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2076E" w14:textId="77777777" w:rsidR="00BA4C51" w:rsidRPr="00C264BF" w:rsidRDefault="006424FA" w:rsidP="00BA4C51">
      <w:pPr>
        <w:rPr>
          <w:rFonts w:ascii="Arial" w:hAnsi="Arial" w:cs="Arial"/>
        </w:rPr>
      </w:pPr>
      <w:r w:rsidRPr="00A55EEA">
        <w:rPr>
          <w:rFonts w:ascii="Arial" w:hAnsi="Arial" w:cs="Arial"/>
          <w:noProof/>
          <w:lang w:eastAsia="cs-CZ"/>
        </w:rPr>
        <w:drawing>
          <wp:inline distT="0" distB="0" distL="0" distR="0" wp14:anchorId="7E6E6A5A" wp14:editId="6CF2E798">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S/03731/VC/22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03731/VC/22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PPK-202b/65/22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A3</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Východní Čechy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Jiráskova 1665, 53002 Pardubice</w:t>
      </w:r>
    </w:p>
    <w:p w14:paraId="506124F2" w14:textId="50C7D252" w:rsidR="00BA4C51" w:rsidRPr="00C264BF" w:rsidRDefault="00BA4C51" w:rsidP="00BB63BC">
      <w:pPr>
        <w:spacing w:after="0" w:line="240" w:lineRule="auto"/>
        <w:rPr>
          <w:rFonts w:ascii="Arial" w:hAnsi="Arial" w:cs="Arial"/>
        </w:rPr>
      </w:pPr>
      <w:r w:rsidRPr="00C264BF">
        <w:rPr>
          <w:rFonts w:ascii="Arial" w:hAnsi="Arial" w:cs="Arial"/>
        </w:rPr>
        <w:t xml:space="preserve">Telefon: </w:t>
      </w:r>
      <w:r w:rsidR="009F1AC0">
        <w:rPr>
          <w:rFonts w:ascii="Arial" w:hAnsi="Arial" w:cs="Arial"/>
        </w:rPr>
        <w:t>xxx</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Vlastimil </w:t>
      </w:r>
      <w:proofErr w:type="gramStart"/>
      <w:r w:rsidRPr="00C264BF">
        <w:rPr>
          <w:rFonts w:ascii="Arial" w:hAnsi="Arial" w:cs="Arial"/>
        </w:rPr>
        <w:t>Peřina  vedoucí</w:t>
      </w:r>
      <w:proofErr w:type="gramEnd"/>
      <w:r w:rsidRPr="00C264BF">
        <w:rPr>
          <w:rFonts w:ascii="Arial" w:hAnsi="Arial" w:cs="Arial"/>
        </w:rPr>
        <w:t xml:space="preserve"> oddělení SCHKO Železné hory -  RP Východní Čechy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Radislava Nožířová</w:t>
      </w:r>
    </w:p>
    <w:p w14:paraId="749580C9" w14:textId="77777777" w:rsidR="00BA4C51" w:rsidRPr="00C264BF" w:rsidRDefault="00BA4C51" w:rsidP="00BB63BC">
      <w:pPr>
        <w:spacing w:after="0" w:line="240" w:lineRule="auto"/>
        <w:rPr>
          <w:rFonts w:ascii="Arial" w:hAnsi="Arial" w:cs="Arial"/>
        </w:rPr>
      </w:pPr>
      <w:r w:rsidRPr="00C264BF">
        <w:rPr>
          <w:rFonts w:ascii="Arial" w:hAnsi="Arial" w:cs="Arial"/>
        </w:rPr>
        <w:t>za projekt Jedna příroda (LIFE-IP: N2K Revisited) odpovídá: Ing. Radislava Nožířová</w:t>
      </w: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Kindl Michal</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15616860</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Slavkovice  94, 538 03 Heřmanův Městec</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Kindl Michal</w:t>
      </w:r>
    </w:p>
    <w:p w14:paraId="1E424C7F" w14:textId="51B0F0C7" w:rsidR="00BA4C51" w:rsidRPr="00C264BF" w:rsidRDefault="00BA4C51" w:rsidP="00BB63BC">
      <w:pPr>
        <w:spacing w:after="0" w:line="240" w:lineRule="auto"/>
        <w:rPr>
          <w:rFonts w:ascii="Arial" w:hAnsi="Arial" w:cs="Arial"/>
        </w:rPr>
      </w:pPr>
      <w:r w:rsidRPr="00C264BF">
        <w:rPr>
          <w:rFonts w:ascii="Arial" w:hAnsi="Arial" w:cs="Arial"/>
        </w:rPr>
        <w:t xml:space="preserve">Bankovní spojení: </w:t>
      </w:r>
      <w:r w:rsidR="009F1AC0">
        <w:rPr>
          <w:rFonts w:ascii="Arial" w:hAnsi="Arial" w:cs="Arial"/>
        </w:rPr>
        <w:t>xxx</w:t>
      </w:r>
    </w:p>
    <w:p w14:paraId="707D61F3" w14:textId="0C11DEFC" w:rsidR="00BA4C51" w:rsidRPr="00C264BF" w:rsidRDefault="00BA4C51" w:rsidP="00BB63BC">
      <w:pPr>
        <w:spacing w:after="0" w:line="240" w:lineRule="auto"/>
        <w:rPr>
          <w:rFonts w:ascii="Arial" w:hAnsi="Arial" w:cs="Arial"/>
        </w:rPr>
      </w:pPr>
      <w:r w:rsidRPr="00C264BF">
        <w:rPr>
          <w:rFonts w:ascii="Arial" w:hAnsi="Arial" w:cs="Arial"/>
        </w:rPr>
        <w:t>Email:</w:t>
      </w:r>
      <w:r w:rsidR="009F1AC0">
        <w:rPr>
          <w:rFonts w:ascii="Arial" w:hAnsi="Arial" w:cs="Arial"/>
        </w:rPr>
        <w:t xml:space="preserve"> xxx</w:t>
      </w:r>
    </w:p>
    <w:p w14:paraId="1523A1DD" w14:textId="24A4111C" w:rsidR="00BA4C51" w:rsidRPr="00C264BF" w:rsidRDefault="00BA4C51" w:rsidP="00BB63BC">
      <w:pPr>
        <w:spacing w:after="0" w:line="240" w:lineRule="auto"/>
        <w:rPr>
          <w:rFonts w:ascii="Arial" w:hAnsi="Arial" w:cs="Arial"/>
        </w:rPr>
      </w:pPr>
      <w:r w:rsidRPr="00C264BF">
        <w:rPr>
          <w:rFonts w:ascii="Arial" w:hAnsi="Arial" w:cs="Arial"/>
        </w:rPr>
        <w:t>Telefon:</w:t>
      </w:r>
      <w:r w:rsidR="009F1AC0">
        <w:rPr>
          <w:rFonts w:ascii="Arial" w:hAnsi="Arial" w:cs="Arial"/>
        </w:rPr>
        <w:t xml:space="preserve"> xxx</w:t>
      </w:r>
      <w:bookmarkStart w:id="0" w:name="_GoBack"/>
      <w:bookmarkEnd w:id="0"/>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 Provedení opatření v rámci projektu Jedna příroda (Integrovaný projekt LIFE pro soustavu Natura 2000 v České republice – LIFE17 IPE/CZ/000005 LIFE-IP: N2K Revisited), aktivita C4 – Management lokalit soustavy Natura 2000.</w:t>
      </w:r>
    </w:p>
    <w:p w14:paraId="09771636" w14:textId="77777777" w:rsidR="00BA4C51" w:rsidRPr="00C264BF" w:rsidRDefault="00BA4C51" w:rsidP="00820E79">
      <w:pPr>
        <w:pStyle w:val="Nadpis2"/>
        <w:numPr>
          <w:ilvl w:val="0"/>
          <w:numId w:val="0"/>
        </w:numPr>
        <w:ind w:left="709"/>
      </w:pPr>
      <w:r w:rsidRPr="00C264BF">
        <w:t>Kácení a torzování rizikových stromů podél turist. značených cest a komunikace. Nebezpečí ohrožení života či majetku pádem vzniklých převážně listnatých souší. Kácení se bude ve většině případů provádět postupně s přetažením, aby se zamezilo poškození zábradlí, svodidel,ostatních zdravých stromů. Dřevní hmota bude ponechána v porostech. Ponechávání dřevní hmoty a torzování bude prováděno hlavně z důvodu zachování přírodního prostředí pro chráněné druhy hub a živočichů. Vše v NPR Lichnice (EVL Lichnice - Kaňkovy hory)- část Hedvíkovská rokle. Parcely č.99/2 k.ú.Podhradí v ŽH, p.č.163, k.ú. Starý Dvůr, p.č.371/1,365/1 k.ú. Třemošnice nad Doubravou, p.č. 218 k.ú. Dolní Počátky.</w:t>
      </w:r>
    </w:p>
    <w:p w14:paraId="389BD7B4" w14:textId="77777777" w:rsidR="00BA4C51" w:rsidRPr="00C264BF" w:rsidRDefault="00BA4C51" w:rsidP="00820E79">
      <w:pPr>
        <w:pStyle w:val="Nadpis2"/>
        <w:numPr>
          <w:ilvl w:val="0"/>
          <w:numId w:val="0"/>
        </w:numPr>
        <w:ind w:left="709"/>
      </w:pPr>
      <w:r w:rsidRPr="00C264BF">
        <w:t>Provedení opatření v:EVL Lichnice - Kaňkovy hory;</w:t>
      </w:r>
    </w:p>
    <w:p w14:paraId="4DAEF62C" w14:textId="77777777" w:rsidR="00BA4C51" w:rsidRPr="00C264BF" w:rsidRDefault="00BA4C51" w:rsidP="00820E79">
      <w:pPr>
        <w:pStyle w:val="Nadpis2"/>
        <w:numPr>
          <w:ilvl w:val="0"/>
          <w:numId w:val="0"/>
        </w:numPr>
        <w:ind w:left="709"/>
      </w:pPr>
      <w:r w:rsidRPr="00C264BF">
        <w:t>Konkrétně se bude jednat o podporu předmětu ochrany:9110 Bučiny asociace Luzulo-Fagetum; 9130 Bučiny asociace Asperulo-Fagetum;</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02 005 Opatření ke zlepšení druhové skladby lesních porostů, 02 005 Kácení stromů, 02 002 Řez stromů.</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PPK-202b/65/22.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69E37D7B" w:rsidR="00BA4C51"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5751C142" w14:textId="77777777" w:rsidR="00E80035" w:rsidRPr="00E80035" w:rsidRDefault="00E80035" w:rsidP="00E80035"/>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98 715,- Kč</w:t>
      </w:r>
    </w:p>
    <w:p w14:paraId="1909710B" w14:textId="77777777" w:rsidR="00BA4C51" w:rsidRPr="00C264BF" w:rsidRDefault="00BA4C51" w:rsidP="00820E79">
      <w:pPr>
        <w:pStyle w:val="Nadpis2"/>
        <w:numPr>
          <w:ilvl w:val="0"/>
          <w:numId w:val="0"/>
        </w:numPr>
        <w:ind w:left="709"/>
      </w:pPr>
      <w:r w:rsidRPr="00C264BF">
        <w:t>DPH 21%: 20 730,15 Kč</w:t>
      </w:r>
    </w:p>
    <w:p w14:paraId="1A426FC4" w14:textId="77777777" w:rsidR="00BA4C51" w:rsidRPr="00C264BF" w:rsidRDefault="00BA4C51" w:rsidP="00820E79">
      <w:pPr>
        <w:pStyle w:val="Nadpis2"/>
        <w:numPr>
          <w:ilvl w:val="0"/>
          <w:numId w:val="0"/>
        </w:numPr>
        <w:ind w:left="709"/>
      </w:pPr>
      <w:r w:rsidRPr="00C264BF">
        <w:t>Cena včetně DPH: 119 445,15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w:t>
      </w:r>
      <w:r w:rsidR="00B45F6B">
        <w:lastRenderedPageBreak/>
        <w:t>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Jiráskova 1665, 53002 Pardubice.</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5B29C160" w:rsidR="00BA4C51" w:rsidRDefault="00BA4C51" w:rsidP="00820E79">
      <w:pPr>
        <w:pStyle w:val="Nadpis2"/>
      </w:pPr>
      <w:r w:rsidRPr="00C264BF">
        <w:t>Smluvní strany se dohodly, že objednatel nebude poskytovat zálohové platby.</w:t>
      </w:r>
    </w:p>
    <w:p w14:paraId="6BEC78CF" w14:textId="77777777" w:rsidR="00E80035" w:rsidRPr="00E80035" w:rsidRDefault="00E80035" w:rsidP="00E80035"/>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do: </w:t>
      </w:r>
      <w:proofErr w:type="gramStart"/>
      <w:r w:rsidRPr="00C264BF">
        <w:t>23.9.2022</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3454C9C3" w:rsidR="00BA4C51" w:rsidRDefault="00BA4C51" w:rsidP="00820E79">
      <w:pPr>
        <w:pStyle w:val="Nadpis2"/>
      </w:pPr>
      <w:r w:rsidRPr="00C264BF">
        <w:t>Místem plnění je NPR Lichnice, EVL Lichnice - Kaňkovy hory (část Hedvíkovská rokle.</w:t>
      </w:r>
    </w:p>
    <w:p w14:paraId="33CD0446" w14:textId="77777777" w:rsidR="00E80035" w:rsidRPr="00E80035" w:rsidRDefault="00E80035" w:rsidP="00E80035"/>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1E5A9343"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3D02CD6" w14:textId="77777777" w:rsidR="00E80035" w:rsidRPr="00E80035" w:rsidRDefault="00E80035" w:rsidP="00E80035"/>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lastRenderedPageBreak/>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02C45668" w:rsidR="00BA4C51"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413379EC" w14:textId="77777777" w:rsidR="00E80035" w:rsidRPr="00E80035" w:rsidRDefault="00E80035" w:rsidP="00E80035"/>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6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6ED917AB" w:rsidR="00BA4C51"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196DF029" w14:textId="77777777" w:rsidR="00E80035" w:rsidRPr="00E80035" w:rsidRDefault="00E80035" w:rsidP="00E80035"/>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29A3243F" w:rsidR="00BA4C51" w:rsidRDefault="00BA4C51" w:rsidP="00B5182A">
      <w:pPr>
        <w:pStyle w:val="Nadpis2"/>
      </w:pPr>
      <w:r w:rsidRPr="00C264BF">
        <w:lastRenderedPageBreak/>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72B24612" w14:textId="3C3721CA" w:rsidR="00E80035" w:rsidRDefault="00E80035" w:rsidP="00E80035"/>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BE83264" w:rsid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15E21C0B" w14:textId="77777777" w:rsidR="00E80035" w:rsidRPr="00E80035" w:rsidRDefault="00E80035" w:rsidP="00E80035"/>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lastRenderedPageBreak/>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PPK-202b/65/22.</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Vlastimil Peřina  vedoucí oddělení SCHKO Železné hory -  RP Východní Čechy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Kindl Michal</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3D9B"/>
    <w:rsid w:val="00656982"/>
    <w:rsid w:val="0066635D"/>
    <w:rsid w:val="00820E79"/>
    <w:rsid w:val="00890973"/>
    <w:rsid w:val="009F14EA"/>
    <w:rsid w:val="009F1AC0"/>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80035"/>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1830</Words>
  <Characters>10803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Zuzana Pilná</cp:lastModifiedBy>
  <cp:revision>5</cp:revision>
  <dcterms:created xsi:type="dcterms:W3CDTF">2022-09-05T12:03:00Z</dcterms:created>
  <dcterms:modified xsi:type="dcterms:W3CDTF">2022-09-08T09:14:00Z</dcterms:modified>
</cp:coreProperties>
</file>