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E7E" w:rsidRDefault="00CB0B44">
      <w:pPr>
        <w:pStyle w:val="Bodytext20"/>
        <w:shd w:val="clear" w:color="auto" w:fill="auto"/>
        <w:ind w:firstLine="0"/>
      </w:pPr>
      <w:r>
        <w:t>Ředitelství silnic a dálnic ČR, státní příspěvková organizace</w:t>
      </w:r>
    </w:p>
    <w:p w:rsidR="00FE5E7E" w:rsidRDefault="00CB0B44">
      <w:pPr>
        <w:pStyle w:val="Bodytext20"/>
        <w:shd w:val="clear" w:color="auto" w:fill="auto"/>
        <w:ind w:firstLine="0"/>
      </w:pPr>
      <w:r>
        <w:t>se sídlem: Na Pankráci 56, 140 000 Praha 4 Zastoupené: ing. Martinou Hruškovou, MBA,</w:t>
      </w:r>
    </w:p>
    <w:p w:rsidR="00FE5E7E" w:rsidRDefault="00CB0B44">
      <w:pPr>
        <w:pStyle w:val="Bodytext20"/>
        <w:shd w:val="clear" w:color="auto" w:fill="auto"/>
        <w:ind w:firstLine="0"/>
      </w:pPr>
      <w:r>
        <w:t>Ředitelkou Správy dálnic</w:t>
      </w:r>
    </w:p>
    <w:p w:rsidR="00FE5E7E" w:rsidRDefault="00CB0B44">
      <w:pPr>
        <w:pStyle w:val="Bodytext20"/>
        <w:shd w:val="clear" w:color="auto" w:fill="auto"/>
        <w:ind w:firstLine="0"/>
      </w:pPr>
      <w:r>
        <w:t>IČ: 65993390 DIČ: CZ65993390</w:t>
      </w:r>
    </w:p>
    <w:p w:rsidR="00FE5E7E" w:rsidRDefault="00CB0B44">
      <w:pPr>
        <w:pStyle w:val="Bodytext20"/>
        <w:shd w:val="clear" w:color="auto" w:fill="auto"/>
        <w:spacing w:after="224"/>
        <w:ind w:firstLine="0"/>
      </w:pPr>
      <w:r>
        <w:t xml:space="preserve">Číslo účtu: </w:t>
      </w:r>
      <w:r w:rsidRPr="00CB0B44">
        <w:rPr>
          <w:highlight w:val="black"/>
        </w:rPr>
        <w:t>10006-15937031/0710</w:t>
      </w:r>
      <w:r>
        <w:t xml:space="preserve">, variabilní symbol: </w:t>
      </w:r>
      <w:r>
        <w:t>19220032 (dále jen „prodávající")</w:t>
      </w:r>
    </w:p>
    <w:p w:rsidR="00FE5E7E" w:rsidRDefault="00CB0B44">
      <w:pPr>
        <w:pStyle w:val="Bodytext20"/>
        <w:shd w:val="clear" w:color="auto" w:fill="auto"/>
        <w:spacing w:after="154" w:line="200" w:lineRule="exact"/>
        <w:ind w:firstLine="0"/>
      </w:pPr>
      <w:r>
        <w:t>A</w:t>
      </w:r>
    </w:p>
    <w:p w:rsidR="00FE5E7E" w:rsidRDefault="00CB0B44">
      <w:pPr>
        <w:pStyle w:val="Bodytext20"/>
        <w:shd w:val="clear" w:color="auto" w:fill="auto"/>
        <w:spacing w:line="250" w:lineRule="exact"/>
        <w:ind w:firstLine="0"/>
      </w:pPr>
      <w:r w:rsidRPr="00CB0B44">
        <w:rPr>
          <w:u w:val="single"/>
        </w:rPr>
        <w:t>LUTWA s.r.o</w:t>
      </w:r>
      <w:r>
        <w:t>.,</w:t>
      </w:r>
    </w:p>
    <w:p w:rsidR="00FE5E7E" w:rsidRDefault="00CB0B44">
      <w:pPr>
        <w:pStyle w:val="Bodytext20"/>
        <w:shd w:val="clear" w:color="auto" w:fill="auto"/>
        <w:spacing w:line="250" w:lineRule="exact"/>
        <w:ind w:right="3160" w:firstLine="0"/>
        <w:jc w:val="left"/>
      </w:pPr>
      <w:r>
        <w:t xml:space="preserve">se sídlem Brodecká 778, 468 22 Železný Brod, Česká Republika zastoupená p. </w:t>
      </w:r>
      <w:r w:rsidRPr="00CB0B44">
        <w:rPr>
          <w:color w:val="002060"/>
          <w:highlight w:val="black"/>
        </w:rPr>
        <w:t>Lubošem Twardzikem</w:t>
      </w:r>
      <w:r>
        <w:t>,</w:t>
      </w:r>
    </w:p>
    <w:p w:rsidR="00FE5E7E" w:rsidRDefault="00CB0B44">
      <w:pPr>
        <w:pStyle w:val="Bodytext20"/>
        <w:shd w:val="clear" w:color="auto" w:fill="auto"/>
        <w:spacing w:after="280" w:line="250" w:lineRule="exact"/>
        <w:ind w:firstLine="0"/>
      </w:pPr>
      <w:r>
        <w:t>IČ: 22799648 DIČ CZ22799648</w:t>
      </w:r>
    </w:p>
    <w:p w:rsidR="00FE5E7E" w:rsidRDefault="00CB0B44">
      <w:pPr>
        <w:pStyle w:val="Bodytext20"/>
        <w:shd w:val="clear" w:color="auto" w:fill="auto"/>
        <w:spacing w:after="158" w:line="200" w:lineRule="exact"/>
        <w:ind w:firstLine="0"/>
      </w:pPr>
      <w:r>
        <w:t>(dále jen „kupující")</w:t>
      </w:r>
    </w:p>
    <w:p w:rsidR="00FE5E7E" w:rsidRDefault="00CB0B44">
      <w:pPr>
        <w:pStyle w:val="Bodytext20"/>
        <w:shd w:val="clear" w:color="auto" w:fill="auto"/>
        <w:spacing w:after="1044" w:line="250" w:lineRule="exact"/>
        <w:ind w:firstLine="0"/>
      </w:pPr>
      <w:r>
        <w:t>uzavírají podle § 2079 a násl. zákona č. 89/2012 Sb., Občansk</w:t>
      </w:r>
      <w:r>
        <w:t>ý zákoník (dále jen „občanský zákoník</w:t>
      </w:r>
      <w:r>
        <w:rPr>
          <w:vertAlign w:val="superscript"/>
        </w:rPr>
        <w:t>11</w:t>
      </w:r>
      <w:r>
        <w:t>), podle zákona č. 219/2000 Sb., o majetku České republiky a jejím vystupování v právních vztazích, ve znění pozdějších předpisů (dále jen „zákon č. 219/2000 Sb“), tuto</w:t>
      </w:r>
    </w:p>
    <w:p w:rsidR="00FE5E7E" w:rsidRDefault="00CB0B44">
      <w:pPr>
        <w:pStyle w:val="Bodytext30"/>
        <w:shd w:val="clear" w:color="auto" w:fill="auto"/>
        <w:spacing w:before="0" w:after="231" w:line="220" w:lineRule="exact"/>
        <w:ind w:right="20"/>
      </w:pPr>
      <w:r>
        <w:rPr>
          <w:rStyle w:val="Bodytext3SmallCaps"/>
          <w:b/>
          <w:bCs/>
        </w:rPr>
        <w:t>KUPNÍ smlouvu</w:t>
      </w:r>
    </w:p>
    <w:p w:rsidR="00FE5E7E" w:rsidRDefault="00CB0B44">
      <w:pPr>
        <w:pStyle w:val="Bodytext30"/>
        <w:shd w:val="clear" w:color="auto" w:fill="auto"/>
        <w:spacing w:before="0" w:after="843" w:line="220" w:lineRule="exact"/>
        <w:ind w:right="20"/>
      </w:pPr>
      <w:r>
        <w:t xml:space="preserve">č. 2/ŘSD/30208/2022, 1 9 PO-0 00 </w:t>
      </w:r>
      <w:r>
        <w:t>347</w:t>
      </w:r>
    </w:p>
    <w:p w:rsidR="00FE5E7E" w:rsidRDefault="00CB0B44">
      <w:pPr>
        <w:pStyle w:val="Bodytext30"/>
        <w:shd w:val="clear" w:color="auto" w:fill="auto"/>
        <w:spacing w:before="0" w:after="553" w:line="220" w:lineRule="exact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3030" distR="63500" simplePos="0" relativeHeight="377487104" behindDoc="1" locked="0" layoutInCell="1" allowOverlap="1">
                <wp:simplePos x="0" y="0"/>
                <wp:positionH relativeFrom="margin">
                  <wp:posOffset>3044825</wp:posOffset>
                </wp:positionH>
                <wp:positionV relativeFrom="paragraph">
                  <wp:posOffset>-8255</wp:posOffset>
                </wp:positionV>
                <wp:extent cx="133985" cy="279400"/>
                <wp:effectExtent l="1905" t="0" r="0" b="0"/>
                <wp:wrapSquare wrapText="lef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E7E" w:rsidRDefault="00CB0B44">
                            <w:pPr>
                              <w:pStyle w:val="Bodytext5"/>
                              <w:shd w:val="clear" w:color="auto" w:fill="auto"/>
                              <w:spacing w:line="220" w:lineRule="exact"/>
                            </w:pPr>
                            <w:r>
                              <w:t>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9.75pt;margin-top:-.65pt;width:10.55pt;height:22pt;z-index:-125829376;visibility:visible;mso-wrap-style:square;mso-width-percent:0;mso-height-percent:0;mso-wrap-distance-left:8.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6yIrAIAAKg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" filled="f" stroked="f">
                <v:textbox style="mso-fit-shape-to-text:t" inset="0,0,0,0">
                  <w:txbxContent>
                    <w:p w:rsidR="00FE5E7E" w:rsidRDefault="00CB0B44">
                      <w:pPr>
                        <w:pStyle w:val="Bodytext5"/>
                        <w:shd w:val="clear" w:color="auto" w:fill="auto"/>
                        <w:spacing w:line="220" w:lineRule="exact"/>
                      </w:pPr>
                      <w:r>
                        <w:t>I.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č I.</w:t>
      </w:r>
    </w:p>
    <w:p w:rsidR="00FE5E7E" w:rsidRDefault="00CB0B44">
      <w:pPr>
        <w:pStyle w:val="Bodytext20"/>
        <w:numPr>
          <w:ilvl w:val="0"/>
          <w:numId w:val="1"/>
        </w:numPr>
        <w:shd w:val="clear" w:color="auto" w:fill="auto"/>
        <w:tabs>
          <w:tab w:val="left" w:pos="415"/>
        </w:tabs>
        <w:spacing w:after="84" w:line="250" w:lineRule="exact"/>
        <w:ind w:left="500"/>
        <w:jc w:val="left"/>
      </w:pPr>
      <w:r>
        <w:t>Česká republika je vlastníkem a Ředitelství silnic a dálnic ČR přísluší hospodařit s níže uvedeným majetkem:</w:t>
      </w:r>
    </w:p>
    <w:p w:rsidR="00FE5E7E" w:rsidRDefault="00CB0B44">
      <w:pPr>
        <w:pStyle w:val="Bodytext30"/>
        <w:shd w:val="clear" w:color="auto" w:fill="auto"/>
        <w:spacing w:before="0" w:after="194" w:line="220" w:lineRule="exact"/>
        <w:ind w:left="500"/>
        <w:jc w:val="both"/>
      </w:pPr>
      <w:r>
        <w:rPr>
          <w:rStyle w:val="Bodytext3Spacing0pt"/>
          <w:b/>
          <w:bCs/>
        </w:rPr>
        <w:t>(dále jen "movitá věc”).</w:t>
      </w:r>
    </w:p>
    <w:p w:rsidR="00FE5E7E" w:rsidRDefault="00CB0B44">
      <w:pPr>
        <w:pStyle w:val="Bodytext40"/>
        <w:shd w:val="clear" w:color="auto" w:fill="auto"/>
        <w:tabs>
          <w:tab w:val="left" w:pos="2866"/>
        </w:tabs>
        <w:spacing w:before="0" w:after="14" w:line="200" w:lineRule="exact"/>
        <w:ind w:left="500"/>
      </w:pPr>
      <w:r>
        <w:rPr>
          <w:rStyle w:val="Bodytext41"/>
          <w:i/>
          <w:iCs/>
        </w:rPr>
        <w:t>Popis movité věci:</w:t>
      </w:r>
      <w:r>
        <w:tab/>
        <w:t>Nákladní automobil N2 kontejnerový CTS 3038-lveco Daily 65C15</w:t>
      </w:r>
    </w:p>
    <w:p w:rsidR="00FE5E7E" w:rsidRDefault="00CB0B44">
      <w:pPr>
        <w:pStyle w:val="Bodytext40"/>
        <w:numPr>
          <w:ilvl w:val="0"/>
          <w:numId w:val="2"/>
        </w:numPr>
        <w:shd w:val="clear" w:color="auto" w:fill="auto"/>
        <w:spacing w:before="0" w:after="198" w:line="200" w:lineRule="exact"/>
        <w:ind w:left="2880"/>
        <w:jc w:val="left"/>
      </w:pPr>
      <w:r>
        <w:t>č.: 01-DP-000061</w:t>
      </w:r>
    </w:p>
    <w:p w:rsidR="00FE5E7E" w:rsidRDefault="00CB0B44">
      <w:pPr>
        <w:pStyle w:val="Bodytext40"/>
        <w:shd w:val="clear" w:color="auto" w:fill="auto"/>
        <w:spacing w:before="0" w:after="158" w:line="200" w:lineRule="exact"/>
        <w:ind w:left="500"/>
      </w:pPr>
      <w:r>
        <w:rPr>
          <w:rStyle w:val="Bodytext41"/>
          <w:i/>
          <w:iCs/>
        </w:rPr>
        <w:t>Prodávající výslovně upozorňuje na tyto vady:</w:t>
      </w:r>
    </w:p>
    <w:p w:rsidR="00FE5E7E" w:rsidRDefault="00CB0B44">
      <w:pPr>
        <w:pStyle w:val="Bodytext40"/>
        <w:shd w:val="clear" w:color="auto" w:fill="auto"/>
        <w:spacing w:before="0" w:after="0" w:line="250" w:lineRule="exact"/>
        <w:ind w:left="500"/>
      </w:pPr>
      <w:r>
        <w:t xml:space="preserve">Vozidlo je nepojízdné - nefunkční brzdová soustava, totální koroze součástí brzdové soustavy. Šasi nosiče kontejnerových nástaveb i šasi vozidla - totální koroze včetně příčníků, mechanismů odpružení, náprav i </w:t>
      </w:r>
      <w:r>
        <w:t>dalších komponentů. Na vozidle je defekt palivového potrubí od nalévacího hrdla k nádrži. Na šasi je zkorodovaný VIN kód. Je nefunkční osvětlení vozidla- zahoření pojistkové skříňky. Disky kol vozidla jsou totálně zkorodované. Dochází k úniku oleje z oblas</w:t>
      </w:r>
      <w:r>
        <w:t>ti setrvačníku-mezi motorem a převodovkou vozidla. STK propadlá. Vozidlo je nepojízdné. Celkový stav vozidla odpovídá stáří a celoročnímu provozu za všech povětrnostních podmínek.</w:t>
      </w:r>
    </w:p>
    <w:p w:rsidR="00FE5E7E" w:rsidRDefault="00CB0B44">
      <w:pPr>
        <w:pStyle w:val="Bodytext20"/>
        <w:numPr>
          <w:ilvl w:val="0"/>
          <w:numId w:val="1"/>
        </w:numPr>
        <w:shd w:val="clear" w:color="auto" w:fill="auto"/>
        <w:tabs>
          <w:tab w:val="left" w:pos="415"/>
        </w:tabs>
        <w:spacing w:line="250" w:lineRule="exact"/>
        <w:ind w:left="500"/>
        <w:jc w:val="left"/>
      </w:pPr>
      <w:r>
        <w:t>Tato kupní smlouva je uzavírána na základě výsledků Aukce č. 88388-A24451, k</w:t>
      </w:r>
      <w:r>
        <w:t>terou vyhlásil prodávající.</w:t>
      </w:r>
      <w:r>
        <w:br w:type="page"/>
      </w:r>
    </w:p>
    <w:p w:rsidR="00FE5E7E" w:rsidRDefault="00CB0B44">
      <w:pPr>
        <w:pStyle w:val="Bodytext60"/>
        <w:shd w:val="clear" w:color="auto" w:fill="auto"/>
        <w:spacing w:after="187" w:line="190" w:lineRule="exact"/>
      </w:pPr>
      <w:r>
        <w:lastRenderedPageBreak/>
        <w:t>ČI. II.</w:t>
      </w:r>
    </w:p>
    <w:p w:rsidR="00FE5E7E" w:rsidRDefault="00CB0B44">
      <w:pPr>
        <w:pStyle w:val="Bodytext20"/>
        <w:numPr>
          <w:ilvl w:val="0"/>
          <w:numId w:val="3"/>
        </w:numPr>
        <w:shd w:val="clear" w:color="auto" w:fill="auto"/>
        <w:tabs>
          <w:tab w:val="left" w:pos="422"/>
        </w:tabs>
        <w:spacing w:line="216" w:lineRule="exact"/>
        <w:ind w:left="480" w:hanging="480"/>
      </w:pPr>
      <w:r>
        <w:t>Kupní cena ve výši 220 000,00 Kč (slovy dvěstědvacettisíckorunčeských) se mezi smluvními stranami</w:t>
      </w:r>
    </w:p>
    <w:p w:rsidR="00FE5E7E" w:rsidRDefault="00CB0B44">
      <w:pPr>
        <w:pStyle w:val="Bodytext20"/>
        <w:shd w:val="clear" w:color="auto" w:fill="auto"/>
        <w:spacing w:after="540" w:line="250" w:lineRule="exact"/>
        <w:ind w:left="480" w:firstLine="0"/>
      </w:pPr>
      <w:r>
        <w:t xml:space="preserve">vypořádává tak, že celou ujednanou částku zaplatí strana kupující straně prodávající na její účet a VS uvedený v záhlaví </w:t>
      </w:r>
      <w:r>
        <w:t>této smlouvy, do 14 dnů od doručení vyrozumění o výsledku výběrového řízení a výzvy k uzavření této kupní smlouvy. Pro účely této smlouvy se kupní cena považuje za zaplacenou okamžikem jejího připsání na účet prodávajícího.</w:t>
      </w:r>
    </w:p>
    <w:p w:rsidR="00FE5E7E" w:rsidRDefault="00CB0B44">
      <w:pPr>
        <w:pStyle w:val="Bodytext20"/>
        <w:numPr>
          <w:ilvl w:val="0"/>
          <w:numId w:val="3"/>
        </w:numPr>
        <w:shd w:val="clear" w:color="auto" w:fill="auto"/>
        <w:tabs>
          <w:tab w:val="left" w:pos="422"/>
        </w:tabs>
        <w:spacing w:after="420" w:line="250" w:lineRule="exact"/>
        <w:ind w:left="480" w:hanging="480"/>
      </w:pPr>
      <w:r>
        <w:t xml:space="preserve">Kupující bere na vědomí, že v </w:t>
      </w:r>
      <w:r>
        <w:t xml:space="preserve">případě, že kupní cena nebude uhrazena řádně a včas bez zavinění prodávajícího, bude prodávající požadovat úhradu úroku z prodlení ve smyslu ust. § 1970 zák. č. 89/2012 Sb. Vyčíslený úrok se kupující zavazuje uhradit, a to na základě faktury prodávajícího </w:t>
      </w:r>
      <w:r>
        <w:t>se splatností do 14 dnů po obdržení.</w:t>
      </w:r>
    </w:p>
    <w:p w:rsidR="00FE5E7E" w:rsidRDefault="00CB0B44">
      <w:pPr>
        <w:pStyle w:val="Bodytext20"/>
        <w:numPr>
          <w:ilvl w:val="0"/>
          <w:numId w:val="3"/>
        </w:numPr>
        <w:shd w:val="clear" w:color="auto" w:fill="auto"/>
        <w:tabs>
          <w:tab w:val="left" w:pos="422"/>
        </w:tabs>
        <w:spacing w:after="240" w:line="250" w:lineRule="exact"/>
        <w:ind w:left="480" w:hanging="480"/>
      </w:pPr>
      <w:r>
        <w:t>V případě, že kupující neuhradí celou kupní cenu, vč. případných úroků z prodlení, nejpozději do 60 dnů od doručení vyrozumění o výsledku výběrového řízení a výzvy k uzavření této kupní smlouvy, má prodávající právo jed</w:t>
      </w:r>
      <w:r>
        <w:t>nostranně odstoupit od této kupní smlouvy písemným oznámením doručeným kupujícím/u. Odstoupení nabývá účinnosti jeho doručením kupujícím/u a smlouva tak zaniká od samého počátku. Smluvní strany se dohodly, že v takovém případě se kupující zavazuje v soulad</w:t>
      </w:r>
      <w:r>
        <w:t>u s § 2048 zák. č. 89/2012 Sb. uhradit prodávajícímu smluvní pokutu ve výši 1000,- Kč (slovy jeden tisíc korun českých), a to nejpozději do 14 dnů ode dne doručení odstoupení od smlouvy kupujícímu. Pro tento případ bude kupujícímu spolu s odstoupením doruč</w:t>
      </w:r>
      <w:r>
        <w:t>ena i faktura k úhradě smluvní pokuty. Kupující prohlašuje, že sjednanou výši smluvní pokuty považuje za přiměřenou a tímto se vzdává práva domáhat se jejího snížení u soudu. Smluvní strany se dohodly, že ujednáním smluvní pokuty není dotčeno právo na náhr</w:t>
      </w:r>
      <w:r>
        <w:t>adu škody, kterou lze požadovat v plné výši vedle smluvní pokuty.</w:t>
      </w:r>
    </w:p>
    <w:p w:rsidR="00FE5E7E" w:rsidRDefault="00CB0B44">
      <w:pPr>
        <w:pStyle w:val="Bodytext20"/>
        <w:numPr>
          <w:ilvl w:val="0"/>
          <w:numId w:val="3"/>
        </w:numPr>
        <w:shd w:val="clear" w:color="auto" w:fill="auto"/>
        <w:tabs>
          <w:tab w:val="left" w:pos="783"/>
        </w:tabs>
        <w:spacing w:after="1188" w:line="250" w:lineRule="exact"/>
        <w:ind w:left="740" w:hanging="260"/>
      </w:pPr>
      <w:r>
        <w:t>Kupující se zavazuje uhradit smluvní pokutu dle ustanovení čl. II. odst. 3 i v případě, kdy sám od uzavřené smlouvy odstoupí.</w:t>
      </w:r>
    </w:p>
    <w:p w:rsidR="00FE5E7E" w:rsidRDefault="00CB0B44">
      <w:pPr>
        <w:pStyle w:val="Bodytext70"/>
        <w:shd w:val="clear" w:color="auto" w:fill="auto"/>
        <w:spacing w:before="0" w:after="162" w:line="190" w:lineRule="exact"/>
      </w:pPr>
      <w:r>
        <w:t>Čl. III.</w:t>
      </w:r>
    </w:p>
    <w:p w:rsidR="00FE5E7E" w:rsidRDefault="00CB0B44">
      <w:pPr>
        <w:pStyle w:val="Bodytext20"/>
        <w:numPr>
          <w:ilvl w:val="0"/>
          <w:numId w:val="4"/>
        </w:numPr>
        <w:shd w:val="clear" w:color="auto" w:fill="auto"/>
        <w:tabs>
          <w:tab w:val="left" w:pos="783"/>
        </w:tabs>
        <w:spacing w:after="240"/>
        <w:ind w:left="740" w:hanging="260"/>
      </w:pPr>
      <w:r>
        <w:t xml:space="preserve">Prodávající se zavazuje, že kupujícímu odevzdá movitou </w:t>
      </w:r>
      <w:r>
        <w:t xml:space="preserve">věc, uvedenou v čl. I. této smlouvy, a umožní mu nabýt vlastnické právo k ní a kupující se zavazuje, že movitou věc převezme. Fyzické předání a převzetí věci proběhne osobně v termínu na základě dohody obou smluvních stran, nejdříve však následujícího dne </w:t>
      </w:r>
      <w:r>
        <w:t>po prokazatelném připsání kupní ceny na účet prodávajícího.</w:t>
      </w:r>
    </w:p>
    <w:p w:rsidR="00FE5E7E" w:rsidRDefault="00CB0B44">
      <w:pPr>
        <w:pStyle w:val="Bodytext20"/>
        <w:numPr>
          <w:ilvl w:val="0"/>
          <w:numId w:val="4"/>
        </w:numPr>
        <w:shd w:val="clear" w:color="auto" w:fill="auto"/>
        <w:tabs>
          <w:tab w:val="left" w:pos="783"/>
        </w:tabs>
        <w:spacing w:after="244"/>
        <w:ind w:left="740" w:hanging="340"/>
      </w:pPr>
      <w:r>
        <w:t>Movitá věc je prodávána ve stavu popsaném v čl. I. odst. 1. Kupující bere na vědomí případné vady prodávané věci a v souladu s ust. § 2103 občanského zákoníku mu nevznikají práva z vadného plnění.</w:t>
      </w:r>
    </w:p>
    <w:p w:rsidR="00FE5E7E" w:rsidRDefault="00CB0B44">
      <w:pPr>
        <w:pStyle w:val="Bodytext20"/>
        <w:numPr>
          <w:ilvl w:val="0"/>
          <w:numId w:val="4"/>
        </w:numPr>
        <w:shd w:val="clear" w:color="auto" w:fill="auto"/>
        <w:tabs>
          <w:tab w:val="left" w:pos="783"/>
        </w:tabs>
        <w:spacing w:line="250" w:lineRule="exact"/>
        <w:ind w:left="740" w:hanging="340"/>
      </w:pPr>
      <w:r>
        <w:t>Smluvní strany se dohodly, že všechny náklady spojené s uvedením vozidla do provozu na pozemních komunikacích a se změnami v registru silničních vozidel ponese kupující na své náklady.</w:t>
      </w:r>
      <w:r>
        <w:br w:type="page"/>
      </w:r>
    </w:p>
    <w:p w:rsidR="00FE5E7E" w:rsidRDefault="00CB0B44">
      <w:pPr>
        <w:pStyle w:val="Bodytext80"/>
        <w:shd w:val="clear" w:color="auto" w:fill="auto"/>
        <w:spacing w:after="196" w:line="210" w:lineRule="exact"/>
        <w:ind w:left="20"/>
      </w:pPr>
      <w:r>
        <w:lastRenderedPageBreak/>
        <w:t>Cl. IV.</w:t>
      </w:r>
    </w:p>
    <w:p w:rsidR="00FE5E7E" w:rsidRDefault="00CB0B44">
      <w:pPr>
        <w:pStyle w:val="Bodytext20"/>
        <w:numPr>
          <w:ilvl w:val="0"/>
          <w:numId w:val="5"/>
        </w:numPr>
        <w:shd w:val="clear" w:color="auto" w:fill="auto"/>
        <w:tabs>
          <w:tab w:val="left" w:pos="348"/>
        </w:tabs>
        <w:spacing w:after="155" w:line="200" w:lineRule="exact"/>
        <w:ind w:left="460" w:hanging="460"/>
      </w:pPr>
      <w:r>
        <w:t xml:space="preserve">Smlouva nabývá platnosti a účinnosti dnem podpisu druhou </w:t>
      </w:r>
      <w:r>
        <w:t>smluvní stranou.</w:t>
      </w:r>
    </w:p>
    <w:p w:rsidR="00FE5E7E" w:rsidRDefault="00CB0B44">
      <w:pPr>
        <w:pStyle w:val="Bodytext20"/>
        <w:numPr>
          <w:ilvl w:val="0"/>
          <w:numId w:val="5"/>
        </w:numPr>
        <w:shd w:val="clear" w:color="auto" w:fill="auto"/>
        <w:tabs>
          <w:tab w:val="left" w:pos="348"/>
        </w:tabs>
        <w:spacing w:after="284"/>
        <w:ind w:left="460" w:hanging="460"/>
      </w:pPr>
      <w:r>
        <w:t>Vlastnické právo k převáděné movité věci uvedené v čl. I. této smlouvy přechází na kupujícího dnem převzetí movité věci.</w:t>
      </w:r>
    </w:p>
    <w:p w:rsidR="00FE5E7E" w:rsidRDefault="00CB0B44">
      <w:pPr>
        <w:pStyle w:val="Bodytext20"/>
        <w:numPr>
          <w:ilvl w:val="0"/>
          <w:numId w:val="5"/>
        </w:numPr>
        <w:shd w:val="clear" w:color="auto" w:fill="auto"/>
        <w:tabs>
          <w:tab w:val="left" w:pos="348"/>
        </w:tabs>
        <w:spacing w:after="151" w:line="200" w:lineRule="exact"/>
        <w:ind w:left="460" w:hanging="460"/>
      </w:pPr>
      <w:r>
        <w:t>Přepravu movité věci si zajistí kupující sám na své vlastní náklady.</w:t>
      </w:r>
    </w:p>
    <w:p w:rsidR="00FE5E7E" w:rsidRDefault="00CB0B44">
      <w:pPr>
        <w:pStyle w:val="Bodytext20"/>
        <w:numPr>
          <w:ilvl w:val="0"/>
          <w:numId w:val="5"/>
        </w:numPr>
        <w:shd w:val="clear" w:color="auto" w:fill="auto"/>
        <w:tabs>
          <w:tab w:val="left" w:pos="348"/>
        </w:tabs>
        <w:spacing w:after="728" w:line="259" w:lineRule="exact"/>
        <w:ind w:left="460" w:hanging="460"/>
      </w:pPr>
      <w:r>
        <w:t>Tato smlouva je vyhotovena ve 2 stejnopisech, při</w:t>
      </w:r>
      <w:r>
        <w:t>čemž každá ze smluvních stran obdrží po jednom vyhotovení.</w:t>
      </w:r>
    </w:p>
    <w:p w:rsidR="00FE5E7E" w:rsidRDefault="00CB0B44">
      <w:pPr>
        <w:pStyle w:val="Bodytext20"/>
        <w:numPr>
          <w:ilvl w:val="0"/>
          <w:numId w:val="5"/>
        </w:numPr>
        <w:shd w:val="clear" w:color="auto" w:fill="auto"/>
        <w:tabs>
          <w:tab w:val="left" w:pos="348"/>
        </w:tabs>
        <w:spacing w:after="236" w:line="250" w:lineRule="exact"/>
        <w:ind w:left="460" w:hanging="460"/>
      </w:pPr>
      <w:r>
        <w:t xml:space="preserve">Smluvní strany výslovně souhlasí s tím, aby tato smlouva ve svém úplném znění byla zveřejněna v rámci informací zpřístupňovaných veřejnosti prostřednictvím dálkového přístupu. Smluvní strany </w:t>
      </w:r>
      <w:r>
        <w:t>prohlašují, že skutečnosti uvedené v této smlouvě nepovažují za obchodní tajemství ve smyslu ustanovení § 504 zákona č. 89/2012 Sb., občanský zákoník, ve znění pozdějších předpisů a udělují svolení k jejich užití a zveřejnění bez stanovení jakýchkoli další</w:t>
      </w:r>
      <w:r>
        <w:t>ch podmínek.</w:t>
      </w:r>
    </w:p>
    <w:p w:rsidR="00FE5E7E" w:rsidRDefault="00CB0B44">
      <w:pPr>
        <w:pStyle w:val="Bodytext20"/>
        <w:numPr>
          <w:ilvl w:val="0"/>
          <w:numId w:val="5"/>
        </w:numPr>
        <w:shd w:val="clear" w:color="auto" w:fill="auto"/>
        <w:tabs>
          <w:tab w:val="left" w:pos="348"/>
        </w:tabs>
        <w:spacing w:after="1716"/>
        <w:ind w:left="360" w:hanging="360"/>
        <w:jc w:val="left"/>
      </w:pPr>
      <w:r>
        <w:t>Smluvní strany prohlašují, že tuto smlouvu uzavřely svobodně a vážně, nikoliv z přinucení nebo omylu. Na důkaz toho připojují své vlastnoruční podpisy.</w:t>
      </w:r>
    </w:p>
    <w:p w:rsidR="00FE5E7E" w:rsidRDefault="00CB0B44">
      <w:pPr>
        <w:pStyle w:val="Bodytext90"/>
        <w:shd w:val="clear" w:color="auto" w:fill="auto"/>
        <w:tabs>
          <w:tab w:val="left" w:pos="2726"/>
        </w:tabs>
        <w:spacing w:before="0" w:after="1218" w:line="210" w:lineRule="exact"/>
        <w:ind w:left="460"/>
      </w:pPr>
      <w:r>
        <w:rPr>
          <w:noProof/>
          <w:lang w:bidi="ar-SA"/>
        </w:rPr>
        <mc:AlternateContent>
          <mc:Choice Requires="wps">
            <w:drawing>
              <wp:anchor distT="13335" distB="746760" distL="63500" distR="1298575" simplePos="0" relativeHeight="377487105" behindDoc="1" locked="0" layoutInCell="1" allowOverlap="1">
                <wp:simplePos x="0" y="0"/>
                <wp:positionH relativeFrom="margin">
                  <wp:posOffset>-15240</wp:posOffset>
                </wp:positionH>
                <wp:positionV relativeFrom="paragraph">
                  <wp:posOffset>-17145</wp:posOffset>
                </wp:positionV>
                <wp:extent cx="1633855" cy="177800"/>
                <wp:effectExtent l="0" t="3810" r="0" b="0"/>
                <wp:wrapSquare wrapText="righ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85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E7E" w:rsidRDefault="00CB0B44">
                            <w:pPr>
                              <w:pStyle w:val="Bodytext20"/>
                              <w:shd w:val="clear" w:color="auto" w:fill="auto"/>
                              <w:spacing w:line="2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 xml:space="preserve">V Praze dne </w:t>
                            </w:r>
                            <w:r>
                              <w:rPr>
                                <w:rStyle w:val="Bodytext214ptBoldScale60Exact"/>
                              </w:rPr>
                              <w:t>2</w:t>
                            </w:r>
                            <w:r>
                              <w:rPr>
                                <w:rStyle w:val="Bodytext24ptExact"/>
                              </w:rPr>
                              <w:t xml:space="preserve"> </w:t>
                            </w:r>
                            <w:r>
                              <w:rPr>
                                <w:rStyle w:val="Bodytext214ptBoldScale60Exact"/>
                              </w:rPr>
                              <w:t>2</w:t>
                            </w:r>
                            <w:r>
                              <w:rPr>
                                <w:rStyle w:val="Bodytext24ptExact"/>
                              </w:rPr>
                              <w:t xml:space="preserve"> *</w:t>
                            </w:r>
                            <w:r>
                              <w:rPr>
                                <w:rStyle w:val="Bodytext214ptBoldScale60Exact"/>
                              </w:rPr>
                              <w:t>08</w:t>
                            </w:r>
                            <w:r>
                              <w:rPr>
                                <w:rStyle w:val="Bodytext24ptExact"/>
                              </w:rPr>
                              <w:t xml:space="preserve">- </w:t>
                            </w:r>
                            <w:r>
                              <w:rPr>
                                <w:rStyle w:val="Bodytext214ptBoldScale60Exact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.2pt;margin-top:-1.35pt;width:128.65pt;height:14pt;z-index:-125829375;visibility:visible;mso-wrap-style:square;mso-width-percent:0;mso-height-percent:0;mso-wrap-distance-left:5pt;mso-wrap-distance-top:1.05pt;mso-wrap-distance-right:102.25pt;mso-wrap-distance-bottom:58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" filled="f" stroked="f">
                <v:textbox style="mso-fit-shape-to-text:t" inset="0,0,0,0">
                  <w:txbxContent>
                    <w:p w:rsidR="00FE5E7E" w:rsidRDefault="00CB0B44">
                      <w:pPr>
                        <w:pStyle w:val="Bodytext20"/>
                        <w:shd w:val="clear" w:color="auto" w:fill="auto"/>
                        <w:spacing w:line="280" w:lineRule="exact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 xml:space="preserve">V Praze dne </w:t>
                      </w:r>
                      <w:r>
                        <w:rPr>
                          <w:rStyle w:val="Bodytext214ptBoldScale60Exact"/>
                        </w:rPr>
                        <w:t>2</w:t>
                      </w:r>
                      <w:r>
                        <w:rPr>
                          <w:rStyle w:val="Bodytext24ptExact"/>
                        </w:rPr>
                        <w:t xml:space="preserve"> </w:t>
                      </w:r>
                      <w:r>
                        <w:rPr>
                          <w:rStyle w:val="Bodytext214ptBoldScale60Exact"/>
                        </w:rPr>
                        <w:t>2</w:t>
                      </w:r>
                      <w:r>
                        <w:rPr>
                          <w:rStyle w:val="Bodytext24ptExact"/>
                        </w:rPr>
                        <w:t xml:space="preserve"> *</w:t>
                      </w:r>
                      <w:r>
                        <w:rPr>
                          <w:rStyle w:val="Bodytext214ptBoldScale60Exact"/>
                        </w:rPr>
                        <w:t>08</w:t>
                      </w:r>
                      <w:r>
                        <w:rPr>
                          <w:rStyle w:val="Bodytext24ptExact"/>
                        </w:rPr>
                        <w:t xml:space="preserve">- </w:t>
                      </w:r>
                      <w:r>
                        <w:rPr>
                          <w:rStyle w:val="Bodytext214ptBoldScale60Exact"/>
                        </w:rPr>
                        <w:t>2022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V</w:t>
      </w:r>
      <w:r>
        <w:tab/>
        <w:t xml:space="preserve">¿ne </w:t>
      </w:r>
      <w:r>
        <w:rPr>
          <w:rStyle w:val="Bodytext91"/>
        </w:rPr>
        <w:t>^ 2o</w:t>
      </w:r>
    </w:p>
    <w:p w:rsidR="00FE5E7E" w:rsidRDefault="00FE5E7E">
      <w:pPr>
        <w:framePr w:h="994" w:hSpace="754" w:wrap="notBeside" w:vAnchor="text" w:hAnchor="text" w:x="755" w:y="1"/>
        <w:jc w:val="center"/>
        <w:rPr>
          <w:sz w:val="2"/>
          <w:szCs w:val="2"/>
        </w:rPr>
      </w:pPr>
      <w:bookmarkStart w:id="0" w:name="_GoBack"/>
      <w:bookmarkEnd w:id="0"/>
    </w:p>
    <w:p w:rsidR="00FE5E7E" w:rsidRDefault="00FE5E7E">
      <w:pPr>
        <w:rPr>
          <w:sz w:val="2"/>
          <w:szCs w:val="2"/>
        </w:rPr>
      </w:pPr>
    </w:p>
    <w:p w:rsidR="00FE5E7E" w:rsidRDefault="00CB0B44">
      <w:pPr>
        <w:pStyle w:val="Bodytext80"/>
        <w:shd w:val="clear" w:color="auto" w:fill="auto"/>
        <w:spacing w:before="15" w:after="0" w:line="254" w:lineRule="exact"/>
        <w:jc w:val="right"/>
      </w:pPr>
      <w:r w:rsidRPr="00CB0B44">
        <w:rPr>
          <w:noProof/>
          <w:highlight w:val="black"/>
          <w:lang w:bidi="ar-SA"/>
        </w:rPr>
        <mc:AlternateContent>
          <mc:Choice Requires="wps">
            <w:drawing>
              <wp:anchor distT="0" distB="16510" distL="1670050" distR="63500" simplePos="0" relativeHeight="377487106" behindDoc="1" locked="0" layoutInCell="1" allowOverlap="1">
                <wp:simplePos x="0" y="0"/>
                <wp:positionH relativeFrom="margin">
                  <wp:posOffset>3636010</wp:posOffset>
                </wp:positionH>
                <wp:positionV relativeFrom="paragraph">
                  <wp:posOffset>-1063625</wp:posOffset>
                </wp:positionV>
                <wp:extent cx="2018030" cy="147955"/>
                <wp:effectExtent l="2540" t="0" r="0" b="0"/>
                <wp:wrapSquare wrapText="left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E7E" w:rsidRDefault="00FE5E7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FE5E7E" w:rsidRDefault="00CB0B44">
                            <w:pPr>
                              <w:pStyle w:val="Picturecaption"/>
                              <w:shd w:val="clear" w:color="auto" w:fill="auto"/>
                              <w:spacing w:line="210" w:lineRule="exact"/>
                            </w:pPr>
                            <w:r>
                              <w:t>LUTWA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86.3pt;margin-top:-83.75pt;width:158.9pt;height:11.65pt;z-index:-125829374;visibility:visible;mso-wrap-style:square;mso-width-percent:0;mso-height-percent:0;mso-wrap-distance-left:131.5pt;mso-wrap-distance-top:0;mso-wrap-distance-right:5pt;mso-wrap-distance-bottom:1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3kZrw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" filled="f" stroked="f">
                <v:textbox style="mso-fit-shape-to-text:t" inset="0,0,0,0">
                  <w:txbxContent>
                    <w:p w:rsidR="00FE5E7E" w:rsidRDefault="00FE5E7E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FE5E7E" w:rsidRDefault="00CB0B44">
                      <w:pPr>
                        <w:pStyle w:val="Picturecaption"/>
                        <w:shd w:val="clear" w:color="auto" w:fill="auto"/>
                        <w:spacing w:line="210" w:lineRule="exact"/>
                      </w:pPr>
                      <w:r>
                        <w:t>LUTWA s.r.o.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CB0B44">
        <w:rPr>
          <w:highlight w:val="black"/>
        </w:rPr>
        <w:t>ing. Martina Hrušková, MBA</w:t>
      </w:r>
      <w:r>
        <w:t xml:space="preserve"> Ředitelka Správy dálnic</w:t>
      </w:r>
    </w:p>
    <w:p w:rsidR="00FE5E7E" w:rsidRDefault="00CB0B44">
      <w:pPr>
        <w:pStyle w:val="Bodytext20"/>
        <w:shd w:val="clear" w:color="auto" w:fill="auto"/>
        <w:ind w:firstLine="0"/>
        <w:jc w:val="right"/>
      </w:pPr>
      <w:r>
        <w:t>Ředitelství silnic a dálnic ČR</w:t>
      </w:r>
    </w:p>
    <w:sectPr w:rsidR="00FE5E7E">
      <w:headerReference w:type="default" r:id="rId7"/>
      <w:pgSz w:w="11900" w:h="16840"/>
      <w:pgMar w:top="1558" w:right="1294" w:bottom="2343" w:left="13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44" w:rsidRDefault="00CB0B44">
      <w:r>
        <w:separator/>
      </w:r>
    </w:p>
  </w:endnote>
  <w:endnote w:type="continuationSeparator" w:id="0">
    <w:p w:rsidR="00CB0B44" w:rsidRDefault="00CB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44" w:rsidRDefault="00CB0B44"/>
  </w:footnote>
  <w:footnote w:type="continuationSeparator" w:id="0">
    <w:p w:rsidR="00CB0B44" w:rsidRDefault="00CB0B4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E7E" w:rsidRDefault="00CB0B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5969635</wp:posOffset>
              </wp:positionH>
              <wp:positionV relativeFrom="page">
                <wp:posOffset>676275</wp:posOffset>
              </wp:positionV>
              <wp:extent cx="611505" cy="153035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E7E" w:rsidRDefault="00CB0B4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Příloha č. 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70.05pt;margin-top:53.25pt;width:48.15pt;height:12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" filled="f" stroked="f">
              <v:textbox style="mso-fit-shape-to-text:t" inset="0,0,0,0">
                <w:txbxContent>
                  <w:p w:rsidR="00FE5E7E" w:rsidRDefault="00CB0B4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Příloha č.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6133"/>
    <w:multiLevelType w:val="multilevel"/>
    <w:tmpl w:val="45ECF01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E64D1E"/>
    <w:multiLevelType w:val="multilevel"/>
    <w:tmpl w:val="5AE208D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E322A7"/>
    <w:multiLevelType w:val="multilevel"/>
    <w:tmpl w:val="47A4B3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A93D60"/>
    <w:multiLevelType w:val="multilevel"/>
    <w:tmpl w:val="805CBC16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4A0C9A"/>
    <w:multiLevelType w:val="multilevel"/>
    <w:tmpl w:val="395005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7E"/>
    <w:rsid w:val="00CB0B44"/>
    <w:rsid w:val="00FE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D5803FD-6CBE-4294-9418-AE5BCE99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5Exact">
    <w:name w:val="Body text (5) Exact"/>
    <w:basedOn w:val="Standardnpsmoodstavce"/>
    <w:link w:val="Bodytext5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22"/>
      <w:szCs w:val="22"/>
      <w:u w:val="none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4ptBoldScale60Exact">
    <w:name w:val="Body text (2) + 14 pt;Bold;Scale 60% Exact"/>
    <w:basedOn w:val="Bodytext2"/>
    <w:rPr>
      <w:rFonts w:ascii="Arial" w:eastAsia="Arial" w:hAnsi="Arial" w:cs="Arial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Bodytext24ptExact">
    <w:name w:val="Body text (2) + 4 pt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22"/>
      <w:szCs w:val="22"/>
      <w:u w:val="none"/>
    </w:rPr>
  </w:style>
  <w:style w:type="character" w:customStyle="1" w:styleId="Bodytext3SmallCaps">
    <w:name w:val="Body text (3) + Small Caps"/>
    <w:basedOn w:val="Bodytext3"/>
    <w:rPr>
      <w:rFonts w:ascii="Arial" w:eastAsia="Arial" w:hAnsi="Arial" w:cs="Arial"/>
      <w:b/>
      <w:bCs/>
      <w:i w:val="0"/>
      <w:iCs w:val="0"/>
      <w:smallCaps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Italic">
    <w:name w:val="Body text (2) +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3Spacing0pt">
    <w:name w:val="Body text (3) + Spacing 0 pt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Bodytext91">
    <w:name w:val="Body text (9)"/>
    <w:basedOn w:val="Body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60"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54" w:lineRule="exact"/>
      <w:ind w:hanging="500"/>
      <w:jc w:val="both"/>
    </w:pPr>
    <w:rPr>
      <w:rFonts w:ascii="Arial" w:eastAsia="Arial" w:hAnsi="Arial" w:cs="Arial"/>
      <w:sz w:val="20"/>
      <w:szCs w:val="20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020" w:after="240" w:line="0" w:lineRule="atLeast"/>
      <w:jc w:val="center"/>
    </w:pPr>
    <w:rPr>
      <w:rFonts w:ascii="Arial" w:eastAsia="Arial" w:hAnsi="Arial" w:cs="Arial"/>
      <w:b/>
      <w:bCs/>
      <w:spacing w:val="60"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240" w:after="60" w:line="0" w:lineRule="atLeas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240"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1140" w:after="240"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after="240"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before="1680" w:after="1260" w:line="0" w:lineRule="atLeast"/>
      <w:ind w:hanging="460"/>
      <w:jc w:val="both"/>
    </w:pPr>
    <w:rPr>
      <w:rFonts w:ascii="Arial" w:eastAsia="Arial" w:hAnsi="Arial" w:cs="Arial"/>
      <w:spacing w:val="-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812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Iva</dc:creator>
  <cp:lastModifiedBy>Němcová Iva</cp:lastModifiedBy>
  <cp:revision>1</cp:revision>
  <dcterms:created xsi:type="dcterms:W3CDTF">2022-09-08T08:07:00Z</dcterms:created>
  <dcterms:modified xsi:type="dcterms:W3CDTF">2022-09-08T08:11:00Z</dcterms:modified>
</cp:coreProperties>
</file>