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54" w:rsidRDefault="006A37D3">
      <w:pPr>
        <w:spacing w:after="0"/>
        <w:ind w:left="67" w:right="-29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07003" cy="4558222"/>
                <wp:effectExtent l="0" t="0" r="0" b="0"/>
                <wp:docPr id="7777" name="Group 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003" cy="4558222"/>
                          <a:chOff x="0" y="0"/>
                          <a:chExt cx="6707003" cy="455822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717" cy="429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514808" y="693060"/>
                            <a:ext cx="255417" cy="4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2" name="Shape 9062"/>
                        <wps:cNvSpPr/>
                        <wps:spPr>
                          <a:xfrm>
                            <a:off x="28982" y="725368"/>
                            <a:ext cx="66780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021" h="9144">
                                <a:moveTo>
                                  <a:pt x="0" y="0"/>
                                </a:moveTo>
                                <a:lnTo>
                                  <a:pt x="6678021" y="0"/>
                                </a:lnTo>
                                <a:lnTo>
                                  <a:pt x="66780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51887" y="925869"/>
                            <a:ext cx="853362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Zpracoval: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29147" y="925869"/>
                            <a:ext cx="1282456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Hana Veselková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257" y="925869"/>
                            <a:ext cx="56072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06050" y="925869"/>
                            <a:ext cx="215345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N7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51887" y="1072162"/>
                            <a:ext cx="1988734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Obchodní zástupce: Petr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81823" y="1072162"/>
                            <a:ext cx="635293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Polášek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51887" y="1218455"/>
                            <a:ext cx="1665887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Kontakt: 777 754 913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51887" y="1482087"/>
                            <a:ext cx="46811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86971" y="1364748"/>
                            <a:ext cx="2642418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            petr.polasek@ri-okna.cz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51887" y="1511040"/>
                            <a:ext cx="1168848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Dne: 30.8.2022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8982" y="931392"/>
                            <a:ext cx="1247262" cy="190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RI OKNA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982" y="1096545"/>
                            <a:ext cx="925400" cy="158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Úkolky 1055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8" name="Rectangle 7388"/>
                        <wps:cNvSpPr/>
                        <wps:spPr>
                          <a:xfrm>
                            <a:off x="28982" y="1236742"/>
                            <a:ext cx="513569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696 81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9" name="Rectangle 7389"/>
                        <wps:cNvSpPr/>
                        <wps:spPr>
                          <a:xfrm>
                            <a:off x="414899" y="1236742"/>
                            <a:ext cx="603545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Bzenec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982" y="1376939"/>
                            <a:ext cx="1211450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982" y="1575043"/>
                            <a:ext cx="1006549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IČ: 60724862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982" y="1715241"/>
                            <a:ext cx="1353462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DIČ: CZ60724862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982" y="1909761"/>
                            <a:ext cx="2704805" cy="127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Společnost je zapsána v obchodním rejstříku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982" y="2024053"/>
                            <a:ext cx="3066679" cy="127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Krajského soudu v Brně v oddíle B, vložce č. 4626.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5" name="Rectangle 7645"/>
                        <wps:cNvSpPr/>
                        <wps:spPr>
                          <a:xfrm>
                            <a:off x="28982" y="2199836"/>
                            <a:ext cx="1604875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u w:val="single" w:color="000000"/>
                                </w:rPr>
                                <w:t>obchodní zastoupení: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4065" y="2597568"/>
                            <a:ext cx="1010456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RI OKNA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8982" y="2877963"/>
                            <a:ext cx="1097843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Místecká 1111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982" y="3018160"/>
                            <a:ext cx="513569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742 58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9981" y="3018160"/>
                            <a:ext cx="457761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Příbor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8982" y="3158357"/>
                            <a:ext cx="586453" cy="158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Mobil: 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8982" y="3298554"/>
                            <a:ext cx="1402001" cy="158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Tel.: 800 555 251;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982" y="3438751"/>
                            <a:ext cx="665573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E-mail: 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60188" y="1913077"/>
                            <a:ext cx="3214924" cy="14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Ostravské muzeum, 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560188" y="2169090"/>
                            <a:ext cx="1330235" cy="14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Masarykovo nám.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60188" y="2295572"/>
                            <a:ext cx="468027" cy="14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728 41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944578" y="2295572"/>
                            <a:ext cx="532947" cy="14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Ostrava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60188" y="2675018"/>
                            <a:ext cx="1445874" cy="14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Telefon: 722 991 312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560188" y="2801501"/>
                            <a:ext cx="1837011" cy="14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E-Mail: mazur@ostrmuz.cz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60188" y="3069971"/>
                            <a:ext cx="838165" cy="1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202205020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8982" y="4072074"/>
                            <a:ext cx="2464958" cy="253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CENOVÁ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8982" y="4414986"/>
                            <a:ext cx="226812" cy="190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99822" y="4414986"/>
                            <a:ext cx="768076" cy="190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MN2476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20643" y="4414986"/>
                            <a:ext cx="340015" cy="190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154" w:rsidRDefault="006A37D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/ 1s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77" style="width:528.11pt;height:358.915pt;mso-position-horizontal-relative:char;mso-position-vertical-relative:line" coordsize="67070,45582">
                <v:shape id="Picture 7" style="position:absolute;width:66597;height:42927;left:0;top:0;" filled="f">
                  <v:imagedata r:id="rId8"/>
                </v:shape>
                <v:rect id="Rectangle 11" style="position:absolute;width:2554;height:476;left:65148;top:6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6"/>
                          </w:rPr>
                          <w:t xml:space="preserve">_________</w:t>
                        </w:r>
                      </w:p>
                    </w:txbxContent>
                  </v:textbox>
                </v:rect>
                <v:shape id="Shape 9063" style="position:absolute;width:66780;height:91;left:289;top:7253;" coordsize="6678021,9144" path="m0,0l6678021,0l6678021,9144l0,9144l0,0">
                  <v:stroke weight="0pt" endcap="round" joinstyle="round" on="false" color="#000000" opacity="0"/>
                  <v:fill on="true" color="#000000"/>
                </v:shape>
                <v:rect id="Rectangle 15" style="position:absolute;width:8533;height:1581;left:34518;top:9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Zpracoval:</w:t>
                        </w:r>
                      </w:p>
                    </w:txbxContent>
                  </v:textbox>
                </v:rect>
                <v:rect id="Rectangle 16" style="position:absolute;width:12824;height:1581;left:41291;top:9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Hana Veselková</w:t>
                        </w:r>
                      </w:p>
                    </w:txbxContent>
                  </v:textbox>
                </v:rect>
                <v:rect id="Rectangle 17" style="position:absolute;width:560;height:1581;left:51282;top:9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" style="position:absolute;width:2153;height:1581;left:52060;top:9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N7</w:t>
                        </w:r>
                      </w:p>
                    </w:txbxContent>
                  </v:textbox>
                </v:rect>
                <v:rect id="Rectangle 19" style="position:absolute;width:19887;height:1581;left:34518;top:1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Obchodní zástupce: Petr</w:t>
                        </w:r>
                      </w:p>
                    </w:txbxContent>
                  </v:textbox>
                </v:rect>
                <v:rect id="Rectangle 20" style="position:absolute;width:6352;height:1581;left:49818;top:1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Polášek</w:t>
                        </w:r>
                      </w:p>
                    </w:txbxContent>
                  </v:textbox>
                </v:rect>
                <v:rect id="Rectangle 21" style="position:absolute;width:16658;height:1581;left:34518;top:12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Kontakt: 777 754 913</w:t>
                        </w:r>
                      </w:p>
                    </w:txbxContent>
                  </v:textbox>
                </v:rect>
                <v:rect id="Rectangle 22" style="position:absolute;width:468;height:1581;left:34518;top:14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26424;height:1581;left:34869;top:13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              petr.polasek@ri-okna.cz</w:t>
                        </w:r>
                      </w:p>
                    </w:txbxContent>
                  </v:textbox>
                </v:rect>
                <v:rect id="Rectangle 24" style="position:absolute;width:11688;height:1581;left:34518;top:15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Dne: 30.8.2022</w:t>
                        </w:r>
                      </w:p>
                    </w:txbxContent>
                  </v:textbox>
                </v:rect>
                <v:rect id="Rectangle 27" style="position:absolute;width:12472;height:1905;left:289;top:9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RI OKNA a.s.</w:t>
                        </w:r>
                      </w:p>
                    </w:txbxContent>
                  </v:textbox>
                </v:rect>
                <v:rect id="Rectangle 28" style="position:absolute;width:9254;height:1581;left:289;top:10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Úkolky 1055</w:t>
                        </w:r>
                      </w:p>
                    </w:txbxContent>
                  </v:textbox>
                </v:rect>
                <v:rect id="Rectangle 7388" style="position:absolute;width:5135;height:1581;left:289;top:12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696 81</w:t>
                        </w:r>
                      </w:p>
                    </w:txbxContent>
                  </v:textbox>
                </v:rect>
                <v:rect id="Rectangle 7389" style="position:absolute;width:6035;height:1581;left:4148;top:12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Bzenec</w:t>
                        </w:r>
                      </w:p>
                    </w:txbxContent>
                  </v:textbox>
                </v:rect>
                <v:rect id="Rectangle 30" style="position:absolute;width:12114;height:1581;left:289;top:13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Česká republika</w:t>
                        </w:r>
                      </w:p>
                    </w:txbxContent>
                  </v:textbox>
                </v:rect>
                <v:rect id="Rectangle 31" style="position:absolute;width:10065;height:1581;left:289;top:15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IČ: 60724862</w:t>
                        </w:r>
                      </w:p>
                    </w:txbxContent>
                  </v:textbox>
                </v:rect>
                <v:rect id="Rectangle 32" style="position:absolute;width:13534;height:1581;left:289;top:17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DIČ: CZ60724862</w:t>
                        </w:r>
                      </w:p>
                    </w:txbxContent>
                  </v:textbox>
                </v:rect>
                <v:rect id="Rectangle 33" style="position:absolute;width:27048;height:1276;left:289;top:19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Společnost je zapsána v obchodním rejstříku</w:t>
                        </w:r>
                      </w:p>
                    </w:txbxContent>
                  </v:textbox>
                </v:rect>
                <v:rect id="Rectangle 34" style="position:absolute;width:30666;height:1276;left:289;top:20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Krajského soudu v Brně v oddíle B, vložce č. 4626.</w:t>
                        </w:r>
                      </w:p>
                    </w:txbxContent>
                  </v:textbox>
                </v:rect>
                <v:rect id="Rectangle 7645" style="position:absolute;width:16048;height:1581;left:289;top:21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0"/>
                            <w:u w:val="single" w:color="000000"/>
                          </w:rPr>
                          <w:t xml:space="preserve">obchodní zastoupení:</w:t>
                        </w:r>
                      </w:p>
                    </w:txbxContent>
                  </v:textbox>
                </v:rect>
                <v:rect id="Rectangle 37" style="position:absolute;width:10104;height:1581;left:640;top:25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RI OKNA a.s.</w:t>
                        </w:r>
                      </w:p>
                    </w:txbxContent>
                  </v:textbox>
                </v:rect>
                <v:rect id="Rectangle 38" style="position:absolute;width:10978;height:1581;left:289;top:28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Místecká 1111</w:t>
                        </w:r>
                      </w:p>
                    </w:txbxContent>
                  </v:textbox>
                </v:rect>
                <v:rect id="Rectangle 39" style="position:absolute;width:5135;height:1581;left:289;top:30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742 58</w:t>
                        </w:r>
                      </w:p>
                    </w:txbxContent>
                  </v:textbox>
                </v:rect>
                <v:rect id="Rectangle 40" style="position:absolute;width:4577;height:1581;left:4499;top:30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Příbor</w:t>
                        </w:r>
                      </w:p>
                    </w:txbxContent>
                  </v:textbox>
                </v:rect>
                <v:rect id="Rectangle 41" style="position:absolute;width:5864;height:1581;left:289;top:31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Mobil: ; </w:t>
                        </w:r>
                      </w:p>
                    </w:txbxContent>
                  </v:textbox>
                </v:rect>
                <v:rect id="Rectangle 42" style="position:absolute;width:14020;height:1581;left:289;top:32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Tel.: 800 555 251; </w:t>
                        </w:r>
                      </w:p>
                    </w:txbxContent>
                  </v:textbox>
                </v:rect>
                <v:rect id="Rectangle 43" style="position:absolute;width:6655;height:1581;left:289;top:34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E-mail: ; </w:t>
                        </w:r>
                      </w:p>
                    </w:txbxContent>
                  </v:textbox>
                </v:rect>
                <v:rect id="Rectangle 46" style="position:absolute;width:32149;height:1428;left:35601;top:1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Ostravské muzeum, příspěvková organizace</w:t>
                        </w:r>
                      </w:p>
                    </w:txbxContent>
                  </v:textbox>
                </v:rect>
                <v:rect id="Rectangle 47" style="position:absolute;width:13302;height:1428;left:35601;top:21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Masarykovo nám. 1</w:t>
                        </w:r>
                      </w:p>
                    </w:txbxContent>
                  </v:textbox>
                </v:rect>
                <v:rect id="Rectangle 48" style="position:absolute;width:4680;height:1428;left:35601;top:22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728 41</w:t>
                        </w:r>
                      </w:p>
                    </w:txbxContent>
                  </v:textbox>
                </v:rect>
                <v:rect id="Rectangle 49" style="position:absolute;width:5329;height:1428;left:39445;top:22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Ostrava</w:t>
                        </w:r>
                      </w:p>
                    </w:txbxContent>
                  </v:textbox>
                </v:rect>
                <v:rect id="Rectangle 50" style="position:absolute;width:14458;height:1428;left:35601;top:26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Telefon: 722 991 312</w:t>
                        </w:r>
                      </w:p>
                    </w:txbxContent>
                  </v:textbox>
                </v:rect>
                <v:rect id="Rectangle 51" style="position:absolute;width:18370;height:1428;left:35601;top:28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E-Mail: mazur@ostrmuz.cz</w:t>
                        </w:r>
                      </w:p>
                    </w:txbxContent>
                  </v:textbox>
                </v:rect>
                <v:rect id="Rectangle 52" style="position:absolute;width:8381;height:1581;left:35601;top:30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202205020</w:t>
                        </w:r>
                      </w:p>
                    </w:txbxContent>
                  </v:textbox>
                </v:rect>
                <v:rect id="Rectangle 55" style="position:absolute;width:24649;height:2533;left:289;top:4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CENOVÁ NABÍDKA</w:t>
                        </w:r>
                      </w:p>
                    </w:txbxContent>
                  </v:textbox>
                </v:rect>
                <v:rect id="Rectangle 56" style="position:absolute;width:2268;height:1905;left:289;top:44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č. </w:t>
                        </w:r>
                      </w:p>
                    </w:txbxContent>
                  </v:textbox>
                </v:rect>
                <v:rect id="Rectangle 57" style="position:absolute;width:7680;height:1905;left:1998;top:44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MN2476</w:t>
                        </w:r>
                      </w:p>
                    </w:txbxContent>
                  </v:textbox>
                </v:rect>
                <v:rect id="Rectangle 59" style="position:absolute;width:3400;height:1905;left:8206;top:44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/ 1s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32154" w:rsidRDefault="006A37D3">
      <w:pPr>
        <w:spacing w:after="7"/>
        <w:ind w:left="1292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32154" w:rsidRDefault="006A37D3">
      <w:pPr>
        <w:spacing w:after="180" w:line="223" w:lineRule="auto"/>
        <w:ind w:left="108"/>
        <w:jc w:val="both"/>
      </w:pPr>
      <w:r>
        <w:rPr>
          <w:rFonts w:ascii="Arial" w:eastAsia="Arial" w:hAnsi="Arial" w:cs="Arial"/>
        </w:rPr>
        <w:t>Vážení obchodní přátelé.</w:t>
      </w:r>
    </w:p>
    <w:p w:rsidR="00C32154" w:rsidRDefault="006A37D3">
      <w:pPr>
        <w:spacing w:after="180" w:line="223" w:lineRule="auto"/>
        <w:ind w:left="108"/>
        <w:jc w:val="both"/>
      </w:pPr>
      <w:r>
        <w:rPr>
          <w:rFonts w:ascii="Arial" w:eastAsia="Arial" w:hAnsi="Arial" w:cs="Arial"/>
        </w:rPr>
        <w:t>Předkládáme Vám cenovou nabídku, kterou jsme pro Vás připravili s veškerou pé</w:t>
      </w:r>
      <w:r w:rsidR="009649AC">
        <w:rPr>
          <w:rFonts w:ascii="Arial" w:eastAsia="Arial" w:hAnsi="Arial" w:cs="Arial"/>
        </w:rPr>
        <w:t>čí na základě Vašich požadavků.</w:t>
      </w:r>
    </w:p>
    <w:p w:rsidR="00C32154" w:rsidRDefault="006A37D3">
      <w:pPr>
        <w:spacing w:after="180" w:line="223" w:lineRule="auto"/>
        <w:ind w:left="108"/>
        <w:jc w:val="both"/>
      </w:pPr>
      <w:r>
        <w:rPr>
          <w:rFonts w:ascii="Arial" w:eastAsia="Arial" w:hAnsi="Arial" w:cs="Arial"/>
        </w:rPr>
        <w:t>Naše společnost RI OKNA</w:t>
      </w:r>
      <w:r>
        <w:rPr>
          <w:rFonts w:ascii="Arial" w:eastAsia="Arial" w:hAnsi="Arial" w:cs="Arial"/>
          <w:vertAlign w:val="superscript"/>
        </w:rPr>
        <w:t xml:space="preserve">® </w:t>
      </w:r>
      <w:r>
        <w:rPr>
          <w:rFonts w:ascii="Arial" w:eastAsia="Arial" w:hAnsi="Arial" w:cs="Arial"/>
        </w:rPr>
        <w:t>již od roku 1994 vyrábí s vysokou řemeslnou zručností okna a dveře pro zákazníky z mnoha Evropských zemí. Pro výrobu oken a dveří používáme na základě dlouholetých  zkušeností pouze ověřené kvalitní materiály a technologické postupy. Naše okna jsou vyrobena z profilů německého výrobce SALAMANDER</w:t>
      </w:r>
      <w:r>
        <w:rPr>
          <w:rFonts w:ascii="Arial" w:eastAsia="Arial" w:hAnsi="Arial" w:cs="Arial"/>
          <w:vertAlign w:val="superscript"/>
        </w:rPr>
        <w:t xml:space="preserve">® </w:t>
      </w:r>
      <w:r>
        <w:rPr>
          <w:rFonts w:ascii="Arial" w:eastAsia="Arial" w:hAnsi="Arial" w:cs="Arial"/>
        </w:rPr>
        <w:t>- statická třída "A" ( nosná stěna profilu je 3mm !! ), který se oproti jiným jiným systémům vyznačuje svou nezaměnitelnou bílou barvou, lesklým povrchem a v neposlední  řadě svou kvalitou, pevností a robustností. Dále nabízíme profil RI LINE</w:t>
      </w:r>
      <w:r>
        <w:rPr>
          <w:rFonts w:ascii="Arial" w:eastAsia="Arial" w:hAnsi="Arial" w:cs="Arial"/>
          <w:b/>
          <w:vertAlign w:val="superscript"/>
        </w:rPr>
        <w:t xml:space="preserve">® </w:t>
      </w:r>
      <w:r>
        <w:rPr>
          <w:rFonts w:ascii="Arial" w:eastAsia="Arial" w:hAnsi="Arial" w:cs="Arial"/>
        </w:rPr>
        <w:t>, který nabízí výborný poměr kvality x ceny. Všechna okna jsou opatřena ocelovou výztuhou s velkou tuhostí. Pohodlné a dlouhodobě  kvalitní užívání je zajištěno kováním prověřených Evropských výrobců - společností MACO</w:t>
      </w:r>
      <w:r>
        <w:rPr>
          <w:rFonts w:ascii="Arial" w:eastAsia="Arial" w:hAnsi="Arial" w:cs="Arial"/>
          <w:b/>
          <w:vertAlign w:val="superscript"/>
        </w:rPr>
        <w:t xml:space="preserve">® </w:t>
      </w:r>
      <w:r>
        <w:rPr>
          <w:rFonts w:ascii="Arial" w:eastAsia="Arial" w:hAnsi="Arial" w:cs="Arial"/>
        </w:rPr>
        <w:t>a SiegeniaAubi</w:t>
      </w:r>
      <w:r>
        <w:rPr>
          <w:rFonts w:ascii="Arial" w:eastAsia="Arial" w:hAnsi="Arial" w:cs="Arial"/>
          <w:b/>
          <w:vertAlign w:val="superscript"/>
        </w:rPr>
        <w:t xml:space="preserve">® </w:t>
      </w:r>
      <w:r>
        <w:rPr>
          <w:rFonts w:ascii="Arial" w:eastAsia="Arial" w:hAnsi="Arial" w:cs="Arial"/>
        </w:rPr>
        <w:t>. Již v základní nabídce je použito dvojsklo či trojsklo s teplým plast</w:t>
      </w:r>
      <w:r w:rsidR="00CA3BAC">
        <w:rPr>
          <w:rFonts w:ascii="Arial" w:eastAsia="Arial" w:hAnsi="Arial" w:cs="Arial"/>
        </w:rPr>
        <w:t>ovým rámečkem Chromatech  Ultra.</w:t>
      </w:r>
      <w:bookmarkStart w:id="0" w:name="_GoBack"/>
      <w:bookmarkEnd w:id="0"/>
    </w:p>
    <w:p w:rsidR="00C32154" w:rsidRDefault="006A37D3">
      <w:pPr>
        <w:spacing w:after="180" w:line="223" w:lineRule="auto"/>
        <w:ind w:left="108"/>
        <w:jc w:val="both"/>
      </w:pPr>
      <w:r>
        <w:rPr>
          <w:rFonts w:ascii="Arial" w:eastAsia="Arial" w:hAnsi="Arial" w:cs="Arial"/>
        </w:rPr>
        <w:t xml:space="preserve">Velmi nám záleží na tom, abychom dobře pochopili Vaše potřeby. Neváhejte s jakýmkoliv dotazem kontaktovat obchodního zástupce uvedeného v kontaktech výše. Více informací o našich produktech získáte na </w:t>
      </w:r>
      <w:r>
        <w:rPr>
          <w:rFonts w:ascii="Arial" w:eastAsia="Arial" w:hAnsi="Arial" w:cs="Arial"/>
          <w:b/>
          <w:color w:val="0000FF"/>
          <w:u w:val="single" w:color="0066CC"/>
        </w:rPr>
        <w:t>&lt;</w:t>
      </w:r>
      <w:r>
        <w:rPr>
          <w:rFonts w:ascii="Arial" w:eastAsia="Arial" w:hAnsi="Arial" w:cs="Arial"/>
          <w:b/>
          <w:color w:val="0066CC"/>
          <w:u w:val="single" w:color="0066CC"/>
        </w:rPr>
        <w:t>www.ri-okna.cz</w:t>
      </w:r>
      <w:r>
        <w:rPr>
          <w:rFonts w:ascii="Arial" w:eastAsia="Arial" w:hAnsi="Arial" w:cs="Arial"/>
          <w:b/>
          <w:color w:val="0000FF"/>
          <w:u w:val="single" w:color="0066CC"/>
        </w:rPr>
        <w:t>&gt;</w:t>
      </w:r>
      <w:r>
        <w:rPr>
          <w:rFonts w:ascii="Arial" w:eastAsia="Arial" w:hAnsi="Arial" w:cs="Arial"/>
        </w:rPr>
        <w:t>.</w:t>
      </w:r>
    </w:p>
    <w:p w:rsidR="00C32154" w:rsidRDefault="006A37D3">
      <w:pPr>
        <w:spacing w:after="3026" w:line="216" w:lineRule="auto"/>
        <w:ind w:left="113" w:firstLine="0"/>
      </w:pPr>
      <w:r>
        <w:rPr>
          <w:rFonts w:ascii="Arial" w:eastAsia="Arial" w:hAnsi="Arial" w:cs="Arial"/>
          <w:b/>
          <w:u w:val="single" w:color="000000"/>
        </w:rPr>
        <w:t>Všechny dveře a okna otvíravé dovnitř jsou znázorněny při pohledu zevnitř, dveře otvíravé ven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jsou znázorněny při pohledu zvenku.</w:t>
      </w:r>
    </w:p>
    <w:p w:rsidR="00C32154" w:rsidRDefault="006A37D3">
      <w:pPr>
        <w:spacing w:after="0"/>
        <w:ind w:left="0" w:right="128" w:firstLine="0"/>
        <w:jc w:val="center"/>
      </w:pPr>
      <w:r>
        <w:rPr>
          <w:sz w:val="20"/>
        </w:rPr>
        <w:lastRenderedPageBreak/>
        <w:t>Str 1 z 5, 30.8.2022</w:t>
      </w:r>
    </w:p>
    <w:tbl>
      <w:tblPr>
        <w:tblStyle w:val="TableGrid"/>
        <w:tblpPr w:vertAnchor="text" w:tblpY="-1008"/>
        <w:tblOverlap w:val="never"/>
        <w:tblW w:w="10178" w:type="dxa"/>
        <w:tblInd w:w="0" w:type="dxa"/>
        <w:tblLook w:val="04A0" w:firstRow="1" w:lastRow="0" w:firstColumn="1" w:lastColumn="0" w:noHBand="0" w:noVBand="1"/>
      </w:tblPr>
      <w:tblGrid>
        <w:gridCol w:w="1701"/>
        <w:gridCol w:w="1983"/>
        <w:gridCol w:w="3691"/>
        <w:gridCol w:w="1418"/>
        <w:gridCol w:w="1385"/>
      </w:tblGrid>
      <w:tr w:rsidR="00C32154">
        <w:trPr>
          <w:trHeight w:val="23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C32154" w:rsidRDefault="006A37D3">
            <w:pPr>
              <w:spacing w:after="0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Pozice č.              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C32154" w:rsidRDefault="006A37D3">
            <w:pPr>
              <w:spacing w:after="0"/>
              <w:ind w:left="-19" w:firstLine="0"/>
              <w:jc w:val="both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-25254</wp:posOffset>
                      </wp:positionV>
                      <wp:extent cx="1259947" cy="146293"/>
                      <wp:effectExtent l="0" t="0" r="0" b="0"/>
                      <wp:wrapNone/>
                      <wp:docPr id="7369" name="Group 7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9947" cy="146293"/>
                                <a:chOff x="0" y="0"/>
                                <a:chExt cx="1259947" cy="146293"/>
                              </a:xfrm>
                            </wpg:grpSpPr>
                            <wps:wsp>
                              <wps:cNvPr id="9064" name="Shape 9064"/>
                              <wps:cNvSpPr/>
                              <wps:spPr>
                                <a:xfrm>
                                  <a:off x="0" y="0"/>
                                  <a:ext cx="1259947" cy="146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47" h="146293">
                                      <a:moveTo>
                                        <a:pt x="0" y="0"/>
                                      </a:moveTo>
                                      <a:lnTo>
                                        <a:pt x="1259947" y="0"/>
                                      </a:lnTo>
                                      <a:lnTo>
                                        <a:pt x="1259947" y="146293"/>
                                      </a:lnTo>
                                      <a:lnTo>
                                        <a:pt x="0" y="1462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369" style="width:99.2084pt;height:11.5191pt;position:absolute;z-index:-2147483638;mso-position-horizontal-relative:text;mso-position-horizontal:absolute;margin-left:0pt;mso-position-vertical-relative:text;margin-top:-1.98858pt;" coordsize="12599,1462">
                      <v:shape id="Shape 9065" style="position:absolute;width:12599;height:1462;left:0;top:0;" coordsize="1259947,146293" path="m0,0l1259947,0l1259947,146293l0,146293l0,0">
                        <v:stroke weight="0pt" endcap="round" joinstyle="round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                      Počet  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C32154" w:rsidRDefault="006A37D3">
            <w:pPr>
              <w:spacing w:after="0"/>
              <w:ind w:left="4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C32154" w:rsidRDefault="006A37D3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-25254</wp:posOffset>
                      </wp:positionV>
                      <wp:extent cx="899962" cy="146293"/>
                      <wp:effectExtent l="0" t="0" r="0" b="0"/>
                      <wp:wrapNone/>
                      <wp:docPr id="7393" name="Group 7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962" cy="146293"/>
                                <a:chOff x="0" y="0"/>
                                <a:chExt cx="899962" cy="146293"/>
                              </a:xfrm>
                            </wpg:grpSpPr>
                            <wps:wsp>
                              <wps:cNvPr id="9066" name="Shape 9066"/>
                              <wps:cNvSpPr/>
                              <wps:spPr>
                                <a:xfrm>
                                  <a:off x="0" y="0"/>
                                  <a:ext cx="899962" cy="146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62" h="146293">
                                      <a:moveTo>
                                        <a:pt x="0" y="0"/>
                                      </a:moveTo>
                                      <a:lnTo>
                                        <a:pt x="899962" y="0"/>
                                      </a:lnTo>
                                      <a:lnTo>
                                        <a:pt x="899962" y="146293"/>
                                      </a:lnTo>
                                      <a:lnTo>
                                        <a:pt x="0" y="1462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393" style="width:70.8631pt;height:11.5191pt;position:absolute;z-index:-2147483622;mso-position-horizontal-relative:text;mso-position-horizontal:absolute;margin-left:0pt;mso-position-vertical-relative:text;margin-top:-1.98858pt;" coordsize="8999,1462">
                      <v:shape id="Shape 9067" style="position:absolute;width:8999;height:1462;left:0;top:0;" coordsize="899962,146293" path="m0,0l899962,0l899962,146293l0,146293l0,0">
                        <v:stroke weight="0pt" endcap="round" joinstyle="round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Cena za kus    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C32154" w:rsidRDefault="006A37D3">
            <w:pPr>
              <w:spacing w:after="0"/>
              <w:ind w:left="56" w:firstLine="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Cena celkem </w:t>
            </w:r>
          </w:p>
        </w:tc>
      </w:tr>
    </w:tbl>
    <w:tbl>
      <w:tblPr>
        <w:tblStyle w:val="TableGrid"/>
        <w:tblpPr w:vertAnchor="text" w:tblpY="-783"/>
        <w:tblOverlap w:val="never"/>
        <w:tblW w:w="10210" w:type="dxa"/>
        <w:tblInd w:w="0" w:type="dxa"/>
        <w:tblLook w:val="04A0" w:firstRow="1" w:lastRow="0" w:firstColumn="1" w:lastColumn="0" w:noHBand="0" w:noVBand="1"/>
      </w:tblPr>
      <w:tblGrid>
        <w:gridCol w:w="7338"/>
        <w:gridCol w:w="2872"/>
      </w:tblGrid>
      <w:tr w:rsidR="00C32154">
        <w:trPr>
          <w:trHeight w:val="397"/>
        </w:trPr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32154" w:rsidRDefault="006A37D3">
            <w:pPr>
              <w:spacing w:after="0"/>
              <w:ind w:left="1701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C32154" w:rsidRDefault="006A37D3">
            <w:pPr>
              <w:tabs>
                <w:tab w:val="center" w:pos="3338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>1 ks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C32154" w:rsidRDefault="006A37D3">
            <w:pPr>
              <w:spacing w:after="0"/>
              <w:ind w:left="95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C32154" w:rsidRDefault="006A37D3">
            <w:pPr>
              <w:tabs>
                <w:tab w:val="right" w:pos="2872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99 387,00 Kč</w:t>
            </w:r>
            <w:r>
              <w:rPr>
                <w:rFonts w:ascii="Arial" w:eastAsia="Arial" w:hAnsi="Arial" w:cs="Arial"/>
                <w:sz w:val="20"/>
              </w:rPr>
              <w:tab/>
              <w:t>99 387,00 Kč</w:t>
            </w:r>
          </w:p>
        </w:tc>
      </w:tr>
    </w:tbl>
    <w:p w:rsidR="00C32154" w:rsidRDefault="006A37D3">
      <w:pPr>
        <w:spacing w:after="4" w:line="250" w:lineRule="auto"/>
        <w:ind w:left="12" w:right="323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</wp:posOffset>
                </wp:positionH>
                <wp:positionV relativeFrom="paragraph">
                  <wp:posOffset>-676587</wp:posOffset>
                </wp:positionV>
                <wp:extent cx="6485826" cy="219439"/>
                <wp:effectExtent l="0" t="0" r="0" b="0"/>
                <wp:wrapSquare wrapText="bothSides"/>
                <wp:docPr id="7424" name="Group 7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26" cy="219439"/>
                          <a:chOff x="0" y="0"/>
                          <a:chExt cx="6485826" cy="219439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1081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479">
                                <a:moveTo>
                                  <a:pt x="0" y="0"/>
                                </a:moveTo>
                                <a:lnTo>
                                  <a:pt x="1081479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19439"/>
                            <a:ext cx="1081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479">
                                <a:moveTo>
                                  <a:pt x="0" y="0"/>
                                </a:moveTo>
                                <a:lnTo>
                                  <a:pt x="1081479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81479" y="0"/>
                            <a:ext cx="126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472">
                                <a:moveTo>
                                  <a:pt x="0" y="0"/>
                                </a:moveTo>
                                <a:lnTo>
                                  <a:pt x="126147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081479" y="219439"/>
                            <a:ext cx="126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472">
                                <a:moveTo>
                                  <a:pt x="0" y="0"/>
                                </a:moveTo>
                                <a:lnTo>
                                  <a:pt x="126147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42951" y="0"/>
                            <a:ext cx="2341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426">
                                <a:moveTo>
                                  <a:pt x="0" y="0"/>
                                </a:moveTo>
                                <a:lnTo>
                                  <a:pt x="234142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42951" y="219439"/>
                            <a:ext cx="2341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426">
                                <a:moveTo>
                                  <a:pt x="0" y="0"/>
                                </a:moveTo>
                                <a:lnTo>
                                  <a:pt x="234142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84377" y="0"/>
                            <a:ext cx="899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62">
                                <a:moveTo>
                                  <a:pt x="0" y="0"/>
                                </a:moveTo>
                                <a:lnTo>
                                  <a:pt x="89996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684377" y="219439"/>
                            <a:ext cx="899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62">
                                <a:moveTo>
                                  <a:pt x="0" y="0"/>
                                </a:moveTo>
                                <a:lnTo>
                                  <a:pt x="89996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584339" y="0"/>
                            <a:ext cx="901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87">
                                <a:moveTo>
                                  <a:pt x="0" y="0"/>
                                </a:moveTo>
                                <a:lnTo>
                                  <a:pt x="901487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584339" y="219439"/>
                            <a:ext cx="901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487">
                                <a:moveTo>
                                  <a:pt x="0" y="0"/>
                                </a:moveTo>
                                <a:lnTo>
                                  <a:pt x="901487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24" style="width:510.695pt;height:17.2787pt;position:absolute;mso-position-horizontal-relative:text;mso-position-horizontal:absolute;margin-left:-0.120106pt;mso-position-vertical-relative:text;margin-top:-53.2746pt;" coordsize="64858,2194">
                <v:shape id="Shape 123" style="position:absolute;width:10814;height:0;left:0;top:0;" coordsize="1081479,0" path="m0,0l1081479,0">
                  <v:stroke weight="0.119991pt" endcap="round" joinstyle="round" on="true" color="#000000"/>
                  <v:fill on="false" color="#000000" opacity="0"/>
                </v:shape>
                <v:shape id="Shape 124" style="position:absolute;width:10814;height:0;left:0;top:2194;" coordsize="1081479,0" path="m0,0l1081479,0">
                  <v:stroke weight="0.119991pt" endcap="round" joinstyle="round" on="true" color="#000000"/>
                  <v:fill on="false" color="#000000" opacity="0"/>
                </v:shape>
                <v:shape id="Shape 133" style="position:absolute;width:12614;height:0;left:10814;top:0;" coordsize="1261472,0" path="m0,0l1261472,0">
                  <v:stroke weight="0.119991pt" endcap="round" joinstyle="round" on="true" color="#000000"/>
                  <v:fill on="false" color="#000000" opacity="0"/>
                </v:shape>
                <v:shape id="Shape 134" style="position:absolute;width:12614;height:0;left:10814;top:2194;" coordsize="1261472,0" path="m0,0l1261472,0">
                  <v:stroke weight="0.119991pt" endcap="round" joinstyle="round" on="true" color="#000000"/>
                  <v:fill on="false" color="#000000" opacity="0"/>
                </v:shape>
                <v:shape id="Shape 139" style="position:absolute;width:23414;height:0;left:23429;top:0;" coordsize="2341426,0" path="m0,0l2341426,0">
                  <v:stroke weight="0.119991pt" endcap="round" joinstyle="round" on="true" color="#000000"/>
                  <v:fill on="false" color="#000000" opacity="0"/>
                </v:shape>
                <v:shape id="Shape 140" style="position:absolute;width:23414;height:0;left:23429;top:2194;" coordsize="2341426,0" path="m0,0l2341426,0">
                  <v:stroke weight="0.119991pt" endcap="round" joinstyle="round" on="true" color="#000000"/>
                  <v:fill on="false" color="#000000" opacity="0"/>
                </v:shape>
                <v:shape id="Shape 147" style="position:absolute;width:8999;height:0;left:46843;top:0;" coordsize="899962,0" path="m0,0l899962,0">
                  <v:stroke weight="0.119991pt" endcap="round" joinstyle="round" on="true" color="#000000"/>
                  <v:fill on="false" color="#000000" opacity="0"/>
                </v:shape>
                <v:shape id="Shape 148" style="position:absolute;width:8999;height:0;left:46843;top:2194;" coordsize="899962,0" path="m0,0l899962,0">
                  <v:stroke weight="0.119991pt" endcap="round" joinstyle="round" on="true" color="#000000"/>
                  <v:fill on="false" color="#000000" opacity="0"/>
                </v:shape>
                <v:shape id="Shape 157" style="position:absolute;width:9014;height:0;left:55843;top:0;" coordsize="901487,0" path="m0,0l901487,0">
                  <v:stroke weight="0.119991pt" endcap="round" joinstyle="round" on="true" color="#000000"/>
                  <v:fill on="false" color="#000000" opacity="0"/>
                </v:shape>
                <v:shape id="Shape 158" style="position:absolute;width:9014;height:0;left:55843;top:2194;" coordsize="901487,0" path="m0,0l901487,0">
                  <v:stroke weight="0.119991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1525</wp:posOffset>
            </wp:positionH>
            <wp:positionV relativeFrom="paragraph">
              <wp:posOffset>-25889</wp:posOffset>
            </wp:positionV>
            <wp:extent cx="1615355" cy="6293632"/>
            <wp:effectExtent l="0" t="0" r="0" b="0"/>
            <wp:wrapSquare wrapText="bothSides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5355" cy="629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Systém: </w:t>
      </w:r>
      <w:r>
        <w:rPr>
          <w:rFonts w:ascii="Arial" w:eastAsia="Arial" w:hAnsi="Arial" w:cs="Arial"/>
          <w:b/>
          <w:sz w:val="18"/>
        </w:rPr>
        <w:t xml:space="preserve">Salamander STREAMLINE </w:t>
      </w:r>
      <w:r>
        <w:rPr>
          <w:rFonts w:ascii="Arial" w:eastAsia="Arial" w:hAnsi="Arial" w:cs="Arial"/>
          <w:sz w:val="20"/>
        </w:rPr>
        <w:t xml:space="preserve">Rám: </w:t>
      </w:r>
      <w:r>
        <w:rPr>
          <w:rFonts w:ascii="Arial" w:eastAsia="Arial" w:hAnsi="Arial" w:cs="Arial"/>
          <w:sz w:val="18"/>
        </w:rPr>
        <w:t>SL vchod.85mm 5k.+Al práh 20mm</w:t>
      </w:r>
    </w:p>
    <w:p w:rsidR="00C32154" w:rsidRDefault="006A37D3">
      <w:pPr>
        <w:tabs>
          <w:tab w:val="center" w:pos="3383"/>
          <w:tab w:val="center" w:pos="4650"/>
        </w:tabs>
        <w:spacing w:after="4" w:line="25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18"/>
        </w:rPr>
        <w:t xml:space="preserve">Křídlo: </w:t>
      </w:r>
      <w:r>
        <w:rPr>
          <w:rFonts w:ascii="Arial" w:eastAsia="Arial" w:hAnsi="Arial" w:cs="Arial"/>
          <w:sz w:val="18"/>
        </w:rPr>
        <w:tab/>
        <w:t xml:space="preserve">bez křídla </w:t>
      </w:r>
    </w:p>
    <w:p w:rsidR="00C32154" w:rsidRDefault="006A37D3">
      <w:pPr>
        <w:spacing w:after="4" w:line="250" w:lineRule="auto"/>
        <w:ind w:left="52" w:right="2610" w:hanging="50"/>
      </w:pPr>
      <w:r>
        <w:rPr>
          <w:rFonts w:ascii="Arial" w:eastAsia="Arial" w:hAnsi="Arial" w:cs="Arial"/>
          <w:sz w:val="18"/>
        </w:rPr>
        <w:t xml:space="preserve">2 * standard 130mm-4kom.otv.VEN </w:t>
      </w:r>
      <w:r>
        <w:rPr>
          <w:rFonts w:ascii="Arial" w:eastAsia="Arial" w:hAnsi="Arial" w:cs="Arial"/>
          <w:i/>
          <w:sz w:val="18"/>
          <w:u w:val="single" w:color="000000"/>
        </w:rPr>
        <w:t xml:space="preserve">exteriér </w:t>
      </w:r>
      <w:r>
        <w:rPr>
          <w:rFonts w:ascii="Arial" w:eastAsia="Arial" w:hAnsi="Arial" w:cs="Arial"/>
          <w:sz w:val="20"/>
        </w:rPr>
        <w:t xml:space="preserve">/ </w:t>
      </w:r>
      <w:r>
        <w:rPr>
          <w:rFonts w:ascii="Arial" w:eastAsia="Arial" w:hAnsi="Arial" w:cs="Arial"/>
          <w:i/>
          <w:sz w:val="18"/>
          <w:u w:val="single" w:color="000000"/>
        </w:rPr>
        <w:t>interiér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C32154" w:rsidRDefault="006A37D3">
      <w:pPr>
        <w:spacing w:after="0" w:line="263" w:lineRule="auto"/>
        <w:ind w:left="12" w:right="3879"/>
      </w:pPr>
      <w:r>
        <w:rPr>
          <w:rFonts w:ascii="Arial" w:eastAsia="Arial" w:hAnsi="Arial" w:cs="Arial"/>
          <w:sz w:val="20"/>
        </w:rPr>
        <w:t>Barva rámu:</w:t>
      </w:r>
      <w:r>
        <w:rPr>
          <w:rFonts w:ascii="Arial" w:eastAsia="Arial" w:hAnsi="Arial" w:cs="Arial"/>
          <w:i/>
          <w:sz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18"/>
        </w:rPr>
        <w:t>REN 5150</w:t>
      </w:r>
      <w:r>
        <w:rPr>
          <w:rFonts w:ascii="Arial" w:eastAsia="Arial" w:hAnsi="Arial" w:cs="Arial"/>
          <w:sz w:val="20"/>
        </w:rPr>
        <w:t xml:space="preserve"> /</w:t>
      </w:r>
      <w:r>
        <w:rPr>
          <w:rFonts w:ascii="Arial" w:eastAsia="Arial" w:hAnsi="Arial" w:cs="Arial"/>
          <w:b/>
          <w:sz w:val="18"/>
        </w:rPr>
        <w:t>Bílá</w:t>
      </w:r>
    </w:p>
    <w:p w:rsidR="00C32154" w:rsidRDefault="006A37D3">
      <w:pPr>
        <w:tabs>
          <w:tab w:val="center" w:pos="3716"/>
          <w:tab w:val="center" w:pos="5132"/>
        </w:tabs>
        <w:spacing w:after="0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Rám.těsnění:</w:t>
      </w:r>
      <w:r>
        <w:rPr>
          <w:rFonts w:ascii="Arial" w:eastAsia="Arial" w:hAnsi="Arial" w:cs="Arial"/>
          <w:sz w:val="20"/>
        </w:rPr>
        <w:tab/>
        <w:t>Černé/Černé</w:t>
      </w:r>
    </w:p>
    <w:p w:rsidR="00C32154" w:rsidRDefault="006A37D3">
      <w:pPr>
        <w:spacing w:after="11"/>
        <w:ind w:left="2" w:right="386" w:firstLine="0"/>
        <w:jc w:val="center"/>
      </w:pPr>
      <w:r>
        <w:rPr>
          <w:rFonts w:ascii="Arial" w:eastAsia="Arial" w:hAnsi="Arial" w:cs="Arial"/>
          <w:i/>
          <w:sz w:val="18"/>
          <w:u w:val="single" w:color="000000"/>
        </w:rPr>
        <w:t xml:space="preserve">interiér </w:t>
      </w:r>
      <w:r>
        <w:rPr>
          <w:rFonts w:ascii="Arial" w:eastAsia="Arial" w:hAnsi="Arial" w:cs="Arial"/>
          <w:sz w:val="20"/>
        </w:rPr>
        <w:t xml:space="preserve">/ </w:t>
      </w:r>
      <w:r>
        <w:rPr>
          <w:rFonts w:ascii="Arial" w:eastAsia="Arial" w:hAnsi="Arial" w:cs="Arial"/>
          <w:i/>
          <w:sz w:val="18"/>
          <w:u w:val="single" w:color="000000"/>
        </w:rPr>
        <w:t>exteriér</w:t>
      </w:r>
    </w:p>
    <w:p w:rsidR="00C32154" w:rsidRDefault="006A37D3">
      <w:pPr>
        <w:spacing w:after="0" w:line="265" w:lineRule="auto"/>
        <w:ind w:left="12"/>
      </w:pPr>
      <w:r>
        <w:rPr>
          <w:rFonts w:ascii="Arial" w:eastAsia="Arial" w:hAnsi="Arial" w:cs="Arial"/>
          <w:sz w:val="20"/>
        </w:rPr>
        <w:t>Barva křídla:</w:t>
      </w:r>
      <w:r>
        <w:rPr>
          <w:rFonts w:ascii="Arial" w:eastAsia="Arial" w:hAnsi="Arial" w:cs="Arial"/>
          <w:b/>
          <w:sz w:val="18"/>
        </w:rPr>
        <w:t>Bílá</w:t>
      </w:r>
      <w:r>
        <w:rPr>
          <w:rFonts w:ascii="Arial" w:eastAsia="Arial" w:hAnsi="Arial" w:cs="Arial"/>
          <w:sz w:val="20"/>
        </w:rPr>
        <w:t>/</w:t>
      </w:r>
      <w:r>
        <w:rPr>
          <w:rFonts w:ascii="Arial" w:eastAsia="Arial" w:hAnsi="Arial" w:cs="Arial"/>
          <w:b/>
          <w:sz w:val="18"/>
        </w:rPr>
        <w:t>REN 5150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8"/>
          <w:vertAlign w:val="superscript"/>
        </w:rPr>
        <w:t xml:space="preserve"> </w:t>
      </w:r>
    </w:p>
    <w:p w:rsidR="00C32154" w:rsidRDefault="006A37D3">
      <w:pPr>
        <w:tabs>
          <w:tab w:val="center" w:pos="3602"/>
          <w:tab w:val="center" w:pos="4827"/>
        </w:tabs>
        <w:spacing w:after="0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Kř.těsnění:</w:t>
      </w:r>
      <w:r>
        <w:rPr>
          <w:rFonts w:ascii="Arial" w:eastAsia="Arial" w:hAnsi="Arial" w:cs="Arial"/>
          <w:sz w:val="20"/>
        </w:rPr>
        <w:tab/>
        <w:t>Černé/Černé</w:t>
      </w:r>
    </w:p>
    <w:p w:rsidR="00C32154" w:rsidRDefault="006A37D3">
      <w:pPr>
        <w:spacing w:after="26" w:line="263" w:lineRule="auto"/>
        <w:ind w:left="12" w:right="3879"/>
      </w:pPr>
      <w:r>
        <w:rPr>
          <w:rFonts w:ascii="Arial" w:eastAsia="Arial" w:hAnsi="Arial" w:cs="Arial"/>
          <w:sz w:val="20"/>
        </w:rPr>
        <w:t>Barva příčky: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Bílá</w:t>
      </w:r>
      <w:r>
        <w:rPr>
          <w:rFonts w:ascii="Arial" w:eastAsia="Arial" w:hAnsi="Arial" w:cs="Arial"/>
          <w:sz w:val="20"/>
        </w:rPr>
        <w:t>/</w:t>
      </w:r>
      <w:r>
        <w:rPr>
          <w:rFonts w:ascii="Arial" w:eastAsia="Arial" w:hAnsi="Arial" w:cs="Arial"/>
          <w:b/>
          <w:sz w:val="18"/>
        </w:rPr>
        <w:t xml:space="preserve">REN 5150 </w:t>
      </w:r>
      <w:r>
        <w:rPr>
          <w:rFonts w:ascii="Arial" w:eastAsia="Arial" w:hAnsi="Arial" w:cs="Arial"/>
          <w:sz w:val="20"/>
        </w:rPr>
        <w:t>Kování: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 xml:space="preserve">Siegenia TITAN Premium </w:t>
      </w:r>
      <w:r>
        <w:rPr>
          <w:rFonts w:ascii="Arial" w:eastAsia="Arial" w:hAnsi="Arial" w:cs="Arial"/>
          <w:i/>
          <w:sz w:val="18"/>
        </w:rPr>
        <w:t>kř. profil</w:t>
      </w:r>
      <w:r>
        <w:rPr>
          <w:rFonts w:ascii="Arial" w:eastAsia="Arial" w:hAnsi="Arial" w:cs="Arial"/>
          <w:i/>
          <w:sz w:val="18"/>
        </w:rPr>
        <w:tab/>
        <w:t>klika</w:t>
      </w:r>
    </w:p>
    <w:p w:rsidR="00C32154" w:rsidRDefault="006A37D3">
      <w:pPr>
        <w:numPr>
          <w:ilvl w:val="0"/>
          <w:numId w:val="1"/>
        </w:numPr>
        <w:spacing w:after="5"/>
        <w:ind w:right="970" w:firstLine="0"/>
        <w:jc w:val="center"/>
      </w:pPr>
      <w:r>
        <w:rPr>
          <w:rFonts w:ascii="Arial" w:eastAsia="Arial" w:hAnsi="Arial" w:cs="Arial"/>
          <w:sz w:val="20"/>
        </w:rPr>
        <w:t>F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Pevné bez křídla</w:t>
      </w:r>
    </w:p>
    <w:p w:rsidR="00C32154" w:rsidRDefault="006A37D3">
      <w:pPr>
        <w:numPr>
          <w:ilvl w:val="0"/>
          <w:numId w:val="1"/>
        </w:numPr>
        <w:spacing w:after="5"/>
        <w:ind w:right="970" w:firstLine="0"/>
        <w:jc w:val="center"/>
      </w:pPr>
      <w:r>
        <w:rPr>
          <w:rFonts w:ascii="Arial" w:eastAsia="Arial" w:hAnsi="Arial" w:cs="Arial"/>
          <w:sz w:val="20"/>
        </w:rPr>
        <w:t>130.T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VD levé štulp</w:t>
      </w:r>
    </w:p>
    <w:p w:rsidR="00C32154" w:rsidRDefault="006A37D3">
      <w:pPr>
        <w:numPr>
          <w:ilvl w:val="0"/>
          <w:numId w:val="1"/>
        </w:numPr>
        <w:spacing w:after="11" w:line="273" w:lineRule="auto"/>
        <w:ind w:right="970" w:firstLine="0"/>
        <w:jc w:val="center"/>
      </w:pPr>
      <w:r>
        <w:rPr>
          <w:rFonts w:ascii="Arial" w:eastAsia="Arial" w:hAnsi="Arial" w:cs="Arial"/>
          <w:sz w:val="20"/>
        </w:rPr>
        <w:t xml:space="preserve">130.T 1050 </w:t>
      </w:r>
      <w:r>
        <w:rPr>
          <w:rFonts w:ascii="Arial" w:eastAsia="Arial" w:hAnsi="Arial" w:cs="Arial"/>
          <w:b/>
          <w:sz w:val="18"/>
        </w:rPr>
        <w:t xml:space="preserve">VD pravé klika-koule </w:t>
      </w:r>
      <w:r>
        <w:rPr>
          <w:rFonts w:ascii="Arial" w:eastAsia="Arial" w:hAnsi="Arial" w:cs="Arial"/>
          <w:i/>
          <w:sz w:val="18"/>
        </w:rPr>
        <w:t xml:space="preserve">pole tl. šířka </w:t>
      </w:r>
      <w:r>
        <w:rPr>
          <w:rFonts w:ascii="Arial" w:eastAsia="Arial" w:hAnsi="Arial" w:cs="Arial"/>
          <w:sz w:val="20"/>
        </w:rPr>
        <w:t xml:space="preserve">/ </w:t>
      </w:r>
      <w:r>
        <w:rPr>
          <w:rFonts w:ascii="Arial" w:eastAsia="Arial" w:hAnsi="Arial" w:cs="Arial"/>
          <w:i/>
          <w:sz w:val="18"/>
        </w:rPr>
        <w:t>výška výplň</w:t>
      </w:r>
    </w:p>
    <w:p w:rsidR="00C32154" w:rsidRDefault="006A37D3">
      <w:pPr>
        <w:tabs>
          <w:tab w:val="center" w:pos="3259"/>
          <w:tab w:val="center" w:pos="4222"/>
          <w:tab w:val="center" w:pos="6395"/>
        </w:tabs>
        <w:spacing w:line="258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1.1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i/>
          <w:sz w:val="28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24 1345 / 347</w:t>
      </w:r>
      <w:r>
        <w:rPr>
          <w:rFonts w:ascii="Arial" w:eastAsia="Arial" w:hAnsi="Arial" w:cs="Arial"/>
          <w:sz w:val="20"/>
        </w:rPr>
        <w:tab/>
        <w:t>Climaplus 4-16-4 Ar Ug=1,1</w:t>
      </w:r>
    </w:p>
    <w:p w:rsidR="00C32154" w:rsidRDefault="006A37D3">
      <w:pPr>
        <w:spacing w:line="258" w:lineRule="auto"/>
        <w:ind w:left="12" w:right="2065"/>
        <w:jc w:val="center"/>
      </w:pPr>
      <w:r>
        <w:rPr>
          <w:rFonts w:ascii="Arial" w:eastAsia="Arial" w:hAnsi="Arial" w:cs="Arial"/>
          <w:sz w:val="20"/>
        </w:rPr>
        <w:t>2.1</w:t>
      </w:r>
      <w:r>
        <w:rPr>
          <w:rFonts w:ascii="Arial" w:eastAsia="Arial" w:hAnsi="Arial" w:cs="Arial"/>
          <w:sz w:val="20"/>
        </w:rPr>
        <w:tab/>
        <w:t>24 175</w:t>
      </w:r>
      <w:r>
        <w:rPr>
          <w:rFonts w:ascii="Arial" w:eastAsia="Arial" w:hAnsi="Arial" w:cs="Arial"/>
          <w:sz w:val="20"/>
        </w:rPr>
        <w:tab/>
        <w:t>/ 1164</w:t>
      </w:r>
      <w:r>
        <w:rPr>
          <w:rFonts w:ascii="Arial" w:eastAsia="Arial" w:hAnsi="Arial" w:cs="Arial"/>
          <w:sz w:val="20"/>
        </w:rPr>
        <w:tab/>
        <w:t>Výplň 24mm REN 5150/RAL9003 2.2</w:t>
      </w:r>
      <w:r>
        <w:rPr>
          <w:rFonts w:ascii="Arial" w:eastAsia="Arial" w:hAnsi="Arial" w:cs="Arial"/>
          <w:sz w:val="20"/>
        </w:rPr>
        <w:tab/>
        <w:t>24 175</w:t>
      </w:r>
      <w:r>
        <w:rPr>
          <w:rFonts w:ascii="Arial" w:eastAsia="Arial" w:hAnsi="Arial" w:cs="Arial"/>
          <w:sz w:val="20"/>
        </w:rPr>
        <w:tab/>
        <w:t>/ 577</w:t>
      </w:r>
      <w:r>
        <w:rPr>
          <w:rFonts w:ascii="Arial" w:eastAsia="Arial" w:hAnsi="Arial" w:cs="Arial"/>
          <w:sz w:val="20"/>
        </w:rPr>
        <w:tab/>
        <w:t>Výplň 24mm REN 5150/RAL9003 3.1</w:t>
      </w:r>
      <w:r>
        <w:rPr>
          <w:rFonts w:ascii="Arial" w:eastAsia="Arial" w:hAnsi="Arial" w:cs="Arial"/>
          <w:sz w:val="20"/>
        </w:rPr>
        <w:tab/>
        <w:t>24 730</w:t>
      </w:r>
      <w:r>
        <w:rPr>
          <w:rFonts w:ascii="Arial" w:eastAsia="Arial" w:hAnsi="Arial" w:cs="Arial"/>
          <w:sz w:val="20"/>
        </w:rPr>
        <w:tab/>
        <w:t>/ 1164</w:t>
      </w:r>
      <w:r>
        <w:rPr>
          <w:rFonts w:ascii="Arial" w:eastAsia="Arial" w:hAnsi="Arial" w:cs="Arial"/>
          <w:sz w:val="20"/>
        </w:rPr>
        <w:tab/>
        <w:t>Výplň 24mm REN 5150/RAL9003</w:t>
      </w:r>
    </w:p>
    <w:p w:rsidR="00C32154" w:rsidRDefault="006A37D3">
      <w:pPr>
        <w:tabs>
          <w:tab w:val="center" w:pos="3259"/>
          <w:tab w:val="center" w:pos="3911"/>
          <w:tab w:val="center" w:pos="4647"/>
          <w:tab w:val="center" w:pos="6644"/>
        </w:tabs>
        <w:spacing w:line="258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3.2</w:t>
      </w:r>
      <w:r>
        <w:rPr>
          <w:rFonts w:ascii="Arial" w:eastAsia="Arial" w:hAnsi="Arial" w:cs="Arial"/>
          <w:sz w:val="20"/>
        </w:rPr>
        <w:tab/>
        <w:t>24 730</w:t>
      </w:r>
      <w:r>
        <w:rPr>
          <w:rFonts w:ascii="Arial" w:eastAsia="Arial" w:hAnsi="Arial" w:cs="Arial"/>
          <w:sz w:val="20"/>
        </w:rPr>
        <w:tab/>
        <w:t>/ 577</w:t>
      </w:r>
      <w:r>
        <w:rPr>
          <w:rFonts w:ascii="Arial" w:eastAsia="Arial" w:hAnsi="Arial" w:cs="Arial"/>
          <w:sz w:val="20"/>
        </w:rPr>
        <w:tab/>
        <w:t>Výplň 24mm REN 5150/RAL9003</w:t>
      </w:r>
    </w:p>
    <w:p w:rsidR="00C32154" w:rsidRDefault="006A37D3">
      <w:pPr>
        <w:spacing w:after="5"/>
        <w:ind w:left="12"/>
        <w:jc w:val="center"/>
      </w:pPr>
      <w:r>
        <w:rPr>
          <w:rFonts w:ascii="Arial" w:eastAsia="Arial" w:hAnsi="Arial" w:cs="Arial"/>
          <w:sz w:val="20"/>
        </w:rPr>
        <w:t xml:space="preserve">Meziskelní rámeček: </w:t>
      </w:r>
      <w:r>
        <w:rPr>
          <w:rFonts w:ascii="Arial" w:eastAsia="Arial" w:hAnsi="Arial" w:cs="Arial"/>
          <w:b/>
          <w:sz w:val="18"/>
        </w:rPr>
        <w:t>Chromatech Ultra šedý RAL7040</w:t>
      </w:r>
    </w:p>
    <w:p w:rsidR="00C32154" w:rsidRDefault="006A37D3">
      <w:pPr>
        <w:tabs>
          <w:tab w:val="center" w:pos="3423"/>
          <w:tab w:val="center" w:pos="5626"/>
        </w:tabs>
        <w:spacing w:line="258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Příčky:</w:t>
      </w:r>
      <w:r>
        <w:rPr>
          <w:rFonts w:ascii="Arial" w:eastAsia="Arial" w:hAnsi="Arial" w:cs="Arial"/>
          <w:sz w:val="20"/>
        </w:rPr>
        <w:tab/>
        <w:t>2 * 252120 příčka 82mm</w:t>
      </w:r>
    </w:p>
    <w:p w:rsidR="00C32154" w:rsidRDefault="006A37D3">
      <w:pPr>
        <w:tabs>
          <w:tab w:val="center" w:pos="3455"/>
          <w:tab w:val="center" w:pos="5033"/>
        </w:tabs>
        <w:spacing w:after="4" w:line="25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18"/>
        </w:rPr>
        <w:t xml:space="preserve">Spojení: </w:t>
      </w:r>
      <w:r>
        <w:rPr>
          <w:rFonts w:ascii="Arial" w:eastAsia="Arial" w:hAnsi="Arial" w:cs="Arial"/>
          <w:sz w:val="18"/>
        </w:rPr>
        <w:tab/>
        <w:t>SL spojení I 10cm4</w:t>
      </w:r>
    </w:p>
    <w:p w:rsidR="00C32154" w:rsidRDefault="006A37D3">
      <w:pPr>
        <w:tabs>
          <w:tab w:val="center" w:pos="3723"/>
          <w:tab w:val="center" w:pos="6672"/>
        </w:tabs>
        <w:spacing w:after="4" w:line="25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18"/>
        </w:rPr>
        <w:t xml:space="preserve">Přídavný profil: </w:t>
      </w:r>
      <w:r>
        <w:rPr>
          <w:rFonts w:ascii="Arial" w:eastAsia="Arial" w:hAnsi="Arial" w:cs="Arial"/>
          <w:sz w:val="18"/>
        </w:rPr>
        <w:tab/>
        <w:t>PURENIT60 v.28mm podkladový profil pro ALU práh</w:t>
      </w:r>
    </w:p>
    <w:p w:rsidR="00C32154" w:rsidRDefault="006A37D3">
      <w:pPr>
        <w:ind w:left="12"/>
      </w:pPr>
      <w:r>
        <w:rPr>
          <w:rFonts w:ascii="Arial" w:eastAsia="Arial" w:hAnsi="Arial" w:cs="Arial"/>
          <w:i/>
          <w:sz w:val="20"/>
        </w:rPr>
        <w:t xml:space="preserve">Zaskl.lišty: </w:t>
      </w:r>
      <w:r>
        <w:rPr>
          <w:rFonts w:ascii="Arial" w:eastAsia="Arial" w:hAnsi="Arial" w:cs="Arial"/>
          <w:sz w:val="20"/>
        </w:rPr>
        <w:t>kulaté</w:t>
      </w:r>
    </w:p>
    <w:p w:rsidR="00C32154" w:rsidRDefault="006A37D3">
      <w:pPr>
        <w:tabs>
          <w:tab w:val="center" w:pos="3577"/>
          <w:tab w:val="center" w:pos="4645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i/>
          <w:sz w:val="20"/>
        </w:rPr>
        <w:t xml:space="preserve">Vyztužení: </w:t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sz w:val="20"/>
        </w:rPr>
        <w:t>standard</w:t>
      </w:r>
    </w:p>
    <w:p w:rsidR="00C32154" w:rsidRDefault="006A37D3">
      <w:pPr>
        <w:spacing w:after="9"/>
        <w:ind w:left="12" w:right="2159"/>
        <w:jc w:val="center"/>
      </w:pPr>
      <w:r>
        <w:rPr>
          <w:rFonts w:ascii="Arial" w:eastAsia="Arial" w:hAnsi="Arial" w:cs="Arial"/>
          <w:i/>
          <w:sz w:val="20"/>
        </w:rPr>
        <w:t xml:space="preserve">Předvrtání: </w:t>
      </w:r>
      <w:r>
        <w:rPr>
          <w:rFonts w:ascii="Arial" w:eastAsia="Arial" w:hAnsi="Arial" w:cs="Arial"/>
          <w:b/>
          <w:sz w:val="20"/>
        </w:rPr>
        <w:t xml:space="preserve">7/L+P+H                     </w:t>
      </w:r>
    </w:p>
    <w:p w:rsidR="00C32154" w:rsidRDefault="006A37D3">
      <w:pPr>
        <w:spacing w:after="9"/>
        <w:ind w:left="12" w:right="2154"/>
        <w:jc w:val="center"/>
      </w:pPr>
      <w:r>
        <w:rPr>
          <w:rFonts w:ascii="Arial" w:eastAsia="Arial" w:hAnsi="Arial" w:cs="Arial"/>
          <w:i/>
          <w:sz w:val="20"/>
        </w:rPr>
        <w:t xml:space="preserve">Odvodnění: </w:t>
      </w:r>
      <w:r>
        <w:rPr>
          <w:rFonts w:ascii="Arial" w:eastAsia="Arial" w:hAnsi="Arial" w:cs="Arial"/>
          <w:b/>
          <w:sz w:val="20"/>
        </w:rPr>
        <w:t xml:space="preserve">dopředu                     </w:t>
      </w:r>
    </w:p>
    <w:p w:rsidR="00C32154" w:rsidRDefault="006A37D3">
      <w:pPr>
        <w:numPr>
          <w:ilvl w:val="0"/>
          <w:numId w:val="2"/>
        </w:numPr>
        <w:spacing w:after="10" w:line="249" w:lineRule="auto"/>
        <w:ind w:hanging="149"/>
      </w:pPr>
      <w:r>
        <w:rPr>
          <w:rFonts w:ascii="Arial" w:eastAsia="Arial" w:hAnsi="Arial" w:cs="Arial"/>
          <w:b/>
          <w:i/>
          <w:color w:val="FF0000"/>
        </w:rPr>
        <w:t xml:space="preserve">vchodové dveře VEN otvíravé, dvoukřídlé, hlavní křídlo pravé, s </w:t>
      </w:r>
    </w:p>
    <w:p w:rsidR="00C32154" w:rsidRDefault="006A37D3">
      <w:pPr>
        <w:spacing w:after="4"/>
        <w:ind w:left="12" w:right="241"/>
        <w:jc w:val="center"/>
      </w:pPr>
      <w:r>
        <w:rPr>
          <w:rFonts w:ascii="Arial" w:eastAsia="Arial" w:hAnsi="Arial" w:cs="Arial"/>
          <w:b/>
          <w:i/>
          <w:color w:val="FF0000"/>
        </w:rPr>
        <w:t>fixním nadsvětlíkem - pohled zvenku</w:t>
      </w:r>
    </w:p>
    <w:p w:rsidR="00C32154" w:rsidRDefault="006A37D3">
      <w:pPr>
        <w:numPr>
          <w:ilvl w:val="0"/>
          <w:numId w:val="2"/>
        </w:numPr>
        <w:spacing w:after="4"/>
        <w:ind w:hanging="149"/>
      </w:pPr>
      <w:r>
        <w:rPr>
          <w:rFonts w:ascii="Arial" w:eastAsia="Arial" w:hAnsi="Arial" w:cs="Arial"/>
          <w:b/>
          <w:i/>
          <w:color w:val="FF0000"/>
        </w:rPr>
        <w:t xml:space="preserve">klika/koule stříbrná, Al práh </w:t>
      </w:r>
    </w:p>
    <w:p w:rsidR="00C32154" w:rsidRDefault="006A37D3">
      <w:pPr>
        <w:numPr>
          <w:ilvl w:val="0"/>
          <w:numId w:val="2"/>
        </w:numPr>
        <w:spacing w:after="4"/>
        <w:ind w:hanging="149"/>
      </w:pPr>
      <w:r>
        <w:rPr>
          <w:rFonts w:ascii="Arial" w:eastAsia="Arial" w:hAnsi="Arial" w:cs="Arial"/>
          <w:b/>
          <w:i/>
          <w:color w:val="FF0000"/>
        </w:rPr>
        <w:t>bez vložky - dodá si zákazník sám (40/60)</w:t>
      </w:r>
    </w:p>
    <w:p w:rsidR="00C32154" w:rsidRDefault="006A37D3">
      <w:pPr>
        <w:numPr>
          <w:ilvl w:val="0"/>
          <w:numId w:val="2"/>
        </w:numPr>
        <w:spacing w:after="4"/>
        <w:ind w:hanging="149"/>
      </w:pPr>
      <w:r>
        <w:rPr>
          <w:rFonts w:ascii="Arial" w:eastAsia="Arial" w:hAnsi="Arial" w:cs="Arial"/>
          <w:b/>
          <w:i/>
          <w:color w:val="FF0000"/>
        </w:rPr>
        <w:t xml:space="preserve">nadsvětlík zasklen izolačním dvojsklem čirým </w:t>
      </w:r>
    </w:p>
    <w:p w:rsidR="00C32154" w:rsidRDefault="006A37D3">
      <w:pPr>
        <w:numPr>
          <w:ilvl w:val="0"/>
          <w:numId w:val="2"/>
        </w:numPr>
        <w:spacing w:after="10" w:line="249" w:lineRule="auto"/>
        <w:ind w:hanging="149"/>
      </w:pPr>
      <w:r>
        <w:rPr>
          <w:rFonts w:ascii="Arial" w:eastAsia="Arial" w:hAnsi="Arial" w:cs="Arial"/>
          <w:b/>
          <w:i/>
          <w:color w:val="FF0000"/>
        </w:rPr>
        <w:t xml:space="preserve">křídla dělena příčkou v 1/3, plná hladká výplň tl. 24 mm </w:t>
      </w:r>
    </w:p>
    <w:p w:rsidR="00C32154" w:rsidRDefault="006A37D3">
      <w:pPr>
        <w:numPr>
          <w:ilvl w:val="0"/>
          <w:numId w:val="2"/>
        </w:numPr>
        <w:spacing w:after="214" w:line="249" w:lineRule="auto"/>
        <w:ind w:hanging="149"/>
      </w:pPr>
      <w:r>
        <w:rPr>
          <w:rFonts w:ascii="Arial" w:eastAsia="Arial" w:hAnsi="Arial" w:cs="Arial"/>
          <w:b/>
          <w:i/>
          <w:color w:val="FF0000"/>
        </w:rPr>
        <w:t>průchod hlavním křídlem 900 x 1997 mm * barva dveří STAHLBLAU 11 zvenku/bílá zevnitř</w:t>
      </w:r>
    </w:p>
    <w:p w:rsidR="00C32154" w:rsidRDefault="006A37D3">
      <w:pPr>
        <w:ind w:left="12"/>
      </w:pPr>
      <w:r>
        <w:rPr>
          <w:rFonts w:ascii="Arial" w:eastAsia="Arial" w:hAnsi="Arial" w:cs="Arial"/>
          <w:i/>
          <w:sz w:val="20"/>
        </w:rPr>
        <w:t>Parametry dle křídel:</w:t>
      </w:r>
    </w:p>
    <w:p w:rsidR="00C32154" w:rsidRDefault="006A37D3">
      <w:pPr>
        <w:tabs>
          <w:tab w:val="center" w:pos="3860"/>
          <w:tab w:val="center" w:pos="8193"/>
        </w:tabs>
        <w:spacing w:after="0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3 Typ štítek VD:</w:t>
      </w:r>
      <w:r>
        <w:rPr>
          <w:rFonts w:ascii="Arial" w:eastAsia="Arial" w:hAnsi="Arial" w:cs="Arial"/>
          <w:sz w:val="20"/>
        </w:rPr>
        <w:tab/>
        <w:t>Klika/koule se zakrytím (široký oválný štítek)</w:t>
      </w:r>
    </w:p>
    <w:p w:rsidR="00C32154" w:rsidRDefault="006A37D3">
      <w:pPr>
        <w:tabs>
          <w:tab w:val="center" w:pos="3908"/>
          <w:tab w:val="center" w:pos="6801"/>
        </w:tabs>
        <w:spacing w:line="258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3 Barva kliky VD:</w:t>
      </w:r>
      <w:r>
        <w:rPr>
          <w:rFonts w:ascii="Arial" w:eastAsia="Arial" w:hAnsi="Arial" w:cs="Arial"/>
          <w:sz w:val="20"/>
        </w:rPr>
        <w:tab/>
        <w:t>Stříbrná - F1</w:t>
      </w:r>
    </w:p>
    <w:p w:rsidR="00C32154" w:rsidRDefault="006A37D3">
      <w:pPr>
        <w:tabs>
          <w:tab w:val="center" w:pos="3937"/>
          <w:tab w:val="center" w:pos="7235"/>
        </w:tabs>
        <w:spacing w:after="0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>3 Typ stav.vložky:</w:t>
      </w:r>
      <w:r>
        <w:rPr>
          <w:rFonts w:ascii="Arial" w:eastAsia="Arial" w:hAnsi="Arial" w:cs="Arial"/>
          <w:sz w:val="20"/>
        </w:rPr>
        <w:tab/>
        <w:t xml:space="preserve">Žádná stavební vložka </w:t>
      </w:r>
    </w:p>
    <w:p w:rsidR="00C32154" w:rsidRDefault="006A37D3">
      <w:pPr>
        <w:tabs>
          <w:tab w:val="center" w:pos="3498"/>
          <w:tab w:val="center" w:pos="5175"/>
          <w:tab w:val="center" w:pos="6246"/>
          <w:tab w:val="center" w:pos="6557"/>
          <w:tab w:val="center" w:pos="6659"/>
          <w:tab w:val="center" w:pos="6851"/>
          <w:tab w:val="center" w:pos="6937"/>
          <w:tab w:val="center" w:pos="7138"/>
          <w:tab w:val="center" w:pos="7325"/>
          <w:tab w:val="center" w:pos="9251"/>
        </w:tabs>
        <w:spacing w:after="382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20"/>
        </w:rPr>
        <w:t xml:space="preserve">Rozměr: </w:t>
      </w:r>
      <w:r>
        <w:rPr>
          <w:rFonts w:ascii="Arial" w:eastAsia="Arial" w:hAnsi="Arial" w:cs="Arial"/>
          <w:sz w:val="20"/>
        </w:rPr>
        <w:tab/>
        <w:t xml:space="preserve">1485 x 2620 mm </w:t>
      </w:r>
      <w:r>
        <w:rPr>
          <w:rFonts w:ascii="Arial" w:eastAsia="Arial" w:hAnsi="Arial" w:cs="Arial"/>
          <w:sz w:val="2"/>
        </w:rPr>
        <w:t>Počet rám.profilů:</w:t>
      </w:r>
      <w:r>
        <w:rPr>
          <w:rFonts w:ascii="Arial" w:eastAsia="Arial" w:hAnsi="Arial" w:cs="Arial"/>
          <w:sz w:val="2"/>
        </w:rPr>
        <w:tab/>
        <w:t>8</w:t>
      </w:r>
      <w:r>
        <w:rPr>
          <w:rFonts w:ascii="Arial" w:eastAsia="Arial" w:hAnsi="Arial" w:cs="Arial"/>
          <w:sz w:val="2"/>
        </w:rPr>
        <w:tab/>
        <w:t>;Plocha:</w:t>
      </w:r>
      <w:r>
        <w:rPr>
          <w:rFonts w:ascii="Arial" w:eastAsia="Arial" w:hAnsi="Arial" w:cs="Arial"/>
          <w:sz w:val="2"/>
        </w:rPr>
        <w:tab/>
        <w:t>3.854</w:t>
      </w:r>
      <w:r>
        <w:rPr>
          <w:rFonts w:ascii="Arial" w:eastAsia="Arial" w:hAnsi="Arial" w:cs="Arial"/>
          <w:sz w:val="2"/>
        </w:rPr>
        <w:tab/>
        <w:t>;Hmotnost :</w:t>
      </w:r>
      <w:r>
        <w:rPr>
          <w:rFonts w:ascii="Arial" w:eastAsia="Arial" w:hAnsi="Arial" w:cs="Arial"/>
          <w:sz w:val="2"/>
        </w:rPr>
        <w:tab/>
        <w:t>117</w:t>
      </w:r>
      <w:r>
        <w:rPr>
          <w:rFonts w:ascii="Arial" w:eastAsia="Arial" w:hAnsi="Arial" w:cs="Arial"/>
          <w:sz w:val="2"/>
        </w:rPr>
        <w:tab/>
        <w:t>;Počet oken:</w:t>
      </w:r>
      <w:r>
        <w:rPr>
          <w:rFonts w:ascii="Arial" w:eastAsia="Arial" w:hAnsi="Arial" w:cs="Arial"/>
          <w:sz w:val="2"/>
        </w:rPr>
        <w:tab/>
        <w:t>2</w:t>
      </w:r>
      <w:r>
        <w:rPr>
          <w:rFonts w:ascii="Arial" w:eastAsia="Arial" w:hAnsi="Arial" w:cs="Arial"/>
          <w:sz w:val="2"/>
        </w:rPr>
        <w:tab/>
        <w:t>;</w:t>
      </w:r>
    </w:p>
    <w:p w:rsidR="00C32154" w:rsidRDefault="006A37D3">
      <w:pPr>
        <w:tabs>
          <w:tab w:val="center" w:pos="3735"/>
          <w:tab w:val="center" w:pos="5856"/>
          <w:tab w:val="center" w:pos="8173"/>
          <w:tab w:val="right" w:pos="10331"/>
        </w:tabs>
        <w:spacing w:after="454" w:line="265" w:lineRule="auto"/>
        <w:ind w:left="0" w:firstLine="0"/>
      </w:pP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0"/>
        </w:rPr>
        <w:t xml:space="preserve">1  x </w:t>
      </w:r>
      <w:r>
        <w:rPr>
          <w:rFonts w:ascii="Arial" w:eastAsia="Arial" w:hAnsi="Arial" w:cs="Arial"/>
          <w:sz w:val="20"/>
        </w:rPr>
        <w:tab/>
        <w:t>1 ks</w:t>
      </w:r>
      <w:r>
        <w:rPr>
          <w:rFonts w:ascii="Arial" w:eastAsia="Arial" w:hAnsi="Arial" w:cs="Arial"/>
          <w:sz w:val="20"/>
        </w:rPr>
        <w:tab/>
        <w:t>0,00 Kč</w:t>
      </w:r>
      <w:r>
        <w:rPr>
          <w:rFonts w:ascii="Arial" w:eastAsia="Arial" w:hAnsi="Arial" w:cs="Arial"/>
          <w:sz w:val="20"/>
        </w:rPr>
        <w:tab/>
        <w:t>0,00 Kč</w:t>
      </w:r>
    </w:p>
    <w:p w:rsidR="00C32154" w:rsidRDefault="006A37D3">
      <w:pPr>
        <w:spacing w:after="60" w:line="265" w:lineRule="auto"/>
        <w:ind w:left="3130"/>
      </w:pPr>
      <w:r>
        <w:rPr>
          <w:rFonts w:ascii="Arial" w:eastAsia="Arial" w:hAnsi="Arial" w:cs="Arial"/>
          <w:sz w:val="20"/>
        </w:rPr>
        <w:t>Přehled:</w:t>
      </w:r>
    </w:p>
    <w:p w:rsidR="00C32154" w:rsidRDefault="006A37D3">
      <w:pPr>
        <w:tabs>
          <w:tab w:val="center" w:pos="1985"/>
          <w:tab w:val="center" w:pos="5522"/>
        </w:tabs>
        <w:spacing w:after="54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0"/>
        </w:rPr>
        <w:t>Obvod</w:t>
      </w:r>
      <w:r>
        <w:rPr>
          <w:sz w:val="20"/>
        </w:rPr>
        <w:tab/>
        <w:t>11,098 m</w:t>
      </w:r>
    </w:p>
    <w:p w:rsidR="00C32154" w:rsidRDefault="006A37D3">
      <w:pPr>
        <w:tabs>
          <w:tab w:val="center" w:pos="2185"/>
          <w:tab w:val="center" w:pos="5286"/>
        </w:tabs>
        <w:spacing w:after="54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0"/>
        </w:rPr>
        <w:t>Počet oken</w:t>
      </w:r>
      <w:r>
        <w:rPr>
          <w:sz w:val="20"/>
        </w:rPr>
        <w:tab/>
        <w:t>2 ks</w:t>
      </w:r>
    </w:p>
    <w:p w:rsidR="00C32154" w:rsidRDefault="006A37D3">
      <w:pPr>
        <w:tabs>
          <w:tab w:val="center" w:pos="2143"/>
          <w:tab w:val="center" w:pos="5286"/>
        </w:tabs>
        <w:spacing w:after="54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0"/>
        </w:rPr>
        <w:t>Počet skel</w:t>
      </w:r>
      <w:r>
        <w:rPr>
          <w:sz w:val="20"/>
        </w:rPr>
        <w:tab/>
        <w:t>5 ks</w:t>
      </w:r>
    </w:p>
    <w:p w:rsidR="00C32154" w:rsidRDefault="006A37D3">
      <w:pPr>
        <w:tabs>
          <w:tab w:val="center" w:pos="2437"/>
          <w:tab w:val="center" w:pos="5468"/>
        </w:tabs>
        <w:spacing w:after="54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0"/>
        </w:rPr>
        <w:t>Obvod bez spojů</w:t>
      </w:r>
      <w:r>
        <w:rPr>
          <w:sz w:val="20"/>
        </w:rPr>
        <w:tab/>
        <w:t>8,210 m</w:t>
      </w:r>
    </w:p>
    <w:p w:rsidR="00C32154" w:rsidRDefault="006A37D3">
      <w:pPr>
        <w:tabs>
          <w:tab w:val="center" w:pos="2230"/>
          <w:tab w:val="center" w:pos="5464"/>
        </w:tabs>
        <w:spacing w:after="54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0"/>
        </w:rPr>
        <w:t>Plocha oken</w:t>
      </w:r>
      <w:r>
        <w:rPr>
          <w:sz w:val="20"/>
        </w:rPr>
        <w:tab/>
        <w:t>3,83 m²</w:t>
      </w:r>
    </w:p>
    <w:p w:rsidR="00C32154" w:rsidRDefault="006A37D3">
      <w:pPr>
        <w:tabs>
          <w:tab w:val="center" w:pos="2187"/>
          <w:tab w:val="center" w:pos="5464"/>
        </w:tabs>
        <w:spacing w:after="54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0"/>
        </w:rPr>
        <w:t>Plocha skel</w:t>
      </w:r>
      <w:r>
        <w:rPr>
          <w:sz w:val="20"/>
        </w:rPr>
        <w:tab/>
        <w:t>2,04 m²</w:t>
      </w:r>
    </w:p>
    <w:tbl>
      <w:tblPr>
        <w:tblStyle w:val="TableGrid"/>
        <w:tblW w:w="10183" w:type="dxa"/>
        <w:tblInd w:w="-1" w:type="dxa"/>
        <w:tblLook w:val="04A0" w:firstRow="1" w:lastRow="0" w:firstColumn="1" w:lastColumn="0" w:noHBand="0" w:noVBand="1"/>
      </w:tblPr>
      <w:tblGrid>
        <w:gridCol w:w="62"/>
        <w:gridCol w:w="7315"/>
        <w:gridCol w:w="1419"/>
        <w:gridCol w:w="1387"/>
      </w:tblGrid>
      <w:tr w:rsidR="00C32154">
        <w:trPr>
          <w:trHeight w:val="229"/>
        </w:trPr>
        <w:tc>
          <w:tcPr>
            <w:tcW w:w="101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32154" w:rsidRDefault="006A37D3">
            <w:pPr>
              <w:spacing w:after="0"/>
              <w:ind w:left="59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C32154">
        <w:trPr>
          <w:trHeight w:val="354"/>
        </w:trPr>
        <w:tc>
          <w:tcPr>
            <w:tcW w:w="101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54" w:rsidRDefault="006A37D3">
            <w:pPr>
              <w:spacing w:after="0"/>
              <w:ind w:left="4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C32154" w:rsidRDefault="006A37D3">
            <w:pPr>
              <w:tabs>
                <w:tab w:val="right" w:pos="10183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Suma položek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99 387,00 Kč</w:t>
            </w:r>
          </w:p>
        </w:tc>
      </w:tr>
      <w:tr w:rsidR="00C32154">
        <w:trPr>
          <w:trHeight w:val="240"/>
        </w:trPr>
        <w:tc>
          <w:tcPr>
            <w:tcW w:w="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32154" w:rsidRDefault="00C32154">
            <w:pPr>
              <w:spacing w:after="160"/>
              <w:ind w:left="0" w:firstLine="0"/>
            </w:pPr>
          </w:p>
        </w:tc>
        <w:tc>
          <w:tcPr>
            <w:tcW w:w="731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32154" w:rsidRDefault="006A37D3">
            <w:pPr>
              <w:tabs>
                <w:tab w:val="right" w:pos="7315"/>
              </w:tabs>
              <w:spacing w:after="0"/>
              <w:ind w:left="0" w:firstLine="0"/>
            </w:pPr>
            <w:r>
              <w:rPr>
                <w:sz w:val="20"/>
              </w:rPr>
              <w:t>Sleva</w:t>
            </w:r>
            <w:r>
              <w:rPr>
                <w:sz w:val="20"/>
              </w:rPr>
              <w:tab/>
              <w:t>-50,00 %</w:t>
            </w:r>
          </w:p>
        </w:tc>
        <w:tc>
          <w:tcPr>
            <w:tcW w:w="142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32154" w:rsidRDefault="00C32154">
            <w:pPr>
              <w:spacing w:after="160"/>
              <w:ind w:left="0" w:firstLine="0"/>
            </w:pPr>
          </w:p>
        </w:tc>
        <w:tc>
          <w:tcPr>
            <w:tcW w:w="138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C32154" w:rsidRDefault="006A37D3">
            <w:pPr>
              <w:spacing w:after="0"/>
              <w:ind w:left="0" w:right="32" w:firstLine="0"/>
              <w:jc w:val="right"/>
            </w:pPr>
            <w:r>
              <w:rPr>
                <w:sz w:val="20"/>
              </w:rPr>
              <w:t>-49 693,50</w:t>
            </w:r>
          </w:p>
        </w:tc>
      </w:tr>
      <w:tr w:rsidR="00C32154">
        <w:trPr>
          <w:trHeight w:val="97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32154" w:rsidRDefault="00C32154">
            <w:pPr>
              <w:spacing w:after="160"/>
              <w:ind w:left="0" w:firstLine="0"/>
            </w:pPr>
          </w:p>
        </w:tc>
        <w:tc>
          <w:tcPr>
            <w:tcW w:w="73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32154" w:rsidRDefault="006A37D3">
            <w:pPr>
              <w:spacing w:after="0"/>
              <w:ind w:left="0" w:firstLine="0"/>
            </w:pPr>
            <w:r>
              <w:rPr>
                <w:sz w:val="20"/>
              </w:rPr>
              <w:t xml:space="preserve">Montáž </w:t>
            </w:r>
          </w:p>
          <w:p w:rsidR="00C32154" w:rsidRDefault="006A37D3">
            <w:pPr>
              <w:spacing w:after="0"/>
              <w:ind w:left="0" w:firstLine="0"/>
            </w:pPr>
            <w:r>
              <w:rPr>
                <w:sz w:val="20"/>
              </w:rPr>
              <w:t>Demontáž vč. likvidace</w:t>
            </w:r>
          </w:p>
          <w:p w:rsidR="00C32154" w:rsidRDefault="006A37D3">
            <w:pPr>
              <w:spacing w:after="8"/>
              <w:ind w:left="0" w:firstLine="0"/>
            </w:pPr>
            <w:r>
              <w:rPr>
                <w:sz w:val="20"/>
              </w:rPr>
              <w:t>Zednické zapravení vnitřní sešikmené + APU lišty</w:t>
            </w:r>
          </w:p>
          <w:p w:rsidR="00C32154" w:rsidRDefault="006A37D3">
            <w:pPr>
              <w:spacing w:after="0"/>
              <w:ind w:left="0" w:firstLine="0"/>
            </w:pPr>
            <w:r>
              <w:rPr>
                <w:sz w:val="20"/>
              </w:rPr>
              <w:t xml:space="preserve">SWS pásky: ext.T90/int. AB70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32154" w:rsidRDefault="00C32154">
            <w:pPr>
              <w:spacing w:after="160"/>
              <w:ind w:left="0" w:firstLine="0"/>
            </w:pPr>
          </w:p>
        </w:tc>
        <w:tc>
          <w:tcPr>
            <w:tcW w:w="13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32154" w:rsidRDefault="006A37D3">
            <w:pPr>
              <w:spacing w:after="0"/>
              <w:ind w:left="0" w:right="32" w:firstLine="0"/>
              <w:jc w:val="right"/>
            </w:pPr>
            <w:r>
              <w:rPr>
                <w:sz w:val="20"/>
              </w:rPr>
              <w:t>3 200,00</w:t>
            </w:r>
          </w:p>
          <w:p w:rsidR="00C32154" w:rsidRDefault="006A37D3">
            <w:pPr>
              <w:spacing w:after="0"/>
              <w:ind w:left="0" w:right="32" w:firstLine="0"/>
              <w:jc w:val="right"/>
            </w:pPr>
            <w:r>
              <w:rPr>
                <w:sz w:val="20"/>
              </w:rPr>
              <w:t>1 500,00</w:t>
            </w:r>
          </w:p>
          <w:p w:rsidR="00C32154" w:rsidRDefault="006A37D3">
            <w:pPr>
              <w:spacing w:after="0"/>
              <w:ind w:left="0" w:right="32" w:firstLine="0"/>
              <w:jc w:val="right"/>
            </w:pPr>
            <w:r>
              <w:rPr>
                <w:sz w:val="20"/>
              </w:rPr>
              <w:t>3 560,00</w:t>
            </w:r>
          </w:p>
          <w:p w:rsidR="00C32154" w:rsidRDefault="006A37D3">
            <w:pPr>
              <w:spacing w:after="0"/>
              <w:ind w:left="0" w:right="37" w:firstLine="0"/>
              <w:jc w:val="right"/>
            </w:pPr>
            <w:r>
              <w:rPr>
                <w:sz w:val="20"/>
              </w:rPr>
              <w:t>960,00</w:t>
            </w:r>
          </w:p>
        </w:tc>
      </w:tr>
      <w:tr w:rsidR="00C32154">
        <w:trPr>
          <w:trHeight w:val="487"/>
        </w:trPr>
        <w:tc>
          <w:tcPr>
            <w:tcW w:w="101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54" w:rsidRDefault="006A37D3">
            <w:pPr>
              <w:tabs>
                <w:tab w:val="right" w:pos="10183"/>
              </w:tabs>
              <w:spacing w:after="0"/>
              <w:ind w:left="0" w:firstLine="0"/>
            </w:pPr>
            <w:r>
              <w:rPr>
                <w:sz w:val="20"/>
              </w:rPr>
              <w:t>Suma netto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58 913,50</w:t>
            </w:r>
          </w:p>
          <w:p w:rsidR="00C32154" w:rsidRDefault="006A37D3">
            <w:pPr>
              <w:tabs>
                <w:tab w:val="center" w:pos="7001"/>
                <w:tab w:val="right" w:pos="10183"/>
              </w:tabs>
              <w:spacing w:after="0"/>
              <w:ind w:left="0" w:firstLine="0"/>
            </w:pPr>
            <w:r>
              <w:rPr>
                <w:sz w:val="20"/>
              </w:rPr>
              <w:t>DPH</w:t>
            </w:r>
            <w:r>
              <w:rPr>
                <w:sz w:val="20"/>
              </w:rPr>
              <w:tab/>
              <w:t>21,00 %</w:t>
            </w:r>
            <w:r>
              <w:rPr>
                <w:sz w:val="20"/>
              </w:rPr>
              <w:tab/>
              <w:t>12 371,84</w:t>
            </w:r>
          </w:p>
        </w:tc>
      </w:tr>
      <w:tr w:rsidR="00C32154">
        <w:trPr>
          <w:trHeight w:val="252"/>
        </w:trPr>
        <w:tc>
          <w:tcPr>
            <w:tcW w:w="10183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32154" w:rsidRDefault="006A37D3">
            <w:pPr>
              <w:tabs>
                <w:tab w:val="right" w:pos="10183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Částka k zaplacení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b/>
                <w:sz w:val="20"/>
              </w:rPr>
              <w:t>71 285,34 Kč</w:t>
            </w:r>
          </w:p>
        </w:tc>
      </w:tr>
      <w:tr w:rsidR="00C32154">
        <w:trPr>
          <w:trHeight w:val="225"/>
        </w:trPr>
        <w:tc>
          <w:tcPr>
            <w:tcW w:w="1018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32154" w:rsidRDefault="006A37D3">
            <w:pPr>
              <w:spacing w:after="0"/>
              <w:ind w:left="59" w:firstLine="0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32154" w:rsidRDefault="006A37D3">
      <w:pPr>
        <w:spacing w:after="1004"/>
        <w:ind w:left="2" w:firstLine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C32154" w:rsidRDefault="006A37D3">
      <w:pPr>
        <w:spacing w:after="514" w:line="239" w:lineRule="auto"/>
        <w:ind w:left="113" w:right="845" w:firstLine="0"/>
      </w:pPr>
      <w:r>
        <w:rPr>
          <w:b/>
          <w:color w:val="FF0000"/>
          <w:sz w:val="24"/>
        </w:rPr>
        <w:t>Opravy případného poškození ext.ostění při demontáži zajistí objednatel. SWS páska T90 ext. zůstává viditelná po montáži!</w:t>
      </w:r>
    </w:p>
    <w:p w:rsidR="00C32154" w:rsidRDefault="006A37D3">
      <w:pPr>
        <w:ind w:left="108"/>
      </w:pPr>
      <w:r>
        <w:t xml:space="preserve">Cena montáže neobsahuje montáž parapetů ani jiného příslušenství, dále neobsahuje cenu demontáže, likvidace, zednického zapravení ani jiných prací, pokud tyto položky nejsou výslovně obsaženy v konečné rekapitulaci. Podle normy ČSN 74 6077:2018 Okna a vnější dveře - požadavky na zabudování, musí být použity paropropustné a parotěsné fólie, které jsou kalkulovány v cenové nabídce jako samostatná  </w:t>
      </w:r>
      <w:r>
        <w:tab/>
        <w:t xml:space="preserve"> položka. Použití této technologie montáže Vám zajistí optimální tepelné a izolační vlastnosti připojovací spáry, která vzniká mezi otvorovou výplní a stavebním otvorem. V případě dotazů kontaktujte, prosím, naše pracovníky, kteří Vám o tomto způsobu montáže podají podrobné informace. </w:t>
      </w:r>
    </w:p>
    <w:p w:rsidR="00C32154" w:rsidRDefault="006A37D3">
      <w:pPr>
        <w:spacing w:after="0"/>
        <w:ind w:left="3767" w:firstLine="0"/>
        <w:jc w:val="center"/>
      </w:pPr>
      <w:r>
        <w:t xml:space="preserve"> </w:t>
      </w:r>
    </w:p>
    <w:p w:rsidR="00C32154" w:rsidRDefault="006A37D3">
      <w:pPr>
        <w:spacing w:after="207"/>
        <w:ind w:left="108"/>
      </w:pPr>
      <w:r>
        <w:t xml:space="preserve">Pokud paropropustné a parotěsné fólie nejsou uvedeny v cenové nabídce jako samostatná položka, tak objednatel nesouhlasí s instalací paropropustných a parotěsných fólií. Objednatel bere výslovně na vědomí, že v tomto případě nejde o instalaci otvorových výplní v souladu s normou ČSN 74 6077:2018 Okna a vnější dveře - požadavky na zabudování, objednatel je s možnými dopady srozuměn a i přesto s realizací díla bez paropropustných a parotěsných fólií souhlasí.  </w:t>
      </w:r>
    </w:p>
    <w:p w:rsidR="00C32154" w:rsidRDefault="006A37D3">
      <w:pPr>
        <w:spacing w:after="190"/>
        <w:ind w:left="108"/>
      </w:pPr>
      <w:r>
        <w:t>Doprava výrobku je v ceně montáže.</w:t>
      </w:r>
    </w:p>
    <w:p w:rsidR="00C32154" w:rsidRDefault="006A37D3">
      <w:pPr>
        <w:spacing w:after="0"/>
        <w:ind w:left="178"/>
      </w:pPr>
      <w:r>
        <w:t xml:space="preserve">   </w:t>
      </w:r>
      <w:r>
        <w:rPr>
          <w:u w:val="single" w:color="000000"/>
        </w:rPr>
        <w:t>Vysvětlivky ke kování</w:t>
      </w:r>
      <w:r>
        <w:t>:</w:t>
      </w:r>
    </w:p>
    <w:p w:rsidR="00C32154" w:rsidRDefault="006A37D3">
      <w:pPr>
        <w:ind w:left="108"/>
      </w:pPr>
      <w:r>
        <w:t xml:space="preserve">    OS                       - otevíravé sklopné okno</w:t>
      </w:r>
    </w:p>
    <w:p w:rsidR="00C32154" w:rsidRDefault="006A37D3">
      <w:pPr>
        <w:ind w:left="108"/>
      </w:pPr>
      <w:r>
        <w:t xml:space="preserve">    O                          - otevíravé okno</w:t>
      </w:r>
    </w:p>
    <w:p w:rsidR="00C32154" w:rsidRDefault="006A37D3">
      <w:pPr>
        <w:ind w:left="108"/>
      </w:pPr>
      <w:r>
        <w:t xml:space="preserve">    S                          - sklopné okno</w:t>
      </w:r>
    </w:p>
    <w:p w:rsidR="00C32154" w:rsidRDefault="006A37D3">
      <w:pPr>
        <w:ind w:left="108"/>
      </w:pPr>
      <w:r>
        <w:t xml:space="preserve">    SP                        - sklopne posuvné balkonové dveře</w:t>
      </w:r>
    </w:p>
    <w:p w:rsidR="00C32154" w:rsidRDefault="006A37D3">
      <w:pPr>
        <w:ind w:left="108"/>
      </w:pPr>
      <w:r>
        <w:t xml:space="preserve">    VD                        - vstupní dveře</w:t>
      </w:r>
    </w:p>
    <w:p w:rsidR="00C32154" w:rsidRDefault="006A37D3">
      <w:pPr>
        <w:ind w:left="108"/>
      </w:pPr>
      <w:r>
        <w:t xml:space="preserve">    D klika-klika          - balkonové dveře otvíravé dovnitř/ven s oboustranným zámkem FAB a  </w:t>
      </w:r>
    </w:p>
    <w:p w:rsidR="00C32154" w:rsidRDefault="006A37D3">
      <w:pPr>
        <w:ind w:left="108"/>
      </w:pPr>
      <w:r>
        <w:t xml:space="preserve">                                   oboustrannou klikou (kování jako vstupní dveře) </w:t>
      </w:r>
    </w:p>
    <w:p w:rsidR="00C32154" w:rsidRDefault="006A37D3">
      <w:pPr>
        <w:ind w:left="108"/>
      </w:pPr>
      <w:r>
        <w:t xml:space="preserve">    klika-klika+FAB    - balkonové dveře otvíravé dovnitř s oboustrannou okenní klikou s rozetou zevnitř                                    pod/nad klikou </w:t>
      </w:r>
    </w:p>
    <w:p w:rsidR="00C32154" w:rsidRDefault="006A37D3">
      <w:pPr>
        <w:spacing w:after="26"/>
        <w:ind w:left="113" w:firstLine="0"/>
      </w:pPr>
      <w:r>
        <w:t xml:space="preserve">                       </w:t>
      </w:r>
    </w:p>
    <w:p w:rsidR="00C32154" w:rsidRDefault="006A37D3">
      <w:pPr>
        <w:spacing w:after="134"/>
        <w:ind w:left="108"/>
      </w:pPr>
      <w:r>
        <w:t xml:space="preserve"> </w:t>
      </w:r>
      <w:r>
        <w:rPr>
          <w:b/>
        </w:rPr>
        <w:t xml:space="preserve">Nabídka je platná 14 dnů </w:t>
      </w:r>
      <w:r>
        <w:t>(v případě náhlých výrazných změn vstupních cen může být platnost nabídky omezena)</w:t>
      </w:r>
      <w:r>
        <w:rPr>
          <w:b/>
        </w:rPr>
        <w:t xml:space="preserve">. </w:t>
      </w:r>
      <w:r>
        <w:rPr>
          <w:b/>
          <w:sz w:val="34"/>
          <w:vertAlign w:val="superscript"/>
        </w:rPr>
        <w:t xml:space="preserve"> </w:t>
      </w:r>
    </w:p>
    <w:p w:rsidR="00C32154" w:rsidRDefault="006A37D3">
      <w:pPr>
        <w:spacing w:after="0"/>
        <w:ind w:left="108"/>
      </w:pPr>
      <w:r>
        <w:rPr>
          <w:b/>
        </w:rPr>
        <w:t>V případně vyhlášené sezónní nebo slevové akce je platnost nabídky omezena touto akcí.</w:t>
      </w:r>
    </w:p>
    <w:p w:rsidR="00C32154" w:rsidRDefault="006A37D3">
      <w:pPr>
        <w:spacing w:after="0"/>
        <w:ind w:left="5132" w:firstLine="0"/>
        <w:jc w:val="center"/>
      </w:pPr>
      <w:r>
        <w:rPr>
          <w:b/>
        </w:rPr>
        <w:t xml:space="preserve"> </w:t>
      </w:r>
    </w:p>
    <w:p w:rsidR="00C32154" w:rsidRDefault="006A37D3">
      <w:pPr>
        <w:numPr>
          <w:ilvl w:val="0"/>
          <w:numId w:val="3"/>
        </w:numPr>
        <w:ind w:hanging="149"/>
      </w:pPr>
      <w:r>
        <w:t>Před výrobou bude provedeno jedno bezplatné zaměření.</w:t>
      </w:r>
    </w:p>
    <w:p w:rsidR="00C32154" w:rsidRDefault="006A37D3">
      <w:pPr>
        <w:numPr>
          <w:ilvl w:val="0"/>
          <w:numId w:val="3"/>
        </w:numPr>
        <w:ind w:hanging="149"/>
      </w:pPr>
      <w:r>
        <w:t xml:space="preserve">Záruka na plastové výrobky je 60 měsíců (pokud provádíme montáž), na příslušenství 24 měsíců </w:t>
      </w:r>
    </w:p>
    <w:p w:rsidR="00C32154" w:rsidRDefault="006A37D3">
      <w:pPr>
        <w:tabs>
          <w:tab w:val="center" w:pos="7303"/>
        </w:tabs>
        <w:ind w:left="0" w:firstLine="0"/>
      </w:pPr>
      <w:r>
        <w:lastRenderedPageBreak/>
        <w:t xml:space="preserve">      (pokud není uvedeno jinak). </w:t>
      </w:r>
      <w:r>
        <w:tab/>
        <w:t xml:space="preserve"> </w:t>
      </w:r>
    </w:p>
    <w:p w:rsidR="00C32154" w:rsidRDefault="006A37D3">
      <w:pPr>
        <w:numPr>
          <w:ilvl w:val="0"/>
          <w:numId w:val="3"/>
        </w:numPr>
        <w:ind w:hanging="149"/>
      </w:pPr>
      <w:r>
        <w:t xml:space="preserve">Termín dodání je pro standartní barvu 4 - 5 týdnů od podepsání smlouvy, pro barvu nestandartní        je termín dodání 6 - </w:t>
      </w:r>
      <w:r>
        <w:tab/>
        <w:t>7 týdnů, (při velké naplněnosti výroby se termíny dodání mohou prodloužit),        termín je nutno individuálně upřesnit.</w:t>
      </w:r>
    </w:p>
    <w:p w:rsidR="00C32154" w:rsidRDefault="006A37D3">
      <w:pPr>
        <w:spacing w:after="0"/>
        <w:ind w:left="113" w:firstLine="0"/>
      </w:pPr>
      <w:r>
        <w:t xml:space="preserve"> </w:t>
      </w:r>
    </w:p>
    <w:p w:rsidR="00C32154" w:rsidRDefault="006A37D3">
      <w:pPr>
        <w:spacing w:after="0"/>
        <w:ind w:left="178"/>
      </w:pPr>
      <w:r>
        <w:t xml:space="preserve">   </w:t>
      </w:r>
      <w:r>
        <w:rPr>
          <w:u w:val="single" w:color="000000"/>
        </w:rPr>
        <w:t>DŮLEŽITÉ POKYNY PRO OBJEDNATELE K ZAJIŠTĚNÍ HLADKÉHO PRŮBĚHU VÝMĚNY</w:t>
      </w:r>
      <w:r>
        <w:t xml:space="preserve"> </w:t>
      </w:r>
    </w:p>
    <w:p w:rsidR="00C32154" w:rsidRDefault="006A37D3">
      <w:pPr>
        <w:spacing w:after="0"/>
        <w:ind w:left="178"/>
      </w:pPr>
      <w:r>
        <w:rPr>
          <w:u w:val="single" w:color="000000"/>
        </w:rPr>
        <w:t xml:space="preserve"> OTVOROVÝCH VÝPLNÍ A K MAXIMÁLNÍMU SNÍŽENÍ RIZIKA PŘÍPADNÉHO POŠKOZENÍ MAJETKU:</w:t>
      </w:r>
      <w:r>
        <w:t xml:space="preserve">                        </w:t>
      </w:r>
    </w:p>
    <w:p w:rsidR="00C32154" w:rsidRDefault="006A37D3">
      <w:pPr>
        <w:numPr>
          <w:ilvl w:val="0"/>
          <w:numId w:val="3"/>
        </w:numPr>
        <w:ind w:hanging="149"/>
      </w:pPr>
      <w:r>
        <w:t>zajištění volného prostoru kolem výplní min.1m,</w:t>
      </w:r>
      <w:r>
        <w:tab/>
        <w:t xml:space="preserve"> </w:t>
      </w:r>
    </w:p>
    <w:p w:rsidR="00C32154" w:rsidRDefault="006A37D3">
      <w:pPr>
        <w:numPr>
          <w:ilvl w:val="0"/>
          <w:numId w:val="3"/>
        </w:numPr>
        <w:ind w:hanging="149"/>
      </w:pPr>
      <w:r>
        <w:t xml:space="preserve">musí být vše vyklizeno: odstraněn volně stojící nábytek (spíže, skříně), kabely, anteny,sušáky       apod.Objednatel si připraví chráničky na kabeláž, tzv.husí krk, </w:t>
      </w:r>
    </w:p>
    <w:p w:rsidR="00C32154" w:rsidRDefault="006A37D3">
      <w:pPr>
        <w:numPr>
          <w:ilvl w:val="0"/>
          <w:numId w:val="3"/>
        </w:numPr>
        <w:ind w:hanging="149"/>
      </w:pPr>
      <w:r>
        <w:t>překrytí podlahových krytin lepenkovými kartony, starými koberci, prostěradly apod.,</w:t>
      </w:r>
    </w:p>
    <w:p w:rsidR="00C32154" w:rsidRDefault="006A37D3">
      <w:pPr>
        <w:numPr>
          <w:ilvl w:val="0"/>
          <w:numId w:val="3"/>
        </w:numPr>
        <w:ind w:hanging="149"/>
      </w:pPr>
      <w:r>
        <w:t>v případě možnosti odstranění stávajících koberců,</w:t>
      </w:r>
      <w:r>
        <w:tab/>
        <w:t xml:space="preserve"> </w:t>
      </w:r>
    </w:p>
    <w:p w:rsidR="00C32154" w:rsidRDefault="006A37D3">
      <w:pPr>
        <w:numPr>
          <w:ilvl w:val="0"/>
          <w:numId w:val="3"/>
        </w:numPr>
        <w:ind w:hanging="149"/>
      </w:pPr>
      <w:r>
        <w:t>ostatní nábytek překrýt malířskými foliemi,</w:t>
      </w:r>
    </w:p>
    <w:p w:rsidR="00C32154" w:rsidRDefault="006A37D3">
      <w:pPr>
        <w:numPr>
          <w:ilvl w:val="0"/>
          <w:numId w:val="3"/>
        </w:numPr>
        <w:ind w:hanging="149"/>
      </w:pPr>
      <w:r>
        <w:t>z bezpečnostních důvodů se montážníci nevyzouvají,</w:t>
      </w:r>
    </w:p>
    <w:p w:rsidR="00C32154" w:rsidRDefault="006A37D3">
      <w:pPr>
        <w:numPr>
          <w:ilvl w:val="0"/>
          <w:numId w:val="3"/>
        </w:numPr>
        <w:ind w:hanging="149"/>
      </w:pPr>
      <w:r>
        <w:t xml:space="preserve">je potřeba se připravit na prašnost i přes veškeré úsilí montážníků o co nejmenší množství       nepořádku, </w:t>
      </w:r>
    </w:p>
    <w:p w:rsidR="00C32154" w:rsidRDefault="006A37D3">
      <w:pPr>
        <w:numPr>
          <w:ilvl w:val="0"/>
          <w:numId w:val="3"/>
        </w:numPr>
        <w:ind w:hanging="149"/>
      </w:pPr>
      <w:r>
        <w:t xml:space="preserve">práce budou vykonávány v časovém rozmezí od 7:00 do 19:00hod. Po tuto dobu bude objekt / byt       přístupný pokud se montážníci nedomluví jinak, </w:t>
      </w:r>
    </w:p>
    <w:p w:rsidR="00C32154" w:rsidRDefault="006A37D3">
      <w:pPr>
        <w:numPr>
          <w:ilvl w:val="0"/>
          <w:numId w:val="3"/>
        </w:numPr>
        <w:ind w:hanging="149"/>
      </w:pPr>
      <w:r>
        <w:t>po dokončení prací montážníci provedou HRUBÝ ÚKLID.</w:t>
      </w:r>
    </w:p>
    <w:p w:rsidR="00C32154" w:rsidRDefault="006A37D3">
      <w:pPr>
        <w:spacing w:after="10"/>
        <w:ind w:left="113" w:firstLine="0"/>
      </w:pPr>
      <w:r>
        <w:t xml:space="preserve"> </w:t>
      </w:r>
      <w:r>
        <w:tab/>
        <w:t xml:space="preserve"> </w:t>
      </w:r>
    </w:p>
    <w:p w:rsidR="00C32154" w:rsidRDefault="006A37D3">
      <w:pPr>
        <w:ind w:left="108" w:right="176"/>
      </w:pPr>
      <w:r>
        <w:t>Objednatel bere výslovně na vědomí, že stanovené hodnoty teplotního součinitele prostupu tepla U</w:t>
      </w:r>
      <w:r>
        <w:rPr>
          <w:vertAlign w:val="subscript"/>
        </w:rPr>
        <w:t>w</w:t>
      </w:r>
      <w:r>
        <w:t>, za předpokladu použití skla s hodnotou U</w:t>
      </w:r>
      <w:r>
        <w:rPr>
          <w:vertAlign w:val="subscript"/>
        </w:rPr>
        <w:t xml:space="preserve">g </w:t>
      </w:r>
      <w:r>
        <w:t>≤ 1,9 W/(m</w:t>
      </w:r>
      <w:r>
        <w:rPr>
          <w:vertAlign w:val="superscript"/>
        </w:rPr>
        <w:t xml:space="preserve">2 </w:t>
      </w:r>
      <w:r>
        <w:t xml:space="preserve">. K), jsou platné pro všechny velikosti výplní stavebních otvorů (viz. Prohlášení o vlastnostech pro daný profilový systém </w:t>
      </w:r>
      <w:r>
        <w:tab/>
        <w:t xml:space="preserve"> </w:t>
      </w:r>
      <w:r>
        <w:tab/>
        <w:t>).</w:t>
      </w:r>
    </w:p>
    <w:p w:rsidR="00C32154" w:rsidRDefault="006A37D3">
      <w:pPr>
        <w:spacing w:after="288"/>
        <w:ind w:left="108"/>
      </w:pPr>
      <w:r>
        <w:t>Dodatečný požadavek objednatele, uplatněný po uzavření smluvního vztahu, na provedení detailního  výpočtu hodnot U</w:t>
      </w:r>
      <w:r>
        <w:rPr>
          <w:vertAlign w:val="subscript"/>
        </w:rPr>
        <w:t xml:space="preserve">w </w:t>
      </w:r>
      <w:r>
        <w:t xml:space="preserve">pro konkrétní velikosti výplní stavebních otvorů a z něho plynoucí případné změny v konstrukci výplní, provede zhotovitel pouze za úhradu nákladů objednatelem.  </w:t>
      </w:r>
      <w:r>
        <w:tab/>
        <w:t xml:space="preserve"> </w:t>
      </w:r>
    </w:p>
    <w:p w:rsidR="00C32154" w:rsidRDefault="006A37D3">
      <w:pPr>
        <w:ind w:left="108" w:right="253"/>
      </w:pPr>
      <w:r>
        <w:t xml:space="preserve">Zhotovitel výslovně upozorňuje objednatele, že pro zachování správné funkčnosti výplní otvorů, jejichž práh či rám navazuje přímo na rovinu podlahy (např. balkónové dveře, PSK, HST apod. </w:t>
      </w:r>
      <w:r>
        <w:tab/>
        <w:t xml:space="preserve">), je nezbytné </w:t>
      </w:r>
      <w:r>
        <w:tab/>
        <w:t>z interiérové strany osadit tepelné zařízení temperující spodní část výplně otvoru. Objednatel upozornění zhotovitele porozuměl a trvá na montáži výplní otvorů do stávajících stavebních otvorů.</w:t>
      </w:r>
    </w:p>
    <w:p w:rsidR="00C32154" w:rsidRDefault="006A37D3">
      <w:pPr>
        <w:spacing w:after="30"/>
        <w:ind w:left="2047" w:firstLine="0"/>
        <w:jc w:val="center"/>
      </w:pPr>
      <w:r>
        <w:t xml:space="preserve"> </w:t>
      </w:r>
      <w:r>
        <w:tab/>
        <w:t xml:space="preserve"> </w:t>
      </w:r>
    </w:p>
    <w:p w:rsidR="00C32154" w:rsidRDefault="006A37D3">
      <w:pPr>
        <w:spacing w:after="232"/>
        <w:ind w:left="108"/>
      </w:pPr>
      <w:r>
        <w:t>Všechny výrobky v cenové nabídce mají deklarované parametry v uzamčeném (u oken poloha kliky dole) stavu v rámu. Zhotovitel tímto upozorňuje objednatele, že při odemčeném stavu nelze dosáhnout stejných parametrů, jako ve stavu uzamčeném, tento rozdíl není vadou, kterou by bylo možné reklamovat. S tímto vědomím a poučením objednatel výrobek kupuje.</w:t>
      </w:r>
    </w:p>
    <w:p w:rsidR="00C32154" w:rsidRDefault="006A37D3">
      <w:pPr>
        <w:ind w:left="108"/>
      </w:pPr>
      <w:r>
        <w:t xml:space="preserve">Objednatel bere na vědomí, že před provedením blower door testu je </w:t>
      </w:r>
      <w:r>
        <w:rPr>
          <w:b/>
        </w:rPr>
        <w:t xml:space="preserve">nutné </w:t>
      </w:r>
      <w:r>
        <w:t xml:space="preserve">namontované prvky nechat zhotovitelem seřídit. Seřízení prvků před blower door testem je zpoplatněno nad rámec ceny díla.  Objednatel je povinen uhradit zhotoviteli částku ve výši 1.000,- Kč za seřízení prvků nebo částku ve výši </w:t>
      </w:r>
    </w:p>
    <w:p w:rsidR="00C32154" w:rsidRDefault="006A37D3">
      <w:pPr>
        <w:spacing w:after="25"/>
        <w:ind w:left="108"/>
      </w:pPr>
      <w:r>
        <w:t xml:space="preserve">1.500,- Kč v případě seřízení prvků a účasti technika zhotovitele při blower door testu a to se splatností  </w:t>
      </w:r>
      <w:r>
        <w:rPr>
          <w:b/>
        </w:rPr>
        <w:t>14 dnů</w:t>
      </w:r>
      <w:r>
        <w:t xml:space="preserve"> ode dne vystavení faktury. Objednatel je povinen informovat zhotovitele o požadavku na seřízení prvků  </w:t>
      </w:r>
      <w:r>
        <w:tab/>
      </w:r>
      <w:r>
        <w:rPr>
          <w:b/>
        </w:rPr>
        <w:t xml:space="preserve">14 dnů </w:t>
      </w:r>
      <w:r>
        <w:t>před předpokládaným termínem provádění blower door testu.</w:t>
      </w:r>
    </w:p>
    <w:p w:rsidR="00C32154" w:rsidRDefault="006A37D3">
      <w:pPr>
        <w:spacing w:after="0"/>
        <w:ind w:left="2299" w:firstLine="0"/>
      </w:pPr>
      <w:r>
        <w:t xml:space="preserve"> </w:t>
      </w:r>
    </w:p>
    <w:p w:rsidR="00C32154" w:rsidRDefault="006A37D3">
      <w:pPr>
        <w:spacing w:after="0"/>
        <w:ind w:left="178"/>
      </w:pPr>
      <w:r>
        <w:t xml:space="preserve">   </w:t>
      </w:r>
      <w:r>
        <w:rPr>
          <w:u w:val="single" w:color="000000"/>
        </w:rPr>
        <w:t>Pro hladký průběh dodávky si Vás dovolujeme upozornit na toto</w:t>
      </w:r>
      <w:r>
        <w:t>:</w:t>
      </w:r>
    </w:p>
    <w:p w:rsidR="00C32154" w:rsidRDefault="006A37D3">
      <w:pPr>
        <w:ind w:left="108"/>
      </w:pPr>
      <w:r>
        <w:t xml:space="preserve">    1/V případě, že neprovádíme montáž, vztahuje se záruka pouze na výrobky, nikoliv na funkčnost po        zabudovani.</w:t>
      </w:r>
    </w:p>
    <w:p w:rsidR="00C32154" w:rsidRDefault="006A37D3">
      <w:pPr>
        <w:ind w:left="108"/>
      </w:pPr>
      <w:r>
        <w:t xml:space="preserve">    2/Po montáži a následujících zednických pracech objednatele je nutno zabezpečit čistotu kování a        odtokových vložek v dolní části rámu.</w:t>
      </w:r>
    </w:p>
    <w:p w:rsidR="00C32154" w:rsidRDefault="006A37D3">
      <w:pPr>
        <w:ind w:left="108"/>
      </w:pPr>
      <w:r>
        <w:t xml:space="preserve">    3/Po montáži a následujících zednických pracech je objednatel povinnen odstranit z oken ochrannou        polepovou folii, nejpozději však do 1 měsíce ode dne montáže.</w:t>
      </w:r>
    </w:p>
    <w:p w:rsidR="00C32154" w:rsidRDefault="006A37D3">
      <w:pPr>
        <w:ind w:left="108"/>
      </w:pPr>
      <w:r>
        <w:lastRenderedPageBreak/>
        <w:t xml:space="preserve">    4/Pro spolehlivý chod výrobku je nezbytné, aby objednatel provedl 1x za 6 měsíců kompletní        promazání.</w:t>
      </w:r>
    </w:p>
    <w:p w:rsidR="00C32154" w:rsidRDefault="006A37D3">
      <w:pPr>
        <w:ind w:left="108"/>
      </w:pPr>
      <w:r>
        <w:t xml:space="preserve">    5/Bežná údržba viz. Návod na seřízení oken a dveří.</w:t>
      </w:r>
    </w:p>
    <w:p w:rsidR="00C32154" w:rsidRDefault="006A37D3">
      <w:pPr>
        <w:spacing w:after="0"/>
        <w:ind w:left="113" w:firstLine="0"/>
      </w:pPr>
      <w:r>
        <w:t xml:space="preserve"> </w:t>
      </w:r>
    </w:p>
    <w:p w:rsidR="00C32154" w:rsidRDefault="006A37D3">
      <w:pPr>
        <w:spacing w:after="0"/>
        <w:ind w:left="178"/>
      </w:pPr>
      <w:r>
        <w:t xml:space="preserve">   </w:t>
      </w:r>
      <w:r>
        <w:rPr>
          <w:u w:val="single" w:color="000000"/>
        </w:rPr>
        <w:t>Montáží se rozumí</w:t>
      </w:r>
      <w:r>
        <w:t>:</w:t>
      </w:r>
    </w:p>
    <w:p w:rsidR="00C32154" w:rsidRDefault="006A37D3">
      <w:pPr>
        <w:numPr>
          <w:ilvl w:val="0"/>
          <w:numId w:val="4"/>
        </w:numPr>
        <w:ind w:hanging="149"/>
      </w:pPr>
      <w:r>
        <w:t>zamontování výrobků do  připravených otvorů (tzn. zakotvení do ostění a zapěnění spáry       polyuretanovou pěnou),     - předání funkčního výrobku,</w:t>
      </w:r>
    </w:p>
    <w:p w:rsidR="00C32154" w:rsidRDefault="006A37D3">
      <w:pPr>
        <w:numPr>
          <w:ilvl w:val="0"/>
          <w:numId w:val="4"/>
        </w:numPr>
        <w:ind w:hanging="149"/>
      </w:pPr>
      <w:r>
        <w:t>součástí montáže je osazení venkovních parapetů,</w:t>
      </w:r>
    </w:p>
    <w:p w:rsidR="00C32154" w:rsidRDefault="006A37D3">
      <w:pPr>
        <w:numPr>
          <w:ilvl w:val="0"/>
          <w:numId w:val="4"/>
        </w:numPr>
        <w:ind w:hanging="149"/>
      </w:pPr>
      <w:r>
        <w:t>kotevní materiál a PUR pěna jsou v ceně montáže.</w:t>
      </w:r>
    </w:p>
    <w:p w:rsidR="00C32154" w:rsidRDefault="006A37D3">
      <w:pPr>
        <w:spacing w:after="0"/>
        <w:ind w:left="113" w:firstLine="0"/>
      </w:pPr>
      <w:r>
        <w:t xml:space="preserve"> </w:t>
      </w:r>
      <w:r>
        <w:tab/>
        <w:t xml:space="preserve"> </w:t>
      </w:r>
    </w:p>
    <w:p w:rsidR="00C32154" w:rsidRDefault="006A37D3">
      <w:pPr>
        <w:spacing w:after="0"/>
        <w:ind w:left="178"/>
      </w:pPr>
      <w:r>
        <w:t xml:space="preserve">   </w:t>
      </w:r>
      <w:r>
        <w:rPr>
          <w:u w:val="single" w:color="000000"/>
        </w:rPr>
        <w:t>Zednickým zapravením se rozumí</w:t>
      </w:r>
      <w:r>
        <w:t>:</w:t>
      </w:r>
    </w:p>
    <w:p w:rsidR="00C32154" w:rsidRDefault="006A37D3">
      <w:pPr>
        <w:numPr>
          <w:ilvl w:val="0"/>
          <w:numId w:val="4"/>
        </w:numPr>
        <w:ind w:hanging="149"/>
      </w:pPr>
      <w:r>
        <w:t>zapravení vnitřních špalet (včetně montáže vnitřních parapetů).</w:t>
      </w:r>
    </w:p>
    <w:p w:rsidR="00C32154" w:rsidRDefault="006A37D3">
      <w:pPr>
        <w:ind w:left="108" w:right="212"/>
      </w:pPr>
      <w:r>
        <w:t xml:space="preserve">    Cena za zednické začištění a usazení parapetů se odvíjí od použitého materiálu a provedené práce a       je účtována samostatně, dle skutečných nákladů cca 130-350,-Kč/bm (běžný metr).,     - při poškození keram.obkladu bude doúčtováno cca 100-400,-Kč/bm navíc.</w:t>
      </w:r>
    </w:p>
    <w:p w:rsidR="00C32154" w:rsidRDefault="006A37D3">
      <w:pPr>
        <w:numPr>
          <w:ilvl w:val="0"/>
          <w:numId w:val="4"/>
        </w:numPr>
        <w:ind w:hanging="149"/>
      </w:pPr>
      <w:r>
        <w:t>zapravení zvenku (zařezání PUR pěny + zaakrylování montážní spáry bílým akryl. tmelem,</w:t>
      </w:r>
    </w:p>
    <w:p w:rsidR="00C32154" w:rsidRDefault="006A37D3">
      <w:pPr>
        <w:spacing w:after="0"/>
        <w:ind w:left="113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32154" w:rsidRDefault="006A37D3">
      <w:pPr>
        <w:spacing w:after="205"/>
        <w:ind w:left="108"/>
      </w:pPr>
      <w:r>
        <w:t xml:space="preserve">Pokud v celkovém souhrnu celkové ceny není vyčíslena cena za usazení - montáž vnitřních parapetů, montáž příslušenství (žaluzie, sítě) bude toto příslušenství, parapety, dodány na stavbu bez montáže!  </w:t>
      </w:r>
    </w:p>
    <w:p w:rsidR="00C32154" w:rsidRDefault="006A37D3">
      <w:pPr>
        <w:spacing w:after="0"/>
        <w:ind w:left="178"/>
      </w:pPr>
      <w:r>
        <w:t xml:space="preserve">   </w:t>
      </w:r>
      <w:r>
        <w:rPr>
          <w:u w:val="single" w:color="000000"/>
        </w:rPr>
        <w:t>Likvidací odpadu se rozumí</w:t>
      </w:r>
      <w:r>
        <w:t>:</w:t>
      </w:r>
    </w:p>
    <w:p w:rsidR="00C32154" w:rsidRDefault="006A37D3">
      <w:pPr>
        <w:numPr>
          <w:ilvl w:val="0"/>
          <w:numId w:val="4"/>
        </w:numPr>
        <w:ind w:hanging="149"/>
      </w:pPr>
      <w:r>
        <w:t>vynesení z místností a odvoz původ.rámů,křídel a suti po montáži.</w:t>
      </w:r>
    </w:p>
    <w:p w:rsidR="00C32154" w:rsidRDefault="006A37D3">
      <w:pPr>
        <w:numPr>
          <w:ilvl w:val="0"/>
          <w:numId w:val="4"/>
        </w:numPr>
        <w:ind w:hanging="149"/>
      </w:pPr>
      <w:r>
        <w:t xml:space="preserve">pokud není zaúčtována likvidace odpadu,nebude provedeno vynesení a odvoz původních  rámů,křídel  </w:t>
      </w:r>
    </w:p>
    <w:p w:rsidR="00C32154" w:rsidRDefault="006A37D3">
      <w:pPr>
        <w:ind w:left="108"/>
      </w:pPr>
      <w:r>
        <w:t xml:space="preserve">     a suti.</w:t>
      </w:r>
    </w:p>
    <w:p w:rsidR="00C32154" w:rsidRDefault="006A37D3">
      <w:pPr>
        <w:spacing w:after="0"/>
        <w:ind w:left="113" w:firstLine="0"/>
      </w:pPr>
      <w:r>
        <w:t xml:space="preserve"> </w:t>
      </w:r>
    </w:p>
    <w:p w:rsidR="00C32154" w:rsidRDefault="006A37D3">
      <w:pPr>
        <w:ind w:left="98" w:firstLine="70"/>
      </w:pPr>
      <w:r>
        <w:t xml:space="preserve">       Žádáme Vás o kontrolu všech uvedených prvků předmětu CENOVÉ NABÍDKY popř. její doplnění a  upřesnění. Jakákoliv změna v zadání po uzavření Smlouvy o dílo ( Kupní smlouvy ) má za následek posunutí smluvního termínu a vyvolání vícenákladů.</w:t>
      </w:r>
    </w:p>
    <w:p w:rsidR="00C32154" w:rsidRDefault="006A37D3">
      <w:pPr>
        <w:spacing w:after="207"/>
        <w:ind w:left="98" w:firstLine="70"/>
      </w:pPr>
      <w:r>
        <w:t xml:space="preserve">       Potvrzení této cenové nabídky je  považováno za závaznou objednávku ze strany objednatele a  stává se nedílnou součástí Smlouvy o dílo (KS).</w:t>
      </w:r>
    </w:p>
    <w:p w:rsidR="00C32154" w:rsidRDefault="006A37D3">
      <w:pPr>
        <w:spacing w:after="190"/>
        <w:ind w:left="108"/>
      </w:pPr>
      <w:r>
        <w:rPr>
          <w:b/>
        </w:rPr>
        <w:t>ZÁKAZNÍK SVÝM PODPISEM POTVRZUJE SPRÁVNOST NABÍDKY A POCHOPENÍ NABÍDKY.</w:t>
      </w:r>
    </w:p>
    <w:p w:rsidR="00C32154" w:rsidRDefault="006A37D3">
      <w:pPr>
        <w:ind w:left="108"/>
      </w:pPr>
      <w:r>
        <w:t>Za RI OKNA, a.s.                                                                  Za objednatele</w:t>
      </w:r>
    </w:p>
    <w:p w:rsidR="00C32154" w:rsidRDefault="006A37D3">
      <w:pPr>
        <w:spacing w:after="0"/>
        <w:ind w:left="183" w:firstLine="0"/>
      </w:pPr>
      <w:r>
        <w:t xml:space="preserve">        </w:t>
      </w:r>
      <w:r>
        <w:tab/>
        <w:t xml:space="preserve"> </w:t>
      </w:r>
      <w:r>
        <w:tab/>
        <w:t xml:space="preserve"> </w:t>
      </w:r>
    </w:p>
    <w:p w:rsidR="00C32154" w:rsidRDefault="006A37D3">
      <w:pPr>
        <w:spacing w:after="209"/>
        <w:ind w:left="113" w:firstLine="0"/>
      </w:pPr>
      <w:r>
        <w:t xml:space="preserve"> </w:t>
      </w:r>
    </w:p>
    <w:p w:rsidR="00C32154" w:rsidRDefault="006A37D3">
      <w:pPr>
        <w:ind w:left="98" w:right="941" w:firstLine="70"/>
      </w:pPr>
      <w:r>
        <w:t xml:space="preserve">   V Příboře dne..................                                                  V.......................dne.............  </w:t>
      </w:r>
      <w:r>
        <w:tab/>
        <w:t xml:space="preserve"> </w:t>
      </w:r>
    </w:p>
    <w:sectPr w:rsidR="00C32154">
      <w:footerReference w:type="even" r:id="rId10"/>
      <w:footerReference w:type="default" r:id="rId11"/>
      <w:footerReference w:type="first" r:id="rId12"/>
      <w:pgSz w:w="11900" w:h="16840"/>
      <w:pgMar w:top="170" w:right="957" w:bottom="1181" w:left="61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89" w:rsidRDefault="006A5389">
      <w:pPr>
        <w:spacing w:after="0" w:line="240" w:lineRule="auto"/>
      </w:pPr>
      <w:r>
        <w:separator/>
      </w:r>
    </w:p>
  </w:endnote>
  <w:endnote w:type="continuationSeparator" w:id="0">
    <w:p w:rsidR="006A5389" w:rsidRDefault="006A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54" w:rsidRDefault="006A37D3">
    <w:pPr>
      <w:spacing w:after="0"/>
      <w:ind w:left="0" w:right="121" w:firstLine="0"/>
      <w:jc w:val="center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5</w:t>
      </w:r>
    </w:fldSimple>
  </w:p>
  <w:p w:rsidR="00C32154" w:rsidRDefault="006A37D3">
    <w:pPr>
      <w:spacing w:after="0"/>
      <w:ind w:left="0" w:right="128" w:firstLine="0"/>
      <w:jc w:val="center"/>
    </w:pPr>
    <w:r>
      <w:rPr>
        <w:sz w:val="20"/>
      </w:rPr>
      <w:t>Nabídka : MN2476-1s, 30.8.2022</w:t>
    </w:r>
  </w:p>
  <w:p w:rsidR="00C32154" w:rsidRDefault="006A37D3">
    <w:pPr>
      <w:spacing w:after="0"/>
      <w:ind w:left="4367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54" w:rsidRDefault="006A37D3">
    <w:pPr>
      <w:spacing w:after="0"/>
      <w:ind w:left="0" w:right="121" w:firstLine="0"/>
      <w:jc w:val="center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CA3BAC" w:rsidRPr="00CA3BAC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CA3BAC" w:rsidRPr="00CA3BAC">
        <w:rPr>
          <w:noProof/>
          <w:sz w:val="20"/>
        </w:rPr>
        <w:t>5</w:t>
      </w:r>
    </w:fldSimple>
  </w:p>
  <w:p w:rsidR="00C32154" w:rsidRDefault="006A37D3">
    <w:pPr>
      <w:spacing w:after="0"/>
      <w:ind w:left="0" w:right="128" w:firstLine="0"/>
      <w:jc w:val="center"/>
    </w:pPr>
    <w:r>
      <w:rPr>
        <w:sz w:val="20"/>
      </w:rPr>
      <w:t>Nabídka : MN2476-1s, 30.8.2022</w:t>
    </w:r>
  </w:p>
  <w:p w:rsidR="00C32154" w:rsidRDefault="006A37D3">
    <w:pPr>
      <w:spacing w:after="0"/>
      <w:ind w:left="4367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54" w:rsidRDefault="00C32154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89" w:rsidRDefault="006A5389">
      <w:pPr>
        <w:spacing w:after="0" w:line="240" w:lineRule="auto"/>
      </w:pPr>
      <w:r>
        <w:separator/>
      </w:r>
    </w:p>
  </w:footnote>
  <w:footnote w:type="continuationSeparator" w:id="0">
    <w:p w:rsidR="006A5389" w:rsidRDefault="006A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A23"/>
    <w:multiLevelType w:val="hybridMultilevel"/>
    <w:tmpl w:val="D074752A"/>
    <w:lvl w:ilvl="0" w:tplc="2CBEF890">
      <w:start w:val="1"/>
      <w:numFmt w:val="bullet"/>
      <w:lvlText w:val="-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63B12">
      <w:start w:val="1"/>
      <w:numFmt w:val="bullet"/>
      <w:lvlText w:val="o"/>
      <w:lvlJc w:val="left"/>
      <w:pPr>
        <w:ind w:left="13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A7AC8">
      <w:start w:val="1"/>
      <w:numFmt w:val="bullet"/>
      <w:lvlText w:val="▪"/>
      <w:lvlJc w:val="left"/>
      <w:pPr>
        <w:ind w:left="20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0A7A4">
      <w:start w:val="1"/>
      <w:numFmt w:val="bullet"/>
      <w:lvlText w:val="•"/>
      <w:lvlJc w:val="left"/>
      <w:pPr>
        <w:ind w:left="27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A2B5D8">
      <w:start w:val="1"/>
      <w:numFmt w:val="bullet"/>
      <w:lvlText w:val="o"/>
      <w:lvlJc w:val="left"/>
      <w:pPr>
        <w:ind w:left="35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C1BF4">
      <w:start w:val="1"/>
      <w:numFmt w:val="bullet"/>
      <w:lvlText w:val="▪"/>
      <w:lvlJc w:val="left"/>
      <w:pPr>
        <w:ind w:left="42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4FEAA">
      <w:start w:val="1"/>
      <w:numFmt w:val="bullet"/>
      <w:lvlText w:val="•"/>
      <w:lvlJc w:val="left"/>
      <w:pPr>
        <w:ind w:left="49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7E44F2">
      <w:start w:val="1"/>
      <w:numFmt w:val="bullet"/>
      <w:lvlText w:val="o"/>
      <w:lvlJc w:val="left"/>
      <w:pPr>
        <w:ind w:left="56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27AD8">
      <w:start w:val="1"/>
      <w:numFmt w:val="bullet"/>
      <w:lvlText w:val="▪"/>
      <w:lvlJc w:val="left"/>
      <w:pPr>
        <w:ind w:left="63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75776"/>
    <w:multiLevelType w:val="hybridMultilevel"/>
    <w:tmpl w:val="080AAAB2"/>
    <w:lvl w:ilvl="0" w:tplc="1D5466D6">
      <w:start w:val="1"/>
      <w:numFmt w:val="decimal"/>
      <w:lvlText w:val="%1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AE9826">
      <w:start w:val="1"/>
      <w:numFmt w:val="lowerLetter"/>
      <w:lvlText w:val="%2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20C9E">
      <w:start w:val="1"/>
      <w:numFmt w:val="lowerRoman"/>
      <w:lvlText w:val="%3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983FD4">
      <w:start w:val="1"/>
      <w:numFmt w:val="decimal"/>
      <w:lvlText w:val="%4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03DBC">
      <w:start w:val="1"/>
      <w:numFmt w:val="lowerLetter"/>
      <w:lvlText w:val="%5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E3B48">
      <w:start w:val="1"/>
      <w:numFmt w:val="lowerRoman"/>
      <w:lvlText w:val="%6"/>
      <w:lvlJc w:val="left"/>
      <w:pPr>
        <w:ind w:left="7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308F2A">
      <w:start w:val="1"/>
      <w:numFmt w:val="decimal"/>
      <w:lvlText w:val="%7"/>
      <w:lvlJc w:val="left"/>
      <w:pPr>
        <w:ind w:left="7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9A7DA4">
      <w:start w:val="1"/>
      <w:numFmt w:val="lowerLetter"/>
      <w:lvlText w:val="%8"/>
      <w:lvlJc w:val="left"/>
      <w:pPr>
        <w:ind w:left="8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FABC22">
      <w:start w:val="1"/>
      <w:numFmt w:val="lowerRoman"/>
      <w:lvlText w:val="%9"/>
      <w:lvlJc w:val="left"/>
      <w:pPr>
        <w:ind w:left="9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CE4B7F"/>
    <w:multiLevelType w:val="hybridMultilevel"/>
    <w:tmpl w:val="13DAD626"/>
    <w:lvl w:ilvl="0" w:tplc="190C276A">
      <w:start w:val="1"/>
      <w:numFmt w:val="bullet"/>
      <w:lvlText w:val="-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6EA60">
      <w:start w:val="1"/>
      <w:numFmt w:val="bullet"/>
      <w:lvlText w:val="o"/>
      <w:lvlJc w:val="left"/>
      <w:pPr>
        <w:ind w:left="13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6A302">
      <w:start w:val="1"/>
      <w:numFmt w:val="bullet"/>
      <w:lvlText w:val="▪"/>
      <w:lvlJc w:val="left"/>
      <w:pPr>
        <w:ind w:left="2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9280">
      <w:start w:val="1"/>
      <w:numFmt w:val="bullet"/>
      <w:lvlText w:val="•"/>
      <w:lvlJc w:val="left"/>
      <w:pPr>
        <w:ind w:left="2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479AA">
      <w:start w:val="1"/>
      <w:numFmt w:val="bullet"/>
      <w:lvlText w:val="o"/>
      <w:lvlJc w:val="left"/>
      <w:pPr>
        <w:ind w:left="3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8110E">
      <w:start w:val="1"/>
      <w:numFmt w:val="bullet"/>
      <w:lvlText w:val="▪"/>
      <w:lvlJc w:val="left"/>
      <w:pPr>
        <w:ind w:left="4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752">
      <w:start w:val="1"/>
      <w:numFmt w:val="bullet"/>
      <w:lvlText w:val="•"/>
      <w:lvlJc w:val="left"/>
      <w:pPr>
        <w:ind w:left="4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EEC9E">
      <w:start w:val="1"/>
      <w:numFmt w:val="bullet"/>
      <w:lvlText w:val="o"/>
      <w:lvlJc w:val="left"/>
      <w:pPr>
        <w:ind w:left="5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E142C">
      <w:start w:val="1"/>
      <w:numFmt w:val="bullet"/>
      <w:lvlText w:val="▪"/>
      <w:lvlJc w:val="left"/>
      <w:pPr>
        <w:ind w:left="6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266A3C"/>
    <w:multiLevelType w:val="hybridMultilevel"/>
    <w:tmpl w:val="9140D386"/>
    <w:lvl w:ilvl="0" w:tplc="4B5C9B82">
      <w:start w:val="1"/>
      <w:numFmt w:val="bullet"/>
      <w:lvlText w:val="*"/>
      <w:lvlJc w:val="left"/>
      <w:pPr>
        <w:ind w:left="151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26018">
      <w:start w:val="1"/>
      <w:numFmt w:val="bullet"/>
      <w:lvlText w:val="o"/>
      <w:lvlJc w:val="left"/>
      <w:pPr>
        <w:ind w:left="420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A3894">
      <w:start w:val="1"/>
      <w:numFmt w:val="bullet"/>
      <w:lvlText w:val="▪"/>
      <w:lvlJc w:val="left"/>
      <w:pPr>
        <w:ind w:left="492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23EB8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2B9F8">
      <w:start w:val="1"/>
      <w:numFmt w:val="bullet"/>
      <w:lvlText w:val="o"/>
      <w:lvlJc w:val="left"/>
      <w:pPr>
        <w:ind w:left="636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E9EE0">
      <w:start w:val="1"/>
      <w:numFmt w:val="bullet"/>
      <w:lvlText w:val="▪"/>
      <w:lvlJc w:val="left"/>
      <w:pPr>
        <w:ind w:left="708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404D80">
      <w:start w:val="1"/>
      <w:numFmt w:val="bullet"/>
      <w:lvlText w:val="•"/>
      <w:lvlJc w:val="left"/>
      <w:pPr>
        <w:ind w:left="780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A859C">
      <w:start w:val="1"/>
      <w:numFmt w:val="bullet"/>
      <w:lvlText w:val="o"/>
      <w:lvlJc w:val="left"/>
      <w:pPr>
        <w:ind w:left="852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1102">
      <w:start w:val="1"/>
      <w:numFmt w:val="bullet"/>
      <w:lvlText w:val="▪"/>
      <w:lvlJc w:val="left"/>
      <w:pPr>
        <w:ind w:left="9240"/>
      </w:pPr>
      <w:rPr>
        <w:rFonts w:ascii="Arial" w:eastAsia="Arial" w:hAnsi="Arial" w:cs="Arial"/>
        <w:b/>
        <w:bCs/>
        <w:i/>
        <w:iCs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54"/>
    <w:rsid w:val="006A37D3"/>
    <w:rsid w:val="006A5389"/>
    <w:rsid w:val="009649AC"/>
    <w:rsid w:val="00C32154"/>
    <w:rsid w:val="00CA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B4CE"/>
  <w15:docId w15:val="{692C5E76-E24B-480A-9981-2DBB8FFE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123" w:hanging="10"/>
    </w:pPr>
    <w:rPr>
      <w:rFonts w:ascii="Tahoma" w:eastAsia="Tahoma" w:hAnsi="Tahoma" w:cs="Tahoma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1725</Words>
  <Characters>10183</Characters>
  <Application>Microsoft Office Word</Application>
  <DocSecurity>0</DocSecurity>
  <Lines>84</Lines>
  <Paragraphs>23</Paragraphs>
  <ScaleCrop>false</ScaleCrop>
  <Company>HP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Nabídka_MN2476</dc:title>
  <dc:subject/>
  <dc:creator>Hana Veselková</dc:creator>
  <cp:keywords/>
  <cp:lastModifiedBy>Glosová Jaroslava Ing.</cp:lastModifiedBy>
  <cp:revision>5</cp:revision>
  <dcterms:created xsi:type="dcterms:W3CDTF">2022-09-07T05:31:00Z</dcterms:created>
  <dcterms:modified xsi:type="dcterms:W3CDTF">2022-09-07T05:37:00Z</dcterms:modified>
</cp:coreProperties>
</file>