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42" w:rsidRDefault="005F3534">
      <w:pPr>
        <w:spacing w:after="463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15A42" w:rsidRDefault="005F3534">
      <w:pPr>
        <w:spacing w:after="766" w:line="265" w:lineRule="auto"/>
        <w:ind w:left="10" w:right="49" w:hanging="10"/>
        <w:jc w:val="center"/>
      </w:pPr>
      <w:r>
        <w:rPr>
          <w:rFonts w:ascii="Arial" w:eastAsia="Arial" w:hAnsi="Arial" w:cs="Arial"/>
          <w:b/>
          <w:sz w:val="18"/>
          <w:u w:val="single" w:color="000000"/>
        </w:rPr>
        <w:t>PROSÍME DVA ŘÁDNĚ PODEPSANÉ VÝTISKY SMLOUVY ZASLAT OBRATEM NA ADRESU POBOČKY! DĚKUJEME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115A42" w:rsidRDefault="005F3534">
      <w:pPr>
        <w:pStyle w:val="Nadpis1"/>
      </w:pPr>
      <w:r>
        <w:t>SMLOUVA O DÍLO č. M/N2476</w:t>
      </w:r>
      <w:r>
        <w:rPr>
          <w:rFonts w:ascii="Times New Roman" w:eastAsia="Times New Roman" w:hAnsi="Times New Roman" w:cs="Times New Roman"/>
          <w:b w:val="0"/>
          <w:color w:val="3333FF"/>
        </w:rPr>
        <w:t xml:space="preserve"> </w:t>
      </w:r>
    </w:p>
    <w:p w:rsidR="00115A42" w:rsidRDefault="005F3534">
      <w:pPr>
        <w:spacing w:after="0" w:line="216" w:lineRule="auto"/>
        <w:ind w:left="5394" w:right="3992" w:firstLine="0"/>
        <w:jc w:val="left"/>
      </w:pPr>
      <w:r>
        <w:rPr>
          <w:color w:val="3333FF"/>
          <w:sz w:val="24"/>
        </w:rPr>
        <w:t xml:space="preserve"> </w:t>
      </w:r>
      <w:r>
        <w:rPr>
          <w:rFonts w:ascii="Arial" w:eastAsia="Arial" w:hAnsi="Arial" w:cs="Arial"/>
          <w:b/>
          <w:sz w:val="55"/>
          <w:vertAlign w:val="superscript"/>
        </w:rPr>
        <w:t xml:space="preserve"> </w:t>
      </w:r>
      <w:r>
        <w:rPr>
          <w:rFonts w:ascii="Arial" w:eastAsia="Arial" w:hAnsi="Arial" w:cs="Arial"/>
          <w:b/>
          <w:sz w:val="144"/>
        </w:rPr>
        <w:t xml:space="preserve"> </w:t>
      </w:r>
      <w:r>
        <w:rPr>
          <w:rFonts w:ascii="Arial" w:eastAsia="Arial" w:hAnsi="Arial" w:cs="Arial"/>
          <w:sz w:val="144"/>
        </w:rPr>
        <w:t xml:space="preserve"> </w:t>
      </w:r>
    </w:p>
    <w:p w:rsidR="00115A42" w:rsidRDefault="005F3534">
      <w:pPr>
        <w:spacing w:after="0" w:line="471" w:lineRule="auto"/>
        <w:ind w:left="2852" w:right="2809" w:hanging="92"/>
        <w:jc w:val="center"/>
      </w:pPr>
      <w:r>
        <w:rPr>
          <w:rFonts w:ascii="Arial" w:eastAsia="Arial" w:hAnsi="Arial" w:cs="Arial"/>
        </w:rPr>
        <w:t xml:space="preserve">uzavřená na základě </w:t>
      </w:r>
      <w:proofErr w:type="spellStart"/>
      <w:r>
        <w:rPr>
          <w:rFonts w:ascii="Arial" w:eastAsia="Arial" w:hAnsi="Arial" w:cs="Arial"/>
        </w:rPr>
        <w:t>ust</w:t>
      </w:r>
      <w:proofErr w:type="spellEnd"/>
      <w:r>
        <w:rPr>
          <w:rFonts w:ascii="Arial" w:eastAsia="Arial" w:hAnsi="Arial" w:cs="Arial"/>
        </w:rPr>
        <w:t xml:space="preserve">. § 2586 a násl. zákona č. 89/2012 Sb., občanského zákoníku, v platném znění </w:t>
      </w:r>
      <w:r>
        <w:rPr>
          <w:rFonts w:ascii="Arial" w:eastAsia="Arial" w:hAnsi="Arial" w:cs="Arial"/>
          <w:sz w:val="22"/>
        </w:rPr>
        <w:t xml:space="preserve">v </w:t>
      </w:r>
      <w:proofErr w:type="spellStart"/>
      <w:r>
        <w:rPr>
          <w:rFonts w:ascii="Arial" w:eastAsia="Arial" w:hAnsi="Arial" w:cs="Arial"/>
          <w:sz w:val="22"/>
        </w:rPr>
        <w:t>Příboře</w:t>
      </w:r>
      <w:proofErr w:type="spellEnd"/>
      <w:r>
        <w:rPr>
          <w:rFonts w:ascii="Arial" w:eastAsia="Arial" w:hAnsi="Arial" w:cs="Arial"/>
          <w:sz w:val="22"/>
        </w:rPr>
        <w:t xml:space="preserve"> dne </w:t>
      </w:r>
      <w:proofErr w:type="gramStart"/>
      <w:r>
        <w:rPr>
          <w:rFonts w:ascii="Arial" w:eastAsia="Arial" w:hAnsi="Arial" w:cs="Arial"/>
          <w:sz w:val="22"/>
        </w:rPr>
        <w:t>30.08.2022</w:t>
      </w:r>
      <w:proofErr w:type="gramEnd"/>
      <w:r>
        <w:rPr>
          <w:rFonts w:ascii="Arial" w:eastAsia="Arial" w:hAnsi="Arial" w:cs="Arial"/>
          <w:sz w:val="22"/>
        </w:rPr>
        <w:t xml:space="preserve"> mezi: </w:t>
      </w:r>
    </w:p>
    <w:p w:rsidR="00115A42" w:rsidRDefault="005F3534">
      <w:pPr>
        <w:spacing w:after="0" w:line="259" w:lineRule="auto"/>
        <w:ind w:left="7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:rsidR="00115A42" w:rsidRDefault="005F3534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15A42" w:rsidRDefault="005F3534">
      <w:pPr>
        <w:spacing w:after="161" w:line="259" w:lineRule="auto"/>
        <w:ind w:left="-5" w:right="4241" w:hanging="10"/>
        <w:jc w:val="left"/>
      </w:pPr>
      <w:r>
        <w:rPr>
          <w:rFonts w:ascii="Arial" w:eastAsia="Arial" w:hAnsi="Arial" w:cs="Arial"/>
          <w:b/>
          <w:sz w:val="22"/>
          <w:u w:val="single" w:color="000000"/>
        </w:rPr>
        <w:t>ZHOTOVITELEM: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  <w:t xml:space="preserve"> </w:t>
      </w:r>
      <w:r>
        <w:rPr>
          <w:rFonts w:ascii="Arial" w:eastAsia="Arial" w:hAnsi="Arial" w:cs="Arial"/>
          <w:b/>
          <w:sz w:val="22"/>
        </w:rPr>
        <w:tab/>
        <w:t xml:space="preserve"> </w:t>
      </w:r>
      <w:r>
        <w:rPr>
          <w:rFonts w:ascii="Arial" w:eastAsia="Arial" w:hAnsi="Arial" w:cs="Arial"/>
          <w:b/>
          <w:sz w:val="22"/>
        </w:rPr>
        <w:tab/>
        <w:t xml:space="preserve"> </w:t>
      </w:r>
      <w:r>
        <w:rPr>
          <w:rFonts w:ascii="Arial" w:eastAsia="Arial" w:hAnsi="Arial" w:cs="Arial"/>
          <w:b/>
          <w:sz w:val="22"/>
        </w:rPr>
        <w:tab/>
        <w:t xml:space="preserve"> </w:t>
      </w:r>
      <w:r>
        <w:rPr>
          <w:rFonts w:ascii="Arial" w:eastAsia="Arial" w:hAnsi="Arial" w:cs="Arial"/>
          <w:b/>
          <w:sz w:val="22"/>
        </w:rPr>
        <w:tab/>
        <w:t xml:space="preserve">RI OKNA a.s. </w:t>
      </w:r>
      <w:r>
        <w:rPr>
          <w:rFonts w:ascii="Arial" w:eastAsia="Arial" w:hAnsi="Arial" w:cs="Arial"/>
          <w:sz w:val="22"/>
        </w:rPr>
        <w:t xml:space="preserve">sídlo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proofErr w:type="spellStart"/>
      <w:r>
        <w:rPr>
          <w:rFonts w:ascii="Arial" w:eastAsia="Arial" w:hAnsi="Arial" w:cs="Arial"/>
          <w:sz w:val="22"/>
        </w:rPr>
        <w:t>Úkolky</w:t>
      </w:r>
      <w:proofErr w:type="spellEnd"/>
      <w:r>
        <w:rPr>
          <w:rFonts w:ascii="Arial" w:eastAsia="Arial" w:hAnsi="Arial" w:cs="Arial"/>
          <w:sz w:val="22"/>
        </w:rPr>
        <w:t xml:space="preserve"> 1055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>696 81 Bzenec</w:t>
      </w:r>
      <w:r>
        <w:rPr>
          <w:rFonts w:ascii="Arial" w:eastAsia="Arial" w:hAnsi="Arial" w:cs="Arial"/>
          <w:b/>
          <w:sz w:val="22"/>
        </w:rPr>
        <w:t xml:space="preserve"> </w:t>
      </w:r>
    </w:p>
    <w:p w:rsidR="00115A42" w:rsidRDefault="005F3534">
      <w:pPr>
        <w:tabs>
          <w:tab w:val="center" w:pos="2880"/>
          <w:tab w:val="center" w:pos="3601"/>
          <w:tab w:val="center" w:pos="4321"/>
          <w:tab w:val="center" w:pos="5524"/>
        </w:tabs>
        <w:spacing w:after="83" w:line="259" w:lineRule="auto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předseda představenstva: 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Petr INGR </w:t>
      </w:r>
    </w:p>
    <w:p w:rsidR="00115A42" w:rsidRDefault="005F3534">
      <w:pPr>
        <w:spacing w:after="163" w:line="259" w:lineRule="auto"/>
        <w:ind w:left="-5" w:right="3228" w:hanging="10"/>
        <w:jc w:val="left"/>
      </w:pPr>
      <w:r>
        <w:rPr>
          <w:rFonts w:ascii="Arial" w:eastAsia="Arial" w:hAnsi="Arial" w:cs="Arial"/>
          <w:sz w:val="22"/>
        </w:rPr>
        <w:t xml:space="preserve">oprávněná osoba k jednání ve věcech smluvních:  </w:t>
      </w:r>
      <w:r>
        <w:rPr>
          <w:rFonts w:ascii="Arial" w:eastAsia="Arial" w:hAnsi="Arial" w:cs="Arial"/>
          <w:sz w:val="22"/>
        </w:rPr>
        <w:tab/>
        <w:t xml:space="preserve">David Hejtmánek oprávněná osoba k jednání ve věcech technických: </w:t>
      </w:r>
      <w:r>
        <w:rPr>
          <w:rFonts w:ascii="Arial" w:eastAsia="Arial" w:hAnsi="Arial" w:cs="Arial"/>
          <w:sz w:val="22"/>
        </w:rPr>
        <w:tab/>
        <w:t xml:space="preserve">Hana Veselková oprávněná osoba k jednání ve věcech montáže:    </w:t>
      </w:r>
      <w:r>
        <w:rPr>
          <w:rFonts w:ascii="Arial" w:eastAsia="Arial" w:hAnsi="Arial" w:cs="Arial"/>
          <w:sz w:val="22"/>
        </w:rPr>
        <w:tab/>
        <w:t xml:space="preserve">Marek </w:t>
      </w:r>
      <w:proofErr w:type="spellStart"/>
      <w:r>
        <w:rPr>
          <w:rFonts w:ascii="Arial" w:eastAsia="Arial" w:hAnsi="Arial" w:cs="Arial"/>
          <w:sz w:val="22"/>
        </w:rPr>
        <w:t>Nižnanský</w:t>
      </w:r>
      <w:proofErr w:type="spellEnd"/>
      <w:r>
        <w:rPr>
          <w:rFonts w:ascii="Arial" w:eastAsia="Arial" w:hAnsi="Arial" w:cs="Arial"/>
          <w:sz w:val="22"/>
        </w:rPr>
        <w:t xml:space="preserve"> oprávněná osoba k jednání ve věcech reklamací:    </w:t>
      </w:r>
      <w:r>
        <w:rPr>
          <w:rFonts w:ascii="Arial" w:eastAsia="Arial" w:hAnsi="Arial" w:cs="Arial"/>
          <w:sz w:val="22"/>
        </w:rPr>
        <w:tab/>
        <w:t xml:space="preserve">Monika </w:t>
      </w:r>
      <w:proofErr w:type="spellStart"/>
      <w:r>
        <w:rPr>
          <w:rFonts w:ascii="Arial" w:eastAsia="Arial" w:hAnsi="Arial" w:cs="Arial"/>
          <w:sz w:val="22"/>
        </w:rPr>
        <w:t>Krutílková</w:t>
      </w:r>
      <w:proofErr w:type="spellEnd"/>
      <w:r>
        <w:rPr>
          <w:rFonts w:ascii="Arial" w:eastAsia="Arial" w:hAnsi="Arial" w:cs="Arial"/>
          <w:sz w:val="22"/>
        </w:rPr>
        <w:t xml:space="preserve"> </w:t>
      </w:r>
    </w:p>
    <w:p w:rsidR="00115A42" w:rsidRDefault="005F3534">
      <w:pPr>
        <w:spacing w:after="38" w:line="259" w:lineRule="auto"/>
        <w:ind w:left="-5" w:right="4389" w:hanging="10"/>
        <w:jc w:val="left"/>
      </w:pPr>
      <w:r>
        <w:rPr>
          <w:rFonts w:ascii="Arial" w:eastAsia="Arial" w:hAnsi="Arial" w:cs="Arial"/>
          <w:sz w:val="22"/>
        </w:rPr>
        <w:t xml:space="preserve">IČ:       60724862 DIČ:       CZ60724862 </w:t>
      </w:r>
    </w:p>
    <w:p w:rsidR="00115A42" w:rsidRDefault="005F3534">
      <w:pPr>
        <w:spacing w:after="45" w:line="259" w:lineRule="auto"/>
        <w:ind w:left="-5" w:right="3228" w:hanging="10"/>
        <w:jc w:val="left"/>
      </w:pPr>
      <w:r>
        <w:rPr>
          <w:rFonts w:ascii="Arial" w:eastAsia="Arial" w:hAnsi="Arial" w:cs="Arial"/>
          <w:sz w:val="22"/>
        </w:rPr>
        <w:t xml:space="preserve">číslo účtu: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162123169/0600 peněžní ústav: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MONETA Money Bank, a.s. </w:t>
      </w:r>
    </w:p>
    <w:p w:rsidR="00115A42" w:rsidRDefault="005F3534">
      <w:pPr>
        <w:spacing w:after="25" w:line="250" w:lineRule="auto"/>
        <w:ind w:left="0" w:right="6035" w:firstLine="0"/>
        <w:jc w:val="left"/>
      </w:pPr>
      <w:r>
        <w:rPr>
          <w:rFonts w:ascii="Arial" w:eastAsia="Arial" w:hAnsi="Arial" w:cs="Arial"/>
          <w:sz w:val="16"/>
        </w:rPr>
        <w:t>Společnost je zapsána v obchodním rejstříku vedeném Krajským soudem  v Brně v oddíle B ve vložce č. 4626 (den zápisu 14. října 1994).</w:t>
      </w:r>
      <w:r>
        <w:rPr>
          <w:rFonts w:ascii="Arial" w:eastAsia="Arial" w:hAnsi="Arial" w:cs="Arial"/>
        </w:rPr>
        <w:t xml:space="preserve">  </w:t>
      </w:r>
    </w:p>
    <w:p w:rsidR="00115A42" w:rsidRDefault="005F3534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15A42" w:rsidRDefault="005F3534">
      <w:pPr>
        <w:pStyle w:val="Nadpis2"/>
        <w:tabs>
          <w:tab w:val="center" w:pos="2160"/>
          <w:tab w:val="center" w:pos="2880"/>
          <w:tab w:val="center" w:pos="3601"/>
          <w:tab w:val="center" w:pos="4321"/>
          <w:tab w:val="center" w:pos="7030"/>
        </w:tabs>
      </w:pPr>
      <w:r>
        <w:rPr>
          <w:u w:val="single" w:color="000000"/>
        </w:rPr>
        <w:t>OBJEDNATELEM: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Ostravské muzeum, příspěvková organizace</w:t>
      </w:r>
      <w:r>
        <w:rPr>
          <w:b w:val="0"/>
          <w:sz w:val="22"/>
        </w:rPr>
        <w:t xml:space="preserve"> </w:t>
      </w:r>
    </w:p>
    <w:p w:rsidR="00115A42" w:rsidRDefault="005F3534">
      <w:pPr>
        <w:spacing w:after="192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:rsidR="00115A42" w:rsidRDefault="005F3534">
      <w:pPr>
        <w:spacing w:after="0" w:line="375" w:lineRule="auto"/>
        <w:ind w:left="-5" w:right="2565" w:hanging="10"/>
        <w:jc w:val="left"/>
      </w:pPr>
      <w:r>
        <w:rPr>
          <w:rFonts w:ascii="Arial" w:eastAsia="Arial" w:hAnsi="Arial" w:cs="Arial"/>
          <w:sz w:val="22"/>
        </w:rPr>
        <w:t xml:space="preserve">Adresa  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Masarykovo náměstí 1/1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70200 Ostrava - Moravská Ostrava oprávněná osoba ve věcech smluvních:   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Kábrtová Jiřina </w:t>
      </w:r>
      <w:proofErr w:type="spellStart"/>
      <w:r>
        <w:rPr>
          <w:rFonts w:ascii="Arial" w:eastAsia="Arial" w:hAnsi="Arial" w:cs="Arial"/>
          <w:sz w:val="22"/>
        </w:rPr>
        <w:t>Jiřina</w:t>
      </w:r>
      <w:proofErr w:type="spellEnd"/>
      <w:r>
        <w:rPr>
          <w:rFonts w:ascii="Arial" w:eastAsia="Arial" w:hAnsi="Arial" w:cs="Arial"/>
          <w:sz w:val="22"/>
        </w:rPr>
        <w:t xml:space="preserve"> RNDr. </w:t>
      </w:r>
    </w:p>
    <w:p w:rsidR="00115A42" w:rsidRDefault="005F3534">
      <w:pPr>
        <w:tabs>
          <w:tab w:val="center" w:pos="4321"/>
          <w:tab w:val="center" w:pos="5742"/>
        </w:tabs>
        <w:spacing w:after="49" w:line="259" w:lineRule="auto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oprávněná osoba ve věcech technických: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Mazur Ladislav  </w:t>
      </w:r>
    </w:p>
    <w:p w:rsidR="00115A42" w:rsidRDefault="005F3534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509"/>
        </w:tabs>
        <w:spacing w:after="67" w:line="259" w:lineRule="auto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IČ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00097594 </w:t>
      </w:r>
    </w:p>
    <w:p w:rsidR="00115A42" w:rsidRDefault="00D543D1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650"/>
        </w:tabs>
        <w:spacing w:after="0" w:line="259" w:lineRule="auto"/>
        <w:ind w:left="-15" w:firstLine="0"/>
        <w:jc w:val="left"/>
      </w:pPr>
      <w:r>
        <w:rPr>
          <w:rFonts w:ascii="Arial" w:eastAsia="Arial" w:hAnsi="Arial" w:cs="Arial"/>
          <w:sz w:val="22"/>
        </w:rPr>
        <w:t xml:space="preserve">DIČ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>CZ00097594</w:t>
      </w:r>
      <w:r w:rsidR="005F3534">
        <w:rPr>
          <w:rFonts w:ascii="Arial" w:eastAsia="Arial" w:hAnsi="Arial" w:cs="Arial"/>
          <w:sz w:val="24"/>
        </w:rPr>
        <w:t xml:space="preserve"> </w:t>
      </w:r>
    </w:p>
    <w:p w:rsidR="00115A42" w:rsidRDefault="005F3534">
      <w:pPr>
        <w:spacing w:after="55" w:line="259" w:lineRule="auto"/>
        <w:ind w:left="1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115A42" w:rsidRDefault="005F3534">
      <w:pPr>
        <w:pStyle w:val="Nadpis3"/>
        <w:spacing w:after="12"/>
        <w:ind w:right="43"/>
      </w:pPr>
      <w:r>
        <w:t>I. Předmět smlouvy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1"/>
        </w:numPr>
        <w:spacing w:after="2" w:line="247" w:lineRule="auto"/>
        <w:ind w:right="30" w:hanging="281"/>
      </w:pPr>
      <w:r>
        <w:rPr>
          <w:rFonts w:ascii="Arial" w:eastAsia="Arial" w:hAnsi="Arial" w:cs="Arial"/>
        </w:rPr>
        <w:t xml:space="preserve">Předmětem této smlouvy je dodávka a montáž </w:t>
      </w:r>
      <w:r>
        <w:rPr>
          <w:rFonts w:ascii="Arial" w:eastAsia="Arial" w:hAnsi="Arial" w:cs="Arial"/>
          <w:b/>
        </w:rPr>
        <w:t>Zhotovitelem</w:t>
      </w:r>
      <w:r>
        <w:rPr>
          <w:rFonts w:ascii="Arial" w:eastAsia="Arial" w:hAnsi="Arial" w:cs="Arial"/>
        </w:rPr>
        <w:t xml:space="preserve"> vyrobených otvorových výplní (oken a dveří) v rozsahu závazné objednávky </w:t>
      </w:r>
      <w:r>
        <w:rPr>
          <w:rFonts w:ascii="Arial" w:eastAsia="Arial" w:hAnsi="Arial" w:cs="Arial"/>
          <w:b/>
        </w:rPr>
        <w:t>Objednatele</w:t>
      </w:r>
      <w:r>
        <w:rPr>
          <w:rFonts w:ascii="Arial" w:eastAsia="Arial" w:hAnsi="Arial" w:cs="Arial"/>
        </w:rPr>
        <w:t xml:space="preserve"> dle aktuální cenové nabídky, a to včetně příslušenství. </w:t>
      </w:r>
      <w:r>
        <w:rPr>
          <w:rFonts w:ascii="Arial" w:eastAsia="Arial" w:hAnsi="Arial" w:cs="Arial"/>
          <w:b/>
        </w:rPr>
        <w:t>Zhotovitel</w:t>
      </w:r>
      <w:r>
        <w:rPr>
          <w:rFonts w:ascii="Arial" w:eastAsia="Arial" w:hAnsi="Arial" w:cs="Arial"/>
        </w:rPr>
        <w:t xml:space="preserve"> potvrzuje, že byl seznámen s rozsahem a povahou díla a jsou mu známy veškeré podmínky jeho realizace podle této smlouvy, přičemž disponuje všemi znalostmi a výrobními kapacitami pro realizaci díla nezbytnými. </w:t>
      </w:r>
      <w:r>
        <w:rPr>
          <w:rFonts w:ascii="Arial" w:eastAsia="Arial" w:hAnsi="Arial" w:cs="Arial"/>
          <w:b/>
        </w:rPr>
        <w:t>Zhotovitel</w:t>
      </w:r>
      <w:r>
        <w:rPr>
          <w:rFonts w:ascii="Arial" w:eastAsia="Arial" w:hAnsi="Arial" w:cs="Arial"/>
        </w:rPr>
        <w:t xml:space="preserve"> závazně prohlašuje, že je ve vztahu ke svému předmětu podnikání řádným nositelem systému managementu jakosti ISO 9001 a systému environmentálního managementu ISO 14001. </w:t>
      </w:r>
    </w:p>
    <w:p w:rsidR="00115A42" w:rsidRDefault="005F3534">
      <w:pPr>
        <w:numPr>
          <w:ilvl w:val="0"/>
          <w:numId w:val="1"/>
        </w:numPr>
        <w:spacing w:after="29" w:line="247" w:lineRule="auto"/>
        <w:ind w:right="30" w:hanging="281"/>
      </w:pPr>
      <w:r>
        <w:rPr>
          <w:rFonts w:ascii="Arial" w:eastAsia="Arial" w:hAnsi="Arial" w:cs="Arial"/>
          <w:b/>
        </w:rPr>
        <w:t xml:space="preserve">Objednatel </w:t>
      </w:r>
      <w:r>
        <w:rPr>
          <w:rFonts w:ascii="Arial" w:eastAsia="Arial" w:hAnsi="Arial" w:cs="Arial"/>
        </w:rPr>
        <w:t xml:space="preserve">prohlašuje, že závazné rozměry objednávaných otvorových výplní zjištěné po zaměření na odpovědnost </w:t>
      </w:r>
      <w:r>
        <w:rPr>
          <w:rFonts w:ascii="Arial" w:eastAsia="Arial" w:hAnsi="Arial" w:cs="Arial"/>
          <w:b/>
        </w:rPr>
        <w:t>Zhotovitele</w:t>
      </w:r>
      <w:r>
        <w:rPr>
          <w:rFonts w:ascii="Arial" w:eastAsia="Arial" w:hAnsi="Arial" w:cs="Arial"/>
        </w:rPr>
        <w:t xml:space="preserve"> jsou zachyceny v příslušné cenové nabídce č. </w:t>
      </w:r>
      <w:r>
        <w:rPr>
          <w:rFonts w:ascii="Arial" w:eastAsia="Arial" w:hAnsi="Arial" w:cs="Arial"/>
          <w:b/>
        </w:rPr>
        <w:t>M/N2476 var. 1s</w:t>
      </w:r>
      <w:r>
        <w:rPr>
          <w:rFonts w:ascii="Arial" w:eastAsia="Arial" w:hAnsi="Arial" w:cs="Arial"/>
        </w:rPr>
        <w:t xml:space="preserve">, takto nedílné součásti této smlouvy. Veškeré dohody týkající se změn zaměření učiněné později než před podpisem cenové nabídky mohou být učiněny výlučně </w:t>
      </w:r>
      <w:r>
        <w:rPr>
          <w:rFonts w:ascii="Arial" w:eastAsia="Arial" w:hAnsi="Arial" w:cs="Arial"/>
          <w:b/>
        </w:rPr>
        <w:t>písemnou formou</w:t>
      </w:r>
      <w:r>
        <w:rPr>
          <w:rFonts w:ascii="Arial" w:eastAsia="Arial" w:hAnsi="Arial" w:cs="Arial"/>
        </w:rPr>
        <w:t xml:space="preserve">, jinak platí za závazné rozměry uvedené v cenové nabídce. </w:t>
      </w:r>
    </w:p>
    <w:p w:rsidR="00115A42" w:rsidRDefault="005F3534">
      <w:pPr>
        <w:numPr>
          <w:ilvl w:val="0"/>
          <w:numId w:val="1"/>
        </w:numPr>
        <w:spacing w:after="64" w:line="247" w:lineRule="auto"/>
        <w:ind w:right="30" w:hanging="281"/>
      </w:pPr>
      <w:r>
        <w:rPr>
          <w:rFonts w:ascii="Arial" w:eastAsia="Arial" w:hAnsi="Arial" w:cs="Arial"/>
        </w:rPr>
        <w:lastRenderedPageBreak/>
        <w:t xml:space="preserve">Vychází-li specifikace díla uvedená v cenové nabídce ze závazné stavební dokumentace nebo schváleného projektu pro stavební povolení, je nedílnou součástí této smlouvy také jedno </w:t>
      </w:r>
      <w:proofErr w:type="spellStart"/>
      <w:r>
        <w:rPr>
          <w:rFonts w:ascii="Arial" w:eastAsia="Arial" w:hAnsi="Arial" w:cs="Arial"/>
        </w:rPr>
        <w:t>paré</w:t>
      </w:r>
      <w:proofErr w:type="spellEnd"/>
      <w:r>
        <w:rPr>
          <w:rFonts w:ascii="Arial" w:eastAsia="Arial" w:hAnsi="Arial" w:cs="Arial"/>
        </w:rPr>
        <w:t xml:space="preserve"> dokumentace, která sloužila jako podklad pro vypracování cenové nabídky. Její neodevzdání se považuje za neposkytnutí součinnosti </w:t>
      </w:r>
      <w:r>
        <w:rPr>
          <w:rFonts w:ascii="Arial" w:eastAsia="Arial" w:hAnsi="Arial" w:cs="Arial"/>
          <w:b/>
        </w:rPr>
        <w:t>Objednatele</w:t>
      </w:r>
      <w:r>
        <w:rPr>
          <w:rFonts w:ascii="Arial" w:eastAsia="Arial" w:hAnsi="Arial" w:cs="Arial"/>
        </w:rPr>
        <w:t xml:space="preserve"> se všemi důsledky z toho plynoucími. </w:t>
      </w:r>
    </w:p>
    <w:p w:rsidR="00115A42" w:rsidRDefault="005F3534">
      <w:pPr>
        <w:tabs>
          <w:tab w:val="center" w:pos="9062"/>
        </w:tabs>
        <w:spacing w:after="48" w:line="259" w:lineRule="auto"/>
        <w:ind w:left="-15" w:firstLine="0"/>
        <w:jc w:val="left"/>
      </w:pPr>
      <w:r>
        <w:rPr>
          <w:rFonts w:ascii="Arial" w:eastAsia="Arial" w:hAnsi="Arial" w:cs="Arial"/>
          <w:sz w:val="24"/>
        </w:rPr>
        <w:t xml:space="preserve">_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115A42" w:rsidRDefault="005F3534">
      <w:pPr>
        <w:spacing w:after="32" w:line="259" w:lineRule="auto"/>
        <w:ind w:left="0" w:firstLine="0"/>
        <w:jc w:val="right"/>
      </w:pPr>
      <w:r>
        <w:rPr>
          <w:i/>
          <w:sz w:val="16"/>
        </w:rPr>
        <w:t xml:space="preserve"> </w:t>
      </w:r>
    </w:p>
    <w:p w:rsidR="00115A42" w:rsidRDefault="005F3534">
      <w:pPr>
        <w:pStyle w:val="Nadpis3"/>
        <w:ind w:right="38"/>
      </w:pPr>
      <w:r>
        <w:t>II. Cena díla a způsob její úhrady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2"/>
        </w:numPr>
        <w:ind w:right="73" w:hanging="281"/>
      </w:pPr>
      <w:r>
        <w:t xml:space="preserve">Cena díla byla stanovena na základě dohody </w:t>
      </w:r>
      <w:r>
        <w:rPr>
          <w:b/>
        </w:rPr>
        <w:t xml:space="preserve">Zhotovitele </w:t>
      </w:r>
      <w:r>
        <w:t xml:space="preserve">a </w:t>
      </w:r>
      <w:r>
        <w:rPr>
          <w:b/>
        </w:rPr>
        <w:t xml:space="preserve">Objednatele </w:t>
      </w:r>
      <w:r>
        <w:t xml:space="preserve">v souladu s aktuální cenovou nabídkou takto: </w:t>
      </w:r>
    </w:p>
    <w:p w:rsidR="00115A42" w:rsidRDefault="005F3534">
      <w:pPr>
        <w:spacing w:after="0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tabs>
          <w:tab w:val="center" w:pos="675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95"/>
          <w:tab w:val="center" w:pos="8842"/>
          <w:tab w:val="center" w:pos="9856"/>
        </w:tabs>
        <w:ind w:left="-15" w:firstLine="0"/>
        <w:jc w:val="left"/>
      </w:pPr>
      <w:r>
        <w:t xml:space="preserve"> </w:t>
      </w:r>
      <w:r>
        <w:tab/>
        <w:t xml:space="preserve">Název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Cena bez DPH </w:t>
      </w:r>
      <w:r>
        <w:tab/>
      </w:r>
      <w:proofErr w:type="spellStart"/>
      <w:r>
        <w:t>DPH</w:t>
      </w:r>
      <w:proofErr w:type="spellEnd"/>
      <w:r>
        <w:t xml:space="preserve"> </w:t>
      </w:r>
      <w:r>
        <w:tab/>
        <w:t xml:space="preserve">Cena s DPH </w:t>
      </w:r>
    </w:p>
    <w:tbl>
      <w:tblPr>
        <w:tblStyle w:val="TableGrid"/>
        <w:tblpPr w:vertAnchor="text" w:tblpX="391" w:tblpY="137"/>
        <w:tblOverlap w:val="never"/>
        <w:tblW w:w="9883" w:type="dxa"/>
        <w:tblInd w:w="0" w:type="dxa"/>
        <w:tblLook w:val="04A0" w:firstRow="1" w:lastRow="0" w:firstColumn="1" w:lastColumn="0" w:noHBand="0" w:noVBand="1"/>
      </w:tblPr>
      <w:tblGrid>
        <w:gridCol w:w="6090"/>
        <w:gridCol w:w="2132"/>
        <w:gridCol w:w="749"/>
        <w:gridCol w:w="912"/>
      </w:tblGrid>
      <w:tr w:rsidR="00115A42">
        <w:trPr>
          <w:trHeight w:val="241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 xml:space="preserve">Plastové výrobky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1008" w:firstLine="0"/>
              <w:jc w:val="left"/>
            </w:pPr>
            <w:r>
              <w:t xml:space="preserve">49 693,50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21 %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108" w:firstLine="0"/>
              <w:jc w:val="left"/>
            </w:pPr>
            <w:r>
              <w:t>60 129,14</w:t>
            </w:r>
          </w:p>
        </w:tc>
      </w:tr>
      <w:tr w:rsidR="00115A42">
        <w:trPr>
          <w:trHeight w:val="256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 xml:space="preserve">Montáž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1111" w:firstLine="0"/>
              <w:jc w:val="left"/>
            </w:pPr>
            <w:r>
              <w:t xml:space="preserve">3 200,00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21 %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right"/>
            </w:pPr>
            <w:r>
              <w:t>3 872,00</w:t>
            </w:r>
          </w:p>
        </w:tc>
      </w:tr>
      <w:tr w:rsidR="00115A42">
        <w:trPr>
          <w:trHeight w:val="253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 xml:space="preserve">Demontáž vč. likvidace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1111" w:firstLine="0"/>
              <w:jc w:val="left"/>
            </w:pPr>
            <w:r>
              <w:t xml:space="preserve">1 500,00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21 %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right"/>
            </w:pPr>
            <w:r>
              <w:t>1 815,00</w:t>
            </w:r>
          </w:p>
        </w:tc>
      </w:tr>
      <w:tr w:rsidR="00115A42">
        <w:trPr>
          <w:trHeight w:val="254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Zednické zapravení vnitřní sešikmené + APU lišty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1111" w:firstLine="0"/>
              <w:jc w:val="left"/>
            </w:pPr>
            <w:r>
              <w:t xml:space="preserve">3 560,00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21 %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right"/>
            </w:pPr>
            <w:r>
              <w:t>4 307,60</w:t>
            </w:r>
          </w:p>
        </w:tc>
      </w:tr>
      <w:tr w:rsidR="00115A42">
        <w:trPr>
          <w:trHeight w:val="239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SWS pásky: ext.T90/</w:t>
            </w:r>
            <w:proofErr w:type="spellStart"/>
            <w:r>
              <w:t>int</w:t>
            </w:r>
            <w:proofErr w:type="spellEnd"/>
            <w:r>
              <w:t>. AB70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1262" w:firstLine="0"/>
              <w:jc w:val="left"/>
            </w:pPr>
            <w:r>
              <w:t xml:space="preserve">960,00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left"/>
            </w:pPr>
            <w:r>
              <w:t>21 %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15A42" w:rsidRDefault="005F3534">
            <w:pPr>
              <w:spacing w:after="0" w:line="259" w:lineRule="auto"/>
              <w:ind w:left="0" w:firstLine="0"/>
              <w:jc w:val="right"/>
            </w:pPr>
            <w:r>
              <w:t>1 161,60</w:t>
            </w:r>
          </w:p>
        </w:tc>
      </w:tr>
    </w:tbl>
    <w:p w:rsidR="00115A42" w:rsidRDefault="005F3534">
      <w:pPr>
        <w:spacing w:after="753" w:line="259" w:lineRule="auto"/>
        <w:ind w:left="0" w:firstLine="0"/>
        <w:jc w:val="left"/>
      </w:pPr>
      <w:r>
        <w:rPr>
          <w:sz w:val="37"/>
          <w:vertAlign w:val="superscript"/>
        </w:rPr>
        <w:t xml:space="preserve">_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936" cy="635"/>
                <wp:effectExtent l="0" t="0" r="0" b="0"/>
                <wp:docPr id="11026" name="Group 1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36" cy="635"/>
                          <a:chOff x="0" y="0"/>
                          <a:chExt cx="6591936" cy="635"/>
                        </a:xfrm>
                      </wpg:grpSpPr>
                      <wps:wsp>
                        <wps:cNvPr id="674" name="Shape 674"/>
                        <wps:cNvSpPr/>
                        <wps:spPr>
                          <a:xfrm>
                            <a:off x="0" y="0"/>
                            <a:ext cx="6591936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936" h="635">
                                <a:moveTo>
                                  <a:pt x="0" y="0"/>
                                </a:moveTo>
                                <a:lnTo>
                                  <a:pt x="6591936" y="63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26" style="width:519.05pt;height:0.0499878pt;mso-position-horizontal-relative:char;mso-position-vertical-relative:line" coordsize="65919,6">
                <v:shape id="Shape 674" style="position:absolute;width:65919;height:6;left:0;top:0;" coordsize="6591936,635" path="m0,0l6591936,635">
                  <v:stroke weight="0.1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15A42" w:rsidRDefault="005F3534">
      <w:pPr>
        <w:spacing w:after="58" w:line="259" w:lineRule="auto"/>
        <w:ind w:left="25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91936" cy="635"/>
                <wp:effectExtent l="0" t="0" r="0" b="0"/>
                <wp:docPr id="11027" name="Group 1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936" cy="635"/>
                          <a:chOff x="0" y="0"/>
                          <a:chExt cx="6591936" cy="635"/>
                        </a:xfrm>
                      </wpg:grpSpPr>
                      <wps:wsp>
                        <wps:cNvPr id="880" name="Shape 880"/>
                        <wps:cNvSpPr/>
                        <wps:spPr>
                          <a:xfrm>
                            <a:off x="0" y="0"/>
                            <a:ext cx="6591936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936" h="635">
                                <a:moveTo>
                                  <a:pt x="0" y="0"/>
                                </a:moveTo>
                                <a:lnTo>
                                  <a:pt x="6591936" y="63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27" style="width:519.05pt;height:0.0499878pt;mso-position-horizontal-relative:char;mso-position-vertical-relative:line" coordsize="65919,6">
                <v:shape id="Shape 880" style="position:absolute;width:65919;height:6;left:0;top:0;" coordsize="6591936,635" path="m0,0l6591936,635">
                  <v:stroke weight="0.1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15A42" w:rsidRDefault="005F3534">
      <w:pPr>
        <w:tabs>
          <w:tab w:val="center" w:pos="895"/>
          <w:tab w:val="center" w:pos="7901"/>
          <w:tab w:val="center" w:pos="9868"/>
        </w:tabs>
        <w:spacing w:after="24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</w:rPr>
        <w:t xml:space="preserve">CELKEM : </w:t>
      </w:r>
      <w:r>
        <w:rPr>
          <w:b/>
        </w:rPr>
        <w:tab/>
        <w:t>58 914,00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71 285,00 </w:t>
      </w:r>
    </w:p>
    <w:p w:rsidR="00115A42" w:rsidRDefault="005F3534">
      <w:pPr>
        <w:ind w:left="281" w:right="73" w:firstLine="0"/>
      </w:pPr>
      <w:r>
        <w:t xml:space="preserve">Způsob úhrady ceny za dílo: </w:t>
      </w:r>
    </w:p>
    <w:p w:rsidR="00115A42" w:rsidRDefault="005F3534">
      <w:pPr>
        <w:numPr>
          <w:ilvl w:val="1"/>
          <w:numId w:val="2"/>
        </w:numPr>
        <w:ind w:right="2282" w:firstLine="0"/>
      </w:pPr>
      <w:r>
        <w:t xml:space="preserve">bez zálohy </w:t>
      </w:r>
    </w:p>
    <w:p w:rsidR="00115A42" w:rsidRDefault="005F3534">
      <w:pPr>
        <w:numPr>
          <w:ilvl w:val="1"/>
          <w:numId w:val="2"/>
        </w:numPr>
        <w:ind w:right="2282" w:firstLine="0"/>
      </w:pPr>
      <w:r>
        <w:t xml:space="preserve">celková cena díla bude uhrazena do 15 kalendářních dnů od předání díla 3) 21% DPH, neplátci DPH </w:t>
      </w:r>
    </w:p>
    <w:p w:rsidR="00115A42" w:rsidRDefault="005F3534">
      <w:pPr>
        <w:spacing w:after="4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numPr>
          <w:ilvl w:val="0"/>
          <w:numId w:val="2"/>
        </w:numPr>
        <w:ind w:right="73" w:hanging="281"/>
      </w:pPr>
      <w:r>
        <w:t xml:space="preserve">Nebude-li v odst. 1 ujednáno jinak, je </w:t>
      </w:r>
      <w:r>
        <w:rPr>
          <w:b/>
        </w:rPr>
        <w:t>Objednatel</w:t>
      </w:r>
      <w:r>
        <w:t xml:space="preserve"> povinen uhradit </w:t>
      </w:r>
      <w:r>
        <w:rPr>
          <w:b/>
        </w:rPr>
        <w:t xml:space="preserve">Zhotoviteli </w:t>
      </w:r>
      <w:r>
        <w:t xml:space="preserve">dohodnutou cenu za dílo prostřednictvím faktur vystavených </w:t>
      </w:r>
      <w:r>
        <w:rPr>
          <w:b/>
        </w:rPr>
        <w:t>Zhotovitelem</w:t>
      </w:r>
      <w:r>
        <w:t xml:space="preserve"> s datem splatnosti 15 dnů. Je-li faktura vystavena v souladu s příslušnými právními předpisy, odepření jejího přijetí nebo její nedoručení nemá za následek jakýkoli odklad platby. Pro případ prodlení </w:t>
      </w:r>
      <w:r>
        <w:rPr>
          <w:b/>
        </w:rPr>
        <w:t>Objednatele</w:t>
      </w:r>
      <w:r>
        <w:t xml:space="preserve"> s úhradou faktur řádně vystavených v souladu s tímto ustanovením se sjednává úrok z prodlení ve výši 0,05 % z dlužné částky denně. </w:t>
      </w:r>
    </w:p>
    <w:p w:rsidR="00115A42" w:rsidRDefault="005F3534">
      <w:pPr>
        <w:numPr>
          <w:ilvl w:val="0"/>
          <w:numId w:val="2"/>
        </w:numPr>
        <w:ind w:right="73" w:hanging="281"/>
      </w:pPr>
      <w:r>
        <w:t xml:space="preserve">Řádnou úhradou se rozumí připsání fakturované částky ve prospěch příslušného bankovního účtu </w:t>
      </w:r>
      <w:r>
        <w:rPr>
          <w:b/>
        </w:rPr>
        <w:t>Zhotovitele</w:t>
      </w:r>
      <w:r>
        <w:t xml:space="preserve"> specifikovaného na faktuře; to neplatí, je-li úhrada faktury realizována v hotovosti. </w:t>
      </w:r>
    </w:p>
    <w:p w:rsidR="00115A42" w:rsidRDefault="005F3534">
      <w:pPr>
        <w:numPr>
          <w:ilvl w:val="0"/>
          <w:numId w:val="2"/>
        </w:numPr>
        <w:ind w:right="73" w:hanging="281"/>
      </w:pPr>
      <w:r>
        <w:t xml:space="preserve">Pro strany je závazná výše uvedená „Cena bez DPH“. Sazba DPH a výše DPH, uvedené v této smlouvě a cenové nabídce, jsou stanoveny na základě známých informací při podpisu smlouvy. </w:t>
      </w:r>
      <w:r>
        <w:rPr>
          <w:b/>
        </w:rPr>
        <w:t xml:space="preserve">Objednatel </w:t>
      </w:r>
      <w:r>
        <w:t>je povinen zaplatit Z</w:t>
      </w:r>
      <w:r>
        <w:rPr>
          <w:b/>
        </w:rPr>
        <w:t>hotoviteli</w:t>
      </w:r>
      <w:r>
        <w:t xml:space="preserve"> k „Ceně bez DPH“ zákonnou DPH stanovenou v souladu s platnými a účinnými právními předpisy, zejména s ohledem na případnou povinnost použít režim přenesení daňové povinnosti. </w:t>
      </w:r>
      <w:r>
        <w:rPr>
          <w:b/>
        </w:rPr>
        <w:t xml:space="preserve">Objednatel </w:t>
      </w:r>
      <w:r>
        <w:t xml:space="preserve">bere na vědomí, že v důsledku toho může dojít ke změně celkové ceny díla uvedené v odst. 1 tohoto článku a v cenové nabídce. </w:t>
      </w:r>
    </w:p>
    <w:p w:rsidR="00115A42" w:rsidRDefault="005F3534">
      <w:pPr>
        <w:numPr>
          <w:ilvl w:val="0"/>
          <w:numId w:val="2"/>
        </w:numPr>
        <w:ind w:right="73" w:hanging="281"/>
      </w:pPr>
      <w:r>
        <w:rPr>
          <w:b/>
        </w:rPr>
        <w:t>Zhotovitel</w:t>
      </w:r>
      <w:r>
        <w:t xml:space="preserve"> a </w:t>
      </w:r>
      <w:r>
        <w:rPr>
          <w:b/>
        </w:rPr>
        <w:t>Objednatel</w:t>
      </w:r>
      <w:r>
        <w:t xml:space="preserve"> závazně prohlašují, že ke dni podpisu této smlouvy řádně plní veškeré své existující závazky vůči svým dodavatelům i subjektům poskytujícím externí financování, 2) že jim nebyl doručen žádný návrh na zahájení vykonávacího řízení a 3) že jsou bez nedoplatků vůči státu. Ukáže-li se toto ujištění jako nepravdivé, uhradí strana vydávající nepravdivé prohlášení druhé straně smluvní pokutu ve výši 200.000,- Kč. </w:t>
      </w:r>
    </w:p>
    <w:p w:rsidR="00115A42" w:rsidRDefault="005F3534">
      <w:pPr>
        <w:spacing w:after="0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pStyle w:val="Nadpis3"/>
        <w:ind w:right="82"/>
      </w:pPr>
      <w:r>
        <w:t>III. Doba plnění</w:t>
      </w:r>
      <w:r>
        <w:rPr>
          <w:b w:val="0"/>
          <w:u w:val="none"/>
        </w:rPr>
        <w:t xml:space="preserve"> </w:t>
      </w:r>
    </w:p>
    <w:p w:rsidR="00115A42" w:rsidRDefault="005F3534">
      <w:pPr>
        <w:spacing w:after="109"/>
        <w:ind w:left="-15" w:right="73" w:firstLine="0"/>
      </w:pPr>
      <w:r>
        <w:rPr>
          <w:b/>
        </w:rPr>
        <w:t>Zhotovitel</w:t>
      </w:r>
      <w:r>
        <w:t xml:space="preserve"> splní svou povinnost provést dílo okamžikem řádného ukončení všech prací na níže dohodnutém místě:</w:t>
      </w:r>
      <w:r>
        <w:rPr>
          <w:b/>
        </w:rPr>
        <w:t xml:space="preserve"> </w:t>
      </w:r>
    </w:p>
    <w:p w:rsidR="00115A42" w:rsidRDefault="005F3534">
      <w:pPr>
        <w:tabs>
          <w:tab w:val="center" w:pos="2880"/>
          <w:tab w:val="center" w:pos="4443"/>
        </w:tabs>
        <w:spacing w:after="51"/>
        <w:ind w:left="-15" w:firstLine="0"/>
        <w:jc w:val="left"/>
      </w:pPr>
      <w:r>
        <w:t xml:space="preserve">Přesná specifikace a adresa stavby: </w:t>
      </w:r>
      <w:r>
        <w:tab/>
        <w:t xml:space="preserve"> </w:t>
      </w:r>
      <w:r>
        <w:tab/>
        <w:t xml:space="preserve">Detašované pracoviště </w:t>
      </w:r>
    </w:p>
    <w:p w:rsidR="00115A42" w:rsidRDefault="005F3534">
      <w:pPr>
        <w:tabs>
          <w:tab w:val="center" w:pos="281"/>
          <w:tab w:val="center" w:pos="720"/>
          <w:tab w:val="center" w:pos="1440"/>
          <w:tab w:val="center" w:pos="2160"/>
          <w:tab w:val="center" w:pos="2880"/>
          <w:tab w:val="center" w:pos="4481"/>
        </w:tabs>
        <w:spacing w:after="58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Engelmüllerova</w:t>
      </w:r>
      <w:proofErr w:type="spellEnd"/>
      <w:r>
        <w:t xml:space="preserve"> 3085/1 </w:t>
      </w:r>
    </w:p>
    <w:p w:rsidR="00115A42" w:rsidRDefault="005F3534">
      <w:pPr>
        <w:tabs>
          <w:tab w:val="center" w:pos="281"/>
          <w:tab w:val="center" w:pos="720"/>
          <w:tab w:val="center" w:pos="1440"/>
          <w:tab w:val="center" w:pos="2160"/>
          <w:tab w:val="center" w:pos="2880"/>
          <w:tab w:val="center" w:pos="4656"/>
        </w:tabs>
        <w:spacing w:after="3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Ostrava - Moravská Ostrava </w:t>
      </w:r>
    </w:p>
    <w:p w:rsidR="00115A42" w:rsidRDefault="005F3534">
      <w:pPr>
        <w:spacing w:after="59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ind w:left="-15" w:right="73" w:firstLine="0"/>
      </w:pPr>
      <w:r>
        <w:t xml:space="preserve">Termín montáže:  od </w:t>
      </w:r>
      <w:proofErr w:type="gramStart"/>
      <w:r>
        <w:rPr>
          <w:b/>
        </w:rPr>
        <w:t>10.10.2022</w:t>
      </w:r>
      <w:proofErr w:type="gramEnd"/>
      <w:r>
        <w:rPr>
          <w:b/>
        </w:rPr>
        <w:t xml:space="preserve"> </w:t>
      </w:r>
      <w:r>
        <w:t xml:space="preserve">do </w:t>
      </w:r>
      <w:r>
        <w:rPr>
          <w:b/>
        </w:rPr>
        <w:t xml:space="preserve">21.10.2022 </w:t>
      </w:r>
    </w:p>
    <w:p w:rsidR="00115A42" w:rsidRDefault="005F3534">
      <w:pPr>
        <w:spacing w:after="71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ind w:left="-15" w:right="73" w:firstLine="0"/>
      </w:pPr>
      <w:r>
        <w:t xml:space="preserve">S ohledem na epidemii COVID-19 platí pro tuto dodávku díla následující zvláštní pravidla: termín montáže díla je orientační a zhotovitel negarantuje jeho dodržení. Zhotovitel neodpovídá za újmu vzniklou objednateli prodlením zhotovitele s dodáním a montáží objednaného díla v důsledku epidemie COVID-19, a to v její nejširší příčinné souvislosti a jejím nejširším rozsahu. Překážky způsobené epidemií COVID-19 nebo v souvislosti s touto epidemií bez ohledu na dobu jejich vzniku nebo případnou vědomost zhotovitele o hrozbě jejich </w:t>
      </w:r>
      <w:r>
        <w:lastRenderedPageBreak/>
        <w:t xml:space="preserve">vzniku není zhotovitel povinen překonat. Zhotovitel zejména není odpovědný a není povinen překonat překážky související s epidemií jako vládní opatření, karanténní opatření, pozastavení nebo omezení výroby své či svých dodavatelů, nemožnost či omezení dopravy, absence výrobního materiálu atp., to vše bez ohledu na právní i faktický důvod jejich vzniku. V případě, že dílo nebude dodáno a namontováno objednateli do 3 měsíců od orientačního data montáže díla a strany se nedohodnou jinak, je každá ze stran oprávněna od této smlouvy písemně odstoupit. </w:t>
      </w:r>
    </w:p>
    <w:p w:rsidR="00115A42" w:rsidRDefault="005F3534">
      <w:pPr>
        <w:spacing w:after="20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spacing w:after="0" w:line="338" w:lineRule="auto"/>
        <w:ind w:left="281" w:right="5382" w:hanging="281"/>
        <w:jc w:val="left"/>
      </w:pPr>
      <w:r>
        <w:rPr>
          <w:i/>
        </w:rPr>
        <w:t xml:space="preserve">Kontaktní telefony (kontaktní osoby jsou uvedeny v záhlaví této smlouvy): montáž: </w:t>
      </w:r>
      <w:r>
        <w:rPr>
          <w:i/>
        </w:rPr>
        <w:tab/>
        <w:t xml:space="preserve"> </w:t>
      </w:r>
      <w:r>
        <w:rPr>
          <w:i/>
        </w:rPr>
        <w:tab/>
        <w:t xml:space="preserve">tel: 724 400 322 reklamace: </w:t>
      </w:r>
      <w:r>
        <w:rPr>
          <w:i/>
        </w:rPr>
        <w:tab/>
        <w:t xml:space="preserve"> </w:t>
      </w:r>
      <w:r>
        <w:rPr>
          <w:i/>
        </w:rPr>
        <w:tab/>
        <w:t xml:space="preserve">tel: 777 754 905 zednické zapravení:  </w:t>
      </w:r>
      <w:r>
        <w:rPr>
          <w:i/>
        </w:rPr>
        <w:tab/>
        <w:t xml:space="preserve">tel: 724 400 322 </w:t>
      </w:r>
    </w:p>
    <w:p w:rsidR="00115A42" w:rsidRDefault="005F3534">
      <w:pPr>
        <w:spacing w:after="47" w:line="259" w:lineRule="auto"/>
        <w:ind w:left="281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115A42" w:rsidRDefault="005F3534">
      <w:pPr>
        <w:spacing w:after="0" w:line="259" w:lineRule="auto"/>
        <w:ind w:left="281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C8096F" w:rsidRDefault="005F3534">
      <w:pPr>
        <w:ind w:left="-15" w:right="73" w:firstLine="3594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  <w:u w:val="single" w:color="000000"/>
        </w:rPr>
        <w:t>IV. Odpovědnost za vady díla v záruční době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C8096F" w:rsidRDefault="00C8096F" w:rsidP="00C8096F">
      <w:pPr>
        <w:ind w:left="-15" w:right="73" w:firstLine="0"/>
        <w:rPr>
          <w:rFonts w:ascii="Arial" w:eastAsia="Arial" w:hAnsi="Arial" w:cs="Arial"/>
          <w:b/>
          <w:sz w:val="18"/>
        </w:rPr>
      </w:pPr>
    </w:p>
    <w:p w:rsidR="00115A42" w:rsidRDefault="005F3534" w:rsidP="00C8096F">
      <w:pPr>
        <w:ind w:left="-15" w:right="73" w:firstLine="0"/>
      </w:pPr>
      <w:r>
        <w:t>1.</w:t>
      </w:r>
      <w:r>
        <w:rPr>
          <w:b/>
        </w:rPr>
        <w:t xml:space="preserve"> Zhotovitel</w:t>
      </w:r>
      <w:r>
        <w:t xml:space="preserve"> poskytuje na všechny dodávané otvorové výplně </w:t>
      </w:r>
      <w:r>
        <w:rPr>
          <w:b/>
        </w:rPr>
        <w:t>Objednateli</w:t>
      </w:r>
      <w:r>
        <w:t xml:space="preserve"> záruku v délce </w:t>
      </w:r>
      <w:r>
        <w:rPr>
          <w:b/>
        </w:rPr>
        <w:t>60 měsíců</w:t>
      </w:r>
      <w:r>
        <w:t xml:space="preserve"> a na montážní a zednické práce záruku v délce </w:t>
      </w:r>
      <w:r>
        <w:rPr>
          <w:b/>
        </w:rPr>
        <w:t>24 měsíců</w:t>
      </w:r>
      <w:r>
        <w:t xml:space="preserve">. Záruka počíná plynout vždy od okamžiku předání díla podle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VII této smlouvy. Záruční lhůta na dodávku příslušenství nevyrobeného </w:t>
      </w:r>
      <w:r>
        <w:rPr>
          <w:b/>
        </w:rPr>
        <w:t>Zhotovitelem</w:t>
      </w:r>
      <w:r>
        <w:t xml:space="preserve"> (např. žaluzie, rolety, sítě proti hmyzu apod.), se poskytuje na dobu </w:t>
      </w:r>
      <w:r>
        <w:rPr>
          <w:b/>
        </w:rPr>
        <w:t>24 měsíců</w:t>
      </w:r>
      <w:r>
        <w:t xml:space="preserve">.  </w:t>
      </w:r>
    </w:p>
    <w:p w:rsidR="00115A42" w:rsidRDefault="005F3534">
      <w:pPr>
        <w:numPr>
          <w:ilvl w:val="0"/>
          <w:numId w:val="3"/>
        </w:numPr>
        <w:ind w:right="73" w:hanging="281"/>
      </w:pPr>
      <w:r>
        <w:rPr>
          <w:b/>
        </w:rPr>
        <w:t>Objednatel</w:t>
      </w:r>
      <w:r>
        <w:t xml:space="preserve"> je povinen uplatnit práva z odpovědnosti za vady díla zjištěné v záruční době </w:t>
      </w:r>
      <w:r>
        <w:rPr>
          <w:b/>
        </w:rPr>
        <w:t>písemnou formou</w:t>
      </w:r>
      <w:r>
        <w:t xml:space="preserve"> přímo u </w:t>
      </w:r>
      <w:r>
        <w:rPr>
          <w:b/>
        </w:rPr>
        <w:t>Zhotovitele</w:t>
      </w:r>
      <w:r>
        <w:t xml:space="preserve">, který řádně uplatněné vady bezplatně odstraní ve lhůtě </w:t>
      </w:r>
      <w:r>
        <w:rPr>
          <w:b/>
        </w:rPr>
        <w:t>30 dnů</w:t>
      </w:r>
      <w:r>
        <w:t xml:space="preserve">. </w:t>
      </w:r>
      <w:r>
        <w:rPr>
          <w:b/>
        </w:rPr>
        <w:t>Objednatel</w:t>
      </w:r>
      <w:r>
        <w:t xml:space="preserve"> poskytne k odstranění vad veškerou nutnou součinnost. Nestanoví-li tato smlouva jinak, řídí se uplatňování a odstraňování vad v záruční době „Záručními podmínkami a reklamačním řádem společnosti RI OKNA a.s. pro plastové otvorové výplně a jejich příslušenství“, jejichž aktuální text je k dispozici na všech obchodních zastoupeních a prodejních místech </w:t>
      </w:r>
      <w:r>
        <w:rPr>
          <w:b/>
        </w:rPr>
        <w:t>Zhotovitele</w:t>
      </w:r>
      <w:r>
        <w:t>, jakož i na jeho oficiálních internetových stránkách (</w:t>
      </w:r>
      <w:r>
        <w:rPr>
          <w:b/>
          <w:color w:val="0000FF"/>
          <w:u w:val="single" w:color="0000FF"/>
        </w:rPr>
        <w:t>&lt;www.ri-okna.cz&gt;</w:t>
      </w:r>
      <w:r>
        <w:t xml:space="preserve">). </w:t>
      </w:r>
    </w:p>
    <w:p w:rsidR="00115A42" w:rsidRDefault="005F3534">
      <w:pPr>
        <w:numPr>
          <w:ilvl w:val="0"/>
          <w:numId w:val="3"/>
        </w:numPr>
        <w:ind w:right="73" w:hanging="281"/>
      </w:pPr>
      <w:r>
        <w:rPr>
          <w:b/>
        </w:rPr>
        <w:t>Zhotovitel</w:t>
      </w:r>
      <w:r>
        <w:t xml:space="preserve"> neodpovídá </w:t>
      </w:r>
      <w:r>
        <w:rPr>
          <w:b/>
        </w:rPr>
        <w:t>Objednateli</w:t>
      </w:r>
      <w:r>
        <w:t xml:space="preserve"> za vady díla, které byly po řádném převzetí způsobeny </w:t>
      </w:r>
      <w:r>
        <w:rPr>
          <w:b/>
        </w:rPr>
        <w:t>Objednatelem</w:t>
      </w:r>
      <w:r>
        <w:t xml:space="preserve">, třetími osobami anebo neodvratitelnými událostmi. </w:t>
      </w:r>
    </w:p>
    <w:p w:rsidR="00115A42" w:rsidRDefault="005F3534">
      <w:pPr>
        <w:numPr>
          <w:ilvl w:val="0"/>
          <w:numId w:val="3"/>
        </w:numPr>
        <w:ind w:right="73" w:hanging="281"/>
      </w:pPr>
      <w:r>
        <w:t xml:space="preserve">Nestanoví-li tato smlouva jinak, je </w:t>
      </w:r>
      <w:r>
        <w:rPr>
          <w:b/>
        </w:rPr>
        <w:t xml:space="preserve">Objednatel </w:t>
      </w:r>
      <w:r>
        <w:t xml:space="preserve">povinen pečovat o otvorové výplně v souladu s aktuálním návodem k údržbě plastových prvků, který je k dispozici na všech obchodních zastoupeních a prodejních místech </w:t>
      </w:r>
      <w:r>
        <w:rPr>
          <w:b/>
        </w:rPr>
        <w:t>Zhotovitele</w:t>
      </w:r>
      <w:r>
        <w:t>, jakož i na jeho oficiálních internetových stránkách (</w:t>
      </w:r>
      <w:r>
        <w:rPr>
          <w:b/>
          <w:color w:val="0000FF"/>
          <w:u w:val="single" w:color="0000FF"/>
        </w:rPr>
        <w:t>&lt;www.ri-okna.cz&gt;</w:t>
      </w:r>
      <w:r>
        <w:t xml:space="preserve">). </w:t>
      </w:r>
    </w:p>
    <w:p w:rsidR="00115A42" w:rsidRDefault="005F3534">
      <w:pPr>
        <w:spacing w:after="0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pStyle w:val="Nadpis3"/>
        <w:ind w:right="111"/>
      </w:pPr>
      <w:r>
        <w:t>V. Povinnosti Objednatele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4"/>
        </w:numPr>
        <w:ind w:right="73" w:hanging="281"/>
      </w:pPr>
      <w:r>
        <w:rPr>
          <w:b/>
        </w:rPr>
        <w:t xml:space="preserve">Objednatel </w:t>
      </w:r>
      <w:r>
        <w:t xml:space="preserve">poskytne </w:t>
      </w:r>
      <w:r>
        <w:rPr>
          <w:b/>
        </w:rPr>
        <w:t>Zhotoviteli</w:t>
      </w:r>
      <w:r>
        <w:t xml:space="preserve"> veškerou součinnost nezbytnou k provedení díla, zejména umožní přístup na stavbu, zajistí termín pro montáž a připravenost stavby k montáži.  </w:t>
      </w:r>
    </w:p>
    <w:p w:rsidR="00115A42" w:rsidRDefault="005F3534">
      <w:pPr>
        <w:numPr>
          <w:ilvl w:val="0"/>
          <w:numId w:val="4"/>
        </w:numPr>
        <w:ind w:right="73" w:hanging="281"/>
      </w:pPr>
      <w:r>
        <w:rPr>
          <w:b/>
        </w:rPr>
        <w:t>Objednatel</w:t>
      </w:r>
      <w:r>
        <w:t xml:space="preserve"> se zavazuje zajistit dodržení rozměrů pro montáž otvorových výplní a příslušenství dle závazné cenové nabídky, popř. dle stavební dokumentace nebo schváleného projektu pro stavební povolení, dále zajištění přístupu k příslušné nemovitosti a rovněž i možnost napojení na elektrickou síť.  </w:t>
      </w:r>
    </w:p>
    <w:p w:rsidR="00115A42" w:rsidRDefault="005F3534">
      <w:pPr>
        <w:numPr>
          <w:ilvl w:val="0"/>
          <w:numId w:val="4"/>
        </w:numPr>
        <w:ind w:right="73" w:hanging="281"/>
      </w:pPr>
      <w:r>
        <w:rPr>
          <w:b/>
        </w:rPr>
        <w:t>Objednatel</w:t>
      </w:r>
      <w:r>
        <w:t xml:space="preserve"> potvrdí termín připravenosti stavby k zahájení montáže ve lhůtě nejméně </w:t>
      </w:r>
      <w:r>
        <w:rPr>
          <w:b/>
        </w:rPr>
        <w:t>7 dnů</w:t>
      </w:r>
      <w:r>
        <w:t xml:space="preserve"> před nástupem pracovníků </w:t>
      </w:r>
      <w:r>
        <w:rPr>
          <w:b/>
        </w:rPr>
        <w:t>Zhotovitele</w:t>
      </w:r>
      <w:r>
        <w:t xml:space="preserve"> na montáž. K potvrzení termínu připravenosti může dojít telefonicky (kontaktní osobu viz záhlaví této smlouvy) nebo zápisem ve stavebním deníku; v pochybnostech platí, že </w:t>
      </w:r>
      <w:r>
        <w:rPr>
          <w:b/>
        </w:rPr>
        <w:t>Zhotovitel</w:t>
      </w:r>
      <w:r>
        <w:t xml:space="preserve"> je oprávněn zahájit montáž tak, aby dodržel závazný termín dokončení díla podle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III této smlouvy.  </w:t>
      </w:r>
    </w:p>
    <w:p w:rsidR="00115A42" w:rsidRDefault="005F3534">
      <w:pPr>
        <w:numPr>
          <w:ilvl w:val="0"/>
          <w:numId w:val="4"/>
        </w:numPr>
        <w:ind w:right="73" w:hanging="281"/>
      </w:pPr>
      <w:r>
        <w:rPr>
          <w:b/>
        </w:rPr>
        <w:t>Objednatel</w:t>
      </w:r>
      <w:r>
        <w:t xml:space="preserve"> není oprávněn až do předání díla dílo užívat. Při porušení povinnosti dle předchozí věty</w:t>
      </w:r>
      <w:r>
        <w:rPr>
          <w:b/>
        </w:rPr>
        <w:t xml:space="preserve"> Objednatelem</w:t>
      </w:r>
      <w:r>
        <w:t xml:space="preserve"> či 3. osobou  nenese </w:t>
      </w:r>
      <w:r>
        <w:rPr>
          <w:b/>
        </w:rPr>
        <w:t>Zhotovitel</w:t>
      </w:r>
      <w:r>
        <w:t xml:space="preserve"> odpovědnost za jakoukoliv újmu </w:t>
      </w:r>
      <w:r>
        <w:rPr>
          <w:b/>
        </w:rPr>
        <w:t>Objednateli</w:t>
      </w:r>
      <w:r>
        <w:t xml:space="preserve"> či 3. osobě způsobenou nepředaným dílem. </w:t>
      </w:r>
    </w:p>
    <w:p w:rsidR="00115A42" w:rsidRDefault="005F3534">
      <w:pPr>
        <w:spacing w:after="0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pStyle w:val="Nadpis3"/>
        <w:ind w:right="108"/>
      </w:pPr>
      <w:r>
        <w:t>VI. Povinnosti Zhotovitele</w:t>
      </w:r>
      <w:r>
        <w:rPr>
          <w:b w:val="0"/>
          <w:u w:val="none"/>
        </w:rPr>
        <w:t xml:space="preserve"> </w:t>
      </w:r>
    </w:p>
    <w:p w:rsidR="00115A42" w:rsidRDefault="005F3534">
      <w:pPr>
        <w:numPr>
          <w:ilvl w:val="0"/>
          <w:numId w:val="5"/>
        </w:numPr>
        <w:ind w:right="73" w:hanging="281"/>
      </w:pPr>
      <w:r>
        <w:rPr>
          <w:b/>
        </w:rPr>
        <w:t>Zhotovitel</w:t>
      </w:r>
      <w:r>
        <w:t xml:space="preserve"> je povinen dodržovat při realizaci díla veškeré právní předpisy na úseku bezpečnosti a ochrany zdraví při práci a protipožární předpisy, jakož i postupovat s řádnou odbornou péčí a dodržovat všechny technické normy (ČSN) a doporučené postupy.  </w:t>
      </w:r>
    </w:p>
    <w:p w:rsidR="00115A42" w:rsidRDefault="005F3534">
      <w:pPr>
        <w:numPr>
          <w:ilvl w:val="0"/>
          <w:numId w:val="5"/>
        </w:numPr>
        <w:ind w:right="73" w:hanging="281"/>
      </w:pPr>
      <w:r>
        <w:rPr>
          <w:b/>
        </w:rPr>
        <w:t>Zhotovitel</w:t>
      </w:r>
      <w:r>
        <w:t xml:space="preserve"> provede jednotlivé dodávky otvorových výplní včetně příslušenství a jejich montáž najednou a plynule, umožní-li to konkrétní podmínky na místě realizace díla. </w:t>
      </w:r>
    </w:p>
    <w:p w:rsidR="00115A42" w:rsidRDefault="005F3534">
      <w:pPr>
        <w:numPr>
          <w:ilvl w:val="0"/>
          <w:numId w:val="5"/>
        </w:numPr>
        <w:ind w:right="73" w:hanging="281"/>
      </w:pPr>
      <w:r>
        <w:rPr>
          <w:b/>
        </w:rPr>
        <w:t>Zhotovitel</w:t>
      </w:r>
      <w:r>
        <w:t xml:space="preserve"> se dále zavazuje k řádnému vedení montážního, resp. stavebního deníku, a každý den je předkládat k podpisu </w:t>
      </w:r>
      <w:r>
        <w:rPr>
          <w:b/>
        </w:rPr>
        <w:t>Objednateli</w:t>
      </w:r>
      <w:r>
        <w:t xml:space="preserve">; v pochybnostech se má za to, že za </w:t>
      </w:r>
      <w:r>
        <w:rPr>
          <w:b/>
        </w:rPr>
        <w:t>Objednatele</w:t>
      </w:r>
      <w:r>
        <w:t xml:space="preserve"> může být k plnění této povinnosti oprávněn zaměstnanec nebo smluvní partner, popřípadě osoba autorizovaná podle zvláštních předpisů. </w:t>
      </w:r>
    </w:p>
    <w:p w:rsidR="00115A42" w:rsidRDefault="005F3534">
      <w:pPr>
        <w:numPr>
          <w:ilvl w:val="0"/>
          <w:numId w:val="5"/>
        </w:numPr>
        <w:ind w:right="73" w:hanging="281"/>
      </w:pPr>
      <w:r>
        <w:t xml:space="preserve">Převzetí konkrétní nemovitosti (stavby) k realizaci díla bude na základě výslovné dohody smluvních stran realizováno výhradně </w:t>
      </w:r>
      <w:r>
        <w:rPr>
          <w:b/>
        </w:rPr>
        <w:t>písemným zápisem</w:t>
      </w:r>
      <w:r>
        <w:t xml:space="preserve"> v montážním deníku vedeném </w:t>
      </w:r>
      <w:r>
        <w:rPr>
          <w:b/>
        </w:rPr>
        <w:t>Zhotovitelem</w:t>
      </w:r>
      <w:r>
        <w:t xml:space="preserve">, který podepíší osoby oprávněné jednat jménem smluvních stran. Jde-li o novostavbu nebo o takovou stavbu, pro níž příslušný právní předpis určuje povinnost vést stavební deník, musí být převzetí zaznamenáno stejnou formou i ve stavebním deníku.  </w:t>
      </w:r>
    </w:p>
    <w:p w:rsidR="00115A42" w:rsidRDefault="005F3534">
      <w:pPr>
        <w:numPr>
          <w:ilvl w:val="0"/>
          <w:numId w:val="5"/>
        </w:numPr>
        <w:ind w:right="73" w:hanging="281"/>
      </w:pPr>
      <w:r>
        <w:t>Řádně potvrzené (akceptované) záznamy ve stavebním deníku týkající se upřesnění jednotlivých požadavků na realizaci díla, termínu a</w:t>
      </w:r>
    </w:p>
    <w:p w:rsidR="00115A42" w:rsidRDefault="005F3534">
      <w:pPr>
        <w:ind w:left="281" w:right="73" w:firstLine="0"/>
      </w:pPr>
      <w:r>
        <w:lastRenderedPageBreak/>
        <w:t xml:space="preserve">podobně se považují za písemnou změnu této smlouvy. </w:t>
      </w:r>
    </w:p>
    <w:p w:rsidR="00115A42" w:rsidRDefault="005F3534">
      <w:pPr>
        <w:spacing w:after="0" w:line="259" w:lineRule="auto"/>
        <w:ind w:left="0" w:firstLine="0"/>
        <w:jc w:val="left"/>
      </w:pPr>
      <w:r>
        <w:t xml:space="preserve"> </w:t>
      </w:r>
    </w:p>
    <w:p w:rsidR="00115A42" w:rsidRDefault="005F3534">
      <w:pPr>
        <w:pStyle w:val="Nadpis3"/>
        <w:ind w:right="108"/>
      </w:pPr>
      <w:r>
        <w:t>VII. Předání díla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6"/>
        </w:numPr>
        <w:ind w:right="73" w:hanging="281"/>
      </w:pPr>
      <w:r>
        <w:t xml:space="preserve">Provedené dílo bude </w:t>
      </w:r>
      <w:r>
        <w:rPr>
          <w:b/>
        </w:rPr>
        <w:t>Objednateli</w:t>
      </w:r>
      <w:r>
        <w:t xml:space="preserve"> předáno na základě písemného předávacího protokolu, který podepíší osoby oprávněné jednat jménem </w:t>
      </w:r>
      <w:r>
        <w:rPr>
          <w:b/>
        </w:rPr>
        <w:t>Zhotovitele</w:t>
      </w:r>
      <w:r>
        <w:t xml:space="preserve"> a </w:t>
      </w:r>
      <w:r>
        <w:rPr>
          <w:b/>
        </w:rPr>
        <w:t>Objednatele</w:t>
      </w:r>
      <w:r>
        <w:t xml:space="preserve">; písemný zápis může mít i formu několika dílčích předávacích protokolů. V předávacím protokolu budou uvedeny eventuální drobné vady a nedodělky nebránící řádnému užívání díla spolu s uvedením termínu jejich odstranění.  </w:t>
      </w:r>
    </w:p>
    <w:p w:rsidR="00115A42" w:rsidRDefault="005F3534">
      <w:pPr>
        <w:numPr>
          <w:ilvl w:val="0"/>
          <w:numId w:val="6"/>
        </w:numPr>
        <w:ind w:right="73" w:hanging="281"/>
      </w:pPr>
      <w:r>
        <w:t xml:space="preserve">Má-li dílo vady bránící jeho užívání k účelu, pro který je určeno, je </w:t>
      </w:r>
      <w:r>
        <w:rPr>
          <w:b/>
        </w:rPr>
        <w:t xml:space="preserve">Objednatel </w:t>
      </w:r>
      <w:r>
        <w:t xml:space="preserve">oprávněn dílo od </w:t>
      </w:r>
      <w:r>
        <w:rPr>
          <w:b/>
        </w:rPr>
        <w:t>Zhotovitele</w:t>
      </w:r>
      <w:r>
        <w:t xml:space="preserve"> nepřevzít; </w:t>
      </w:r>
      <w:r>
        <w:rPr>
          <w:b/>
        </w:rPr>
        <w:t>Objednatel</w:t>
      </w:r>
      <w:r>
        <w:t xml:space="preserve"> však může převzít dílo s drobnými vadami a nedodělky, které samy o sobě, v souhrnu nebo ve spojení s jinými nebrání řádnému užívání díla. </w:t>
      </w:r>
    </w:p>
    <w:p w:rsidR="00115A42" w:rsidRDefault="005F3534">
      <w:pPr>
        <w:numPr>
          <w:ilvl w:val="0"/>
          <w:numId w:val="6"/>
        </w:numPr>
        <w:ind w:right="73" w:hanging="281"/>
      </w:pPr>
      <w:r>
        <w:t xml:space="preserve">Bezdůvodným odmítnutím podpisu předávacího protokolu, ačkoli je dílo jako celek způsobilé k řádnému užívání se zakládá nevyvratitelná domněnka oprávněnosti fakturace </w:t>
      </w:r>
      <w:r>
        <w:rPr>
          <w:b/>
        </w:rPr>
        <w:t>Zhotovitele</w:t>
      </w:r>
      <w:r>
        <w:t xml:space="preserve"> za řádné provedení díla. Odmítnutí převzetí díla má dále za následek nemožnost uplatnění záručních vad díla v souladu s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IV odst. 2 této smlouvy.</w:t>
      </w:r>
      <w:r>
        <w:rPr>
          <w:color w:val="FF9900"/>
        </w:rPr>
        <w:t xml:space="preserve"> </w:t>
      </w:r>
    </w:p>
    <w:p w:rsidR="00115A42" w:rsidRDefault="005F3534">
      <w:pPr>
        <w:spacing w:after="0" w:line="259" w:lineRule="auto"/>
        <w:ind w:left="0" w:right="62" w:firstLine="0"/>
        <w:jc w:val="center"/>
      </w:pPr>
      <w:r>
        <w:rPr>
          <w:color w:val="FF9900"/>
        </w:rPr>
        <w:t xml:space="preserve"> </w:t>
      </w:r>
    </w:p>
    <w:p w:rsidR="00115A42" w:rsidRDefault="005F3534">
      <w:pPr>
        <w:pStyle w:val="Nadpis3"/>
        <w:ind w:right="106"/>
      </w:pPr>
      <w:r>
        <w:t>VIII. Smluvní pokuty</w:t>
      </w:r>
      <w:r>
        <w:rPr>
          <w:b w:val="0"/>
          <w:u w:val="none"/>
        </w:rPr>
        <w:t xml:space="preserve"> </w:t>
      </w:r>
    </w:p>
    <w:p w:rsidR="00115A42" w:rsidRDefault="005F3534">
      <w:pPr>
        <w:numPr>
          <w:ilvl w:val="0"/>
          <w:numId w:val="7"/>
        </w:numPr>
        <w:ind w:right="73" w:hanging="281"/>
      </w:pPr>
      <w:r>
        <w:t xml:space="preserve">Pro případ prodlení </w:t>
      </w:r>
      <w:r>
        <w:rPr>
          <w:b/>
        </w:rPr>
        <w:t>Objednatele</w:t>
      </w:r>
      <w:r>
        <w:t xml:space="preserve"> s úhradou faktur vystavených a doručených v souladu s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II této smlouvy se smluvní strany dohodly,</w:t>
      </w:r>
    </w:p>
    <w:p w:rsidR="00115A42" w:rsidRDefault="005F3534">
      <w:pPr>
        <w:spacing w:after="22" w:line="259" w:lineRule="auto"/>
        <w:ind w:left="52" w:firstLine="0"/>
        <w:jc w:val="center"/>
      </w:pPr>
      <w:r>
        <w:t xml:space="preserve">že </w:t>
      </w:r>
      <w:r>
        <w:rPr>
          <w:b/>
        </w:rPr>
        <w:t>Zhotoviteli</w:t>
      </w:r>
      <w:r>
        <w:t xml:space="preserve"> vznikne právo na zaplacení smluvní pokuty ve výši 0,05 % z konkrétní neuhrazené částky za každý i započatý den prodlení. </w:t>
      </w:r>
    </w:p>
    <w:p w:rsidR="00115A42" w:rsidRDefault="005F3534">
      <w:pPr>
        <w:spacing w:after="48" w:line="259" w:lineRule="auto"/>
        <w:ind w:left="-5" w:hanging="10"/>
        <w:jc w:val="left"/>
      </w:pPr>
      <w:r>
        <w:rPr>
          <w:rFonts w:ascii="Arial" w:eastAsia="Arial" w:hAnsi="Arial" w:cs="Arial"/>
          <w:sz w:val="24"/>
        </w:rPr>
        <w:t xml:space="preserve">_ </w:t>
      </w:r>
    </w:p>
    <w:p w:rsidR="00115A42" w:rsidRDefault="005F3534">
      <w:pPr>
        <w:numPr>
          <w:ilvl w:val="0"/>
          <w:numId w:val="7"/>
        </w:numPr>
        <w:spacing w:after="105"/>
        <w:ind w:right="73" w:hanging="281"/>
      </w:pPr>
      <w:r>
        <w:t xml:space="preserve">Dojde-li k prodlení </w:t>
      </w:r>
      <w:r>
        <w:rPr>
          <w:b/>
        </w:rPr>
        <w:t>Zhotovitele</w:t>
      </w:r>
      <w:r>
        <w:t xml:space="preserve"> s termínem dokončení díla, dohodly se smluvní strany, že </w:t>
      </w:r>
      <w:r>
        <w:rPr>
          <w:b/>
        </w:rPr>
        <w:t>Objednateli</w:t>
      </w:r>
      <w:r>
        <w:t xml:space="preserve"> vznikne právo na zaplacení smluvní pokuty ve výši 0,05 % z dohodnuté ceny nedokončené části díla za každý i započatý den prodlení. </w:t>
      </w:r>
    </w:p>
    <w:p w:rsidR="00115A42" w:rsidRDefault="005F3534">
      <w:pPr>
        <w:pStyle w:val="Nadpis3"/>
        <w:ind w:right="84"/>
      </w:pPr>
      <w:r>
        <w:t>IX. Ostatní ujednání</w:t>
      </w:r>
      <w:r>
        <w:rPr>
          <w:b w:val="0"/>
          <w:u w:val="none"/>
        </w:rPr>
        <w:t xml:space="preserve"> </w:t>
      </w:r>
    </w:p>
    <w:p w:rsidR="00115A42" w:rsidRDefault="005F3534">
      <w:pPr>
        <w:numPr>
          <w:ilvl w:val="0"/>
          <w:numId w:val="8"/>
        </w:numPr>
        <w:ind w:right="73" w:hanging="281"/>
      </w:pPr>
      <w:r>
        <w:t xml:space="preserve">Bude-li porušen dohodnutý termín připravenosti nemovitosti (stavby) ze strany </w:t>
      </w:r>
      <w:r>
        <w:rPr>
          <w:b/>
        </w:rPr>
        <w:t>Objednatele</w:t>
      </w:r>
      <w:r>
        <w:t xml:space="preserve">, montáž se bez dalšího odkládá o dobu, která je nutná pro potvrzení nového termínu ze strany </w:t>
      </w:r>
      <w:r>
        <w:rPr>
          <w:b/>
        </w:rPr>
        <w:t>Zhotovitele</w:t>
      </w:r>
      <w:r>
        <w:t xml:space="preserve">. </w:t>
      </w:r>
    </w:p>
    <w:p w:rsidR="00115A42" w:rsidRDefault="005F3534">
      <w:pPr>
        <w:numPr>
          <w:ilvl w:val="0"/>
          <w:numId w:val="8"/>
        </w:numPr>
        <w:ind w:right="73" w:hanging="281"/>
      </w:pPr>
      <w:r>
        <w:t xml:space="preserve">Obě smluvní strany se dále dohodly na tom, že </w:t>
      </w:r>
      <w:r>
        <w:rPr>
          <w:b/>
        </w:rPr>
        <w:t>Zhotovitel</w:t>
      </w:r>
      <w:r>
        <w:t xml:space="preserve"> nebude v prodlení s montáží po dobu, kdy vlivem povětrnostních podmínek (teploty nižší než -10 stupňů Celsia) nebylo možno montáž začít anebo v již zahájené montáži pokračovat; o dobu nemožnosti realizace montáže se prodlužuje konečný termín realizace díla a </w:t>
      </w:r>
      <w:r>
        <w:rPr>
          <w:b/>
        </w:rPr>
        <w:t>Objednateli</w:t>
      </w:r>
      <w:r>
        <w:t xml:space="preserve"> nevzniká právo na smluvní pokutu. </w:t>
      </w:r>
    </w:p>
    <w:p w:rsidR="00115A42" w:rsidRDefault="005F3534">
      <w:pPr>
        <w:numPr>
          <w:ilvl w:val="0"/>
          <w:numId w:val="8"/>
        </w:numPr>
        <w:ind w:right="73" w:hanging="281"/>
      </w:pPr>
      <w:r>
        <w:t xml:space="preserve">Jestliže </w:t>
      </w:r>
      <w:r>
        <w:rPr>
          <w:b/>
        </w:rPr>
        <w:t>Objednatel</w:t>
      </w:r>
      <w:r>
        <w:t xml:space="preserve"> výslovně požaduje po </w:t>
      </w:r>
      <w:r>
        <w:rPr>
          <w:b/>
        </w:rPr>
        <w:t>Zhotoviteli</w:t>
      </w:r>
      <w:r>
        <w:t xml:space="preserve"> přerušení realizace již započatého díla (např. z důvodu odstoupení </w:t>
      </w:r>
      <w:r>
        <w:rPr>
          <w:b/>
        </w:rPr>
        <w:t>Objednatele</w:t>
      </w:r>
      <w:r>
        <w:t xml:space="preserve"> od této smlouvy nebo kvůli dodržení jiných termínů stavebních prací), zavazuje se </w:t>
      </w:r>
      <w:r>
        <w:rPr>
          <w:b/>
        </w:rPr>
        <w:t>Objednatel</w:t>
      </w:r>
      <w:r>
        <w:t xml:space="preserve"> formou podpisu předávacího protokolu podle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VII této smlouvy převzít od </w:t>
      </w:r>
      <w:r>
        <w:rPr>
          <w:b/>
        </w:rPr>
        <w:t>Zhotovitele</w:t>
      </w:r>
      <w:r>
        <w:t xml:space="preserve"> namontované prvky včetně veškerého příslušenství a jejich dohodnutou cenu dle cenové kalkulace řádně uhradit.  </w:t>
      </w:r>
    </w:p>
    <w:p w:rsidR="00115A42" w:rsidRDefault="005F3534">
      <w:pPr>
        <w:numPr>
          <w:ilvl w:val="0"/>
          <w:numId w:val="8"/>
        </w:numPr>
        <w:spacing w:after="106"/>
        <w:ind w:right="73" w:hanging="281"/>
      </w:pPr>
      <w:r>
        <w:t xml:space="preserve">Vlastnické právo k prvkům tvořící dílo přechází na </w:t>
      </w:r>
      <w:r>
        <w:rPr>
          <w:b/>
        </w:rPr>
        <w:t>Objednatele</w:t>
      </w:r>
      <w:r>
        <w:t xml:space="preserve"> okamžikem zamontování do nemovitosti (stavby). Nedoplatí-li </w:t>
      </w:r>
      <w:r>
        <w:rPr>
          <w:b/>
        </w:rPr>
        <w:t xml:space="preserve">Objednatel </w:t>
      </w:r>
      <w:r>
        <w:t xml:space="preserve">cenu řádně převzatého díla ve sjednaném termínu, je </w:t>
      </w:r>
      <w:r>
        <w:rPr>
          <w:b/>
        </w:rPr>
        <w:t xml:space="preserve">Zhotovitel </w:t>
      </w:r>
      <w:r>
        <w:t xml:space="preserve">oprávněn uplatnit vůči </w:t>
      </w:r>
      <w:r>
        <w:rPr>
          <w:b/>
        </w:rPr>
        <w:t>Objednateli</w:t>
      </w:r>
      <w:r>
        <w:t xml:space="preserve"> náhradu škody takto vzniklou. </w:t>
      </w:r>
    </w:p>
    <w:p w:rsidR="00115A42" w:rsidRDefault="005F3534">
      <w:pPr>
        <w:pStyle w:val="Nadpis3"/>
        <w:ind w:right="84"/>
      </w:pPr>
      <w:r>
        <w:t>X. Závěrečná ustanovení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9"/>
        </w:numPr>
        <w:ind w:right="73" w:hanging="281"/>
      </w:pPr>
      <w:r>
        <w:t xml:space="preserve">Tato smlouva může být změněna pouze na základě dohody </w:t>
      </w:r>
      <w:r>
        <w:rPr>
          <w:b/>
        </w:rPr>
        <w:t>Zhotovitele</w:t>
      </w:r>
      <w:r>
        <w:t xml:space="preserve"> a </w:t>
      </w:r>
      <w:r>
        <w:rPr>
          <w:b/>
        </w:rPr>
        <w:t>Objednatele</w:t>
      </w:r>
      <w:r>
        <w:t xml:space="preserve">, a to výlučně písemnou formou. Práva a povinnosti smluvních stran neupravené v této smlouvě se řídí příslušnými ustanoveními občanského zákoníku. </w:t>
      </w:r>
    </w:p>
    <w:p w:rsidR="00115A42" w:rsidRDefault="005F3534">
      <w:pPr>
        <w:numPr>
          <w:ilvl w:val="0"/>
          <w:numId w:val="9"/>
        </w:numPr>
        <w:ind w:right="73" w:hanging="281"/>
      </w:pPr>
      <w:r>
        <w:t xml:space="preserve">Učiní-li konkrétní úkon podle této smlouvy osoba nedisponující výslovným oprávněním a zároveň nebude prokázán výslovný zákaz takový úkon učinit, má se za to, že jde o úkon učiněný v souladu s touto smlouvou. </w:t>
      </w:r>
    </w:p>
    <w:p w:rsidR="00115A42" w:rsidRDefault="005F3534">
      <w:pPr>
        <w:numPr>
          <w:ilvl w:val="0"/>
          <w:numId w:val="9"/>
        </w:numPr>
        <w:spacing w:after="85"/>
        <w:ind w:right="73" w:hanging="281"/>
      </w:pPr>
      <w:r>
        <w:t xml:space="preserve">Smluvní strany se dohodly, že své majetkové spory, které mezi nimi vzniknou z této smlouvy, nebo v souvislosti s ní, budou řešit v rozhodčím řízení před jediným rozhodcem, kterým jmenují JUDr. Bc. Martina Kulhánka, Ph.D., advokáta, číslo evidenční u České advokátní komory 8780, a pro případ, že by se tento rozhodcem z jakéhokoliv zákonného důvodu nestal nebo by ztratil způsobilost k výkonu funkce rozhodce, jmenují JUDr. Marka </w:t>
      </w:r>
      <w:proofErr w:type="spellStart"/>
      <w:r>
        <w:t>Ivičiče</w:t>
      </w:r>
      <w:proofErr w:type="spellEnd"/>
      <w:r>
        <w:t xml:space="preserve">, Ph.D., advokáta, číslo evidenční u České advokátní komory 11926. Smluvní strany se také se také dohodly, že žaloba se podává výhradně na adresu: Sdružení rozhodců, a. s., 639 00 Brno, Pražákova 1008/69, nebo na e-mailovou adresu: </w:t>
      </w:r>
      <w:r>
        <w:rPr>
          <w:color w:val="91755E"/>
          <w:u w:val="single" w:color="91755E"/>
        </w:rPr>
        <w:t>podatelna@sdruzenirozhodcu.cz</w:t>
      </w:r>
      <w:r>
        <w:t xml:space="preserve">. Odměna za rozhodčí řízení je splatná s podáním žaloby a činí 3 % z hodnoty předmětu sporu, nejméně však 3.000 Kč (plus přísl. DPH), řízení může být pouze písemné a rozhodnutí nemusí obsahovat odůvodnění. Doručování písemností prostřednictvím opatrovníka, úřední desky soudu nebo jiného veřejně přístupného místa se nepoužije. </w:t>
      </w:r>
    </w:p>
    <w:p w:rsidR="00115A42" w:rsidRDefault="005F3534">
      <w:pPr>
        <w:pStyle w:val="Nadpis3"/>
        <w:ind w:right="81"/>
      </w:pPr>
      <w:r>
        <w:t>XI. Ochrana osobních údajů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10"/>
        </w:numPr>
        <w:ind w:right="73" w:hanging="281"/>
      </w:pPr>
      <w:r>
        <w:rPr>
          <w:b/>
        </w:rPr>
        <w:t xml:space="preserve">Zhotovitel </w:t>
      </w:r>
      <w:r>
        <w:t xml:space="preserve">zpracovává osobní údaje v souladu s Nařízením Evropského parlamentu a rady (EU) 2016/679 ze dne 27. dubna 2016, o ochraně fyzických osob v souvislosti se zpracováním osobních údajů a o volném pohybu těchto údajů a o zrušení směrnice 95/46/ES. </w:t>
      </w:r>
    </w:p>
    <w:p w:rsidR="00115A42" w:rsidRDefault="005F3534">
      <w:pPr>
        <w:numPr>
          <w:ilvl w:val="0"/>
          <w:numId w:val="10"/>
        </w:numPr>
        <w:ind w:right="73" w:hanging="281"/>
      </w:pPr>
      <w:r>
        <w:t xml:space="preserve">Osobní údaje </w:t>
      </w:r>
      <w:r>
        <w:rPr>
          <w:b/>
        </w:rPr>
        <w:t>Objednatele</w:t>
      </w:r>
      <w:r>
        <w:t xml:space="preserve"> jsou zpracovávány pro účely uzavření této smlouvy, poskytování plnění, k jejímu ukončení a uplatňování práv a povinností ze smlouvy. </w:t>
      </w:r>
    </w:p>
    <w:p w:rsidR="00115A42" w:rsidRDefault="005F3534">
      <w:pPr>
        <w:numPr>
          <w:ilvl w:val="0"/>
          <w:numId w:val="10"/>
        </w:numPr>
        <w:ind w:right="73" w:hanging="281"/>
      </w:pPr>
      <w:r>
        <w:rPr>
          <w:b/>
        </w:rPr>
        <w:lastRenderedPageBreak/>
        <w:t>Objednatel</w:t>
      </w:r>
      <w:r>
        <w:t xml:space="preserve">, jehož osobní údaje jsou takto zpracovávány, má právo požadovat od </w:t>
      </w:r>
      <w:r>
        <w:rPr>
          <w:b/>
        </w:rPr>
        <w:t xml:space="preserve">Zhotovitele </w:t>
      </w:r>
      <w:r>
        <w:t xml:space="preserve">přístup ke svým osobním údajům, žádat jejich opravu nebo výmaz, popř. omezení zpracování, má právo na přenositelnost údajů nebo vznést námitku proti zpracování. Pokud </w:t>
      </w:r>
      <w:r>
        <w:rPr>
          <w:b/>
        </w:rPr>
        <w:t xml:space="preserve">Objednatel </w:t>
      </w:r>
      <w:r>
        <w:t xml:space="preserve">zjistí nebo se domnívá, že jeho osobní údaje jsou zpracovávány v rozporu s právem na ochranu jeho soukromého a osobního života, má právo podat stížnost na postup </w:t>
      </w:r>
      <w:r>
        <w:rPr>
          <w:b/>
        </w:rPr>
        <w:t xml:space="preserve">Zhotovitele </w:t>
      </w:r>
      <w:r>
        <w:t xml:space="preserve">jako správce, a to písemně na adresu </w:t>
      </w:r>
      <w:r>
        <w:rPr>
          <w:b/>
        </w:rPr>
        <w:t xml:space="preserve">Zhotovitele </w:t>
      </w:r>
      <w:r>
        <w:t xml:space="preserve">RI OKNA a.s., </w:t>
      </w:r>
      <w:proofErr w:type="spellStart"/>
      <w:r>
        <w:t>Úkolky</w:t>
      </w:r>
      <w:proofErr w:type="spellEnd"/>
      <w:r>
        <w:t xml:space="preserve"> 1055, Bzenec, 696 81 nebo na kontaktní e-mail </w:t>
      </w:r>
      <w:r>
        <w:rPr>
          <w:b/>
        </w:rPr>
        <w:t xml:space="preserve">Zhotovitele </w:t>
      </w:r>
      <w:r>
        <w:rPr>
          <w:color w:val="0000FF"/>
          <w:u w:val="single" w:color="0000FF"/>
        </w:rPr>
        <w:t xml:space="preserve">gdpr@ri-okna.cz </w:t>
      </w:r>
      <w:r>
        <w:t xml:space="preserve">má rovněž právo obrátit se se stížností na Úřad pro ochranu osobních údajů, se sídlem Pplk. Sochora 27, 170 00, Praha 7.  </w:t>
      </w:r>
    </w:p>
    <w:p w:rsidR="00115A42" w:rsidRDefault="005F3534">
      <w:pPr>
        <w:numPr>
          <w:ilvl w:val="0"/>
          <w:numId w:val="10"/>
        </w:numPr>
        <w:spacing w:after="106"/>
        <w:ind w:right="73" w:hanging="281"/>
      </w:pPr>
      <w:r>
        <w:t xml:space="preserve">Více informací o zpracování osobních údajů je uvedeno na webových stránkách </w:t>
      </w:r>
      <w:r>
        <w:rPr>
          <w:color w:val="0000FF"/>
          <w:u w:val="single" w:color="0000FF"/>
        </w:rPr>
        <w:t>www.ri-okna.cz</w:t>
      </w:r>
      <w:r>
        <w:t xml:space="preserve"> v dokumentu Informace o zpracování osobních údajů.</w:t>
      </w:r>
      <w:r>
        <w:rPr>
          <w:sz w:val="18"/>
        </w:rPr>
        <w:t xml:space="preserve"> </w:t>
      </w:r>
      <w:r>
        <w:t xml:space="preserve">Podpisem této smlouvy objednatel potvrzuje, že se s tímto dokumentem seznámil a že je srozuměn s rozsahem a podmínkami zpracování jeho osobních údajů ze strany zhotovitele. </w:t>
      </w:r>
    </w:p>
    <w:p w:rsidR="00115A42" w:rsidRDefault="005F3534">
      <w:pPr>
        <w:pStyle w:val="Nadpis3"/>
        <w:spacing w:after="58"/>
        <w:ind w:right="82"/>
      </w:pPr>
      <w:r>
        <w:t>XII. Podpisy smluvních stran</w:t>
      </w:r>
      <w:r>
        <w:rPr>
          <w:u w:val="none"/>
        </w:rPr>
        <w:t xml:space="preserve"> </w:t>
      </w:r>
    </w:p>
    <w:p w:rsidR="00115A42" w:rsidRDefault="005F3534">
      <w:pPr>
        <w:numPr>
          <w:ilvl w:val="0"/>
          <w:numId w:val="11"/>
        </w:numPr>
        <w:ind w:right="73" w:hanging="281"/>
      </w:pPr>
      <w:r>
        <w:t xml:space="preserve">Tato smlouva byla vyhotovena alespoň ve dvou originálních stejnopisech a nabývá účinnosti dnem svého podpisu ze strany </w:t>
      </w:r>
      <w:r>
        <w:rPr>
          <w:b/>
        </w:rPr>
        <w:t xml:space="preserve">Zhotovitele </w:t>
      </w:r>
      <w:r>
        <w:t xml:space="preserve">a </w:t>
      </w:r>
      <w:r>
        <w:rPr>
          <w:b/>
        </w:rPr>
        <w:t>Objednatele</w:t>
      </w:r>
      <w:r>
        <w:t xml:space="preserve">, z nichž každý obdrží minimálně po jednom. </w:t>
      </w:r>
    </w:p>
    <w:p w:rsidR="00115A42" w:rsidRDefault="005F3534">
      <w:pPr>
        <w:numPr>
          <w:ilvl w:val="0"/>
          <w:numId w:val="11"/>
        </w:numPr>
        <w:ind w:right="73" w:hanging="281"/>
      </w:pPr>
      <w:r>
        <w:rPr>
          <w:b/>
        </w:rPr>
        <w:t>Zhotovitel</w:t>
      </w:r>
      <w:r>
        <w:t xml:space="preserve"> i </w:t>
      </w:r>
      <w:r>
        <w:rPr>
          <w:b/>
        </w:rPr>
        <w:t>Objednatel</w:t>
      </w:r>
      <w:r>
        <w:t xml:space="preserve"> prohlašují, že si tuto smlouvu přečetli a že ji uzavřeli svobodně a vážně, určitě a srozumitelně, nikoli v tísni za nápadně nevýhodných podmínek. </w:t>
      </w:r>
    </w:p>
    <w:p w:rsidR="00115A42" w:rsidRDefault="005F3534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115A42" w:rsidRDefault="005F3534">
      <w:pPr>
        <w:spacing w:after="712"/>
        <w:ind w:left="-15" w:right="73" w:firstLine="0"/>
      </w:pPr>
      <w:r>
        <w:t xml:space="preserve">V </w:t>
      </w:r>
      <w:proofErr w:type="spellStart"/>
      <w:r>
        <w:t>Příboře</w:t>
      </w:r>
      <w:proofErr w:type="spellEnd"/>
      <w:r>
        <w:t xml:space="preserve">, dne </w:t>
      </w:r>
      <w:proofErr w:type="gramStart"/>
      <w:r>
        <w:t>30.08.2022</w:t>
      </w:r>
      <w:proofErr w:type="gramEnd"/>
      <w:r>
        <w:t xml:space="preserve"> </w:t>
      </w:r>
    </w:p>
    <w:p w:rsidR="00115A42" w:rsidRDefault="005F3534">
      <w:pPr>
        <w:tabs>
          <w:tab w:val="center" w:pos="281"/>
          <w:tab w:val="center" w:pos="1867"/>
          <w:tab w:val="center" w:pos="3601"/>
          <w:tab w:val="center" w:pos="4321"/>
          <w:tab w:val="center" w:pos="5041"/>
          <w:tab w:val="center" w:pos="5761"/>
          <w:tab w:val="center" w:pos="7651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 </w:t>
      </w:r>
    </w:p>
    <w:p w:rsidR="00115A42" w:rsidRDefault="005F3534">
      <w:pPr>
        <w:tabs>
          <w:tab w:val="center" w:pos="281"/>
          <w:tab w:val="center" w:pos="720"/>
          <w:tab w:val="center" w:pos="1852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90"/>
        </w:tabs>
        <w:spacing w:after="248" w:line="259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Zhotovitel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Objednatel </w:t>
      </w:r>
    </w:p>
    <w:p w:rsidR="00115A42" w:rsidRDefault="005F353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15A42" w:rsidRDefault="005F3534">
      <w:pPr>
        <w:ind w:left="-15" w:right="73" w:firstLine="0"/>
      </w:pPr>
      <w:r>
        <w:t xml:space="preserve">Nedílné součásti smlouvy:  </w:t>
      </w:r>
    </w:p>
    <w:p w:rsidR="00115A42" w:rsidRDefault="005F3534">
      <w:pPr>
        <w:numPr>
          <w:ilvl w:val="0"/>
          <w:numId w:val="12"/>
        </w:numPr>
        <w:ind w:right="73" w:hanging="360"/>
      </w:pPr>
      <w:r>
        <w:t xml:space="preserve">Cenová nabídka M/N2476 var. 1s </w:t>
      </w:r>
    </w:p>
    <w:p w:rsidR="00115A42" w:rsidRDefault="005F3534">
      <w:pPr>
        <w:numPr>
          <w:ilvl w:val="0"/>
          <w:numId w:val="12"/>
        </w:numPr>
        <w:ind w:right="73" w:hanging="360"/>
      </w:pPr>
      <w:r>
        <w:t xml:space="preserve">Prohlášení o ekonomické činnosti M/N2476 </w:t>
      </w:r>
    </w:p>
    <w:p w:rsidR="00115A42" w:rsidRDefault="00115A42" w:rsidP="00C8096F">
      <w:pPr>
        <w:ind w:left="360" w:right="73" w:firstLine="0"/>
      </w:pPr>
    </w:p>
    <w:p w:rsidR="00115A42" w:rsidRDefault="005F3534">
      <w:pPr>
        <w:spacing w:after="17" w:line="259" w:lineRule="auto"/>
        <w:ind w:left="360" w:firstLine="0"/>
        <w:jc w:val="left"/>
      </w:pPr>
      <w:r>
        <w:rPr>
          <w:b/>
        </w:rPr>
        <w:t xml:space="preserve"> </w:t>
      </w:r>
    </w:p>
    <w:p w:rsidR="00115A42" w:rsidRDefault="005F3534">
      <w:pPr>
        <w:spacing w:after="48" w:line="259" w:lineRule="auto"/>
        <w:ind w:left="-5" w:hanging="10"/>
        <w:jc w:val="left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</w:t>
      </w:r>
    </w:p>
    <w:p w:rsidR="00115A42" w:rsidRDefault="00115A42">
      <w:pPr>
        <w:sectPr w:rsidR="00115A42">
          <w:headerReference w:type="even" r:id="rId7"/>
          <w:headerReference w:type="default" r:id="rId8"/>
          <w:headerReference w:type="first" r:id="rId9"/>
          <w:pgSz w:w="11906" w:h="16838"/>
          <w:pgMar w:top="569" w:right="498" w:bottom="836" w:left="566" w:header="708" w:footer="708" w:gutter="0"/>
          <w:cols w:space="708"/>
          <w:titlePg/>
        </w:sectPr>
      </w:pPr>
    </w:p>
    <w:p w:rsidR="00115A42" w:rsidRDefault="005F3534">
      <w:pPr>
        <w:spacing w:after="0" w:line="259" w:lineRule="auto"/>
        <w:ind w:left="-874" w:firstLine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sectPr w:rsidR="00115A42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A2" w:rsidRDefault="003537A2">
      <w:pPr>
        <w:spacing w:after="0" w:line="240" w:lineRule="auto"/>
      </w:pPr>
      <w:r>
        <w:separator/>
      </w:r>
    </w:p>
  </w:endnote>
  <w:endnote w:type="continuationSeparator" w:id="0">
    <w:p w:rsidR="003537A2" w:rsidRDefault="0035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A2" w:rsidRDefault="003537A2">
      <w:pPr>
        <w:spacing w:after="0" w:line="240" w:lineRule="auto"/>
      </w:pPr>
      <w:r>
        <w:separator/>
      </w:r>
    </w:p>
  </w:footnote>
  <w:footnote w:type="continuationSeparator" w:id="0">
    <w:p w:rsidR="003537A2" w:rsidRDefault="0035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42" w:rsidRDefault="005F3534">
    <w:pPr>
      <w:tabs>
        <w:tab w:val="right" w:pos="1084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rPr>
        <w:i/>
        <w:sz w:val="16"/>
      </w:rP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2</w:t>
    </w:r>
    <w:r>
      <w:rPr>
        <w:i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42" w:rsidRDefault="005F3534">
    <w:pPr>
      <w:tabs>
        <w:tab w:val="right" w:pos="1084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rPr>
        <w:i/>
        <w:sz w:val="16"/>
      </w:rP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C8096F" w:rsidRPr="00C8096F">
      <w:rPr>
        <w:i/>
        <w:noProof/>
        <w:sz w:val="16"/>
      </w:rPr>
      <w:t>5</w:t>
    </w:r>
    <w:r>
      <w:rPr>
        <w:i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42" w:rsidRDefault="00115A4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42" w:rsidRDefault="00115A42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42" w:rsidRDefault="00115A42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42" w:rsidRDefault="00115A4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C4B"/>
    <w:multiLevelType w:val="hybridMultilevel"/>
    <w:tmpl w:val="48B0106A"/>
    <w:lvl w:ilvl="0" w:tplc="2BC4576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44E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3EEA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66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AC3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E4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E5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B62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F0B4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35903"/>
    <w:multiLevelType w:val="hybridMultilevel"/>
    <w:tmpl w:val="1C041DF2"/>
    <w:lvl w:ilvl="0" w:tplc="0DE0D00A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38D5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6E4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EF0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9C15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6EBF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93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E4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CE9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F58E5"/>
    <w:multiLevelType w:val="hybridMultilevel"/>
    <w:tmpl w:val="100A9EC4"/>
    <w:lvl w:ilvl="0" w:tplc="5DC6FC3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42D7CE">
      <w:start w:val="1"/>
      <w:numFmt w:val="decimal"/>
      <w:lvlText w:val="%2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BACD68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63808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48CF48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3A5264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52BD9C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A9E04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6D966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759B1"/>
    <w:multiLevelType w:val="hybridMultilevel"/>
    <w:tmpl w:val="258275B2"/>
    <w:lvl w:ilvl="0" w:tplc="95AA28A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C7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989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69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88CF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7A4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E2A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AAF3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4F0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6686F"/>
    <w:multiLevelType w:val="hybridMultilevel"/>
    <w:tmpl w:val="57F84F9A"/>
    <w:lvl w:ilvl="0" w:tplc="34C4CC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212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3AA3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45A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0CA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EA00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470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49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067A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0C4F5C"/>
    <w:multiLevelType w:val="hybridMultilevel"/>
    <w:tmpl w:val="9A58B1A2"/>
    <w:lvl w:ilvl="0" w:tplc="3A60D32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E41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266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A6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6C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ED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E7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6C43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2D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92658"/>
    <w:multiLevelType w:val="hybridMultilevel"/>
    <w:tmpl w:val="6A34E8AE"/>
    <w:lvl w:ilvl="0" w:tplc="22B0FC8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65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DE3F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E6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AE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AAB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612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82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7C0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842C1"/>
    <w:multiLevelType w:val="hybridMultilevel"/>
    <w:tmpl w:val="75E091CE"/>
    <w:lvl w:ilvl="0" w:tplc="FAE6CD7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C88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704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0D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43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2A37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A2C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62A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32DB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21707"/>
    <w:multiLevelType w:val="hybridMultilevel"/>
    <w:tmpl w:val="451C958E"/>
    <w:lvl w:ilvl="0" w:tplc="D8D4CF5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65E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A5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8A0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CE95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02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CA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B03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628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F761B6"/>
    <w:multiLevelType w:val="hybridMultilevel"/>
    <w:tmpl w:val="9F089F54"/>
    <w:lvl w:ilvl="0" w:tplc="D44276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6A9B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90A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6E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BCF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C4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B46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AC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DE9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240991"/>
    <w:multiLevelType w:val="hybridMultilevel"/>
    <w:tmpl w:val="87486F1C"/>
    <w:lvl w:ilvl="0" w:tplc="F800BB76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2EE4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2B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D2B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AE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A8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181B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EE8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66D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4F6254"/>
    <w:multiLevelType w:val="hybridMultilevel"/>
    <w:tmpl w:val="011616F0"/>
    <w:lvl w:ilvl="0" w:tplc="376C776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22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0E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6F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E4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46B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D4C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FA82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8A6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42"/>
    <w:rsid w:val="00115A42"/>
    <w:rsid w:val="003537A2"/>
    <w:rsid w:val="005F3534"/>
    <w:rsid w:val="00C8096F"/>
    <w:rsid w:val="00D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B164"/>
  <w15:docId w15:val="{64C0833D-0601-4A7E-82D4-3A6A955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291" w:hanging="29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47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4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88" w:line="265" w:lineRule="auto"/>
      <w:ind w:left="10" w:right="49" w:hanging="10"/>
      <w:jc w:val="center"/>
      <w:outlineLvl w:val="2"/>
    </w:pPr>
    <w:rPr>
      <w:rFonts w:ascii="Arial" w:eastAsia="Arial" w:hAnsi="Arial" w:cs="Arial"/>
      <w:b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2478</Words>
  <Characters>14622</Characters>
  <Application>Microsoft Office Word</Application>
  <DocSecurity>0</DocSecurity>
  <Lines>121</Lines>
  <Paragraphs>34</Paragraphs>
  <ScaleCrop>false</ScaleCrop>
  <Company>HP</Company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SOD_firma</dc:title>
  <dc:subject/>
  <dc:creator>Glosová Jaroslava Ing.</dc:creator>
  <cp:keywords/>
  <cp:lastModifiedBy>Glosová Jaroslava Ing.</cp:lastModifiedBy>
  <cp:revision>4</cp:revision>
  <dcterms:created xsi:type="dcterms:W3CDTF">2022-09-07T05:32:00Z</dcterms:created>
  <dcterms:modified xsi:type="dcterms:W3CDTF">2022-09-07T05:36:00Z</dcterms:modified>
</cp:coreProperties>
</file>