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E29D" w14:textId="5F890A32" w:rsidR="001B12CF" w:rsidRDefault="00324EF3">
      <w:pPr>
        <w:pStyle w:val="Nadpis1"/>
        <w:jc w:val="center"/>
        <w:rPr>
          <w:rFonts w:ascii="Arial Narrow" w:hAnsi="Arial Narrow"/>
          <w:b/>
          <w:sz w:val="32"/>
          <w:szCs w:val="22"/>
          <w:highlight w:val="yellow"/>
        </w:rPr>
      </w:pPr>
      <w:r>
        <w:rPr>
          <w:rFonts w:ascii="Arial Narrow" w:hAnsi="Arial Narrow"/>
          <w:b/>
          <w:sz w:val="32"/>
          <w:szCs w:val="22"/>
        </w:rPr>
        <w:t xml:space="preserve">Smlouva o dílo č. </w:t>
      </w:r>
      <w:r w:rsidR="00B30F24" w:rsidRPr="00B30F24">
        <w:rPr>
          <w:rFonts w:ascii="Arial Narrow" w:hAnsi="Arial Narrow"/>
          <w:b/>
          <w:sz w:val="32"/>
          <w:szCs w:val="22"/>
        </w:rPr>
        <w:t>2022-000350</w:t>
      </w:r>
    </w:p>
    <w:p w14:paraId="50CF94E0" w14:textId="77777777" w:rsidR="001B12CF" w:rsidRDefault="00324EF3">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468F2852" w14:textId="77777777" w:rsidR="001B12CF" w:rsidRDefault="001B12CF">
      <w:pPr>
        <w:jc w:val="both"/>
        <w:rPr>
          <w:rFonts w:ascii="Arial Narrow" w:hAnsi="Arial Narrow"/>
          <w:sz w:val="22"/>
          <w:szCs w:val="22"/>
        </w:rPr>
      </w:pPr>
    </w:p>
    <w:p w14:paraId="7D0AAE8C" w14:textId="77777777" w:rsidR="001B12CF" w:rsidRDefault="00324EF3">
      <w:pPr>
        <w:jc w:val="both"/>
        <w:rPr>
          <w:rFonts w:ascii="Arial Narrow" w:hAnsi="Arial Narrow"/>
          <w:b/>
          <w:sz w:val="22"/>
          <w:szCs w:val="22"/>
        </w:rPr>
      </w:pPr>
      <w:r>
        <w:rPr>
          <w:rFonts w:ascii="Arial Narrow" w:hAnsi="Arial Narrow"/>
          <w:b/>
          <w:sz w:val="22"/>
          <w:szCs w:val="22"/>
        </w:rPr>
        <w:t xml:space="preserve">Bonita Group </w:t>
      </w:r>
      <w:proofErr w:type="spellStart"/>
      <w:r>
        <w:rPr>
          <w:rFonts w:ascii="Arial Narrow" w:hAnsi="Arial Narrow"/>
          <w:b/>
          <w:sz w:val="22"/>
          <w:szCs w:val="22"/>
        </w:rPr>
        <w:t>Service</w:t>
      </w:r>
      <w:proofErr w:type="spellEnd"/>
      <w:r>
        <w:rPr>
          <w:rFonts w:ascii="Arial Narrow" w:hAnsi="Arial Narrow"/>
          <w:b/>
          <w:sz w:val="22"/>
          <w:szCs w:val="22"/>
        </w:rPr>
        <w:t xml:space="preserve"> s.r.o.</w:t>
      </w:r>
    </w:p>
    <w:p w14:paraId="1DD72C1E" w14:textId="2C43BF7B" w:rsidR="001B12CF" w:rsidRDefault="00324EF3">
      <w:pPr>
        <w:jc w:val="both"/>
        <w:rPr>
          <w:rFonts w:ascii="Arial Narrow" w:hAnsi="Arial Narrow"/>
          <w:sz w:val="22"/>
          <w:szCs w:val="22"/>
        </w:rPr>
      </w:pPr>
      <w:r>
        <w:rPr>
          <w:rFonts w:ascii="Arial Narrow" w:hAnsi="Arial Narrow"/>
          <w:sz w:val="22"/>
          <w:szCs w:val="22"/>
        </w:rPr>
        <w:t xml:space="preserve">se sídlem </w:t>
      </w:r>
      <w:proofErr w:type="spellStart"/>
      <w:r w:rsidR="007103D7">
        <w:rPr>
          <w:rFonts w:ascii="Arial Narrow" w:hAnsi="Arial Narrow"/>
          <w:sz w:val="22"/>
          <w:szCs w:val="22"/>
        </w:rPr>
        <w:t>Čedlosy</w:t>
      </w:r>
      <w:proofErr w:type="spellEnd"/>
      <w:r>
        <w:rPr>
          <w:rFonts w:ascii="Arial Narrow" w:hAnsi="Arial Narrow"/>
          <w:sz w:val="22"/>
          <w:szCs w:val="22"/>
        </w:rPr>
        <w:t xml:space="preserve"> 583, 664 24 Drásov</w:t>
      </w:r>
    </w:p>
    <w:p w14:paraId="62C44D18" w14:textId="77777777" w:rsidR="001B12CF" w:rsidRDefault="00324EF3">
      <w:pPr>
        <w:jc w:val="both"/>
        <w:rPr>
          <w:rFonts w:ascii="Arial Narrow" w:hAnsi="Arial Narrow"/>
          <w:sz w:val="22"/>
          <w:szCs w:val="22"/>
        </w:rPr>
      </w:pPr>
      <w:proofErr w:type="gramStart"/>
      <w:r>
        <w:rPr>
          <w:rFonts w:ascii="Arial Narrow" w:hAnsi="Arial Narrow"/>
          <w:sz w:val="22"/>
          <w:szCs w:val="22"/>
        </w:rPr>
        <w:t>IČO:  27738795</w:t>
      </w:r>
      <w:proofErr w:type="gramEnd"/>
    </w:p>
    <w:p w14:paraId="1FCE7587" w14:textId="77777777" w:rsidR="001B12CF" w:rsidRDefault="00324EF3">
      <w:pPr>
        <w:jc w:val="both"/>
        <w:rPr>
          <w:rFonts w:ascii="Arial Narrow" w:hAnsi="Arial Narrow"/>
          <w:sz w:val="22"/>
          <w:szCs w:val="22"/>
        </w:rPr>
      </w:pPr>
      <w:proofErr w:type="gramStart"/>
      <w:r>
        <w:rPr>
          <w:rFonts w:ascii="Arial Narrow" w:hAnsi="Arial Narrow"/>
          <w:sz w:val="22"/>
          <w:szCs w:val="22"/>
        </w:rPr>
        <w:t>DIČ:  CZ</w:t>
      </w:r>
      <w:proofErr w:type="gramEnd"/>
      <w:r>
        <w:rPr>
          <w:rFonts w:ascii="Arial Narrow" w:hAnsi="Arial Narrow"/>
          <w:sz w:val="22"/>
          <w:szCs w:val="22"/>
        </w:rPr>
        <w:t>27738795</w:t>
      </w:r>
    </w:p>
    <w:p w14:paraId="4E7F6D6C" w14:textId="1C29A091" w:rsidR="001B12CF" w:rsidRDefault="00324EF3">
      <w:pPr>
        <w:jc w:val="both"/>
        <w:rPr>
          <w:rFonts w:ascii="Arial Narrow" w:hAnsi="Arial Narrow"/>
          <w:sz w:val="22"/>
          <w:szCs w:val="22"/>
          <w:lang w:val="en-US"/>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 xml:space="preserve">: </w:t>
      </w:r>
      <w:r w:rsidR="00FF2106" w:rsidRPr="00FF2106">
        <w:rPr>
          <w:rFonts w:ascii="Arial Narrow" w:hAnsi="Arial Narrow"/>
          <w:sz w:val="22"/>
          <w:szCs w:val="22"/>
        </w:rPr>
        <w:t xml:space="preserve">Československá obchodní banka, a. s., </w:t>
      </w:r>
      <w:proofErr w:type="spellStart"/>
      <w:r w:rsidR="00843226">
        <w:rPr>
          <w:rFonts w:ascii="Arial Narrow" w:hAnsi="Arial Narrow"/>
          <w:sz w:val="22"/>
          <w:szCs w:val="22"/>
        </w:rPr>
        <w:t>xxxxxxxxxx</w:t>
      </w:r>
      <w:proofErr w:type="spellEnd"/>
    </w:p>
    <w:p w14:paraId="0995969D" w14:textId="77777777" w:rsidR="001B12CF" w:rsidRDefault="00324EF3">
      <w:pPr>
        <w:jc w:val="both"/>
        <w:rPr>
          <w:rFonts w:ascii="Arial Narrow" w:hAnsi="Arial Narrow"/>
          <w:sz w:val="22"/>
          <w:szCs w:val="22"/>
        </w:rPr>
      </w:pPr>
      <w:r>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4ABFB85C" w14:textId="77777777" w:rsidR="001B12CF" w:rsidRDefault="00324EF3">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38108B85" w14:textId="77777777" w:rsidR="001B12CF" w:rsidRDefault="001B12CF">
      <w:pPr>
        <w:jc w:val="both"/>
        <w:rPr>
          <w:rFonts w:ascii="Arial Narrow" w:hAnsi="Arial Narrow"/>
          <w:sz w:val="22"/>
          <w:szCs w:val="22"/>
        </w:rPr>
      </w:pPr>
    </w:p>
    <w:p w14:paraId="6DC54EF2" w14:textId="77777777" w:rsidR="001B12CF" w:rsidRDefault="00324EF3">
      <w:pPr>
        <w:jc w:val="both"/>
        <w:rPr>
          <w:rFonts w:ascii="Arial Narrow" w:hAnsi="Arial Narrow"/>
          <w:sz w:val="22"/>
          <w:szCs w:val="22"/>
        </w:rPr>
      </w:pPr>
      <w:r>
        <w:rPr>
          <w:rFonts w:ascii="Arial Narrow" w:hAnsi="Arial Narrow"/>
          <w:sz w:val="22"/>
          <w:szCs w:val="22"/>
        </w:rPr>
        <w:t xml:space="preserve">a </w:t>
      </w:r>
    </w:p>
    <w:p w14:paraId="45728DC1" w14:textId="77777777" w:rsidR="001B12CF" w:rsidRDefault="001B12CF">
      <w:pPr>
        <w:jc w:val="both"/>
        <w:rPr>
          <w:rFonts w:ascii="Arial Narrow" w:hAnsi="Arial Narrow"/>
          <w:sz w:val="22"/>
          <w:szCs w:val="22"/>
        </w:rPr>
      </w:pPr>
    </w:p>
    <w:p w14:paraId="3A4A50AE" w14:textId="56255B67" w:rsidR="007B22E6" w:rsidRPr="005419F3" w:rsidRDefault="00B30F24" w:rsidP="007B22E6">
      <w:pPr>
        <w:jc w:val="both"/>
        <w:rPr>
          <w:rFonts w:ascii="Arial Narrow" w:hAnsi="Arial Narrow"/>
          <w:b/>
          <w:bCs/>
          <w:sz w:val="22"/>
          <w:szCs w:val="22"/>
        </w:rPr>
      </w:pPr>
      <w:bookmarkStart w:id="0" w:name="_Hlk101932074"/>
      <w:r w:rsidRPr="00B30F24">
        <w:rPr>
          <w:rFonts w:ascii="Arial Narrow" w:hAnsi="Arial Narrow"/>
          <w:b/>
          <w:bCs/>
          <w:sz w:val="22"/>
          <w:szCs w:val="22"/>
        </w:rPr>
        <w:t>Mateřská škola, Vrchlabí, Letná 1249</w:t>
      </w:r>
    </w:p>
    <w:bookmarkEnd w:id="0"/>
    <w:p w14:paraId="5005E512" w14:textId="625E162E" w:rsidR="007B22E6" w:rsidRPr="005419F3" w:rsidRDefault="007B22E6" w:rsidP="007B22E6">
      <w:pPr>
        <w:jc w:val="both"/>
        <w:rPr>
          <w:rFonts w:ascii="Arial Narrow" w:hAnsi="Arial Narrow"/>
          <w:sz w:val="22"/>
          <w:szCs w:val="22"/>
        </w:rPr>
      </w:pPr>
      <w:r>
        <w:rPr>
          <w:rFonts w:ascii="Arial Narrow" w:hAnsi="Arial Narrow"/>
          <w:sz w:val="22"/>
          <w:szCs w:val="22"/>
        </w:rPr>
        <w:t>se sídlem</w:t>
      </w:r>
      <w:r w:rsidR="00B30F24" w:rsidRPr="00B30F24">
        <w:rPr>
          <w:rFonts w:ascii="Arial Narrow" w:hAnsi="Arial Narrow"/>
          <w:sz w:val="22"/>
          <w:szCs w:val="22"/>
        </w:rPr>
        <w:t xml:space="preserve"> Letná 1249</w:t>
      </w:r>
      <w:r w:rsidR="00B30F24">
        <w:rPr>
          <w:rFonts w:ascii="Arial Narrow" w:hAnsi="Arial Narrow"/>
          <w:sz w:val="22"/>
          <w:szCs w:val="22"/>
        </w:rPr>
        <w:t xml:space="preserve">, </w:t>
      </w:r>
      <w:r w:rsidR="00B30F24" w:rsidRPr="00B30F24">
        <w:rPr>
          <w:rFonts w:ascii="Arial Narrow" w:hAnsi="Arial Narrow"/>
          <w:sz w:val="22"/>
          <w:szCs w:val="22"/>
        </w:rPr>
        <w:t>Vrchlabí</w:t>
      </w:r>
      <w:r w:rsidR="00B30F24">
        <w:rPr>
          <w:rFonts w:ascii="Arial Narrow" w:hAnsi="Arial Narrow"/>
          <w:sz w:val="22"/>
          <w:szCs w:val="22"/>
        </w:rPr>
        <w:t xml:space="preserve">, </w:t>
      </w:r>
      <w:r w:rsidR="00B30F24" w:rsidRPr="00B30F24">
        <w:rPr>
          <w:rFonts w:ascii="Arial Narrow" w:hAnsi="Arial Narrow"/>
          <w:sz w:val="22"/>
          <w:szCs w:val="22"/>
        </w:rPr>
        <w:t>543 01</w:t>
      </w:r>
    </w:p>
    <w:p w14:paraId="0D31D6C8" w14:textId="0A7A5557" w:rsidR="007B22E6" w:rsidRDefault="007B22E6" w:rsidP="007B22E6">
      <w:pPr>
        <w:jc w:val="both"/>
        <w:rPr>
          <w:rFonts w:ascii="Arial Narrow" w:hAnsi="Arial Narrow"/>
          <w:sz w:val="22"/>
          <w:szCs w:val="22"/>
        </w:rPr>
      </w:pPr>
      <w:r>
        <w:rPr>
          <w:rFonts w:ascii="Arial Narrow" w:hAnsi="Arial Narrow"/>
          <w:sz w:val="22"/>
          <w:szCs w:val="22"/>
        </w:rPr>
        <w:t xml:space="preserve">IČO: </w:t>
      </w:r>
      <w:r w:rsidR="00B30F24" w:rsidRPr="00B30F24">
        <w:rPr>
          <w:rFonts w:ascii="Arial Narrow" w:hAnsi="Arial Narrow"/>
          <w:sz w:val="22"/>
          <w:szCs w:val="22"/>
        </w:rPr>
        <w:t>71005935</w:t>
      </w:r>
    </w:p>
    <w:p w14:paraId="225013F9" w14:textId="7CC67811" w:rsidR="007B22E6" w:rsidRPr="00563E30" w:rsidRDefault="007B22E6" w:rsidP="007B22E6">
      <w:pPr>
        <w:jc w:val="both"/>
        <w:rPr>
          <w:rFonts w:ascii="Arial Narrow" w:hAnsi="Arial Narrow"/>
          <w:sz w:val="22"/>
          <w:szCs w:val="22"/>
        </w:rPr>
      </w:pPr>
      <w:r>
        <w:rPr>
          <w:rFonts w:ascii="Arial Narrow" w:hAnsi="Arial Narrow"/>
          <w:sz w:val="22"/>
          <w:szCs w:val="22"/>
        </w:rPr>
        <w:t xml:space="preserve">zastoupena </w:t>
      </w:r>
      <w:r w:rsidR="00B30F24">
        <w:rPr>
          <w:rFonts w:ascii="Arial Narrow" w:hAnsi="Arial Narrow"/>
          <w:sz w:val="22"/>
          <w:szCs w:val="22"/>
        </w:rPr>
        <w:t>ředitelkou</w:t>
      </w:r>
      <w:r>
        <w:rPr>
          <w:rFonts w:ascii="Arial Narrow" w:hAnsi="Arial Narrow"/>
          <w:sz w:val="22"/>
          <w:szCs w:val="22"/>
        </w:rPr>
        <w:t xml:space="preserve"> </w:t>
      </w:r>
      <w:proofErr w:type="spellStart"/>
      <w:r w:rsidR="00843226">
        <w:rPr>
          <w:rFonts w:ascii="Arial Narrow" w:hAnsi="Arial Narrow"/>
          <w:sz w:val="22"/>
          <w:szCs w:val="22"/>
        </w:rPr>
        <w:t>xxxxxx</w:t>
      </w:r>
      <w:proofErr w:type="spellEnd"/>
      <w:r>
        <w:rPr>
          <w:rFonts w:ascii="Arial Narrow" w:hAnsi="Arial Narrow"/>
          <w:sz w:val="22"/>
          <w:szCs w:val="22"/>
        </w:rPr>
        <w:t xml:space="preserve">  </w:t>
      </w:r>
      <w:r>
        <w:t xml:space="preserve"> </w:t>
      </w:r>
    </w:p>
    <w:p w14:paraId="751AEB3B" w14:textId="77777777" w:rsidR="007B22E6" w:rsidRPr="00726518" w:rsidRDefault="007B22E6" w:rsidP="007B22E6">
      <w:pPr>
        <w:jc w:val="both"/>
        <w:rPr>
          <w:rFonts w:ascii="Arial Narrow" w:hAnsi="Arial Narrow"/>
          <w:sz w:val="22"/>
          <w:szCs w:val="22"/>
        </w:rPr>
      </w:pPr>
      <w:r w:rsidRPr="00726518">
        <w:rPr>
          <w:rFonts w:ascii="Arial Narrow" w:hAnsi="Arial Narrow"/>
          <w:sz w:val="22"/>
          <w:szCs w:val="22"/>
        </w:rPr>
        <w:t>(dále</w:t>
      </w:r>
      <w:r>
        <w:rPr>
          <w:rFonts w:ascii="Arial Narrow" w:hAnsi="Arial Narrow"/>
          <w:sz w:val="22"/>
          <w:szCs w:val="22"/>
        </w:rPr>
        <w:t xml:space="preserve"> společně</w:t>
      </w:r>
      <w:r w:rsidRPr="00726518">
        <w:rPr>
          <w:rFonts w:ascii="Arial Narrow" w:hAnsi="Arial Narrow"/>
          <w:sz w:val="22"/>
          <w:szCs w:val="22"/>
        </w:rPr>
        <w:t xml:space="preserve"> jen „</w:t>
      </w:r>
      <w:r>
        <w:rPr>
          <w:rFonts w:ascii="Arial Narrow" w:hAnsi="Arial Narrow"/>
          <w:sz w:val="22"/>
          <w:szCs w:val="22"/>
        </w:rPr>
        <w:t>Objednatel</w:t>
      </w:r>
      <w:r w:rsidRPr="00726518">
        <w:rPr>
          <w:rFonts w:ascii="Arial Narrow" w:hAnsi="Arial Narrow"/>
          <w:sz w:val="22"/>
          <w:szCs w:val="22"/>
        </w:rPr>
        <w:t>“)</w:t>
      </w:r>
    </w:p>
    <w:p w14:paraId="5F417011" w14:textId="77777777" w:rsidR="001B12CF" w:rsidRDefault="001B12CF">
      <w:pPr>
        <w:jc w:val="both"/>
        <w:rPr>
          <w:rFonts w:ascii="Arial Narrow" w:hAnsi="Arial Narrow"/>
          <w:sz w:val="22"/>
          <w:szCs w:val="22"/>
        </w:rPr>
      </w:pPr>
    </w:p>
    <w:p w14:paraId="6C7515DD" w14:textId="77777777" w:rsidR="001B12CF" w:rsidRDefault="00324EF3">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62D4A962" w14:textId="77777777" w:rsidR="001B12CF" w:rsidRDefault="001B12CF">
      <w:pPr>
        <w:jc w:val="both"/>
        <w:rPr>
          <w:rFonts w:ascii="Arial Narrow" w:hAnsi="Arial Narrow"/>
          <w:sz w:val="22"/>
          <w:szCs w:val="22"/>
        </w:rPr>
      </w:pPr>
    </w:p>
    <w:p w14:paraId="1372F63C" w14:textId="77777777" w:rsidR="001B12CF" w:rsidRDefault="00324EF3">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3C5D2946" w14:textId="77777777" w:rsidR="001B12CF" w:rsidRDefault="001B12CF">
      <w:pPr>
        <w:ind w:left="360"/>
        <w:jc w:val="both"/>
        <w:rPr>
          <w:rFonts w:ascii="Arial Narrow" w:hAnsi="Arial Narrow"/>
          <w:i/>
          <w:sz w:val="22"/>
          <w:szCs w:val="22"/>
        </w:rPr>
      </w:pPr>
    </w:p>
    <w:p w14:paraId="5D053539"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dle přílohy č. 1, která je nedílnou součástí této smlouvy. </w:t>
      </w:r>
    </w:p>
    <w:p w14:paraId="2BD7C0E5"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0F0FEE55" w14:textId="77777777" w:rsidR="001B12CF" w:rsidRDefault="001B12CF">
      <w:pPr>
        <w:jc w:val="both"/>
        <w:rPr>
          <w:rFonts w:ascii="Arial Narrow" w:hAnsi="Arial Narrow"/>
          <w:sz w:val="22"/>
          <w:szCs w:val="22"/>
        </w:rPr>
      </w:pPr>
    </w:p>
    <w:p w14:paraId="7136DDE3"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Termín a místo plnění:</w:t>
      </w:r>
    </w:p>
    <w:p w14:paraId="60EB3158" w14:textId="77777777" w:rsidR="001B12CF" w:rsidRDefault="001B12CF">
      <w:pPr>
        <w:jc w:val="both"/>
        <w:rPr>
          <w:rFonts w:ascii="Arial Narrow" w:hAnsi="Arial Narrow"/>
          <w:sz w:val="22"/>
          <w:szCs w:val="22"/>
        </w:rPr>
      </w:pPr>
    </w:p>
    <w:p w14:paraId="39D0DBC1"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Smluvní strany se dohodly na termínu plnění realizace, a to následovně:</w:t>
      </w:r>
    </w:p>
    <w:p w14:paraId="26FC5530" w14:textId="7F2E9441" w:rsidR="001B12CF" w:rsidRDefault="00324EF3">
      <w:pPr>
        <w:ind w:firstLine="708"/>
        <w:jc w:val="both"/>
        <w:rPr>
          <w:rFonts w:ascii="Arial Narrow" w:hAnsi="Arial Narrow"/>
          <w:sz w:val="22"/>
          <w:szCs w:val="22"/>
        </w:rPr>
      </w:pPr>
      <w:commentRangeStart w:id="1"/>
      <w:r>
        <w:rPr>
          <w:rFonts w:ascii="Arial Narrow" w:hAnsi="Arial Narrow"/>
          <w:sz w:val="22"/>
          <w:szCs w:val="22"/>
        </w:rPr>
        <w:t>Závazný termín ukončení</w:t>
      </w:r>
      <w:commentRangeEnd w:id="1"/>
      <w:r>
        <w:commentReference w:id="1"/>
      </w:r>
      <w:r>
        <w:rPr>
          <w:rFonts w:ascii="Arial Narrow" w:hAnsi="Arial Narrow"/>
          <w:sz w:val="22"/>
          <w:szCs w:val="22"/>
        </w:rPr>
        <w:t xml:space="preserve">: </w:t>
      </w:r>
      <w:r w:rsidR="00B30F24" w:rsidRPr="00B57A6F">
        <w:rPr>
          <w:rFonts w:ascii="Arial Narrow" w:hAnsi="Arial Narrow"/>
          <w:sz w:val="22"/>
          <w:szCs w:val="22"/>
        </w:rPr>
        <w:t>9</w:t>
      </w:r>
      <w:r w:rsidRPr="00B57A6F">
        <w:rPr>
          <w:rFonts w:ascii="Arial Narrow" w:hAnsi="Arial Narrow"/>
          <w:sz w:val="22"/>
          <w:szCs w:val="22"/>
        </w:rPr>
        <w:t xml:space="preserve"> kalendářních týdnů od podpisu SOD oběma stranami</w:t>
      </w:r>
    </w:p>
    <w:p w14:paraId="395CD307" w14:textId="77777777" w:rsidR="001B12CF" w:rsidRDefault="001B12CF">
      <w:pPr>
        <w:ind w:firstLine="708"/>
        <w:jc w:val="both"/>
        <w:rPr>
          <w:rFonts w:ascii="Arial Narrow" w:hAnsi="Arial Narrow"/>
          <w:sz w:val="22"/>
          <w:szCs w:val="22"/>
        </w:rPr>
      </w:pPr>
    </w:p>
    <w:p w14:paraId="39187D0C"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7B821677" w14:textId="2627ED71"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Místem plnění je místo přesně definované Objednatelem, adresa umístění místa realizace je</w:t>
      </w:r>
      <w:r w:rsidR="00F5223E">
        <w:rPr>
          <w:rFonts w:ascii="Arial Narrow" w:hAnsi="Arial Narrow"/>
          <w:sz w:val="22"/>
          <w:szCs w:val="22"/>
        </w:rPr>
        <w:t xml:space="preserve"> </w:t>
      </w:r>
      <w:r w:rsidR="00B30F24">
        <w:rPr>
          <w:rFonts w:ascii="Arial Narrow" w:hAnsi="Arial Narrow"/>
          <w:sz w:val="22"/>
          <w:szCs w:val="22"/>
        </w:rPr>
        <w:t>ulice Letná 1249, Vrchlabí 543 01.</w:t>
      </w:r>
      <w:r>
        <w:rPr>
          <w:rFonts w:ascii="Arial Narrow" w:hAnsi="Arial Narrow"/>
          <w:sz w:val="22"/>
          <w:szCs w:val="22"/>
        </w:rPr>
        <w:t xml:space="preserve"> Zhotovitel je oprávněn odmítnout realizaci předmětu díla v případě, že je místo pro realizaci nevhodné, či je na místě umístěna překážka, která realizaci díla brání, a to bez jakýchkoli sankcí či odpovědnosti za škodu. Veškerou odpovědnost za správnost umístění stavby nese Objednatel. </w:t>
      </w:r>
    </w:p>
    <w:p w14:paraId="48A4BCA8"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Přesné umístění předmětu díla bude realizováno na základě sdělení odpovědného pracovníka Objednatele, kterého si zvolil Objednatel, a které bude odsouhlaseno Objednatelem v předávacím protokolu.</w:t>
      </w:r>
    </w:p>
    <w:p w14:paraId="72E64262" w14:textId="77777777" w:rsidR="001B12CF" w:rsidRDefault="001B12CF">
      <w:pPr>
        <w:ind w:left="426"/>
        <w:jc w:val="both"/>
        <w:rPr>
          <w:rFonts w:ascii="Arial Narrow" w:hAnsi="Arial Narrow"/>
          <w:sz w:val="22"/>
          <w:szCs w:val="22"/>
        </w:rPr>
      </w:pPr>
    </w:p>
    <w:p w14:paraId="068DA324" w14:textId="77777777" w:rsidR="001B12CF" w:rsidRDefault="00324EF3">
      <w:pPr>
        <w:ind w:left="426"/>
        <w:jc w:val="both"/>
        <w:rPr>
          <w:rFonts w:ascii="Arial Narrow" w:hAnsi="Arial Narrow"/>
          <w:sz w:val="22"/>
          <w:szCs w:val="22"/>
        </w:rPr>
      </w:pPr>
      <w:r>
        <w:rPr>
          <w:rFonts w:ascii="Arial Narrow" w:hAnsi="Arial Narrow"/>
          <w:sz w:val="22"/>
          <w:szCs w:val="22"/>
        </w:rPr>
        <w:t>Pověřeným pracovníkem Objednatele je:</w:t>
      </w:r>
    </w:p>
    <w:p w14:paraId="02B8412C" w14:textId="77777777" w:rsidR="001B12CF" w:rsidRDefault="001B12CF">
      <w:pPr>
        <w:ind w:left="1068"/>
        <w:jc w:val="both"/>
        <w:rPr>
          <w:rFonts w:ascii="Arial Narrow" w:hAnsi="Arial Narrow"/>
          <w:sz w:val="22"/>
          <w:szCs w:val="22"/>
        </w:rPr>
      </w:pPr>
    </w:p>
    <w:p w14:paraId="6A5D2CE0" w14:textId="5BF7A59E" w:rsidR="00B30F24" w:rsidRDefault="00324EF3">
      <w:pPr>
        <w:ind w:left="426"/>
        <w:jc w:val="both"/>
        <w:rPr>
          <w:rFonts w:ascii="Arial Narrow" w:hAnsi="Arial Narrow"/>
          <w:sz w:val="22"/>
          <w:szCs w:val="22"/>
        </w:rPr>
      </w:pPr>
      <w:r>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roofErr w:type="spellStart"/>
      <w:r w:rsidR="00843226">
        <w:rPr>
          <w:rFonts w:ascii="Arial Narrow" w:hAnsi="Arial Narrow"/>
          <w:sz w:val="22"/>
          <w:szCs w:val="22"/>
        </w:rPr>
        <w:t>xxxxxxxxxxxxxx</w:t>
      </w:r>
      <w:proofErr w:type="spellEnd"/>
    </w:p>
    <w:p w14:paraId="22BBA973" w14:textId="18A808B3" w:rsidR="001B12CF" w:rsidRDefault="00324EF3">
      <w:pPr>
        <w:ind w:left="426"/>
        <w:jc w:val="both"/>
        <w:rPr>
          <w:rFonts w:ascii="Arial Narrow" w:hAnsi="Arial Narrow"/>
          <w:sz w:val="22"/>
          <w:szCs w:val="22"/>
        </w:rPr>
      </w:pPr>
      <w:r>
        <w:rPr>
          <w:rFonts w:ascii="Arial Narrow" w:hAnsi="Arial Narrow"/>
          <w:sz w:val="22"/>
          <w:szCs w:val="22"/>
        </w:rPr>
        <w:t xml:space="preserve">Kontakt: </w:t>
      </w:r>
      <w:r>
        <w:rPr>
          <w:rFonts w:ascii="Arial Narrow" w:hAnsi="Arial Narrow"/>
          <w:sz w:val="22"/>
          <w:szCs w:val="22"/>
        </w:rPr>
        <w:tab/>
        <w:t>GSM: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roofErr w:type="spellStart"/>
      <w:r w:rsidR="00843226">
        <w:rPr>
          <w:rFonts w:ascii="Arial Narrow" w:hAnsi="Arial Narrow"/>
          <w:sz w:val="22"/>
          <w:szCs w:val="22"/>
        </w:rPr>
        <w:t>xxxxxxxxxxxxx</w:t>
      </w:r>
      <w:proofErr w:type="spellEnd"/>
      <w:r w:rsidR="00B30F24">
        <w:t xml:space="preserve"> </w:t>
      </w:r>
    </w:p>
    <w:p w14:paraId="4EAF91BC" w14:textId="5922CBF6" w:rsidR="001B12CF" w:rsidRDefault="00324EF3" w:rsidP="00B30F24">
      <w:pPr>
        <w:ind w:left="426"/>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Email:</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hyperlink r:id="rId11" w:history="1">
        <w:proofErr w:type="spellStart"/>
        <w:r w:rsidR="00843226">
          <w:rPr>
            <w:rStyle w:val="Hypertextovodkaz"/>
            <w:rFonts w:ascii="Arial Narrow" w:hAnsi="Arial Narrow"/>
            <w:sz w:val="22"/>
            <w:szCs w:val="22"/>
          </w:rPr>
          <w:t>xxxxxxxxxxxxx</w:t>
        </w:r>
        <w:proofErr w:type="spellEnd"/>
      </w:hyperlink>
    </w:p>
    <w:p w14:paraId="4AB318BB" w14:textId="77777777" w:rsidR="00B30F24" w:rsidRDefault="00B30F24" w:rsidP="00B30F24">
      <w:pPr>
        <w:ind w:left="426"/>
        <w:jc w:val="both"/>
        <w:rPr>
          <w:rFonts w:ascii="Arial Narrow" w:hAnsi="Arial Narrow"/>
          <w:sz w:val="22"/>
          <w:szCs w:val="22"/>
        </w:rPr>
      </w:pPr>
    </w:p>
    <w:p w14:paraId="4076A799" w14:textId="77777777" w:rsidR="001B12CF" w:rsidRDefault="00324EF3">
      <w:pPr>
        <w:ind w:left="426"/>
        <w:jc w:val="both"/>
        <w:rPr>
          <w:rFonts w:ascii="Arial Narrow" w:hAnsi="Arial Narrow"/>
          <w:sz w:val="22"/>
          <w:szCs w:val="22"/>
        </w:rPr>
      </w:pPr>
      <w:r>
        <w:rPr>
          <w:rFonts w:ascii="Arial Narrow" w:hAnsi="Arial Narrow"/>
          <w:sz w:val="22"/>
          <w:szCs w:val="22"/>
        </w:rPr>
        <w:t>V případě změny v osobě odpovědného pracovníka Objednatele bude tato změna oznámena písemně Zhotoviteli před zahájením realizace předmětu smlouvy.</w:t>
      </w:r>
    </w:p>
    <w:p w14:paraId="23086B4E"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má povinnost připravit místo realizace tak, aby bylo možné řádně provést montážní práce na předmětu díla, pokud nebylo dohodnuto jinak.</w:t>
      </w:r>
    </w:p>
    <w:p w14:paraId="15095732"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Objednatel potvrzuje, že místo realizace je dostupné pro menší zemní techniku (např. pásový </w:t>
      </w:r>
      <w:proofErr w:type="spellStart"/>
      <w:r>
        <w:rPr>
          <w:rFonts w:ascii="Arial Narrow" w:hAnsi="Arial Narrow"/>
          <w:sz w:val="22"/>
          <w:szCs w:val="22"/>
        </w:rPr>
        <w:t>minibagr</w:t>
      </w:r>
      <w:proofErr w:type="spellEnd"/>
      <w:r>
        <w:rPr>
          <w:rFonts w:ascii="Arial Narrow" w:hAnsi="Arial Narrow"/>
          <w:sz w:val="22"/>
          <w:szCs w:val="22"/>
        </w:rPr>
        <w:t>, kolový víceúčelový nakladač typu UNC apod.). V případě, že nebude splněna tato podmínka, odpovídá Objednatel Zhotoviteli za škodu tímto vzniklou.</w:t>
      </w:r>
    </w:p>
    <w:p w14:paraId="2262D40F"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ke dni předání staveniště zajistí Zhotoviteli přístupy k elektrické energii a vodovodnímu řádu. V případě, že nebude splněna tato podmínka, odpovídá Objednatel Zhotoviteli za škodu tímto vzniklou.</w:t>
      </w:r>
    </w:p>
    <w:p w14:paraId="446E1472"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lastRenderedPageBreak/>
        <w:t>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 5900,- Kč, a to i opakovaně za každé takové porušení.</w:t>
      </w:r>
    </w:p>
    <w:p w14:paraId="4E1340D1" w14:textId="77777777" w:rsidR="001B12CF" w:rsidRDefault="00324EF3">
      <w:pPr>
        <w:ind w:left="106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53AA5EE0"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Cena díla:</w:t>
      </w:r>
    </w:p>
    <w:p w14:paraId="4A06A61E" w14:textId="77777777" w:rsidR="001B12CF" w:rsidRDefault="001B12CF">
      <w:pPr>
        <w:ind w:left="708"/>
        <w:jc w:val="both"/>
        <w:rPr>
          <w:rFonts w:ascii="Arial Narrow" w:hAnsi="Arial Narrow"/>
          <w:sz w:val="22"/>
          <w:szCs w:val="22"/>
        </w:rPr>
      </w:pPr>
    </w:p>
    <w:p w14:paraId="7C1FB891" w14:textId="38112549" w:rsidR="001B12CF" w:rsidRDefault="00324EF3">
      <w:pPr>
        <w:numPr>
          <w:ilvl w:val="0"/>
          <w:numId w:val="1"/>
        </w:numPr>
        <w:ind w:left="426" w:hanging="425"/>
        <w:jc w:val="both"/>
        <w:rPr>
          <w:rFonts w:ascii="Arial Narrow" w:hAnsi="Arial Narrow"/>
          <w:sz w:val="22"/>
          <w:szCs w:val="22"/>
        </w:rPr>
      </w:pPr>
      <w:r>
        <w:rPr>
          <w:rFonts w:ascii="Arial Narrow" w:hAnsi="Arial Narrow"/>
          <w:sz w:val="22"/>
          <w:szCs w:val="22"/>
        </w:rPr>
        <w:t xml:space="preserve">Smluvní strany se dohodly, že cena za předmět díla je stanovena na základě cenové nabídky číslo </w:t>
      </w:r>
      <w:r w:rsidR="009B0455" w:rsidRPr="009B0455">
        <w:rPr>
          <w:rFonts w:ascii="Arial Narrow" w:hAnsi="Arial Narrow"/>
          <w:sz w:val="22"/>
          <w:szCs w:val="22"/>
        </w:rPr>
        <w:t>NAB-2022-002230</w:t>
      </w:r>
      <w:r>
        <w:rPr>
          <w:rFonts w:ascii="Arial Narrow" w:hAnsi="Arial Narrow"/>
          <w:sz w:val="22"/>
          <w:szCs w:val="22"/>
        </w:rPr>
        <w:t xml:space="preserve">. </w:t>
      </w:r>
    </w:p>
    <w:p w14:paraId="67F8938D" w14:textId="77777777" w:rsidR="001B12CF" w:rsidRDefault="00324EF3">
      <w:pPr>
        <w:numPr>
          <w:ilvl w:val="0"/>
          <w:numId w:val="1"/>
        </w:numPr>
        <w:ind w:left="426" w:hanging="425"/>
        <w:jc w:val="both"/>
        <w:rPr>
          <w:rFonts w:ascii="Arial Narrow" w:hAnsi="Arial Narrow"/>
          <w:sz w:val="22"/>
          <w:szCs w:val="22"/>
        </w:rPr>
      </w:pPr>
      <w:r>
        <w:rPr>
          <w:rFonts w:ascii="Arial Narrow" w:hAnsi="Arial Narrow"/>
          <w:b/>
          <w:sz w:val="22"/>
          <w:szCs w:val="22"/>
        </w:rPr>
        <w:t>Cena celkem za provedení díla činí:</w:t>
      </w:r>
    </w:p>
    <w:p w14:paraId="4641723F" w14:textId="77777777" w:rsidR="001B12CF" w:rsidRDefault="001B12CF">
      <w:pPr>
        <w:ind w:left="426"/>
        <w:jc w:val="both"/>
        <w:rPr>
          <w:rFonts w:ascii="Arial Narrow" w:hAnsi="Arial Narrow"/>
          <w:sz w:val="22"/>
          <w:szCs w:val="22"/>
        </w:rPr>
      </w:pPr>
    </w:p>
    <w:p w14:paraId="57C8B58C" w14:textId="542A32B8"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bez DPH </w:t>
      </w:r>
      <w:proofErr w:type="gramStart"/>
      <w:r>
        <w:rPr>
          <w:rFonts w:ascii="Arial Narrow" w:hAnsi="Arial Narrow"/>
          <w:b/>
          <w:sz w:val="22"/>
          <w:szCs w:val="22"/>
        </w:rPr>
        <w:t>21%</w:t>
      </w:r>
      <w:proofErr w:type="gramEnd"/>
      <w:r>
        <w:rPr>
          <w:rFonts w:ascii="Arial Narrow" w:hAnsi="Arial Narrow"/>
          <w:b/>
          <w:sz w:val="22"/>
          <w:szCs w:val="22"/>
        </w:rPr>
        <w:tab/>
        <w:t xml:space="preserve">= </w:t>
      </w:r>
      <w:r w:rsidR="00B30F24" w:rsidRPr="00B30F24">
        <w:rPr>
          <w:rFonts w:ascii="Arial Narrow" w:hAnsi="Arial Narrow"/>
          <w:b/>
          <w:sz w:val="22"/>
          <w:szCs w:val="22"/>
        </w:rPr>
        <w:t>119</w:t>
      </w:r>
      <w:r w:rsidR="00B30F24">
        <w:rPr>
          <w:rFonts w:ascii="Arial Narrow" w:hAnsi="Arial Narrow"/>
          <w:b/>
          <w:sz w:val="22"/>
          <w:szCs w:val="22"/>
        </w:rPr>
        <w:t xml:space="preserve"> </w:t>
      </w:r>
      <w:r w:rsidR="00B30F24" w:rsidRPr="00B30F24">
        <w:rPr>
          <w:rFonts w:ascii="Arial Narrow" w:hAnsi="Arial Narrow"/>
          <w:b/>
          <w:sz w:val="22"/>
          <w:szCs w:val="22"/>
        </w:rPr>
        <w:t>120</w:t>
      </w:r>
      <w:r w:rsidR="00B30F24">
        <w:rPr>
          <w:rFonts w:ascii="Arial Narrow" w:hAnsi="Arial Narrow"/>
          <w:b/>
          <w:sz w:val="22"/>
          <w:szCs w:val="22"/>
        </w:rPr>
        <w:t>,00</w:t>
      </w:r>
      <w:r>
        <w:rPr>
          <w:rFonts w:ascii="Arial Narrow" w:hAnsi="Arial Narrow"/>
          <w:b/>
          <w:sz w:val="22"/>
          <w:szCs w:val="22"/>
        </w:rPr>
        <w:t>- Kč</w:t>
      </w:r>
    </w:p>
    <w:p w14:paraId="49E9B3D2" w14:textId="64B48726"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DPH </w:t>
      </w:r>
      <w:proofErr w:type="gramStart"/>
      <w:r>
        <w:rPr>
          <w:rFonts w:ascii="Arial Narrow" w:hAnsi="Arial Narrow"/>
          <w:b/>
          <w:sz w:val="22"/>
          <w:szCs w:val="22"/>
        </w:rPr>
        <w:t>21%</w:t>
      </w:r>
      <w:proofErr w:type="gramEnd"/>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7B22E6">
        <w:rPr>
          <w:rFonts w:ascii="Arial Narrow" w:hAnsi="Arial Narrow"/>
          <w:b/>
          <w:sz w:val="22"/>
          <w:szCs w:val="22"/>
        </w:rPr>
        <w:t xml:space="preserve">  </w:t>
      </w:r>
      <w:r w:rsidR="00B30F24" w:rsidRPr="00B30F24">
        <w:rPr>
          <w:rFonts w:ascii="Arial Narrow" w:hAnsi="Arial Narrow"/>
          <w:b/>
          <w:sz w:val="22"/>
          <w:szCs w:val="22"/>
        </w:rPr>
        <w:t>25</w:t>
      </w:r>
      <w:r w:rsidR="00B30F24">
        <w:rPr>
          <w:rFonts w:ascii="Arial Narrow" w:hAnsi="Arial Narrow"/>
          <w:b/>
          <w:sz w:val="22"/>
          <w:szCs w:val="22"/>
        </w:rPr>
        <w:t xml:space="preserve"> </w:t>
      </w:r>
      <w:r w:rsidR="00B30F24" w:rsidRPr="00B30F24">
        <w:rPr>
          <w:rFonts w:ascii="Arial Narrow" w:hAnsi="Arial Narrow"/>
          <w:b/>
          <w:sz w:val="22"/>
          <w:szCs w:val="22"/>
        </w:rPr>
        <w:t>015,2</w:t>
      </w:r>
      <w:r w:rsidR="00B30F24">
        <w:rPr>
          <w:rFonts w:ascii="Arial Narrow" w:hAnsi="Arial Narrow"/>
          <w:b/>
          <w:sz w:val="22"/>
          <w:szCs w:val="22"/>
        </w:rPr>
        <w:t>0</w:t>
      </w:r>
      <w:r>
        <w:rPr>
          <w:rFonts w:ascii="Arial Narrow" w:hAnsi="Arial Narrow"/>
          <w:b/>
          <w:sz w:val="22"/>
          <w:szCs w:val="22"/>
        </w:rPr>
        <w:t>,- Kč</w:t>
      </w:r>
    </w:p>
    <w:p w14:paraId="25A451B6" w14:textId="7EC84964"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vč. DPH </w:t>
      </w:r>
      <w:proofErr w:type="gramStart"/>
      <w:r>
        <w:rPr>
          <w:rFonts w:ascii="Arial Narrow" w:hAnsi="Arial Narrow"/>
          <w:b/>
          <w:sz w:val="22"/>
          <w:szCs w:val="22"/>
        </w:rPr>
        <w:t>21%</w:t>
      </w:r>
      <w:proofErr w:type="gramEnd"/>
      <w:r>
        <w:rPr>
          <w:rFonts w:ascii="Arial Narrow" w:hAnsi="Arial Narrow"/>
          <w:b/>
          <w:sz w:val="22"/>
          <w:szCs w:val="22"/>
        </w:rPr>
        <w:tab/>
      </w:r>
      <w:r>
        <w:rPr>
          <w:rFonts w:ascii="Arial Narrow" w:hAnsi="Arial Narrow"/>
          <w:b/>
          <w:sz w:val="22"/>
          <w:szCs w:val="22"/>
        </w:rPr>
        <w:tab/>
        <w:t xml:space="preserve">= </w:t>
      </w:r>
      <w:r w:rsidR="00B30F24" w:rsidRPr="00B30F24">
        <w:rPr>
          <w:rFonts w:ascii="Arial Narrow" w:hAnsi="Arial Narrow"/>
          <w:b/>
          <w:sz w:val="22"/>
          <w:szCs w:val="22"/>
        </w:rPr>
        <w:t>144</w:t>
      </w:r>
      <w:r w:rsidR="00B30F24">
        <w:rPr>
          <w:rFonts w:ascii="Arial Narrow" w:hAnsi="Arial Narrow"/>
          <w:b/>
          <w:sz w:val="22"/>
          <w:szCs w:val="22"/>
        </w:rPr>
        <w:t xml:space="preserve"> </w:t>
      </w:r>
      <w:r w:rsidR="00B30F24" w:rsidRPr="00B30F24">
        <w:rPr>
          <w:rFonts w:ascii="Arial Narrow" w:hAnsi="Arial Narrow"/>
          <w:b/>
          <w:sz w:val="22"/>
          <w:szCs w:val="22"/>
        </w:rPr>
        <w:t>135,2</w:t>
      </w:r>
      <w:r w:rsidR="00B30F24">
        <w:rPr>
          <w:rFonts w:ascii="Arial Narrow" w:hAnsi="Arial Narrow"/>
          <w:b/>
          <w:sz w:val="22"/>
          <w:szCs w:val="22"/>
        </w:rPr>
        <w:t>0</w:t>
      </w:r>
      <w:r>
        <w:rPr>
          <w:rFonts w:ascii="Arial Narrow" w:hAnsi="Arial Narrow"/>
          <w:b/>
          <w:sz w:val="22"/>
          <w:szCs w:val="22"/>
        </w:rPr>
        <w:t>- Kč</w:t>
      </w:r>
    </w:p>
    <w:p w14:paraId="2BDF8577" w14:textId="77777777" w:rsidR="001B12CF" w:rsidRDefault="001B12CF">
      <w:pPr>
        <w:jc w:val="both"/>
        <w:rPr>
          <w:rFonts w:ascii="Arial Narrow" w:hAnsi="Arial Narrow"/>
          <w:b/>
          <w:sz w:val="22"/>
          <w:szCs w:val="22"/>
        </w:rPr>
      </w:pPr>
    </w:p>
    <w:p w14:paraId="390FF19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33B4BD2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navážkou různého druhu materiálu (beton, stavební </w:t>
      </w:r>
      <w:proofErr w:type="gramStart"/>
      <w:r>
        <w:rPr>
          <w:rFonts w:ascii="Arial Narrow" w:hAnsi="Arial Narrow"/>
          <w:sz w:val="22"/>
          <w:szCs w:val="22"/>
        </w:rPr>
        <w:t>suť,</w:t>
      </w:r>
      <w:proofErr w:type="gramEnd"/>
      <w:r>
        <w:rPr>
          <w:rFonts w:ascii="Arial Narrow" w:hAnsi="Arial Narrow"/>
          <w:sz w:val="22"/>
          <w:szCs w:val="22"/>
        </w:rPr>
        <w:t xml:space="preserve"> apod.), skalnatým podložím, betonovým podkladem či asfaltem atd., má Zhotovitel nárok na úhradu víceprací spojených se ztíženými podmínkami při realizaci instalace herních prvků.  Sazba za provedené vícepráce je sjednána dohodou smluvních stran na částku 790,- Kč/hod/osoba, dále je Objednatel povinen uhradit veškeré náklady spojené s realizací víceprací. Objednatel dává výslovný souhlas s prováděním těchto víceprací, jež souvisejí s provedením díla dle této smlouvy a jsou nezbytné ke zhotovení díla bez vad. </w:t>
      </w:r>
    </w:p>
    <w:p w14:paraId="37CA101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5DD8D4D1"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62693D2D" w14:textId="77777777" w:rsidR="001B12CF" w:rsidRDefault="001B12CF">
      <w:pPr>
        <w:ind w:left="284"/>
        <w:jc w:val="both"/>
        <w:rPr>
          <w:rFonts w:ascii="Arial Narrow" w:hAnsi="Arial Narrow"/>
          <w:sz w:val="22"/>
          <w:szCs w:val="22"/>
        </w:rPr>
      </w:pPr>
    </w:p>
    <w:p w14:paraId="7A5CCCB9"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5526CC31" w14:textId="77777777" w:rsidR="001B12CF" w:rsidRDefault="001B12CF">
      <w:pPr>
        <w:jc w:val="both"/>
        <w:rPr>
          <w:rFonts w:ascii="Arial Narrow" w:hAnsi="Arial Narrow"/>
          <w:sz w:val="22"/>
          <w:szCs w:val="22"/>
          <w:highlight w:val="yellow"/>
        </w:rPr>
      </w:pPr>
    </w:p>
    <w:p w14:paraId="4C745E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2762C0C4"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Fakturace bude provedena po ukončení a předání díla, bude účtována ve výši </w:t>
      </w:r>
      <w:proofErr w:type="gramStart"/>
      <w:r>
        <w:rPr>
          <w:rFonts w:ascii="Arial Narrow" w:hAnsi="Arial Narrow"/>
          <w:sz w:val="22"/>
          <w:szCs w:val="22"/>
        </w:rPr>
        <w:t>100%</w:t>
      </w:r>
      <w:proofErr w:type="gramEnd"/>
      <w:r>
        <w:rPr>
          <w:rFonts w:ascii="Arial Narrow" w:hAnsi="Arial Narrow"/>
          <w:sz w:val="22"/>
          <w:szCs w:val="22"/>
        </w:rPr>
        <w:t xml:space="preserve"> z ceny díla. </w:t>
      </w:r>
    </w:p>
    <w:p w14:paraId="1289E5B7"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Splatnost daňového dokladu bude </w:t>
      </w:r>
      <w:r w:rsidRPr="00B57A6F">
        <w:rPr>
          <w:rFonts w:ascii="Arial Narrow" w:hAnsi="Arial Narrow"/>
          <w:sz w:val="22"/>
          <w:szCs w:val="22"/>
        </w:rPr>
        <w:t>14 dní</w:t>
      </w:r>
      <w:r>
        <w:rPr>
          <w:rFonts w:ascii="Arial Narrow" w:hAnsi="Arial Narrow"/>
          <w:sz w:val="22"/>
          <w:szCs w:val="22"/>
        </w:rPr>
        <w:t xml:space="preserve"> od doručení faktury Objednateli. Daňový doklad musí mít všechny náležitosti a musí být podepsán odpovědnou osobou.</w:t>
      </w:r>
    </w:p>
    <w:p w14:paraId="4F3E4E0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24447D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7297DC80"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46F3007A"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73662A66"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31758257" w14:textId="77777777" w:rsidR="001B12CF" w:rsidRDefault="001B12CF">
      <w:pPr>
        <w:jc w:val="both"/>
        <w:rPr>
          <w:rFonts w:ascii="Arial Narrow" w:hAnsi="Arial Narrow"/>
          <w:sz w:val="22"/>
          <w:szCs w:val="22"/>
        </w:rPr>
      </w:pPr>
    </w:p>
    <w:p w14:paraId="0416240B"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Provádění díla</w:t>
      </w:r>
    </w:p>
    <w:p w14:paraId="607164B4" w14:textId="77777777" w:rsidR="001B12CF" w:rsidRDefault="001B12CF">
      <w:pPr>
        <w:pStyle w:val="Zhlav"/>
        <w:tabs>
          <w:tab w:val="clear" w:pos="4153"/>
          <w:tab w:val="clear" w:pos="8306"/>
        </w:tabs>
        <w:rPr>
          <w:rFonts w:ascii="Arial Narrow" w:hAnsi="Arial Narrow"/>
          <w:b/>
          <w:sz w:val="22"/>
          <w:szCs w:val="22"/>
        </w:rPr>
      </w:pPr>
    </w:p>
    <w:p w14:paraId="79313BC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70CE70AB"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nebo jím pověřený zástupce je oprávněn kontrolovat provádění díla.</w:t>
      </w:r>
    </w:p>
    <w:p w14:paraId="3AC53F3E"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při provádění díla dodržovat platné zákony a jejich prováděcí předpisy a další obecně závazné předpisy, které se týkají jeho činností, zejména však zákon č. 183/2006 Sb. Stavební zákon a dále zákon č. 262/2006 Sb. Zákoníkem práce. Pokud porušením těchto předpisů vznikne jakákoliv škoda, nese veškeré vzniklé náklady Zhotovitel. Veškeré prováděné práce budou realizovány v souladu s platnými normami ČSN.</w:t>
      </w:r>
    </w:p>
    <w:p w14:paraId="3C17EF63"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7D4775D6"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být pojištěn proti škodám způsobeným jeho činností.</w:t>
      </w:r>
    </w:p>
    <w:p w14:paraId="3980A0E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lastRenderedPageBreak/>
        <w:t xml:space="preserve">Zhotovitel je povinen udržovat na převzatém staveništi pořádek a čistotu a je povinen odstraňovat odpady a nečistoty vzniklé jeho činností. </w:t>
      </w:r>
    </w:p>
    <w:p w14:paraId="63FE666A" w14:textId="77777777" w:rsidR="001B12CF" w:rsidRPr="00B30F24" w:rsidRDefault="00324EF3">
      <w:pPr>
        <w:pStyle w:val="Zhlav"/>
        <w:numPr>
          <w:ilvl w:val="0"/>
          <w:numId w:val="8"/>
        </w:numPr>
        <w:tabs>
          <w:tab w:val="clear" w:pos="4153"/>
          <w:tab w:val="clear" w:pos="8306"/>
        </w:tabs>
        <w:ind w:left="284"/>
        <w:rPr>
          <w:rFonts w:ascii="Arial Narrow" w:hAnsi="Arial Narrow"/>
          <w:sz w:val="22"/>
          <w:szCs w:val="22"/>
        </w:rPr>
      </w:pPr>
      <w:r w:rsidRPr="00B30F24">
        <w:rPr>
          <w:rFonts w:ascii="Arial Narrow" w:hAnsi="Arial Narrow"/>
          <w:sz w:val="22"/>
          <w:szCs w:val="22"/>
        </w:rPr>
        <w:t>Objednatel zajistí na své náklady odvoz a uložení vykopaného materiálu.</w:t>
      </w:r>
    </w:p>
    <w:p w14:paraId="31ABD9EF"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28D46F1B" w14:textId="77777777" w:rsidR="001B12CF" w:rsidRDefault="001B12CF">
      <w:pPr>
        <w:pStyle w:val="Zhlav"/>
        <w:tabs>
          <w:tab w:val="clear" w:pos="4153"/>
          <w:tab w:val="clear" w:pos="8306"/>
        </w:tabs>
        <w:rPr>
          <w:rFonts w:ascii="Arial Narrow" w:hAnsi="Arial Narrow"/>
          <w:sz w:val="22"/>
          <w:szCs w:val="22"/>
        </w:rPr>
      </w:pPr>
    </w:p>
    <w:p w14:paraId="78B72B02" w14:textId="77777777" w:rsidR="001B12CF" w:rsidRDefault="00324EF3">
      <w:pPr>
        <w:pStyle w:val="Zhlav"/>
        <w:numPr>
          <w:ilvl w:val="0"/>
          <w:numId w:val="9"/>
        </w:numPr>
        <w:tabs>
          <w:tab w:val="clear" w:pos="4153"/>
          <w:tab w:val="clear" w:pos="8306"/>
        </w:tabs>
        <w:ind w:left="426" w:hanging="568"/>
        <w:jc w:val="center"/>
        <w:rPr>
          <w:rFonts w:ascii="Arial Narrow" w:hAnsi="Arial Narrow"/>
          <w:b/>
          <w:sz w:val="22"/>
          <w:szCs w:val="22"/>
        </w:rPr>
      </w:pPr>
      <w:r>
        <w:rPr>
          <w:rFonts w:ascii="Arial Narrow" w:hAnsi="Arial Narrow"/>
          <w:b/>
          <w:sz w:val="22"/>
          <w:szCs w:val="22"/>
        </w:rPr>
        <w:t>Předání a převzetí díla</w:t>
      </w:r>
    </w:p>
    <w:p w14:paraId="25F9E184" w14:textId="77777777" w:rsidR="001B12CF" w:rsidRDefault="001B12CF">
      <w:pPr>
        <w:pStyle w:val="Zhlav"/>
        <w:tabs>
          <w:tab w:val="clear" w:pos="4153"/>
          <w:tab w:val="clear" w:pos="8306"/>
        </w:tabs>
        <w:rPr>
          <w:rFonts w:ascii="Arial Narrow" w:hAnsi="Arial Narrow"/>
          <w:b/>
          <w:sz w:val="22"/>
          <w:szCs w:val="22"/>
        </w:rPr>
      </w:pPr>
    </w:p>
    <w:p w14:paraId="7E4D4D1B"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769401F0"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271B3B3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5ABB7D8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65CB87FF"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4C2D2750" w14:textId="77777777" w:rsidR="001B12CF" w:rsidRDefault="00324EF3">
      <w:pPr>
        <w:pStyle w:val="Zhlav"/>
        <w:numPr>
          <w:ilvl w:val="0"/>
          <w:numId w:val="10"/>
        </w:numPr>
        <w:tabs>
          <w:tab w:val="clear" w:pos="4153"/>
          <w:tab w:val="clear" w:pos="8306"/>
        </w:tabs>
        <w:ind w:left="284"/>
        <w:rPr>
          <w:rStyle w:val="apple-converted-space"/>
          <w:rFonts w:ascii="Arial Narrow" w:hAnsi="Arial Narrow"/>
          <w:sz w:val="22"/>
          <w:szCs w:val="22"/>
        </w:rPr>
      </w:pPr>
      <w:r>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7B4A148E" w14:textId="77777777" w:rsidR="001B12CF" w:rsidRDefault="00324EF3">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64038C63"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h.     Nejpozději v den odevzdání a převzetí díla je Zhotovitel povinen vyklidit místo realizace.</w:t>
      </w:r>
    </w:p>
    <w:p w14:paraId="772D9518"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i.      Po předání díla Zhotovitelem Objednateli a úplném uhrazení faktury za dílo budou Objednateli předány certifikáty herních </w:t>
      </w:r>
    </w:p>
    <w:p w14:paraId="2ABD9F79"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        prvků, které splňují normu ČSN EN 1176.</w:t>
      </w:r>
    </w:p>
    <w:p w14:paraId="479BB235" w14:textId="77777777" w:rsidR="001B12CF" w:rsidRDefault="001B12CF">
      <w:pPr>
        <w:pStyle w:val="Zhlav"/>
        <w:tabs>
          <w:tab w:val="clear" w:pos="4153"/>
          <w:tab w:val="clear" w:pos="8306"/>
        </w:tabs>
        <w:ind w:left="-142"/>
        <w:rPr>
          <w:rFonts w:ascii="Arial Narrow" w:hAnsi="Arial Narrow"/>
          <w:sz w:val="22"/>
          <w:szCs w:val="22"/>
        </w:rPr>
      </w:pPr>
    </w:p>
    <w:p w14:paraId="3B107F82" w14:textId="77777777" w:rsidR="001B12CF" w:rsidRDefault="00324EF3">
      <w:pPr>
        <w:pStyle w:val="Zhlav"/>
        <w:numPr>
          <w:ilvl w:val="0"/>
          <w:numId w:val="9"/>
        </w:numPr>
        <w:tabs>
          <w:tab w:val="clear" w:pos="4153"/>
          <w:tab w:val="clear" w:pos="8306"/>
        </w:tabs>
        <w:ind w:left="284" w:hanging="218"/>
        <w:jc w:val="center"/>
        <w:rPr>
          <w:rFonts w:ascii="Arial Narrow" w:hAnsi="Arial Narrow"/>
          <w:b/>
          <w:sz w:val="22"/>
          <w:szCs w:val="22"/>
        </w:rPr>
      </w:pPr>
      <w:r>
        <w:rPr>
          <w:rFonts w:ascii="Arial Narrow" w:hAnsi="Arial Narrow"/>
          <w:b/>
          <w:sz w:val="22"/>
          <w:szCs w:val="22"/>
        </w:rPr>
        <w:t>Záruky, záruční doba a pojištění</w:t>
      </w:r>
    </w:p>
    <w:p w14:paraId="02F8796B" w14:textId="77777777" w:rsidR="001B12CF" w:rsidRDefault="001B12CF">
      <w:pPr>
        <w:pStyle w:val="Zhlav"/>
        <w:tabs>
          <w:tab w:val="clear" w:pos="4153"/>
          <w:tab w:val="clear" w:pos="8306"/>
        </w:tabs>
        <w:rPr>
          <w:rFonts w:ascii="Arial Narrow" w:hAnsi="Arial Narrow"/>
          <w:b/>
          <w:sz w:val="22"/>
          <w:szCs w:val="22"/>
        </w:rPr>
      </w:pPr>
    </w:p>
    <w:p w14:paraId="1156B386" w14:textId="77777777" w:rsidR="001B12CF" w:rsidRDefault="00324EF3">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Pr>
          <w:rFonts w:ascii="Arial Narrow" w:hAnsi="Arial Narrow"/>
          <w:i/>
          <w:sz w:val="22"/>
          <w:szCs w:val="22"/>
        </w:rPr>
        <w:t>:</w:t>
      </w:r>
    </w:p>
    <w:p w14:paraId="4018DEBF"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 xml:space="preserve">120 měsíců záruka na díly jako např. bariéry, těla pružinových houpadel, čela skluzavek apod., které jsou vyrobeny z vysokotlakého </w:t>
      </w:r>
      <w:proofErr w:type="spellStart"/>
      <w:r w:rsidRPr="005571AD">
        <w:rPr>
          <w:rFonts w:ascii="Arial Narrow" w:eastAsia="Times New Roman" w:hAnsi="Arial Narrow"/>
        </w:rPr>
        <w:t>celoprobarveného</w:t>
      </w:r>
      <w:proofErr w:type="spellEnd"/>
      <w:r w:rsidRPr="005571AD">
        <w:rPr>
          <w:rFonts w:ascii="Arial Narrow" w:eastAsia="Times New Roman" w:hAnsi="Arial Narrow"/>
        </w:rPr>
        <w:t xml:space="preserve"> polyetylenu (HDPE) nebo z vysokotlakého laminátu (HPL).</w:t>
      </w:r>
    </w:p>
    <w:p w14:paraId="15261437"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60 měsíců záruka na nosné části konstrukcí herních prvků (nevztahuje se na povrchovou úpravu, barvu, lak, zinek apod.).</w:t>
      </w:r>
    </w:p>
    <w:p w14:paraId="70E238C0"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60 měsíců záruka na ostatní kovové části herních prvků (nevztahuje se na povrchovou úpravu, barvu, lak, zinek apod.).</w:t>
      </w:r>
    </w:p>
    <w:p w14:paraId="31A8157D"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24 měsíců záruka na povrchovou úpravu (zejména barvu, lak, zinek apod.), vrstvené materiály (např. překližka), skluzavky, pružiny, ložiska</w:t>
      </w:r>
    </w:p>
    <w:p w14:paraId="184D1A14"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20 let záruka na nerezové konstrukce.</w:t>
      </w:r>
    </w:p>
    <w:p w14:paraId="60EE378C"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6 měsíců záruka na pohyblivé části fitness strojů.</w:t>
      </w:r>
    </w:p>
    <w:p w14:paraId="2DD5DE3C" w14:textId="77777777" w:rsidR="007E199F" w:rsidRPr="005571AD" w:rsidRDefault="007E199F" w:rsidP="007E199F">
      <w:pPr>
        <w:pStyle w:val="Prosttext"/>
        <w:numPr>
          <w:ilvl w:val="1"/>
          <w:numId w:val="11"/>
        </w:numPr>
        <w:rPr>
          <w:rFonts w:ascii="Arial Narrow" w:eastAsia="Times New Roman" w:hAnsi="Arial Narrow"/>
        </w:rPr>
      </w:pPr>
      <w:r w:rsidRPr="005571AD">
        <w:rPr>
          <w:rFonts w:ascii="Arial Narrow" w:eastAsia="Times New Roman" w:hAnsi="Arial Narrow"/>
        </w:rPr>
        <w:t>24 měsíců na ostatní nespecifikované části.</w:t>
      </w:r>
    </w:p>
    <w:p w14:paraId="3FC903E2" w14:textId="77777777" w:rsidR="001B12CF" w:rsidRDefault="001B12CF">
      <w:pPr>
        <w:pStyle w:val="Zhlav"/>
        <w:tabs>
          <w:tab w:val="clear" w:pos="4153"/>
          <w:tab w:val="clear" w:pos="8306"/>
        </w:tabs>
        <w:rPr>
          <w:rFonts w:ascii="Arial Narrow" w:hAnsi="Arial Narrow"/>
          <w:sz w:val="22"/>
          <w:szCs w:val="22"/>
        </w:rPr>
      </w:pPr>
    </w:p>
    <w:p w14:paraId="1DA6D53D" w14:textId="77777777" w:rsidR="001B12CF" w:rsidRDefault="00324EF3">
      <w:pPr>
        <w:pStyle w:val="Zhlav"/>
        <w:tabs>
          <w:tab w:val="clear" w:pos="4153"/>
          <w:tab w:val="clear" w:pos="8306"/>
        </w:tabs>
        <w:ind w:left="284"/>
        <w:rPr>
          <w:rFonts w:ascii="Arial Narrow" w:hAnsi="Arial Narrow"/>
          <w:sz w:val="22"/>
          <w:szCs w:val="22"/>
        </w:rPr>
      </w:pPr>
      <w:r>
        <w:rPr>
          <w:rFonts w:ascii="Arial Narrow" w:hAnsi="Arial Narrow"/>
          <w:sz w:val="22"/>
          <w:szCs w:val="22"/>
        </w:rPr>
        <w:t>Podmínkou platnosti záruky je provádění pravidelné běžné uživatelské údržby herních prvků a jejich příslušenství v souladu s technickými podmínkami a používání originálních náhradních dílů specifikovaných Zhotovitelem.</w:t>
      </w:r>
    </w:p>
    <w:p w14:paraId="244F3A5C"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w:t>
      </w:r>
      <w:proofErr w:type="gramStart"/>
      <w:r>
        <w:rPr>
          <w:rStyle w:val="apple-converted-space"/>
          <w:rFonts w:ascii="Arial Narrow" w:hAnsi="Arial Narrow" w:cs="Arial"/>
          <w:color w:val="000000"/>
          <w:sz w:val="22"/>
          <w:szCs w:val="16"/>
          <w:shd w:val="clear" w:color="auto" w:fill="FFFFFF"/>
        </w:rPr>
        <w:t>živelných</w:t>
      </w:r>
      <w:proofErr w:type="gramEnd"/>
      <w:r>
        <w:rPr>
          <w:rStyle w:val="apple-converted-space"/>
          <w:rFonts w:ascii="Arial Narrow" w:hAnsi="Arial Narrow" w:cs="Arial"/>
          <w:color w:val="000000"/>
          <w:sz w:val="22"/>
          <w:szCs w:val="16"/>
          <w:shd w:val="clear" w:color="auto" w:fill="FFFFFF"/>
        </w:rPr>
        <w:t xml:space="preserve"> pohrom. </w:t>
      </w:r>
    </w:p>
    <w:p w14:paraId="0E7EB3E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2DC8DF57"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0E2CE373"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lastRenderedPageBreak/>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6B1E7A4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0B451AC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t>Během záruční lhůty je Zhotovitel povinen bezplatně opravit vzniklé vady díla z titulu nekvalitně provedených prací nebo skrytých vad materiálu. Zhotovitel je oprávněn zvolit způsob opravy, a to buď výměnu, nebo opravu dílu.</w:t>
      </w:r>
    </w:p>
    <w:p w14:paraId="752043C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71D588E0" w14:textId="77777777" w:rsidR="001B12CF" w:rsidRDefault="001B12CF">
      <w:pPr>
        <w:pStyle w:val="Zhlav"/>
        <w:tabs>
          <w:tab w:val="clear" w:pos="4153"/>
          <w:tab w:val="clear" w:pos="8306"/>
        </w:tabs>
        <w:ind w:left="284"/>
        <w:rPr>
          <w:rFonts w:ascii="Arial Narrow" w:hAnsi="Arial Narrow"/>
          <w:sz w:val="22"/>
          <w:szCs w:val="22"/>
        </w:rPr>
      </w:pPr>
    </w:p>
    <w:p w14:paraId="27F0FA2E"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62BA737A" w14:textId="77777777" w:rsidR="001B12CF" w:rsidRDefault="001B12CF">
      <w:pPr>
        <w:pStyle w:val="Zhlav"/>
        <w:tabs>
          <w:tab w:val="clear" w:pos="4153"/>
          <w:tab w:val="clear" w:pos="8306"/>
        </w:tabs>
        <w:rPr>
          <w:rFonts w:ascii="Arial Narrow" w:hAnsi="Arial Narrow"/>
          <w:b/>
          <w:sz w:val="22"/>
          <w:szCs w:val="22"/>
        </w:rPr>
      </w:pPr>
    </w:p>
    <w:p w14:paraId="25ECF513"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 xml:space="preserve">Pro účely této Smlouvy se za vyšší moc považují případy, které nejsou závislé na smluvních stranách a které smluvní strany nemohou ovlivnit. Jedná se např. o válku, mobilizaci, povstání, </w:t>
      </w:r>
      <w:proofErr w:type="gramStart"/>
      <w:r>
        <w:rPr>
          <w:rFonts w:ascii="Arial Narrow" w:hAnsi="Arial Narrow"/>
          <w:sz w:val="22"/>
          <w:szCs w:val="22"/>
        </w:rPr>
        <w:t>živelné</w:t>
      </w:r>
      <w:proofErr w:type="gramEnd"/>
      <w:r>
        <w:rPr>
          <w:rFonts w:ascii="Arial Narrow" w:hAnsi="Arial Narrow"/>
          <w:sz w:val="22"/>
          <w:szCs w:val="22"/>
        </w:rPr>
        <w:t xml:space="preserve"> pohromy apod.</w:t>
      </w:r>
    </w:p>
    <w:p w14:paraId="0E82A702"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54DA7AE" w14:textId="77777777" w:rsidR="001B12CF" w:rsidRDefault="001B12CF">
      <w:pPr>
        <w:pStyle w:val="Zhlav"/>
        <w:tabs>
          <w:tab w:val="clear" w:pos="4153"/>
          <w:tab w:val="clear" w:pos="8306"/>
        </w:tabs>
        <w:ind w:left="426"/>
        <w:rPr>
          <w:rFonts w:ascii="Arial Narrow" w:hAnsi="Arial Narrow"/>
          <w:sz w:val="22"/>
          <w:szCs w:val="22"/>
        </w:rPr>
      </w:pPr>
    </w:p>
    <w:p w14:paraId="4F26A1A4"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Sankce a smluvní pokuty:</w:t>
      </w:r>
    </w:p>
    <w:p w14:paraId="1813EBD8" w14:textId="77777777" w:rsidR="001B12CF" w:rsidRDefault="001B12CF">
      <w:pPr>
        <w:ind w:left="360"/>
        <w:jc w:val="both"/>
        <w:rPr>
          <w:rFonts w:ascii="Arial Narrow" w:hAnsi="Arial Narrow"/>
          <w:i/>
          <w:sz w:val="22"/>
          <w:szCs w:val="22"/>
        </w:rPr>
      </w:pPr>
    </w:p>
    <w:p w14:paraId="4F4B7A16"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 xml:space="preserve">V případě, kdy Zhotovitel poruší svůj závazek včas dodat dílo, je povinen zaplatit Objednateli smluvní pokutu ve výši </w:t>
      </w:r>
      <w:proofErr w:type="gramStart"/>
      <w:r>
        <w:rPr>
          <w:rFonts w:ascii="Arial Narrow" w:hAnsi="Arial Narrow"/>
          <w:sz w:val="22"/>
          <w:szCs w:val="22"/>
        </w:rPr>
        <w:t>0,05%</w:t>
      </w:r>
      <w:proofErr w:type="gramEnd"/>
      <w:r>
        <w:rPr>
          <w:rFonts w:ascii="Arial Narrow" w:hAnsi="Arial Narrow"/>
          <w:sz w:val="22"/>
          <w:szCs w:val="22"/>
        </w:rPr>
        <w:t xml:space="preserve">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1D9775D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568F5B8B"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Objednatel poruší závazek zaplatit dodávku díla v předem dohodnutém termínu, je povinen zaplatit Zhotoviteli smluvní pokutu ve výši 0,05 % z nezaplacené částky za každý započatý den prodlení.</w:t>
      </w:r>
    </w:p>
    <w:p w14:paraId="54B7B91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2743854A"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p>
    <w:p w14:paraId="645D1FA1" w14:textId="77777777" w:rsidR="001B12CF" w:rsidRDefault="00324EF3">
      <w:pPr>
        <w:jc w:val="both"/>
        <w:rPr>
          <w:rFonts w:ascii="Arial Narrow" w:hAnsi="Arial Narrow"/>
          <w:sz w:val="22"/>
          <w:szCs w:val="22"/>
        </w:rPr>
      </w:pPr>
      <w:r>
        <w:rPr>
          <w:rFonts w:ascii="Arial Narrow" w:hAnsi="Arial Narrow"/>
          <w:sz w:val="22"/>
          <w:szCs w:val="22"/>
        </w:rPr>
        <w:t xml:space="preserve">f.   Smluvní strany si ujednaly možnost zrušení závazku Objednatelem zaplacením odstupného ve smyslu ustanovení § 1992  </w:t>
      </w:r>
    </w:p>
    <w:p w14:paraId="639342B8" w14:textId="77777777" w:rsidR="001B12CF" w:rsidRDefault="00324EF3">
      <w:pPr>
        <w:jc w:val="both"/>
        <w:rPr>
          <w:rFonts w:ascii="Arial Narrow" w:hAnsi="Arial Narrow"/>
          <w:sz w:val="22"/>
          <w:szCs w:val="22"/>
        </w:rPr>
      </w:pPr>
      <w:r>
        <w:rPr>
          <w:rFonts w:ascii="Arial Narrow" w:hAnsi="Arial Narrow"/>
          <w:sz w:val="22"/>
          <w:szCs w:val="22"/>
        </w:rPr>
        <w:t xml:space="preserve">      zákona č. 89/2012 Sb., občanský zákoník. Objednatel je oprávněn zrušit závazek plynoucí z této smlouvy zaplacením</w:t>
      </w:r>
    </w:p>
    <w:p w14:paraId="237387E1" w14:textId="77777777" w:rsidR="001B12CF" w:rsidRDefault="00324EF3">
      <w:pPr>
        <w:jc w:val="both"/>
        <w:rPr>
          <w:rFonts w:ascii="Arial Narrow" w:hAnsi="Arial Narrow"/>
          <w:sz w:val="22"/>
          <w:szCs w:val="22"/>
        </w:rPr>
      </w:pPr>
      <w:r>
        <w:rPr>
          <w:rFonts w:ascii="Arial Narrow" w:hAnsi="Arial Narrow"/>
          <w:sz w:val="22"/>
          <w:szCs w:val="22"/>
        </w:rPr>
        <w:t xml:space="preserve">      odstupného, přičemž je povinen zaplatit Zhotoviteli odstupné ve výši:</w:t>
      </w:r>
    </w:p>
    <w:p w14:paraId="22307FF5" w14:textId="77777777" w:rsidR="001B12CF" w:rsidRDefault="00324EF3">
      <w:pPr>
        <w:jc w:val="both"/>
        <w:rPr>
          <w:rFonts w:ascii="Arial Narrow" w:hAnsi="Arial Narrow"/>
          <w:sz w:val="22"/>
          <w:szCs w:val="22"/>
        </w:rPr>
      </w:pPr>
      <w:r>
        <w:rPr>
          <w:rFonts w:ascii="Arial Narrow" w:hAnsi="Arial Narrow"/>
          <w:sz w:val="22"/>
          <w:szCs w:val="22"/>
        </w:rPr>
        <w:t xml:space="preserve">        – 25 % z ceny díla včetně DPH v případě, že došlo ke zrušení ve lhůtě </w:t>
      </w:r>
      <w:proofErr w:type="gramStart"/>
      <w:r>
        <w:rPr>
          <w:rFonts w:ascii="Arial Narrow" w:hAnsi="Arial Narrow"/>
          <w:sz w:val="22"/>
          <w:szCs w:val="22"/>
        </w:rPr>
        <w:t>7 – 14</w:t>
      </w:r>
      <w:proofErr w:type="gramEnd"/>
      <w:r>
        <w:rPr>
          <w:rFonts w:ascii="Arial Narrow" w:hAnsi="Arial Narrow"/>
          <w:sz w:val="22"/>
          <w:szCs w:val="22"/>
        </w:rPr>
        <w:t xml:space="preserve"> dnů od podpisu smlouvy Objednatelem</w:t>
      </w:r>
    </w:p>
    <w:p w14:paraId="39A99CD7" w14:textId="77777777" w:rsidR="001B12CF" w:rsidRDefault="00324EF3">
      <w:pPr>
        <w:jc w:val="both"/>
        <w:rPr>
          <w:rFonts w:ascii="Arial Narrow" w:hAnsi="Arial Narrow"/>
          <w:sz w:val="22"/>
          <w:szCs w:val="22"/>
        </w:rPr>
      </w:pPr>
      <w:r>
        <w:rPr>
          <w:rFonts w:ascii="Arial Narrow" w:hAnsi="Arial Narrow"/>
          <w:sz w:val="22"/>
          <w:szCs w:val="22"/>
        </w:rPr>
        <w:t xml:space="preserve">        – 50 % z ceny díla včetně DPH v případě, že došlo ke zrušení ve lhůtě </w:t>
      </w:r>
      <w:proofErr w:type="gramStart"/>
      <w:r>
        <w:rPr>
          <w:rFonts w:ascii="Arial Narrow" w:hAnsi="Arial Narrow"/>
          <w:sz w:val="22"/>
          <w:szCs w:val="22"/>
        </w:rPr>
        <w:t>15 – 21</w:t>
      </w:r>
      <w:proofErr w:type="gramEnd"/>
      <w:r>
        <w:rPr>
          <w:rFonts w:ascii="Arial Narrow" w:hAnsi="Arial Narrow"/>
          <w:sz w:val="22"/>
          <w:szCs w:val="22"/>
        </w:rPr>
        <w:t xml:space="preserve"> dnů od podpisu smlouvy Objednatelem</w:t>
      </w:r>
    </w:p>
    <w:p w14:paraId="3AF2BED8" w14:textId="77777777" w:rsidR="001B12CF" w:rsidRDefault="00324EF3">
      <w:pPr>
        <w:jc w:val="both"/>
        <w:rPr>
          <w:rFonts w:ascii="Arial Narrow" w:hAnsi="Arial Narrow"/>
          <w:sz w:val="22"/>
          <w:szCs w:val="22"/>
        </w:rPr>
      </w:pPr>
      <w:r>
        <w:rPr>
          <w:rFonts w:ascii="Arial Narrow" w:hAnsi="Arial Narrow"/>
          <w:sz w:val="22"/>
          <w:szCs w:val="22"/>
        </w:rPr>
        <w:t xml:space="preserve">        – 75 % z ceny díla včetně DPH v případě, že došlo ke zrušení ve lhůtě </w:t>
      </w:r>
      <w:proofErr w:type="gramStart"/>
      <w:r>
        <w:rPr>
          <w:rFonts w:ascii="Arial Narrow" w:hAnsi="Arial Narrow"/>
          <w:sz w:val="22"/>
          <w:szCs w:val="22"/>
        </w:rPr>
        <w:t>22 – 29</w:t>
      </w:r>
      <w:proofErr w:type="gramEnd"/>
      <w:r>
        <w:rPr>
          <w:rFonts w:ascii="Arial Narrow" w:hAnsi="Arial Narrow"/>
          <w:sz w:val="22"/>
          <w:szCs w:val="22"/>
        </w:rPr>
        <w:t xml:space="preserve"> dnů od podpisu smlouvy Objednatelem</w:t>
      </w:r>
    </w:p>
    <w:p w14:paraId="0D903D0A" w14:textId="77777777" w:rsidR="001B12CF" w:rsidRDefault="00324EF3">
      <w:pPr>
        <w:jc w:val="both"/>
        <w:rPr>
          <w:rFonts w:ascii="Arial Narrow" w:hAnsi="Arial Narrow"/>
          <w:sz w:val="22"/>
          <w:szCs w:val="22"/>
        </w:rPr>
      </w:pPr>
      <w:r>
        <w:rPr>
          <w:rFonts w:ascii="Arial Narrow" w:hAnsi="Arial Narrow"/>
          <w:sz w:val="22"/>
          <w:szCs w:val="22"/>
        </w:rPr>
        <w:t xml:space="preserve">        –100 % z ceny díla včetně DPH v případě, že ke zrušení ve lhůtě nad 30 dnů od podpisu smlouvy Objednatelem</w:t>
      </w:r>
    </w:p>
    <w:p w14:paraId="71825091" w14:textId="77777777" w:rsidR="001B12CF" w:rsidRDefault="00324EF3">
      <w:pPr>
        <w:jc w:val="both"/>
        <w:rPr>
          <w:rFonts w:ascii="Arial Narrow" w:hAnsi="Arial Narrow"/>
          <w:sz w:val="22"/>
          <w:szCs w:val="22"/>
        </w:rPr>
      </w:pPr>
      <w:r>
        <w:rPr>
          <w:rFonts w:ascii="Arial Narrow" w:hAnsi="Arial Narrow"/>
          <w:sz w:val="22"/>
          <w:szCs w:val="22"/>
        </w:rPr>
        <w:t>g.   Splatnost sankčních pokut je na základě dohody smluvních stran stanovena 5 pracovních dní od data doručení výzvy</w:t>
      </w:r>
    </w:p>
    <w:p w14:paraId="2F59C3C3" w14:textId="77777777" w:rsidR="001B12CF" w:rsidRDefault="001B12CF">
      <w:pPr>
        <w:jc w:val="both"/>
        <w:rPr>
          <w:rFonts w:ascii="Arial Narrow" w:hAnsi="Arial Narrow"/>
          <w:sz w:val="22"/>
          <w:szCs w:val="22"/>
        </w:rPr>
      </w:pPr>
    </w:p>
    <w:p w14:paraId="21B7D7B3"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24DAA8EC" w14:textId="77777777" w:rsidR="001B12CF" w:rsidRDefault="001B12CF">
      <w:pPr>
        <w:jc w:val="both"/>
        <w:rPr>
          <w:rFonts w:ascii="Arial Narrow" w:hAnsi="Arial Narrow"/>
          <w:i/>
          <w:sz w:val="22"/>
          <w:szCs w:val="22"/>
        </w:rPr>
      </w:pPr>
    </w:p>
    <w:p w14:paraId="738F36BB"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58338B55"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C752F31" w14:textId="77777777" w:rsidR="001B12CF" w:rsidRDefault="001B12CF">
      <w:pPr>
        <w:jc w:val="both"/>
        <w:rPr>
          <w:rFonts w:ascii="Arial Narrow" w:hAnsi="Arial Narrow"/>
          <w:sz w:val="22"/>
          <w:szCs w:val="22"/>
        </w:rPr>
      </w:pPr>
    </w:p>
    <w:p w14:paraId="46A0598B"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Závěrečná ujednání:</w:t>
      </w:r>
    </w:p>
    <w:p w14:paraId="1098152C" w14:textId="77777777" w:rsidR="001B12CF" w:rsidRDefault="001B12CF">
      <w:pPr>
        <w:jc w:val="both"/>
        <w:rPr>
          <w:rFonts w:ascii="Arial Narrow" w:hAnsi="Arial Narrow"/>
          <w:i/>
          <w:sz w:val="22"/>
          <w:szCs w:val="22"/>
        </w:rPr>
      </w:pPr>
    </w:p>
    <w:p w14:paraId="3570ED23" w14:textId="15C8FA3F"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je uvedena ve </w:t>
      </w:r>
      <w:r w:rsidR="007B22E6">
        <w:rPr>
          <w:rFonts w:ascii="Arial Narrow" w:hAnsi="Arial Narrow"/>
          <w:sz w:val="22"/>
          <w:szCs w:val="22"/>
        </w:rPr>
        <w:t xml:space="preserve">2 </w:t>
      </w:r>
      <w:r>
        <w:rPr>
          <w:rFonts w:ascii="Arial Narrow" w:hAnsi="Arial Narrow"/>
          <w:sz w:val="22"/>
          <w:szCs w:val="22"/>
        </w:rPr>
        <w:t xml:space="preserve">stejnopisech, z nichž každá ze smluvních stran obdrží po </w:t>
      </w:r>
      <w:r w:rsidR="007B22E6">
        <w:rPr>
          <w:rFonts w:ascii="Arial Narrow" w:hAnsi="Arial Narrow"/>
          <w:sz w:val="22"/>
          <w:szCs w:val="22"/>
        </w:rPr>
        <w:t xml:space="preserve">1 </w:t>
      </w:r>
      <w:r>
        <w:rPr>
          <w:rFonts w:ascii="Arial Narrow" w:hAnsi="Arial Narrow"/>
          <w:sz w:val="22"/>
          <w:szCs w:val="22"/>
        </w:rPr>
        <w:t xml:space="preserve">vyhotovení. </w:t>
      </w:r>
    </w:p>
    <w:p w14:paraId="48461B60"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44950C8A" w14:textId="41A6E850"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007B22E6" w:rsidRPr="007B22E6">
        <w:rPr>
          <w:rFonts w:ascii="Arial Narrow" w:hAnsi="Arial Narrow"/>
          <w:sz w:val="22"/>
          <w:szCs w:val="22"/>
        </w:rPr>
        <w:t>5</w:t>
      </w:r>
      <w:r>
        <w:rPr>
          <w:rFonts w:ascii="Arial Narrow" w:hAnsi="Arial Narrow"/>
          <w:sz w:val="22"/>
          <w:szCs w:val="22"/>
        </w:rPr>
        <w:t xml:space="preserve"> stran. </w:t>
      </w:r>
    </w:p>
    <w:p w14:paraId="250EDBB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lastRenderedPageBreak/>
        <w:t xml:space="preserve">Podpisem této smlouvy pozbývají platnosti veškerá předcházející písemná či ústní ujednání mezi stranami, vztahující se k předmětu této smlouvy. </w:t>
      </w:r>
    </w:p>
    <w:p w14:paraId="4610675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7E59E067"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5902C128"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Smlouva je platná a účinná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59B9118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2BE2DE8F" w14:textId="7141F6EE" w:rsidR="001B12CF" w:rsidRDefault="00324EF3">
      <w:pPr>
        <w:jc w:val="both"/>
        <w:rPr>
          <w:rFonts w:ascii="Arial Narrow" w:hAnsi="Arial Narrow"/>
          <w:sz w:val="22"/>
          <w:szCs w:val="22"/>
        </w:rPr>
      </w:pPr>
      <w:r>
        <w:rPr>
          <w:rFonts w:ascii="Arial Narrow" w:hAnsi="Arial Narrow"/>
          <w:sz w:val="22"/>
          <w:szCs w:val="22"/>
        </w:rPr>
        <w:t>i.  Smlouva podléhá povinnosti registrace dle z. č. 340/2015 Sb., v platném znění, přičemž objednatel se zavazuje tuto</w:t>
      </w:r>
      <w:r>
        <w:rPr>
          <w:rFonts w:ascii="Arial Narrow" w:hAnsi="Arial Narrow"/>
          <w:sz w:val="22"/>
          <w:szCs w:val="22"/>
        </w:rPr>
        <w:br/>
        <w:t xml:space="preserve">      </w:t>
      </w:r>
      <w:proofErr w:type="gramStart"/>
      <w:r>
        <w:rPr>
          <w:rFonts w:ascii="Arial Narrow" w:hAnsi="Arial Narrow"/>
          <w:sz w:val="22"/>
          <w:szCs w:val="22"/>
        </w:rPr>
        <w:t>smlouvu  v</w:t>
      </w:r>
      <w:proofErr w:type="gramEnd"/>
      <w:r>
        <w:rPr>
          <w:rFonts w:ascii="Arial Narrow" w:hAnsi="Arial Narrow"/>
          <w:sz w:val="22"/>
          <w:szCs w:val="22"/>
        </w:rPr>
        <w:t xml:space="preserve"> registru smluv obratem po jejím podpisu zveřejnit.</w:t>
      </w:r>
    </w:p>
    <w:p w14:paraId="3980DE5B" w14:textId="502D5270" w:rsidR="001B12CF" w:rsidRDefault="00324EF3">
      <w:pPr>
        <w:jc w:val="both"/>
        <w:rPr>
          <w:rFonts w:ascii="Arial Narrow" w:hAnsi="Arial Narrow"/>
          <w:sz w:val="22"/>
          <w:szCs w:val="22"/>
        </w:rPr>
      </w:pPr>
      <w:r>
        <w:rPr>
          <w:rFonts w:ascii="Arial Narrow" w:hAnsi="Arial Narrow"/>
          <w:sz w:val="22"/>
          <w:szCs w:val="22"/>
        </w:rPr>
        <w:t xml:space="preserve">j.    Objednatel prohlašuje, že </w:t>
      </w:r>
      <w:r w:rsidR="00B30F24" w:rsidRPr="00B57A6F">
        <w:rPr>
          <w:rFonts w:ascii="Arial Narrow" w:hAnsi="Arial Narrow"/>
          <w:sz w:val="22"/>
          <w:szCs w:val="22"/>
        </w:rPr>
        <w:t>není</w:t>
      </w:r>
      <w:r w:rsidRPr="00B57A6F">
        <w:rPr>
          <w:rFonts w:ascii="Arial Narrow" w:hAnsi="Arial Narrow"/>
          <w:sz w:val="22"/>
          <w:szCs w:val="22"/>
        </w:rPr>
        <w:t xml:space="preserve"> </w:t>
      </w:r>
      <w:r>
        <w:rPr>
          <w:rFonts w:ascii="Arial Narrow" w:hAnsi="Arial Narrow"/>
          <w:sz w:val="22"/>
          <w:szCs w:val="22"/>
        </w:rPr>
        <w:t>plátcem DPH.</w:t>
      </w:r>
    </w:p>
    <w:p w14:paraId="256757D9" w14:textId="05FD2CD9" w:rsidR="00324EF3" w:rsidRDefault="00324EF3" w:rsidP="00324EF3">
      <w:pPr>
        <w:jc w:val="both"/>
        <w:rPr>
          <w:rFonts w:ascii="Arial Narrow" w:hAnsi="Arial Narrow"/>
          <w:sz w:val="22"/>
          <w:szCs w:val="22"/>
        </w:rPr>
      </w:pPr>
      <w:r>
        <w:rPr>
          <w:rFonts w:ascii="Arial Narrow" w:hAnsi="Arial Narrow"/>
          <w:sz w:val="22"/>
          <w:szCs w:val="22"/>
        </w:rPr>
        <w:t xml:space="preserve">k.  Objednatel prohlašuje, že předmět díla </w:t>
      </w:r>
      <w:r w:rsidRPr="00B57A6F">
        <w:rPr>
          <w:rFonts w:ascii="Arial Narrow" w:hAnsi="Arial Narrow"/>
          <w:sz w:val="22"/>
          <w:szCs w:val="22"/>
        </w:rPr>
        <w:t>není</w:t>
      </w:r>
      <w:r>
        <w:rPr>
          <w:rFonts w:ascii="Arial Narrow" w:hAnsi="Arial Narrow"/>
          <w:sz w:val="22"/>
          <w:szCs w:val="22"/>
        </w:rPr>
        <w:t xml:space="preserve"> používán k ekonomické činnosti a ve smyslu informace GFŘ a MFČR ze </w:t>
      </w:r>
      <w:r>
        <w:rPr>
          <w:rFonts w:ascii="Arial Narrow" w:hAnsi="Arial Narrow"/>
          <w:sz w:val="22"/>
          <w:szCs w:val="22"/>
        </w:rPr>
        <w:br/>
        <w:t xml:space="preserve">      dne 9. 11. 2011 </w:t>
      </w:r>
      <w:r w:rsidRPr="00B57A6F">
        <w:rPr>
          <w:rFonts w:ascii="Arial Narrow" w:hAnsi="Arial Narrow"/>
          <w:sz w:val="22"/>
          <w:szCs w:val="22"/>
        </w:rPr>
        <w:t>nebude</w:t>
      </w:r>
      <w:r>
        <w:rPr>
          <w:rFonts w:ascii="Arial Narrow" w:hAnsi="Arial Narrow"/>
          <w:sz w:val="22"/>
          <w:szCs w:val="22"/>
        </w:rPr>
        <w:t xml:space="preserve"> pro výše uvedenou dodávku aplikován režim přenesené daňové povinnosti podle §92a </w:t>
      </w:r>
      <w:r>
        <w:rPr>
          <w:rFonts w:ascii="Arial Narrow" w:hAnsi="Arial Narrow"/>
          <w:sz w:val="22"/>
          <w:szCs w:val="22"/>
        </w:rPr>
        <w:br/>
        <w:t xml:space="preserve">      zákona o DPH.</w:t>
      </w:r>
    </w:p>
    <w:p w14:paraId="44B33837" w14:textId="0F68F9F8" w:rsidR="009C274F" w:rsidRDefault="00324EF3" w:rsidP="009C274F">
      <w:pPr>
        <w:jc w:val="both"/>
      </w:pPr>
      <w:r>
        <w:rPr>
          <w:rFonts w:ascii="Arial Narrow" w:hAnsi="Arial Narrow"/>
          <w:sz w:val="22"/>
          <w:szCs w:val="22"/>
        </w:rPr>
        <w:t xml:space="preserve">l.   </w:t>
      </w:r>
      <w:bookmarkStart w:id="2" w:name="_Hlk89426395"/>
      <w:r w:rsidR="009C274F">
        <w:rPr>
          <w:rFonts w:ascii="Arial" w:hAnsi="Arial" w:cs="Arial"/>
        </w:rPr>
        <w:t xml:space="preserve">Objednatel výslovně prohlašuje, že se před podpisem smlouvy důkladně seznámil s Provozní knihou dětských      </w:t>
      </w:r>
      <w:r w:rsidR="0031264E">
        <w:rPr>
          <w:rFonts w:ascii="Arial" w:hAnsi="Arial" w:cs="Arial"/>
        </w:rPr>
        <w:br/>
        <w:t xml:space="preserve">     </w:t>
      </w:r>
      <w:r w:rsidR="009C274F">
        <w:rPr>
          <w:rFonts w:ascii="Arial" w:hAnsi="Arial" w:cs="Arial"/>
        </w:rPr>
        <w:t xml:space="preserve">hřišť vydanou zhotovitelem, a ve které jsou uvedeny závazné pokyny pro provoz dětského hřiště. Tato Provozní </w:t>
      </w:r>
      <w:r w:rsidR="009C274F">
        <w:rPr>
          <w:rFonts w:ascii="Arial" w:hAnsi="Arial" w:cs="Arial"/>
        </w:rPr>
        <w:br/>
        <w:t xml:space="preserve">     kniha je rovněž dostupná na webových stránkách zhotovitele </w:t>
      </w:r>
      <w:hyperlink r:id="rId12" w:history="1">
        <w:r w:rsidR="009C274F">
          <w:rPr>
            <w:rStyle w:val="Hypertextovodkaz"/>
            <w:rFonts w:ascii="Arial" w:hAnsi="Arial" w:cs="Arial"/>
          </w:rPr>
          <w:t>www.hriste-bonita.cz/provozni-knihy/t720</w:t>
        </w:r>
      </w:hyperlink>
      <w:r w:rsidR="009C274F">
        <w:rPr>
          <w:rFonts w:ascii="Arial" w:hAnsi="Arial" w:cs="Arial"/>
        </w:rPr>
        <w:t xml:space="preserve">. Smluvní       </w:t>
      </w:r>
      <w:r w:rsidR="009C274F">
        <w:rPr>
          <w:rFonts w:ascii="Arial" w:hAnsi="Arial" w:cs="Arial"/>
        </w:rPr>
        <w:br/>
        <w:t xml:space="preserve">     strany se dále dohodly, že po předání díla bude tato Provozní kniha dětských hřišť rovněž zaslána objednateli </w:t>
      </w:r>
      <w:r w:rsidR="009C274F">
        <w:rPr>
          <w:rFonts w:ascii="Arial" w:hAnsi="Arial" w:cs="Arial"/>
        </w:rPr>
        <w:br/>
        <w:t xml:space="preserve">     na e-mailovou adresu uvedenou ve smlouvě či objednávce.</w:t>
      </w:r>
    </w:p>
    <w:bookmarkEnd w:id="2"/>
    <w:p w14:paraId="1E6701AA" w14:textId="2A80693A" w:rsidR="00324EF3" w:rsidRDefault="00324EF3" w:rsidP="00324EF3">
      <w:pPr>
        <w:jc w:val="both"/>
        <w:rPr>
          <w:rFonts w:ascii="Arial Narrow" w:hAnsi="Arial Narrow"/>
          <w:sz w:val="22"/>
          <w:szCs w:val="22"/>
        </w:rPr>
      </w:pPr>
    </w:p>
    <w:p w14:paraId="4AAA2D00" w14:textId="77777777" w:rsidR="001B12CF" w:rsidRDefault="001B12CF">
      <w:pPr>
        <w:jc w:val="both"/>
        <w:rPr>
          <w:rFonts w:ascii="Arial Narrow" w:hAnsi="Arial Narrow"/>
          <w:sz w:val="22"/>
          <w:szCs w:val="22"/>
        </w:rPr>
      </w:pPr>
    </w:p>
    <w:p w14:paraId="7D8D26C6" w14:textId="77777777" w:rsidR="001B12CF" w:rsidRDefault="00324EF3">
      <w:pPr>
        <w:jc w:val="center"/>
        <w:rPr>
          <w:rFonts w:ascii="Arial Narrow" w:hAnsi="Arial Narrow"/>
          <w:b/>
          <w:sz w:val="22"/>
          <w:szCs w:val="22"/>
        </w:rPr>
      </w:pPr>
      <w:r>
        <w:rPr>
          <w:rFonts w:ascii="Arial Narrow" w:hAnsi="Arial Narrow"/>
          <w:b/>
          <w:sz w:val="22"/>
          <w:szCs w:val="22"/>
        </w:rPr>
        <w:t>XII.        Přílohy</w:t>
      </w:r>
      <w:r>
        <w:rPr>
          <w:rFonts w:ascii="Arial Narrow" w:hAnsi="Arial Narrow"/>
          <w:b/>
          <w:sz w:val="22"/>
          <w:szCs w:val="22"/>
        </w:rPr>
        <w:br/>
      </w:r>
    </w:p>
    <w:p w14:paraId="2B15689A" w14:textId="77777777" w:rsidR="001B12CF" w:rsidRDefault="001B12CF">
      <w:pPr>
        <w:rPr>
          <w:rFonts w:asciiTheme="minorHAnsi" w:hAnsiTheme="minorHAnsi" w:cstheme="minorHAnsi"/>
          <w:sz w:val="24"/>
          <w:szCs w:val="24"/>
        </w:rPr>
      </w:pPr>
    </w:p>
    <w:p w14:paraId="6F5A9A5C" w14:textId="5816C9CC" w:rsidR="001B12CF" w:rsidRDefault="00324EF3">
      <w:pPr>
        <w:rPr>
          <w:rFonts w:ascii="Arial Narrow" w:hAnsi="Arial Narrow" w:cstheme="minorHAnsi"/>
          <w:sz w:val="22"/>
          <w:szCs w:val="22"/>
        </w:rPr>
      </w:pPr>
      <w:r>
        <w:rPr>
          <w:rFonts w:ascii="Arial Narrow" w:hAnsi="Arial Narrow" w:cstheme="minorHAnsi"/>
          <w:sz w:val="22"/>
          <w:szCs w:val="22"/>
        </w:rPr>
        <w:t xml:space="preserve">     Příloha č. 1:</w:t>
      </w:r>
      <w:proofErr w:type="gramStart"/>
      <w:r>
        <w:rPr>
          <w:rFonts w:ascii="Arial Narrow" w:hAnsi="Arial Narrow" w:cstheme="minorHAnsi"/>
          <w:sz w:val="22"/>
          <w:szCs w:val="22"/>
        </w:rPr>
        <w:tab/>
        <w:t xml:space="preserve">  Cenová</w:t>
      </w:r>
      <w:proofErr w:type="gramEnd"/>
      <w:r>
        <w:rPr>
          <w:rFonts w:ascii="Arial Narrow" w:hAnsi="Arial Narrow" w:cstheme="minorHAnsi"/>
          <w:sz w:val="22"/>
          <w:szCs w:val="22"/>
        </w:rPr>
        <w:t xml:space="preserve"> nabídka č.</w:t>
      </w:r>
      <w:r>
        <w:rPr>
          <w:rFonts w:ascii="Arial Narrow" w:hAnsi="Arial Narrow"/>
          <w:sz w:val="22"/>
          <w:szCs w:val="22"/>
        </w:rPr>
        <w:t xml:space="preserve"> </w:t>
      </w:r>
      <w:r w:rsidR="009B0455">
        <w:rPr>
          <w:rFonts w:ascii="Arial Narrow" w:hAnsi="Arial Narrow"/>
          <w:sz w:val="22"/>
          <w:szCs w:val="22"/>
        </w:rPr>
        <w:t xml:space="preserve"> </w:t>
      </w:r>
      <w:r w:rsidR="009B0455" w:rsidRPr="009B0455">
        <w:rPr>
          <w:rFonts w:ascii="Arial Narrow" w:hAnsi="Arial Narrow"/>
          <w:sz w:val="22"/>
          <w:szCs w:val="22"/>
        </w:rPr>
        <w:t>NAB-2022-002230</w:t>
      </w:r>
    </w:p>
    <w:p w14:paraId="01E0A107" w14:textId="77777777" w:rsidR="001B12CF" w:rsidRDefault="001B12CF">
      <w:pPr>
        <w:jc w:val="both"/>
        <w:rPr>
          <w:rFonts w:ascii="Arial Narrow" w:hAnsi="Arial Narrow"/>
          <w:sz w:val="22"/>
          <w:szCs w:val="22"/>
        </w:rPr>
      </w:pPr>
    </w:p>
    <w:p w14:paraId="218E48B6" w14:textId="77777777" w:rsidR="001B12CF" w:rsidRDefault="001B12CF">
      <w:pPr>
        <w:jc w:val="center"/>
        <w:rPr>
          <w:rFonts w:ascii="Arial Narrow" w:hAnsi="Arial Narrow"/>
          <w:sz w:val="22"/>
          <w:szCs w:val="22"/>
        </w:rPr>
      </w:pPr>
    </w:p>
    <w:p w14:paraId="6A882650" w14:textId="77777777" w:rsidR="001B12CF" w:rsidRDefault="001B12CF">
      <w:pPr>
        <w:jc w:val="both"/>
        <w:rPr>
          <w:rFonts w:ascii="Arial Narrow" w:hAnsi="Arial Narrow"/>
          <w:sz w:val="22"/>
          <w:szCs w:val="22"/>
        </w:rPr>
      </w:pPr>
    </w:p>
    <w:p w14:paraId="0432C4C0" w14:textId="77777777" w:rsidR="001B12CF" w:rsidRDefault="001B12CF">
      <w:pPr>
        <w:jc w:val="both"/>
        <w:rPr>
          <w:rFonts w:ascii="Arial Narrow" w:hAnsi="Arial Narrow"/>
          <w:sz w:val="22"/>
          <w:szCs w:val="22"/>
        </w:rPr>
      </w:pPr>
    </w:p>
    <w:p w14:paraId="2AB2ACA1" w14:textId="6AD6C841" w:rsidR="001B12CF" w:rsidRDefault="00324EF3">
      <w:pPr>
        <w:ind w:left="426" w:hanging="142"/>
        <w:jc w:val="both"/>
        <w:rPr>
          <w:rFonts w:ascii="Arial Narrow" w:hAnsi="Arial Narrow"/>
          <w:sz w:val="22"/>
          <w:szCs w:val="22"/>
        </w:rPr>
      </w:pPr>
      <w:r>
        <w:rPr>
          <w:rFonts w:ascii="Arial Narrow" w:hAnsi="Arial Narrow"/>
          <w:sz w:val="22"/>
          <w:szCs w:val="22"/>
        </w:rPr>
        <w:t xml:space="preserve">V Drásově dne </w:t>
      </w:r>
      <w:r w:rsidR="007B22E6">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___________________</w:t>
      </w:r>
      <w:proofErr w:type="gramStart"/>
      <w:r>
        <w:rPr>
          <w:rFonts w:ascii="Arial Narrow" w:hAnsi="Arial Narrow"/>
          <w:sz w:val="22"/>
          <w:szCs w:val="22"/>
        </w:rPr>
        <w:t>_  dne</w:t>
      </w:r>
      <w:proofErr w:type="gramEnd"/>
      <w:r>
        <w:rPr>
          <w:rFonts w:ascii="Arial Narrow" w:hAnsi="Arial Narrow"/>
          <w:sz w:val="22"/>
          <w:szCs w:val="22"/>
        </w:rPr>
        <w:t xml:space="preserve"> __________</w:t>
      </w:r>
    </w:p>
    <w:p w14:paraId="23955CC7" w14:textId="77777777" w:rsidR="001B12CF" w:rsidRDefault="001B12CF">
      <w:pPr>
        <w:jc w:val="both"/>
        <w:rPr>
          <w:rFonts w:ascii="Arial Narrow" w:hAnsi="Arial Narrow"/>
          <w:sz w:val="22"/>
          <w:szCs w:val="22"/>
        </w:rPr>
      </w:pPr>
    </w:p>
    <w:p w14:paraId="3415124A" w14:textId="77777777" w:rsidR="001B12CF" w:rsidRDefault="001B12CF">
      <w:pPr>
        <w:jc w:val="both"/>
        <w:rPr>
          <w:rFonts w:ascii="Arial Narrow" w:hAnsi="Arial Narrow"/>
          <w:sz w:val="22"/>
          <w:szCs w:val="22"/>
        </w:rPr>
      </w:pPr>
    </w:p>
    <w:p w14:paraId="276B6C1D" w14:textId="77777777" w:rsidR="001B12CF" w:rsidRDefault="001B12CF">
      <w:pPr>
        <w:jc w:val="both"/>
        <w:rPr>
          <w:rFonts w:ascii="Arial Narrow" w:hAnsi="Arial Narrow"/>
          <w:sz w:val="22"/>
          <w:szCs w:val="22"/>
        </w:rPr>
      </w:pPr>
    </w:p>
    <w:p w14:paraId="5F1F5619" w14:textId="77777777" w:rsidR="001B12CF" w:rsidRDefault="001B12CF">
      <w:pPr>
        <w:jc w:val="both"/>
        <w:rPr>
          <w:rFonts w:ascii="Arial Narrow" w:hAnsi="Arial Narrow"/>
          <w:sz w:val="22"/>
          <w:szCs w:val="22"/>
        </w:rPr>
      </w:pPr>
    </w:p>
    <w:p w14:paraId="5036D473" w14:textId="77777777" w:rsidR="001B12CF" w:rsidRDefault="001B12CF">
      <w:pPr>
        <w:jc w:val="both"/>
        <w:rPr>
          <w:rFonts w:ascii="Arial Narrow" w:hAnsi="Arial Narrow"/>
          <w:sz w:val="22"/>
          <w:szCs w:val="22"/>
        </w:rPr>
      </w:pPr>
    </w:p>
    <w:p w14:paraId="628111AC" w14:textId="77777777" w:rsidR="001B12CF" w:rsidRDefault="001B12CF">
      <w:pPr>
        <w:jc w:val="both"/>
        <w:rPr>
          <w:rFonts w:ascii="Arial Narrow" w:hAnsi="Arial Narrow"/>
          <w:sz w:val="22"/>
          <w:szCs w:val="22"/>
        </w:rPr>
      </w:pPr>
    </w:p>
    <w:p w14:paraId="0C8FE1C8" w14:textId="77777777" w:rsidR="001B12CF" w:rsidRDefault="00324EF3">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06D57786" w14:textId="77777777" w:rsidR="001B12CF" w:rsidRDefault="00324EF3">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4656F631" w14:textId="77777777" w:rsidR="001B12CF" w:rsidRDefault="00324EF3">
      <w:pPr>
        <w:rPr>
          <w:rFonts w:ascii="Arial Narrow" w:hAnsi="Arial Narrow"/>
          <w:sz w:val="22"/>
          <w:szCs w:val="22"/>
        </w:rPr>
      </w:pPr>
      <w:r>
        <w:rPr>
          <w:rFonts w:ascii="Arial Narrow" w:hAnsi="Arial Narrow"/>
          <w:sz w:val="22"/>
          <w:szCs w:val="22"/>
        </w:rPr>
        <w:t xml:space="preserve">                       Jaroslav Lejsek – jednatel společnosti</w:t>
      </w:r>
    </w:p>
    <w:p w14:paraId="112F9D94" w14:textId="77777777" w:rsidR="001B12CF" w:rsidRDefault="001B12CF"/>
    <w:p w14:paraId="6ABD0031" w14:textId="77777777" w:rsidR="001B12CF" w:rsidRDefault="001B12CF">
      <w:pPr>
        <w:ind w:left="426" w:hanging="142"/>
        <w:jc w:val="both"/>
      </w:pPr>
    </w:p>
    <w:sectPr w:rsidR="001B12CF">
      <w:footerReference w:type="default" r:id="rId13"/>
      <w:pgSz w:w="11906" w:h="16838"/>
      <w:pgMar w:top="851" w:right="707" w:bottom="993" w:left="993" w:header="0" w:footer="708" w:gutter="0"/>
      <w:cols w:space="708"/>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ffice4" w:date="2019-10-23T12:33:00Z" w:initials="KD">
    <w:p w14:paraId="6FBD584D" w14:textId="77777777" w:rsidR="001B12CF" w:rsidRDefault="00324EF3">
      <w:r>
        <w:rPr>
          <w:rFonts w:ascii="Liberation Serif" w:eastAsia="Segoe UI" w:hAnsi="Liberation Serif" w:cs="Tahoma"/>
          <w:sz w:val="24"/>
          <w:szCs w:val="24"/>
          <w:lang w:val="en-US" w:eastAsia="en-US" w:bidi="en-US"/>
        </w:rPr>
        <w:t>Usilujeme o podepsání naší objednávky, kde si smluvíme termín dle pravidel a po podpisu ze strany zákazníka překlápíme v QI do stavu podepsaná a tím pádem dochází ke spuštění realizace (nákup, výroba…) a zákazníka o tomto informujeme. Pokud by zákazník trval na podepsání pouze SOD (bez naší objednávky), je nutné uvést min. termín 8 kal. týdnů od podpisu SOD oběma stranami nebo jakýkoliv delší termín na kterém se se zákazníkem dohodneme. Např. pokud je podpis v listopadu a realizace duben.</w:t>
      </w:r>
    </w:p>
    <w:p w14:paraId="4DF16F84" w14:textId="77777777" w:rsidR="001B12CF" w:rsidRDefault="001B12CF"/>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16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A5E7" w16cex:dateUtc="2019-10-23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16F84" w16cid:durableId="2548A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DEB5" w14:textId="77777777" w:rsidR="004963B5" w:rsidRDefault="004963B5">
      <w:r>
        <w:separator/>
      </w:r>
    </w:p>
  </w:endnote>
  <w:endnote w:type="continuationSeparator" w:id="0">
    <w:p w14:paraId="09346755" w14:textId="77777777" w:rsidR="004963B5" w:rsidRDefault="0049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0D1F" w14:textId="77777777" w:rsidR="001B12CF" w:rsidRDefault="00324EF3">
    <w:pPr>
      <w:pStyle w:val="Zpat"/>
    </w:pPr>
    <w:r>
      <w:rPr>
        <w:noProof/>
      </w:rPr>
      <mc:AlternateContent>
        <mc:Choice Requires="wps">
          <w:drawing>
            <wp:anchor distT="0" distB="0" distL="0" distR="0" simplePos="0" relativeHeight="6" behindDoc="0" locked="0" layoutInCell="1" allowOverlap="1" wp14:anchorId="5831F9D9" wp14:editId="104AD7F2">
              <wp:simplePos x="0" y="0"/>
              <wp:positionH relativeFrom="margin">
                <wp:align>center</wp:align>
              </wp:positionH>
              <wp:positionV relativeFrom="paragraph">
                <wp:posOffset>635</wp:posOffset>
              </wp:positionV>
              <wp:extent cx="64135" cy="14668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224B17C9" w14:textId="77777777" w:rsidR="001B12CF" w:rsidRDefault="00324EF3">
                          <w:pPr>
                            <w:pStyle w:val="Zpat"/>
                          </w:pPr>
                          <w:r>
                            <w:rPr>
                              <w:rStyle w:val="slostrnky"/>
                            </w:rPr>
                            <w:fldChar w:fldCharType="begin"/>
                          </w:r>
                          <w:r>
                            <w:rPr>
                              <w:rStyle w:val="slostrnky"/>
                            </w:rPr>
                            <w:instrText>PAGE</w:instrText>
                          </w:r>
                          <w:r>
                            <w:rPr>
                              <w:rStyle w:val="slostrnky"/>
                            </w:rPr>
                            <w:fldChar w:fldCharType="separate"/>
                          </w:r>
                          <w:r w:rsidR="00B57A6F">
                            <w:rPr>
                              <w:rStyle w:val="slostrnky"/>
                              <w:noProof/>
                            </w:rPr>
                            <w:t>5</w:t>
                          </w:r>
                          <w:r>
                            <w:rPr>
                              <w:rStyle w:val="slostrnky"/>
                            </w:rPr>
                            <w:fldChar w:fldCharType="end"/>
                          </w:r>
                        </w:p>
                      </w:txbxContent>
                    </wps:txbx>
                    <wps:bodyPr lIns="0" tIns="0" rIns="0" bIns="0" anchor="t">
                      <a:spAutoFit/>
                    </wps:bodyPr>
                  </wps:wsp>
                </a:graphicData>
              </a:graphic>
            </wp:anchor>
          </w:drawing>
        </mc:Choice>
        <mc:Fallback>
          <w:pict>
            <v:shapetype w14:anchorId="5831F9D9" id="_x0000_t202" coordsize="21600,21600" o:spt="202" path="m,l,21600r21600,l21600,xe">
              <v:stroke joinstyle="miter"/>
              <v:path gradientshapeok="t" o:connecttype="rect"/>
            </v:shapetype>
            <v:shape id="Rámec1" o:spid="_x0000_s1026" type="#_x0000_t202" style="position:absolute;margin-left:0;margin-top:.05pt;width:5.05pt;height:11.5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" stroked="f">
              <v:fill opacity="0"/>
              <v:textbox style="mso-fit-shape-to-text:t" inset="0,0,0,0">
                <w:txbxContent>
                  <w:p w14:paraId="224B17C9" w14:textId="77777777" w:rsidR="001B12CF" w:rsidRDefault="00324EF3">
                    <w:pPr>
                      <w:pStyle w:val="Zpat"/>
                    </w:pPr>
                    <w:r>
                      <w:rPr>
                        <w:rStyle w:val="slostrnky"/>
                      </w:rPr>
                      <w:fldChar w:fldCharType="begin"/>
                    </w:r>
                    <w:r>
                      <w:rPr>
                        <w:rStyle w:val="slostrnky"/>
                      </w:rPr>
                      <w:instrText>PAGE</w:instrText>
                    </w:r>
                    <w:r>
                      <w:rPr>
                        <w:rStyle w:val="slostrnky"/>
                      </w:rPr>
                      <w:fldChar w:fldCharType="separate"/>
                    </w:r>
                    <w:r w:rsidR="00B57A6F">
                      <w:rPr>
                        <w:rStyle w:val="slostrnky"/>
                        <w:noProof/>
                      </w:rPr>
                      <w:t>5</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6CEF" w14:textId="77777777" w:rsidR="004963B5" w:rsidRDefault="004963B5">
      <w:r>
        <w:separator/>
      </w:r>
    </w:p>
  </w:footnote>
  <w:footnote w:type="continuationSeparator" w:id="0">
    <w:p w14:paraId="62D88CB3" w14:textId="77777777" w:rsidR="004963B5" w:rsidRDefault="0049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B9A"/>
    <w:multiLevelType w:val="hybridMultilevel"/>
    <w:tmpl w:val="DF50A676"/>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F2344"/>
    <w:multiLevelType w:val="multilevel"/>
    <w:tmpl w:val="5A283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06497"/>
    <w:multiLevelType w:val="multilevel"/>
    <w:tmpl w:val="74CC228E"/>
    <w:lvl w:ilvl="0">
      <w:start w:val="1"/>
      <w:numFmt w:val="lowerLetter"/>
      <w:lvlText w:val="%1."/>
      <w:lvlJc w:val="left"/>
      <w:pPr>
        <w:ind w:left="720" w:hanging="360"/>
      </w:pPr>
      <w:rPr>
        <w:rFonts w:ascii="Arial Narrow" w:hAnsi="Arial Narrow"/>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7F0E59"/>
    <w:multiLevelType w:val="multilevel"/>
    <w:tmpl w:val="3EAEF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5D074BB"/>
    <w:multiLevelType w:val="multilevel"/>
    <w:tmpl w:val="F4667B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7361480"/>
    <w:multiLevelType w:val="multilevel"/>
    <w:tmpl w:val="6EC87D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A4E5740"/>
    <w:multiLevelType w:val="multilevel"/>
    <w:tmpl w:val="19622C1C"/>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ECD5D03"/>
    <w:multiLevelType w:val="multilevel"/>
    <w:tmpl w:val="2710E7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0464F49"/>
    <w:multiLevelType w:val="multilevel"/>
    <w:tmpl w:val="C798AA2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9EB502C"/>
    <w:multiLevelType w:val="multilevel"/>
    <w:tmpl w:val="CDF60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4D0C1F"/>
    <w:multiLevelType w:val="multilevel"/>
    <w:tmpl w:val="6EDC46A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EB066D"/>
    <w:multiLevelType w:val="multilevel"/>
    <w:tmpl w:val="4ED24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CA757F"/>
    <w:multiLevelType w:val="multilevel"/>
    <w:tmpl w:val="C0D09E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78C451E9"/>
    <w:multiLevelType w:val="multilevel"/>
    <w:tmpl w:val="1B1C80E6"/>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7F873F3D"/>
    <w:multiLevelType w:val="multilevel"/>
    <w:tmpl w:val="B1163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7480193">
    <w:abstractNumId w:val="7"/>
  </w:num>
  <w:num w:numId="2" w16cid:durableId="2034719154">
    <w:abstractNumId w:val="6"/>
  </w:num>
  <w:num w:numId="3" w16cid:durableId="1572081719">
    <w:abstractNumId w:val="9"/>
  </w:num>
  <w:num w:numId="4" w16cid:durableId="2075470743">
    <w:abstractNumId w:val="8"/>
  </w:num>
  <w:num w:numId="5" w16cid:durableId="1392998507">
    <w:abstractNumId w:val="10"/>
  </w:num>
  <w:num w:numId="6" w16cid:durableId="800075276">
    <w:abstractNumId w:val="14"/>
  </w:num>
  <w:num w:numId="7" w16cid:durableId="442499537">
    <w:abstractNumId w:val="5"/>
  </w:num>
  <w:num w:numId="8" w16cid:durableId="1997494648">
    <w:abstractNumId w:val="1"/>
  </w:num>
  <w:num w:numId="9" w16cid:durableId="1932464788">
    <w:abstractNumId w:val="11"/>
  </w:num>
  <w:num w:numId="10" w16cid:durableId="807360348">
    <w:abstractNumId w:val="12"/>
  </w:num>
  <w:num w:numId="11" w16cid:durableId="1256816628">
    <w:abstractNumId w:val="2"/>
  </w:num>
  <w:num w:numId="12" w16cid:durableId="781610381">
    <w:abstractNumId w:val="16"/>
  </w:num>
  <w:num w:numId="13" w16cid:durableId="1043022739">
    <w:abstractNumId w:val="15"/>
  </w:num>
  <w:num w:numId="14" w16cid:durableId="183639164">
    <w:abstractNumId w:val="4"/>
  </w:num>
  <w:num w:numId="15" w16cid:durableId="258369886">
    <w:abstractNumId w:val="3"/>
  </w:num>
  <w:num w:numId="16" w16cid:durableId="325479436">
    <w:abstractNumId w:val="0"/>
  </w:num>
  <w:num w:numId="17" w16cid:durableId="369887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CF"/>
    <w:rsid w:val="00016792"/>
    <w:rsid w:val="001934BD"/>
    <w:rsid w:val="001B12CF"/>
    <w:rsid w:val="0031264E"/>
    <w:rsid w:val="00324EF3"/>
    <w:rsid w:val="0039732F"/>
    <w:rsid w:val="004963B5"/>
    <w:rsid w:val="007103D7"/>
    <w:rsid w:val="007B22E6"/>
    <w:rsid w:val="007E199F"/>
    <w:rsid w:val="007F7294"/>
    <w:rsid w:val="00843226"/>
    <w:rsid w:val="009B0455"/>
    <w:rsid w:val="009C274F"/>
    <w:rsid w:val="00B30F24"/>
    <w:rsid w:val="00B57A6F"/>
    <w:rsid w:val="00D44E7E"/>
    <w:rsid w:val="00DC6E1B"/>
    <w:rsid w:val="00F5223E"/>
    <w:rsid w:val="00FF210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20E9"/>
  <w15:docId w15:val="{62EA5307-7CAD-48CD-A552-7675D17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semiHidden/>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rFonts w:ascii="Arial Narrow" w:hAnsi="Arial Narrow"/>
      <w:i w:val="0"/>
      <w:sz w:val="22"/>
    </w:rPr>
  </w:style>
  <w:style w:type="character" w:customStyle="1" w:styleId="ListLabel3">
    <w:name w:val="ListLabel 3"/>
    <w:qFormat/>
    <w:rPr>
      <w:rFonts w:ascii="Arial Narrow" w:eastAsia="Times New Roman" w:hAnsi="Arial Narrow" w:cs="Times New Roman"/>
      <w:b/>
      <w:sz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pat">
    <w:name w:val="footer"/>
    <w:basedOn w:val="Normln"/>
    <w:link w:val="ZpatChar"/>
    <w:rsid w:val="007E30A0"/>
    <w:pPr>
      <w:tabs>
        <w:tab w:val="center" w:pos="4536"/>
        <w:tab w:val="right" w:pos="9072"/>
      </w:tabs>
    </w:pPr>
  </w:style>
  <w:style w:type="paragraph" w:styleId="Zhlav">
    <w:name w:val="header"/>
    <w:basedOn w:val="Normln"/>
    <w:link w:val="ZhlavChar"/>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semiHidden/>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styleId="Odstavecseseznamem">
    <w:name w:val="List Paragraph"/>
    <w:basedOn w:val="Normln"/>
    <w:uiPriority w:val="34"/>
    <w:qFormat/>
    <w:rsid w:val="00324EF3"/>
    <w:pPr>
      <w:ind w:left="720"/>
      <w:contextualSpacing/>
    </w:pPr>
  </w:style>
  <w:style w:type="character" w:styleId="Hypertextovodkaz">
    <w:name w:val="Hyperlink"/>
    <w:basedOn w:val="Standardnpsmoodstavce"/>
    <w:rsid w:val="009C274F"/>
    <w:rPr>
      <w:color w:val="0563C1"/>
      <w:u w:val="single"/>
    </w:rPr>
  </w:style>
  <w:style w:type="paragraph" w:styleId="Prosttext">
    <w:name w:val="Plain Text"/>
    <w:basedOn w:val="Normln"/>
    <w:link w:val="ProsttextChar"/>
    <w:uiPriority w:val="99"/>
    <w:semiHidden/>
    <w:unhideWhenUsed/>
    <w:rsid w:val="007E199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7E199F"/>
    <w:rPr>
      <w:rFonts w:ascii="Calibri" w:hAnsi="Calibri" w:cs="Calibri"/>
      <w:sz w:val="22"/>
    </w:rPr>
  </w:style>
  <w:style w:type="character" w:styleId="Zdraznn">
    <w:name w:val="Emphasis"/>
    <w:basedOn w:val="Standardnpsmoodstavce"/>
    <w:uiPriority w:val="20"/>
    <w:qFormat/>
    <w:rsid w:val="00F5223E"/>
    <w:rPr>
      <w:i/>
      <w:iCs/>
    </w:rPr>
  </w:style>
  <w:style w:type="character" w:customStyle="1" w:styleId="Nevyeenzmnka1">
    <w:name w:val="Nevyřešená zmínka1"/>
    <w:basedOn w:val="Standardnpsmoodstavce"/>
    <w:uiPriority w:val="99"/>
    <w:semiHidden/>
    <w:unhideWhenUsed/>
    <w:rsid w:val="00B3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hriste-bonita.cz/provozni-knihy/t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letna@tiscali.cz"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2820</Words>
  <Characters>16640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Denisa Kamenická</cp:lastModifiedBy>
  <cp:revision>3</cp:revision>
  <dcterms:created xsi:type="dcterms:W3CDTF">2022-05-23T08:32:00Z</dcterms:created>
  <dcterms:modified xsi:type="dcterms:W3CDTF">2022-09-06T17:44:00Z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