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D7BA239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AD710A">
        <w:rPr>
          <w:rFonts w:ascii="Arial" w:hAnsi="Arial" w:cs="Arial"/>
          <w:b/>
          <w:color w:val="auto"/>
          <w:sz w:val="24"/>
          <w:szCs w:val="24"/>
        </w:rPr>
        <w:t>9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3C0A53E6" w14:textId="07E91E25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</w:t>
            </w:r>
            <w:proofErr w:type="spellStart"/>
            <w:r>
              <w:rPr>
                <w:sz w:val="22"/>
                <w:szCs w:val="22"/>
              </w:rPr>
              <w:t>Reitingerová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F801E1" w14:textId="71210C42" w:rsidR="00DB7CC4" w:rsidRPr="00C45BAF" w:rsidRDefault="0008191E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UniCredit</w:t>
            </w:r>
            <w:proofErr w:type="spellEnd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28064875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0025E173" w:rsidR="001F582E" w:rsidRPr="00C8774B" w:rsidRDefault="00AD710A" w:rsidP="00AD710A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AD710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EPSCO | Neformální setkání Rady pro zaměstnanos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t, sociální politiku, zdraví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  <w:r w:rsidR="00732AE7" w:rsidRPr="00732AE7">
              <w:rPr>
                <w:rFonts w:ascii="Arial" w:hAnsi="Arial" w:cs="Arial"/>
                <w:b/>
                <w:sz w:val="28"/>
                <w:szCs w:val="28"/>
                <w:lang w:eastAsia="en-US"/>
              </w:rPr>
              <w:tab/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72005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v průběhu celého dne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150</w:t>
            </w:r>
          </w:p>
          <w:p w14:paraId="05C44AAB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v průběhu celého dne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325</w:t>
            </w:r>
          </w:p>
          <w:p w14:paraId="56713658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vip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vedoucí delegací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150</w:t>
            </w:r>
          </w:p>
          <w:p w14:paraId="503EBEF6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členy delegací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150</w:t>
            </w:r>
          </w:p>
          <w:p w14:paraId="1230B9EA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ostatní personál a novináře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170</w:t>
            </w:r>
          </w:p>
          <w:p w14:paraId="7258F19D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vedoucí delegací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69</w:t>
            </w:r>
          </w:p>
          <w:p w14:paraId="593A094C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312</w:t>
            </w:r>
          </w:p>
          <w:p w14:paraId="22838CCA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Bufetový oběd D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96</w:t>
            </w:r>
          </w:p>
          <w:p w14:paraId="2BBCF59B" w14:textId="77777777" w:rsidR="006278F4" w:rsidRPr="006278F4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Zajištění odborného a pomocného personálu (jednotka 1 obslužný/pomocný personál)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48</w:t>
            </w:r>
          </w:p>
          <w:p w14:paraId="4DDD62E7" w14:textId="0B26F515" w:rsidR="0090735B" w:rsidRPr="008352D2" w:rsidRDefault="006278F4" w:rsidP="006278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 inventáře (jednotka 1 účastník)</w:t>
            </w: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475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23BDA7F8" w:rsidR="00DB7CC4" w:rsidRPr="008D0CF8" w:rsidRDefault="00AD710A" w:rsidP="009D3141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 w:rsidR="009D314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AA2BA22" w:rsidR="008D0CF8" w:rsidRPr="008D0CF8" w:rsidRDefault="00AD710A" w:rsidP="00AD710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. </w:t>
            </w:r>
            <w:r w:rsidR="009D3141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9</w:t>
            </w:r>
            <w:r w:rsidR="00732AE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3A435F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2F0D5906" w:rsidR="003A435F" w:rsidRPr="00F8403A" w:rsidRDefault="006278F4" w:rsidP="009D3141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654 695,00 Kč</w:t>
            </w:r>
          </w:p>
        </w:tc>
      </w:tr>
      <w:tr w:rsidR="003A435F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3A435F" w:rsidRPr="00C45BA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3A435F" w:rsidRDefault="003A435F" w:rsidP="003A435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5847B9D4" w:rsidR="003A435F" w:rsidRPr="00F8403A" w:rsidRDefault="006278F4" w:rsidP="00F8403A">
            <w:pPr>
              <w:pStyle w:val="Zkladntext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78F4">
              <w:rPr>
                <w:rFonts w:ascii="Arial" w:hAnsi="Arial" w:cs="Arial"/>
                <w:sz w:val="22"/>
                <w:szCs w:val="22"/>
                <w:lang w:eastAsia="en-US"/>
              </w:rPr>
              <w:t>742 813,50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BF176EE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E77942">
        <w:rPr>
          <w:rFonts w:ascii="Arial" w:hAnsi="Arial" w:cs="Arial"/>
          <w:sz w:val="22"/>
          <w:szCs w:val="22"/>
        </w:rPr>
        <w:t>6.9.2022</w:t>
      </w:r>
      <w:bookmarkStart w:id="0" w:name="_GoBack"/>
      <w:bookmarkEnd w:id="0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5D5FF0E5" w:rsidR="00DE4E72" w:rsidRDefault="00E7794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C263251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77942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E77942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66E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35F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27A4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278F4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5B5C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2AE7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95E94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2D2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2F29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5D32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14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D710A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0EEA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5C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77942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03A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6C78-DF0E-4D8F-AE70-6A55E4E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156</TotalTime>
  <Pages>3</Pages>
  <Words>550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Daníček František</dc:creator>
  <cp:lastModifiedBy>Hlobilová Vendula</cp:lastModifiedBy>
  <cp:revision>23</cp:revision>
  <cp:lastPrinted>2022-03-17T17:07:00Z</cp:lastPrinted>
  <dcterms:created xsi:type="dcterms:W3CDTF">2022-06-02T13:31:00Z</dcterms:created>
  <dcterms:modified xsi:type="dcterms:W3CDTF">2022-09-06T09:33:00Z</dcterms:modified>
</cp:coreProperties>
</file>