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A654E" w:rsidRDefault="008E599C">
      <w:pPr>
        <w:pStyle w:val="Nzev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Smlouva o poskytování </w:t>
      </w:r>
      <w:proofErr w:type="spellStart"/>
      <w:r>
        <w:rPr>
          <w:color w:val="000000"/>
          <w:sz w:val="28"/>
          <w:szCs w:val="28"/>
        </w:rPr>
        <w:t>hostingu</w:t>
      </w:r>
      <w:proofErr w:type="spellEnd"/>
    </w:p>
    <w:p w14:paraId="00000002" w14:textId="77777777" w:rsidR="004A654E" w:rsidRDefault="008E599C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1E784FED" w:rsidR="004A654E" w:rsidRDefault="00C649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  <w:highlight w:val="yellow"/>
        </w:rPr>
      </w:pPr>
      <w:r w:rsidRPr="006F73A6">
        <w:rPr>
          <w:rFonts w:ascii="Georgia" w:eastAsia="Georgia" w:hAnsi="Georgia" w:cs="Georgia"/>
          <w:b/>
          <w:sz w:val="24"/>
          <w:szCs w:val="24"/>
        </w:rPr>
        <w:t>Výzkumný ústav bezpečnosti práce, v. v. i.</w:t>
      </w:r>
    </w:p>
    <w:p w14:paraId="565DDF0E" w14:textId="77777777" w:rsidR="00C649AD" w:rsidRPr="006F73A6" w:rsidRDefault="00C649AD" w:rsidP="00C649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F73A6">
        <w:rPr>
          <w:rFonts w:ascii="Georgia" w:eastAsia="Georgia" w:hAnsi="Georgia" w:cs="Georgia"/>
          <w:sz w:val="24"/>
          <w:szCs w:val="24"/>
        </w:rPr>
        <w:t>se sídlem Jeruzalémská 1283/9, 110 00 Praha 1 – Nové Město</w:t>
      </w:r>
    </w:p>
    <w:p w14:paraId="6A42F121" w14:textId="77777777" w:rsidR="00C649AD" w:rsidRPr="006F73A6" w:rsidRDefault="00C649AD" w:rsidP="00C649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F73A6">
        <w:rPr>
          <w:rFonts w:ascii="Georgia" w:eastAsia="Georgia" w:hAnsi="Georgia" w:cs="Georgia"/>
          <w:sz w:val="24"/>
          <w:szCs w:val="24"/>
        </w:rPr>
        <w:t>IČ: 00025950</w:t>
      </w:r>
    </w:p>
    <w:p w14:paraId="25295F0C" w14:textId="77777777" w:rsidR="00C649AD" w:rsidRPr="006F73A6" w:rsidRDefault="00C649AD" w:rsidP="00C649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F73A6">
        <w:rPr>
          <w:rFonts w:ascii="Georgia" w:eastAsia="Georgia" w:hAnsi="Georgia" w:cs="Georgia"/>
          <w:sz w:val="24"/>
          <w:szCs w:val="24"/>
        </w:rPr>
        <w:t>DIČ: CZ00025950</w:t>
      </w:r>
    </w:p>
    <w:p w14:paraId="00000007" w14:textId="15DB9893" w:rsidR="004A654E" w:rsidRDefault="00C649AD" w:rsidP="00C649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F73A6">
        <w:rPr>
          <w:rFonts w:ascii="Georgia" w:eastAsia="Georgia" w:hAnsi="Georgia" w:cs="Georgia"/>
          <w:sz w:val="24"/>
          <w:szCs w:val="24"/>
        </w:rPr>
        <w:t>zastoupen ředitelem PhDr. David</w:t>
      </w:r>
      <w:r>
        <w:rPr>
          <w:rFonts w:ascii="Georgia" w:eastAsia="Georgia" w:hAnsi="Georgia" w:cs="Georgia"/>
          <w:sz w:val="24"/>
          <w:szCs w:val="24"/>
        </w:rPr>
        <w:t>em</w:t>
      </w:r>
      <w:r w:rsidRPr="006F73A6">
        <w:rPr>
          <w:rFonts w:ascii="Georgia" w:eastAsia="Georgia" w:hAnsi="Georgia" w:cs="Georgia"/>
          <w:sz w:val="24"/>
          <w:szCs w:val="24"/>
        </w:rPr>
        <w:t xml:space="preserve"> Michalík</w:t>
      </w:r>
      <w:r>
        <w:rPr>
          <w:rFonts w:ascii="Georgia" w:eastAsia="Georgia" w:hAnsi="Georgia" w:cs="Georgia"/>
          <w:sz w:val="24"/>
          <w:szCs w:val="24"/>
        </w:rPr>
        <w:t>em</w:t>
      </w:r>
      <w:r w:rsidRPr="006F73A6">
        <w:rPr>
          <w:rFonts w:ascii="Georgia" w:eastAsia="Georgia" w:hAnsi="Georgia" w:cs="Georgia"/>
          <w:sz w:val="24"/>
          <w:szCs w:val="24"/>
        </w:rPr>
        <w:t>, Ph.D. DBA</w:t>
      </w:r>
    </w:p>
    <w:p w14:paraId="00000008" w14:textId="77777777" w:rsidR="004A654E" w:rsidRDefault="008E599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4A654E" w:rsidRDefault="008E599C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4A654E" w:rsidRDefault="004A654E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4A654E" w:rsidRDefault="008E599C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4A654E" w:rsidRDefault="008E599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2C9FC44E" w:rsidR="004A654E" w:rsidRDefault="008E599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r w:rsidR="00714B61">
        <w:rPr>
          <w:rFonts w:ascii="Georgia" w:eastAsia="Georgia" w:hAnsi="Georgia" w:cs="Georgia"/>
          <w:sz w:val="24"/>
          <w:szCs w:val="24"/>
        </w:rPr>
        <w:t>na: Tomkova</w:t>
      </w:r>
      <w:r>
        <w:rPr>
          <w:rFonts w:ascii="Georgia" w:eastAsia="Georgia" w:hAnsi="Georgia" w:cs="Georgia"/>
          <w:sz w:val="24"/>
          <w:szCs w:val="24"/>
        </w:rPr>
        <w:t xml:space="preserve"> 2099, 390 01 Tábor</w:t>
      </w:r>
    </w:p>
    <w:p w14:paraId="0000000E" w14:textId="77777777" w:rsidR="004A654E" w:rsidRDefault="008E599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0F" w14:textId="19B5107A" w:rsidR="004A654E" w:rsidRDefault="008E599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členem představenstva </w:t>
      </w:r>
      <w:r w:rsidR="00FB1927">
        <w:rPr>
          <w:rFonts w:ascii="Georgia" w:eastAsia="Georgia" w:hAnsi="Georgia" w:cs="Georgia"/>
          <w:sz w:val="24"/>
          <w:szCs w:val="24"/>
        </w:rPr>
        <w:t>xxxxxxxxxxxxxxxxxx</w:t>
      </w:r>
      <w:bookmarkStart w:id="1" w:name="_GoBack"/>
      <w:bookmarkEnd w:id="1"/>
    </w:p>
    <w:p w14:paraId="00000010" w14:textId="77777777" w:rsidR="004A654E" w:rsidRDefault="008E599C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4A654E" w:rsidRDefault="004A654E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4A654E" w:rsidRDefault="008E599C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14:paraId="00000013" w14:textId="77777777" w:rsidR="004A654E" w:rsidRDefault="004A654E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4A654E" w:rsidRDefault="008E5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00000015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hostingové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služby formou provozu SW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systém) na serverech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oskytovatele.</w:t>
      </w:r>
    </w:p>
    <w:p w14:paraId="00000016" w14:textId="77777777" w:rsidR="004A654E" w:rsidRDefault="008E599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se zavazuje vlastnit trvalou licenci systému v aktuální verzi a platit dohodnutou cenu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17" w14:textId="77777777" w:rsidR="004A654E" w:rsidRDefault="008E599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Vlastní poskytnutí licence k systému tato smlouva neobsahuje.</w:t>
      </w:r>
    </w:p>
    <w:p w14:paraId="00000018" w14:textId="77777777" w:rsidR="004A654E" w:rsidRDefault="004A654E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9" w14:textId="77777777" w:rsidR="004A654E" w:rsidRDefault="008E5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Poskytování </w:t>
      </w:r>
      <w:proofErr w:type="spellStart"/>
      <w:r>
        <w:rPr>
          <w:rFonts w:ascii="Georgia" w:eastAsia="Georgia" w:hAnsi="Georgia" w:cs="Georgia"/>
          <w:sz w:val="22"/>
          <w:szCs w:val="22"/>
          <w:u w:val="single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  <w:u w:val="single"/>
        </w:rPr>
        <w:t xml:space="preserve"> systému</w:t>
      </w:r>
    </w:p>
    <w:p w14:paraId="0000001A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povinen zpřístupnit </w:t>
      </w:r>
      <w:r>
        <w:rPr>
          <w:rFonts w:ascii="Georgia" w:eastAsia="Georgia" w:hAnsi="Georgia" w:cs="Georgia"/>
          <w:sz w:val="22"/>
          <w:szCs w:val="22"/>
        </w:rPr>
        <w:t xml:space="preserve">po dobu trvání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sys</w:t>
      </w:r>
      <w:r>
        <w:rPr>
          <w:rFonts w:ascii="Georgia" w:eastAsia="Georgia" w:hAnsi="Georgia" w:cs="Georgia"/>
          <w:sz w:val="22"/>
          <w:szCs w:val="22"/>
        </w:rPr>
        <w:t xml:space="preserve">tému dle specifikace uvedené v příloze č. 1. –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B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oprávněn znepřístupnit systém v případě prodlení více než 21 dní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 s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úhradou finančních závazků vůči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oskytovateli nebo v případě hrubého porušení smluvních podmínek </w:t>
      </w:r>
      <w:r>
        <w:rPr>
          <w:rFonts w:ascii="Georgia" w:eastAsia="Georgia" w:hAnsi="Georgia" w:cs="Georgia"/>
          <w:sz w:val="22"/>
          <w:szCs w:val="22"/>
        </w:rPr>
        <w:t xml:space="preserve">objednatelem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vyplývajících z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a </w:t>
      </w:r>
      <w:r>
        <w:rPr>
          <w:rFonts w:ascii="Georgia" w:eastAsia="Georgia" w:hAnsi="Georgia" w:cs="Georgia"/>
          <w:sz w:val="22"/>
          <w:szCs w:val="22"/>
        </w:rPr>
        <w:t>jejích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příloh.</w:t>
      </w:r>
    </w:p>
    <w:p w14:paraId="0000001C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Data objednatele budou umístěna na serverech poskytovatele.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>ročně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14:paraId="0000001D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14:paraId="0000001E" w14:textId="77777777" w:rsidR="004A654E" w:rsidRDefault="004A65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1F" w14:textId="77777777" w:rsidR="004A654E" w:rsidRDefault="008E5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14:paraId="00000020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14:paraId="00000021" w14:textId="77777777" w:rsidR="004A654E" w:rsidRDefault="008E59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14:paraId="00000022" w14:textId="77777777" w:rsidR="004A654E" w:rsidRDefault="008E59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23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10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14:paraId="00000024" w14:textId="77777777" w:rsidR="004A654E" w:rsidRDefault="004A65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5" w14:textId="77777777" w:rsidR="004A654E" w:rsidRDefault="008E5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systému a jeho údržba</w:t>
      </w:r>
    </w:p>
    <w:p w14:paraId="00000026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V ceně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pouze základní monitoring funkčnosti systému. Běžný mimozáruční servis systému není v ceně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a hradí se zvlášť na základě platného ceníku servisu, popřípadě dle servisní smlouvy uzavřené s poskytovatelem.</w:t>
      </w:r>
    </w:p>
    <w:p w14:paraId="00000027" w14:textId="77777777" w:rsidR="004A654E" w:rsidRDefault="004A654E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8" w14:textId="77777777" w:rsidR="004A654E" w:rsidRDefault="008E5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14:paraId="00000029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2A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garantována prvních 12 měsíců od uzavření smlouvy (tj. období garantované ceny služby). </w:t>
      </w:r>
    </w:p>
    <w:p w14:paraId="0000002B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Poskytovatel je oprávněn změnit cenu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po uplynutí tohoto období dle pravidel uvedených ve VOP.</w:t>
      </w:r>
    </w:p>
    <w:p w14:paraId="0000002C" w14:textId="77777777" w:rsidR="004A654E" w:rsidRDefault="004A65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D" w14:textId="77777777" w:rsidR="004A654E" w:rsidRDefault="008E5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0000002E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14:paraId="0000002F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14:paraId="00000030" w14:textId="77777777" w:rsidR="004A654E" w:rsidRDefault="004A65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1" w14:textId="77777777" w:rsidR="004A654E" w:rsidRDefault="008E5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14:paraId="00000032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14:paraId="00000033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14:paraId="00000034" w14:textId="77777777" w:rsidR="004A654E" w:rsidRDefault="008E59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14:paraId="00000035" w14:textId="77777777" w:rsidR="004A654E" w:rsidRDefault="008E599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14:paraId="00000036" w14:textId="77777777" w:rsidR="004A654E" w:rsidRDefault="008E599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14:paraId="00000037" w14:textId="77777777" w:rsidR="004A654E" w:rsidRDefault="008E599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14:paraId="00000038" w14:textId="77777777" w:rsidR="004A654E" w:rsidRDefault="008E599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případech podstatného porušení smlouvy dle VOP.</w:t>
      </w:r>
    </w:p>
    <w:p w14:paraId="00000039" w14:textId="77777777" w:rsidR="004A654E" w:rsidRDefault="008E599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Možnosti a formu předání dat systému zpět objednateli upravují VOP.</w:t>
      </w:r>
    </w:p>
    <w:p w14:paraId="0000003A" w14:textId="77777777" w:rsidR="004A654E" w:rsidRDefault="004A654E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B" w14:textId="77777777" w:rsidR="004A654E" w:rsidRDefault="008E599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14:paraId="0000003C" w14:textId="77777777" w:rsidR="004A654E" w:rsidRDefault="008E599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zpracovatelem osobních údajů a objednatel je správce osobních údajů ve smyslu nařízení evropského parlamentu č. 2016/679 o ochraně osobních údajů fyzických osob (GDPR).</w:t>
      </w:r>
    </w:p>
    <w:p w14:paraId="0000003D" w14:textId="77777777" w:rsidR="004A654E" w:rsidRDefault="008E599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14:paraId="0000003E" w14:textId="77777777" w:rsidR="004A654E" w:rsidRDefault="004A654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3F" w14:textId="77777777" w:rsidR="004A654E" w:rsidRDefault="008E59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00000040" w14:textId="77777777" w:rsidR="004A654E" w:rsidRDefault="008E599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14:paraId="00000041" w14:textId="77777777" w:rsidR="004A654E" w:rsidRDefault="008E599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42" w14:textId="77777777" w:rsidR="004A654E" w:rsidRDefault="004A654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43" w14:textId="77777777" w:rsidR="004A654E" w:rsidRDefault="008E59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14:paraId="00000044" w14:textId="77777777" w:rsidR="004A654E" w:rsidRDefault="008E599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Tato smlouva se řídí právním řádem České republiky, zejména podle ustanovení § 2586 a násl. zákona č. 89/2012 Sb., občanského zákoníku.</w:t>
      </w:r>
    </w:p>
    <w:p w14:paraId="00000045" w14:textId="77777777" w:rsidR="004A654E" w:rsidRDefault="008E599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se dále řídí aktuálními Všeobecnými obchodními podmínkami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46" w14:textId="77777777" w:rsidR="004A654E" w:rsidRDefault="008E599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14:paraId="00000047" w14:textId="77777777" w:rsidR="004A654E" w:rsidRDefault="008E599C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14:paraId="00000048" w14:textId="77777777" w:rsidR="004A654E" w:rsidRDefault="008E599C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00000049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14:paraId="0000004A" w14:textId="77777777" w:rsidR="004A654E" w:rsidRDefault="008E59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0000004B" w14:textId="77777777" w:rsidR="004A654E" w:rsidRDefault="008E599C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   </w:t>
      </w:r>
    </w:p>
    <w:p w14:paraId="0000004C" w14:textId="77777777" w:rsidR="004A654E" w:rsidRDefault="008E599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14:paraId="0000004D" w14:textId="77777777" w:rsidR="004A654E" w:rsidRDefault="004A654E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E" w14:textId="77777777" w:rsidR="004A654E" w:rsidRDefault="004A654E">
      <w:pPr>
        <w:ind w:firstLine="720"/>
        <w:rPr>
          <w:rFonts w:ascii="Georgia" w:eastAsia="Georgia" w:hAnsi="Georgia" w:cs="Georgia"/>
          <w:sz w:val="22"/>
          <w:szCs w:val="22"/>
        </w:rPr>
      </w:pPr>
    </w:p>
    <w:p w14:paraId="0000004F" w14:textId="00556A18" w:rsidR="004A654E" w:rsidRDefault="008E599C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 w:rsidR="00FB1927">
        <w:rPr>
          <w:rFonts w:ascii="Georgia" w:eastAsia="Georgia" w:hAnsi="Georgia" w:cs="Georgia"/>
          <w:sz w:val="22"/>
          <w:szCs w:val="22"/>
        </w:rPr>
        <w:t xml:space="preserve"> 10. 8. 2022</w:t>
      </w:r>
      <w:r w:rsidR="00FB1927">
        <w:rPr>
          <w:rFonts w:ascii="Georgia" w:eastAsia="Georgia" w:hAnsi="Georgia" w:cs="Georgia"/>
          <w:sz w:val="22"/>
          <w:szCs w:val="22"/>
        </w:rPr>
        <w:tab/>
      </w:r>
      <w:r w:rsidR="00FB1927">
        <w:rPr>
          <w:rFonts w:ascii="Georgia" w:eastAsia="Georgia" w:hAnsi="Georgia" w:cs="Georgia"/>
          <w:sz w:val="22"/>
          <w:szCs w:val="22"/>
        </w:rPr>
        <w:tab/>
      </w:r>
      <w:r w:rsidR="00FB1927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V</w:t>
      </w:r>
      <w:r w:rsidR="00714B61">
        <w:rPr>
          <w:rFonts w:ascii="Georgia" w:eastAsia="Georgia" w:hAnsi="Georgia" w:cs="Georgia"/>
          <w:sz w:val="22"/>
          <w:szCs w:val="22"/>
        </w:rPr>
        <w:t xml:space="preserve"> Praze </w:t>
      </w:r>
      <w:r>
        <w:rPr>
          <w:rFonts w:ascii="Georgia" w:eastAsia="Georgia" w:hAnsi="Georgia" w:cs="Georgia"/>
          <w:sz w:val="22"/>
          <w:szCs w:val="22"/>
        </w:rPr>
        <w:t xml:space="preserve">dne </w:t>
      </w:r>
      <w:r w:rsidR="00FB1927">
        <w:rPr>
          <w:rFonts w:ascii="Georgia" w:eastAsia="Georgia" w:hAnsi="Georgia" w:cs="Georgia"/>
          <w:sz w:val="22"/>
          <w:szCs w:val="22"/>
        </w:rPr>
        <w:t>8. 8. 2022</w:t>
      </w:r>
    </w:p>
    <w:p w14:paraId="00000050" w14:textId="77777777" w:rsidR="004A654E" w:rsidRDefault="004A654E">
      <w:pPr>
        <w:rPr>
          <w:rFonts w:ascii="Georgia" w:eastAsia="Georgia" w:hAnsi="Georgia" w:cs="Georgia"/>
          <w:sz w:val="22"/>
          <w:szCs w:val="22"/>
        </w:rPr>
      </w:pPr>
    </w:p>
    <w:p w14:paraId="00000051" w14:textId="77777777" w:rsidR="004A654E" w:rsidRDefault="004A654E">
      <w:pPr>
        <w:rPr>
          <w:rFonts w:ascii="Georgia" w:eastAsia="Georgia" w:hAnsi="Georgia" w:cs="Georgia"/>
          <w:sz w:val="22"/>
          <w:szCs w:val="22"/>
        </w:rPr>
      </w:pPr>
    </w:p>
    <w:p w14:paraId="00000052" w14:textId="77777777" w:rsidR="004A654E" w:rsidRDefault="008E599C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53" w14:textId="45BF2D23" w:rsidR="004A654E" w:rsidRDefault="00FB1927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xxxxxx</w:t>
      </w:r>
      <w:proofErr w:type="spellEnd"/>
      <w:r w:rsidR="008E599C">
        <w:rPr>
          <w:rFonts w:ascii="Georgia" w:eastAsia="Georgia" w:hAnsi="Georgia" w:cs="Georgia"/>
          <w:sz w:val="22"/>
          <w:szCs w:val="22"/>
        </w:rPr>
        <w:t>, člen představenstva</w:t>
      </w:r>
      <w:r w:rsidR="008E599C">
        <w:rPr>
          <w:rFonts w:ascii="Georgia" w:eastAsia="Georgia" w:hAnsi="Georgia" w:cs="Georgia"/>
          <w:sz w:val="22"/>
          <w:szCs w:val="22"/>
        </w:rPr>
        <w:tab/>
      </w:r>
      <w:r w:rsidR="008E599C">
        <w:rPr>
          <w:rFonts w:ascii="Georgia" w:eastAsia="Georgia" w:hAnsi="Georgia" w:cs="Georgia"/>
          <w:sz w:val="22"/>
          <w:szCs w:val="22"/>
        </w:rPr>
        <w:tab/>
      </w:r>
      <w:r w:rsidR="008E599C">
        <w:rPr>
          <w:rFonts w:ascii="Georgia" w:eastAsia="Georgia" w:hAnsi="Georgia" w:cs="Georgia"/>
          <w:sz w:val="22"/>
          <w:szCs w:val="22"/>
        </w:rPr>
        <w:tab/>
      </w:r>
      <w:r w:rsidR="00714B61">
        <w:rPr>
          <w:rFonts w:ascii="Georgia" w:eastAsia="Georgia" w:hAnsi="Georgia" w:cs="Georgia"/>
          <w:sz w:val="22"/>
          <w:szCs w:val="22"/>
        </w:rPr>
        <w:t>David Michalík, ředitel</w:t>
      </w:r>
      <w:r w:rsidR="008E599C">
        <w:rPr>
          <w:rFonts w:ascii="Georgia" w:eastAsia="Georgia" w:hAnsi="Georgia" w:cs="Georgia"/>
          <w:sz w:val="22"/>
          <w:szCs w:val="22"/>
        </w:rPr>
        <w:tab/>
      </w:r>
      <w:r w:rsidR="008E599C">
        <w:rPr>
          <w:rFonts w:ascii="Georgia" w:eastAsia="Georgia" w:hAnsi="Georgia" w:cs="Georgia"/>
          <w:sz w:val="22"/>
          <w:szCs w:val="22"/>
        </w:rPr>
        <w:tab/>
      </w:r>
      <w:r w:rsidR="008E599C">
        <w:rPr>
          <w:rFonts w:ascii="Georgia" w:eastAsia="Georgia" w:hAnsi="Georgia" w:cs="Georgia"/>
          <w:i/>
          <w:sz w:val="22"/>
          <w:szCs w:val="22"/>
        </w:rPr>
        <w:t>(</w:t>
      </w:r>
      <w:proofErr w:type="gramStart"/>
      <w:r w:rsidR="008E599C">
        <w:rPr>
          <w:rFonts w:ascii="Georgia" w:eastAsia="Georgia" w:hAnsi="Georgia" w:cs="Georgia"/>
          <w:i/>
          <w:sz w:val="22"/>
          <w:szCs w:val="22"/>
        </w:rPr>
        <w:t>Poskytovatel)</w:t>
      </w:r>
      <w:r w:rsidR="008E599C">
        <w:rPr>
          <w:rFonts w:ascii="Georgia" w:eastAsia="Georgia" w:hAnsi="Georgia" w:cs="Georgia"/>
          <w:i/>
          <w:sz w:val="22"/>
          <w:szCs w:val="22"/>
        </w:rPr>
        <w:tab/>
      </w:r>
      <w:r w:rsidR="008E599C">
        <w:rPr>
          <w:rFonts w:ascii="Georgia" w:eastAsia="Georgia" w:hAnsi="Georgia" w:cs="Georgia"/>
          <w:i/>
          <w:sz w:val="22"/>
          <w:szCs w:val="22"/>
        </w:rPr>
        <w:tab/>
      </w:r>
      <w:r w:rsidR="008E599C">
        <w:rPr>
          <w:rFonts w:ascii="Georgia" w:eastAsia="Georgia" w:hAnsi="Georgia" w:cs="Georgia"/>
          <w:i/>
          <w:sz w:val="22"/>
          <w:szCs w:val="22"/>
        </w:rPr>
        <w:tab/>
      </w:r>
      <w:r w:rsidR="008E599C">
        <w:rPr>
          <w:rFonts w:ascii="Georgia" w:eastAsia="Georgia" w:hAnsi="Georgia" w:cs="Georgia"/>
          <w:sz w:val="22"/>
          <w:szCs w:val="22"/>
        </w:rPr>
        <w:tab/>
      </w:r>
      <w:r w:rsidR="008E599C">
        <w:rPr>
          <w:rFonts w:ascii="Georgia" w:eastAsia="Georgia" w:hAnsi="Georgia" w:cs="Georgia"/>
          <w:sz w:val="22"/>
          <w:szCs w:val="22"/>
        </w:rPr>
        <w:tab/>
      </w:r>
      <w:r w:rsidR="008E599C">
        <w:rPr>
          <w:rFonts w:ascii="Georgia" w:eastAsia="Georgia" w:hAnsi="Georgia" w:cs="Georgia"/>
          <w:sz w:val="22"/>
          <w:szCs w:val="22"/>
        </w:rPr>
        <w:tab/>
      </w:r>
      <w:r w:rsidR="008E599C">
        <w:rPr>
          <w:rFonts w:ascii="Georgia" w:eastAsia="Georgia" w:hAnsi="Georgia" w:cs="Georgia"/>
          <w:i/>
          <w:sz w:val="22"/>
          <w:szCs w:val="22"/>
        </w:rPr>
        <w:t>(Objednatel</w:t>
      </w:r>
      <w:proofErr w:type="gramEnd"/>
      <w:r w:rsidR="008E599C">
        <w:rPr>
          <w:rFonts w:ascii="Georgia" w:eastAsia="Georgia" w:hAnsi="Georgia" w:cs="Georgia"/>
          <w:i/>
          <w:sz w:val="22"/>
          <w:szCs w:val="22"/>
        </w:rPr>
        <w:t>)</w:t>
      </w:r>
      <w:r w:rsidR="008E599C">
        <w:rPr>
          <w:rFonts w:ascii="Georgia" w:eastAsia="Georgia" w:hAnsi="Georgia" w:cs="Georgia"/>
          <w:i/>
          <w:sz w:val="22"/>
          <w:szCs w:val="22"/>
        </w:rPr>
        <w:tab/>
      </w:r>
      <w:r w:rsidR="008E599C">
        <w:rPr>
          <w:rFonts w:ascii="Georgia" w:eastAsia="Georgia" w:hAnsi="Georgia" w:cs="Georgia"/>
          <w:i/>
          <w:sz w:val="22"/>
          <w:szCs w:val="22"/>
        </w:rPr>
        <w:tab/>
      </w:r>
      <w:r w:rsidR="008E599C">
        <w:rPr>
          <w:rFonts w:ascii="Georgia" w:eastAsia="Georgia" w:hAnsi="Georgia" w:cs="Georgia"/>
          <w:i/>
          <w:sz w:val="22"/>
          <w:szCs w:val="22"/>
        </w:rPr>
        <w:tab/>
      </w:r>
    </w:p>
    <w:sectPr w:rsidR="004A654E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B6CA" w14:textId="77777777" w:rsidR="008E599C" w:rsidRDefault="008E599C">
      <w:pPr>
        <w:spacing w:after="0" w:line="240" w:lineRule="auto"/>
      </w:pPr>
      <w:r>
        <w:separator/>
      </w:r>
    </w:p>
  </w:endnote>
  <w:endnote w:type="continuationSeparator" w:id="0">
    <w:p w14:paraId="218B07F8" w14:textId="77777777" w:rsidR="008E599C" w:rsidRDefault="008E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6" w14:textId="77777777" w:rsidR="004A654E" w:rsidRDefault="008E5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1927">
      <w:rPr>
        <w:noProof/>
        <w:color w:val="000000"/>
      </w:rPr>
      <w:t>3</w:t>
    </w:r>
    <w:r>
      <w:rPr>
        <w:color w:val="000000"/>
      </w:rPr>
      <w:fldChar w:fldCharType="end"/>
    </w:r>
  </w:p>
  <w:p w14:paraId="00000057" w14:textId="77777777" w:rsidR="004A654E" w:rsidRDefault="004A65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C512" w14:textId="77777777" w:rsidR="008E599C" w:rsidRDefault="008E599C">
      <w:pPr>
        <w:spacing w:after="0" w:line="240" w:lineRule="auto"/>
      </w:pPr>
      <w:r>
        <w:separator/>
      </w:r>
    </w:p>
  </w:footnote>
  <w:footnote w:type="continuationSeparator" w:id="0">
    <w:p w14:paraId="0FE520F5" w14:textId="77777777" w:rsidR="008E599C" w:rsidRDefault="008E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4" w14:textId="77777777" w:rsidR="004A654E" w:rsidRDefault="008E5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 xml:space="preserve">SH-C-CZ – Smlouva o poskytování </w:t>
    </w:r>
    <w:proofErr w:type="spellStart"/>
    <w:r>
      <w:rPr>
        <w:color w:val="000000"/>
        <w:sz w:val="16"/>
        <w:szCs w:val="16"/>
      </w:rPr>
      <w:t>hostingu</w:t>
    </w:r>
    <w:proofErr w:type="spellEnd"/>
    <w:r>
      <w:rPr>
        <w:color w:val="000000"/>
        <w:sz w:val="16"/>
        <w:szCs w:val="16"/>
      </w:rPr>
      <w:t xml:space="preserve"> - 20190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>17</w:t>
    </w:r>
  </w:p>
  <w:p w14:paraId="00000055" w14:textId="77777777" w:rsidR="004A654E" w:rsidRDefault="004A65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E7FA9"/>
    <w:multiLevelType w:val="multilevel"/>
    <w:tmpl w:val="9A40EF1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4E"/>
    <w:rsid w:val="00396DF9"/>
    <w:rsid w:val="004A654E"/>
    <w:rsid w:val="00714B61"/>
    <w:rsid w:val="008E599C"/>
    <w:rsid w:val="00C649AD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F6A7-7105-4C40-9080-8EDF2721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nfluence.tritius.cz/pages/viewpage.action?pageId=764813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05547-ABE3-4CBB-8DD4-8E4DEEFAACD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39D8A4-97E4-448D-B62E-FBABF76FE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637BF-B1B2-42FD-A82A-795C46628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Ulmanová Jiřina</dc:creator>
  <cp:lastModifiedBy>Plášilová Iveta</cp:lastModifiedBy>
  <cp:revision>3</cp:revision>
  <dcterms:created xsi:type="dcterms:W3CDTF">2022-09-05T09:10:00Z</dcterms:created>
  <dcterms:modified xsi:type="dcterms:W3CDTF">2022-09-05T09:23:00Z</dcterms:modified>
</cp:coreProperties>
</file>