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2B" w:rsidRDefault="004B5687">
      <w:pPr>
        <w:pStyle w:val="Nadpis7"/>
        <w:jc w:val="center"/>
        <w:rPr>
          <w:b/>
          <w:sz w:val="36"/>
        </w:rPr>
      </w:pPr>
      <w:r>
        <w:rPr>
          <w:b/>
          <w:sz w:val="36"/>
        </w:rPr>
        <w:t>SMLOUVA O DÍLO</w:t>
      </w:r>
    </w:p>
    <w:p w:rsidR="0022002B" w:rsidRDefault="004B5687">
      <w:pPr>
        <w:pStyle w:val="Zkladntext3"/>
        <w:rPr>
          <w:rFonts w:ascii="Times New Roman" w:hAnsi="Times New Roman"/>
        </w:rPr>
      </w:pPr>
      <w:r>
        <w:rPr>
          <w:rFonts w:ascii="Times New Roman" w:hAnsi="Times New Roman"/>
        </w:rPr>
        <w:t>kterou dne, měsíce a roku níže uvedeného uzavřeli dle ustanovení § 2586 a následujících zákona č.89/2012 Sb., občanského zákoníku v platném znění</w:t>
      </w:r>
    </w:p>
    <w:p w:rsidR="0022002B" w:rsidRDefault="0022002B">
      <w:pPr>
        <w:jc w:val="center"/>
        <w:rPr>
          <w:rFonts w:ascii="Bookman Old Style" w:hAnsi="Bookman Old Style"/>
          <w:sz w:val="20"/>
        </w:rPr>
      </w:pPr>
    </w:p>
    <w:p w:rsidR="0022002B" w:rsidRDefault="0022002B">
      <w:pPr>
        <w:rPr>
          <w:b/>
        </w:rPr>
      </w:pPr>
    </w:p>
    <w:p w:rsidR="0022002B" w:rsidRDefault="00C22574">
      <w:pPr>
        <w:rPr>
          <w:b/>
          <w:i/>
          <w:sz w:val="20"/>
        </w:rPr>
      </w:pPr>
      <w:r w:rsidRPr="00C22574">
        <w:rPr>
          <w:i/>
          <w:sz w:val="20"/>
        </w:rPr>
        <w:t>Číslo smlouvy objednatele:</w:t>
      </w:r>
      <w:r w:rsidRPr="00C22574">
        <w:rPr>
          <w:b/>
          <w:i/>
        </w:rPr>
        <w:t>221</w:t>
      </w:r>
      <w:r w:rsidR="004B5687" w:rsidRPr="00C22574">
        <w:rPr>
          <w:b/>
          <w:i/>
        </w:rPr>
        <w:t>/ODO/2017</w:t>
      </w:r>
    </w:p>
    <w:p w:rsidR="0022002B" w:rsidRDefault="004B5687">
      <w:r w:rsidRPr="00CE31E0">
        <w:rPr>
          <w:i/>
          <w:sz w:val="20"/>
        </w:rPr>
        <w:t xml:space="preserve">Číslo smlouvy zhotovitele:  </w:t>
      </w:r>
      <w:r w:rsidR="00CE31E0" w:rsidRPr="00CE31E0">
        <w:rPr>
          <w:b/>
          <w:i/>
          <w:sz w:val="20"/>
        </w:rPr>
        <w:t>841/VG/2017/4/VGDA</w:t>
      </w:r>
    </w:p>
    <w:p w:rsidR="0022002B" w:rsidRDefault="004B5687">
      <w:pPr>
        <w:rPr>
          <w:b/>
          <w:i/>
        </w:rPr>
      </w:pPr>
      <w:r>
        <w:rPr>
          <w:i/>
          <w:sz w:val="20"/>
        </w:rPr>
        <w:t>Tato smlouva o dílo byla uzavřena na základě zad</w:t>
      </w:r>
      <w:r w:rsidR="006C1076">
        <w:rPr>
          <w:i/>
          <w:sz w:val="20"/>
        </w:rPr>
        <w:t>ávacího řízení evidenční číslo 42</w:t>
      </w:r>
      <w:r>
        <w:rPr>
          <w:i/>
          <w:sz w:val="20"/>
        </w:rPr>
        <w:t>/MR/SÚ/2017</w:t>
      </w:r>
    </w:p>
    <w:p w:rsidR="0022002B" w:rsidRDefault="0022002B">
      <w:pPr>
        <w:pStyle w:val="Zkladntext"/>
        <w:jc w:val="both"/>
        <w:rPr>
          <w:sz w:val="24"/>
        </w:rPr>
      </w:pPr>
    </w:p>
    <w:p w:rsidR="0022002B" w:rsidRDefault="0022002B">
      <w:pPr>
        <w:jc w:val="both"/>
        <w:rPr>
          <w:b/>
          <w:i/>
        </w:rPr>
      </w:pPr>
    </w:p>
    <w:p w:rsidR="0022002B" w:rsidRDefault="0022002B">
      <w:pPr>
        <w:jc w:val="both"/>
      </w:pPr>
    </w:p>
    <w:p w:rsidR="0022002B" w:rsidRDefault="004B5687">
      <w:pPr>
        <w:widowControl w:val="0"/>
        <w:ind w:left="360" w:hanging="360"/>
        <w:rPr>
          <w:b/>
        </w:rPr>
      </w:pPr>
      <w:r>
        <w:rPr>
          <w:b/>
        </w:rPr>
        <w:t xml:space="preserve">1.         Krajská správa a údržba silnic Karlovarského kraje, </w:t>
      </w:r>
    </w:p>
    <w:p w:rsidR="0022002B" w:rsidRDefault="004B5687">
      <w:pPr>
        <w:widowControl w:val="0"/>
        <w:ind w:left="708"/>
        <w:rPr>
          <w:b/>
        </w:rPr>
      </w:pPr>
      <w:r>
        <w:rPr>
          <w:b/>
        </w:rPr>
        <w:t>příspěvková organizace</w:t>
      </w:r>
    </w:p>
    <w:p w:rsidR="0022002B" w:rsidRDefault="004B5687">
      <w:pPr>
        <w:widowControl w:val="0"/>
        <w:ind w:left="1068" w:hanging="360"/>
      </w:pPr>
      <w:r>
        <w:t xml:space="preserve">se sídlem v Sokolově, Chebská 282, PSČ 356 01  </w:t>
      </w:r>
    </w:p>
    <w:p w:rsidR="0022002B" w:rsidRDefault="004B5687">
      <w:pPr>
        <w:widowControl w:val="0"/>
        <w:ind w:left="1068" w:hanging="360"/>
      </w:pPr>
      <w:r>
        <w:t>zastoupená ředitelem organizace Ing. Vítězslavem Janků, MPA</w:t>
      </w:r>
    </w:p>
    <w:p w:rsidR="0022002B" w:rsidRDefault="004B5687">
      <w:pPr>
        <w:widowControl w:val="0"/>
        <w:ind w:left="1068" w:hanging="360"/>
      </w:pPr>
      <w:r>
        <w:t>IČ: 70947023</w:t>
      </w:r>
    </w:p>
    <w:p w:rsidR="0022002B" w:rsidRDefault="004B5687">
      <w:pPr>
        <w:widowControl w:val="0"/>
        <w:ind w:left="1068" w:hanging="360"/>
        <w:rPr>
          <w:i/>
        </w:rPr>
      </w:pPr>
      <w:r>
        <w:t>DIČ: CZ70947023</w:t>
      </w:r>
    </w:p>
    <w:p w:rsidR="0022002B" w:rsidRDefault="004B5687">
      <w:pPr>
        <w:widowControl w:val="0"/>
        <w:ind w:left="1068" w:hanging="360"/>
      </w:pPr>
      <w:r>
        <w:t>Zřizovací listina ZK 5901 ze dne 13.12.2001</w:t>
      </w:r>
    </w:p>
    <w:p w:rsidR="0022002B" w:rsidRDefault="004B5687">
      <w:pPr>
        <w:ind w:left="1068" w:hanging="360"/>
      </w:pPr>
      <w:r>
        <w:t xml:space="preserve">Výpis obchodního rejstříku vedený u Krajského soudu v Plzni, oddíl </w:t>
      </w:r>
      <w:proofErr w:type="spellStart"/>
      <w:r>
        <w:t>Pr</w:t>
      </w:r>
      <w:proofErr w:type="spellEnd"/>
      <w:r>
        <w:t>, vložka 114</w:t>
      </w:r>
    </w:p>
    <w:p w:rsidR="0022002B" w:rsidRDefault="0022002B">
      <w:pPr>
        <w:ind w:left="1066" w:hanging="357"/>
        <w:rPr>
          <w:sz w:val="12"/>
          <w:szCs w:val="12"/>
        </w:rPr>
      </w:pPr>
    </w:p>
    <w:p w:rsidR="0022002B" w:rsidRDefault="004B5687">
      <w:pPr>
        <w:ind w:firstLine="360"/>
        <w:jc w:val="both"/>
        <w:rPr>
          <w:i/>
        </w:rPr>
      </w:pPr>
      <w:r>
        <w:rPr>
          <w:i/>
        </w:rPr>
        <w:t xml:space="preserve">     na straně jedné jako objednatel /dále jen objednatel/</w:t>
      </w:r>
    </w:p>
    <w:p w:rsidR="0022002B" w:rsidRDefault="0022002B">
      <w:pPr>
        <w:jc w:val="both"/>
        <w:rPr>
          <w:sz w:val="26"/>
        </w:rPr>
      </w:pPr>
    </w:p>
    <w:p w:rsidR="0022002B" w:rsidRDefault="004B5687">
      <w:pPr>
        <w:jc w:val="center"/>
        <w:rPr>
          <w:rFonts w:ascii="Bookman Old Style" w:hAnsi="Bookman Old Style"/>
          <w:sz w:val="26"/>
        </w:rPr>
      </w:pPr>
      <w:r>
        <w:rPr>
          <w:rFonts w:ascii="Bookman Old Style" w:hAnsi="Bookman Old Style"/>
          <w:sz w:val="26"/>
        </w:rPr>
        <w:t>a</w:t>
      </w:r>
    </w:p>
    <w:p w:rsidR="0022002B" w:rsidRDefault="0022002B"/>
    <w:p w:rsidR="005508A4" w:rsidRPr="00CE31E0" w:rsidRDefault="005508A4" w:rsidP="005508A4">
      <w:pPr>
        <w:rPr>
          <w:b/>
        </w:rPr>
      </w:pPr>
      <w:r w:rsidRPr="00CE31E0">
        <w:rPr>
          <w:b/>
        </w:rPr>
        <w:t>2.         STRABAG a. s.</w:t>
      </w:r>
    </w:p>
    <w:p w:rsidR="005508A4" w:rsidRPr="00CE31E0" w:rsidRDefault="005508A4" w:rsidP="005508A4">
      <w:pPr>
        <w:ind w:firstLine="708"/>
      </w:pPr>
      <w:r w:rsidRPr="00CE31E0">
        <w:t>se sídlem v Praze 5, Na Bělidle 198/21, PSČ: 150 00</w:t>
      </w:r>
    </w:p>
    <w:p w:rsidR="005508A4" w:rsidRPr="00CE31E0" w:rsidRDefault="005508A4" w:rsidP="005508A4">
      <w:r w:rsidRPr="00CE31E0">
        <w:t xml:space="preserve">            Fakturační adresa: STRABAG a. s. odštěpný závod České Budějovice, </w:t>
      </w:r>
    </w:p>
    <w:p w:rsidR="005508A4" w:rsidRPr="00CE31E0" w:rsidRDefault="005508A4" w:rsidP="005508A4">
      <w:pPr>
        <w:ind w:left="2124"/>
      </w:pPr>
      <w:r w:rsidRPr="00CE31E0">
        <w:t xml:space="preserve">       Vrbenská 31, 370 06 České Budějovice</w:t>
      </w:r>
    </w:p>
    <w:p w:rsidR="005508A4" w:rsidRPr="00CE31E0" w:rsidRDefault="005508A4" w:rsidP="005508A4">
      <w:pPr>
        <w:ind w:firstLine="708"/>
      </w:pPr>
      <w:r w:rsidRPr="00CE31E0">
        <w:t>Kontaktní adresa: STRABAG a.s., Parková 1205/11, 326 00 Plzeň</w:t>
      </w:r>
    </w:p>
    <w:p w:rsidR="005508A4" w:rsidRPr="00CE31E0" w:rsidRDefault="005508A4" w:rsidP="005508A4">
      <w:pPr>
        <w:ind w:firstLine="708"/>
      </w:pPr>
      <w:r w:rsidRPr="00CE31E0">
        <w:t>IČ: 608 38 744     DIČ: CZ 608 38 744</w:t>
      </w:r>
    </w:p>
    <w:p w:rsidR="005508A4" w:rsidRPr="00CE31E0" w:rsidRDefault="005508A4" w:rsidP="005508A4">
      <w:r w:rsidRPr="00CE31E0">
        <w:t xml:space="preserve">            Zapsaný v obchodním rejstříku vedeném u Městského soudu v Praze oddíl B, vložka 7634</w:t>
      </w:r>
    </w:p>
    <w:p w:rsidR="005508A4" w:rsidRDefault="005508A4" w:rsidP="005508A4">
      <w:pPr>
        <w:rPr>
          <w:iCs/>
        </w:rPr>
      </w:pPr>
      <w:r w:rsidRPr="00CE31E0">
        <w:rPr>
          <w:iCs/>
        </w:rPr>
        <w:tab/>
        <w:t xml:space="preserve">Živnostenský list právnické osoby, </w:t>
      </w:r>
      <w:proofErr w:type="spellStart"/>
      <w:r w:rsidRPr="00CE31E0">
        <w:rPr>
          <w:iCs/>
        </w:rPr>
        <w:t>ev.č</w:t>
      </w:r>
      <w:proofErr w:type="spellEnd"/>
      <w:r w:rsidRPr="00CE31E0">
        <w:rPr>
          <w:iCs/>
        </w:rPr>
        <w:t>. 330100 - 004054503 ze dne 10.1.2002</w:t>
      </w:r>
    </w:p>
    <w:p w:rsidR="005508A4" w:rsidRPr="005508A4" w:rsidRDefault="005508A4">
      <w:pPr>
        <w:ind w:firstLine="708"/>
        <w:jc w:val="both"/>
        <w:rPr>
          <w:i/>
          <w:sz w:val="12"/>
          <w:szCs w:val="12"/>
        </w:rPr>
      </w:pPr>
    </w:p>
    <w:p w:rsidR="0022002B" w:rsidRDefault="004B5687">
      <w:pPr>
        <w:ind w:firstLine="708"/>
        <w:jc w:val="both"/>
        <w:rPr>
          <w:i/>
        </w:rPr>
      </w:pPr>
      <w:r>
        <w:rPr>
          <w:i/>
        </w:rPr>
        <w:t>na straně druhé jako zhotovitel (dále jen „zhotovitel“)</w:t>
      </w: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4B669E" w:rsidRDefault="004B669E">
      <w:pPr>
        <w:ind w:firstLine="708"/>
        <w:jc w:val="both"/>
        <w:rPr>
          <w:i/>
        </w:rPr>
      </w:pPr>
    </w:p>
    <w:p w:rsidR="0022002B" w:rsidRDefault="0022002B">
      <w:pPr>
        <w:ind w:firstLine="708"/>
        <w:jc w:val="both"/>
        <w:rPr>
          <w:i/>
        </w:rPr>
      </w:pPr>
    </w:p>
    <w:p w:rsidR="0022002B" w:rsidRDefault="0022002B">
      <w:pPr>
        <w:ind w:firstLine="708"/>
        <w:jc w:val="both"/>
        <w:rPr>
          <w:i/>
        </w:rPr>
      </w:pPr>
    </w:p>
    <w:p w:rsidR="0022002B" w:rsidRPr="005508A4" w:rsidRDefault="004B5687">
      <w:pPr>
        <w:ind w:firstLine="708"/>
        <w:jc w:val="both"/>
        <w:rPr>
          <w:sz w:val="26"/>
          <w:szCs w:val="26"/>
        </w:rPr>
      </w:pPr>
      <w:r w:rsidRPr="005508A4">
        <w:rPr>
          <w:b/>
          <w:sz w:val="26"/>
          <w:szCs w:val="26"/>
        </w:rPr>
        <w:t xml:space="preserve">Název akce:  </w:t>
      </w:r>
      <w:r w:rsidR="005508A4" w:rsidRPr="005508A4">
        <w:rPr>
          <w:b/>
          <w:bCs/>
          <w:sz w:val="26"/>
          <w:szCs w:val="26"/>
        </w:rPr>
        <w:t>Oprava povrchu III/21024 stan. 0,210 – 1,265 km, příjezd do Kamenice</w:t>
      </w:r>
    </w:p>
    <w:p w:rsidR="0022002B" w:rsidRDefault="0022002B">
      <w:pPr>
        <w:spacing w:line="240" w:lineRule="atLeast"/>
        <w:jc w:val="center"/>
        <w:rPr>
          <w:rFonts w:ascii="Bookman Old Style" w:hAnsi="Bookman Old Style"/>
          <w:b/>
          <w:sz w:val="26"/>
          <w:szCs w:val="20"/>
        </w:rPr>
      </w:pPr>
    </w:p>
    <w:p w:rsidR="004F788D" w:rsidRDefault="004F788D">
      <w:pPr>
        <w:spacing w:line="240" w:lineRule="atLeast"/>
        <w:jc w:val="center"/>
        <w:rPr>
          <w:rFonts w:ascii="Bookman Old Style" w:hAnsi="Bookman Old Style"/>
          <w:b/>
          <w:sz w:val="26"/>
          <w:szCs w:val="20"/>
        </w:rPr>
      </w:pPr>
    </w:p>
    <w:p w:rsidR="004F788D" w:rsidRDefault="004F788D">
      <w:pPr>
        <w:spacing w:line="240" w:lineRule="atLeast"/>
        <w:jc w:val="center"/>
        <w:rPr>
          <w:rFonts w:ascii="Bookman Old Style" w:hAnsi="Bookman Old Style"/>
          <w:b/>
          <w:sz w:val="26"/>
          <w:szCs w:val="20"/>
        </w:rPr>
      </w:pPr>
    </w:p>
    <w:p w:rsidR="00F60984" w:rsidRDefault="00F60984">
      <w:pPr>
        <w:spacing w:line="240" w:lineRule="atLeast"/>
        <w:jc w:val="center"/>
        <w:rPr>
          <w:rFonts w:ascii="Bookman Old Style" w:hAnsi="Bookman Old Style"/>
          <w:b/>
          <w:sz w:val="26"/>
          <w:szCs w:val="20"/>
        </w:rPr>
      </w:pPr>
    </w:p>
    <w:p w:rsidR="0022002B" w:rsidRDefault="004B5687">
      <w:pPr>
        <w:spacing w:line="240" w:lineRule="atLeast"/>
        <w:jc w:val="center"/>
        <w:rPr>
          <w:rFonts w:ascii="Bookman Old Style" w:hAnsi="Bookman Old Style"/>
          <w:b/>
          <w:sz w:val="26"/>
          <w:szCs w:val="20"/>
        </w:rPr>
      </w:pPr>
      <w:r>
        <w:rPr>
          <w:rFonts w:ascii="Bookman Old Style" w:hAnsi="Bookman Old Style"/>
          <w:b/>
          <w:sz w:val="26"/>
          <w:szCs w:val="20"/>
        </w:rPr>
        <w:t>I.</w:t>
      </w:r>
    </w:p>
    <w:p w:rsidR="0022002B" w:rsidRDefault="0022002B">
      <w:pPr>
        <w:jc w:val="both"/>
        <w:rPr>
          <w:szCs w:val="20"/>
        </w:rPr>
      </w:pPr>
    </w:p>
    <w:p w:rsidR="0022002B" w:rsidRDefault="004B5687">
      <w:pPr>
        <w:ind w:left="720" w:hanging="720"/>
        <w:jc w:val="both"/>
        <w:rPr>
          <w:b/>
          <w:sz w:val="22"/>
          <w:szCs w:val="20"/>
        </w:rPr>
      </w:pPr>
      <w:r>
        <w:rPr>
          <w:sz w:val="22"/>
          <w:szCs w:val="20"/>
        </w:rPr>
        <w:lastRenderedPageBreak/>
        <w:t>1.1.     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pozemních komunikací, jejich součástí a příslušenství a ostatních dopravních ploch, v rámci své územní působnosti.</w:t>
      </w:r>
    </w:p>
    <w:p w:rsidR="0022002B" w:rsidRDefault="004B5687">
      <w:pPr>
        <w:ind w:left="720" w:hanging="720"/>
        <w:jc w:val="both"/>
        <w:rPr>
          <w:sz w:val="22"/>
          <w:szCs w:val="20"/>
        </w:rPr>
      </w:pPr>
      <w:r>
        <w:rPr>
          <w:sz w:val="22"/>
          <w:szCs w:val="20"/>
        </w:rPr>
        <w:t>1.2.    Zhotovitel je podnikatelem v oboru stavebnictví a současně držitelem živnostenského oprávnění k „provádění staveb, jejich změn a odstraňování“, přičemž disponuje řádným vybavením, zkušenostmi a schopnostmi, aby řádně a včas provedl Dílo dle této smlouvy.</w:t>
      </w:r>
    </w:p>
    <w:p w:rsidR="0022002B" w:rsidRPr="00F60984" w:rsidRDefault="0022002B">
      <w:pPr>
        <w:ind w:left="540"/>
        <w:jc w:val="center"/>
        <w:rPr>
          <w:rFonts w:ascii="Bookman Old Style" w:hAnsi="Bookman Old Style"/>
        </w:rPr>
      </w:pPr>
    </w:p>
    <w:p w:rsidR="00F60984" w:rsidRPr="00F60984" w:rsidRDefault="00F60984">
      <w:pPr>
        <w:ind w:left="540"/>
        <w:jc w:val="center"/>
        <w:rPr>
          <w:rFonts w:ascii="Bookman Old Style" w:hAnsi="Bookman Old Style"/>
        </w:rPr>
      </w:pPr>
    </w:p>
    <w:p w:rsidR="0022002B" w:rsidRDefault="004B5687">
      <w:pPr>
        <w:ind w:left="540"/>
        <w:jc w:val="center"/>
        <w:rPr>
          <w:rFonts w:ascii="Bookman Old Style" w:hAnsi="Bookman Old Style"/>
          <w:sz w:val="26"/>
          <w:szCs w:val="20"/>
        </w:rPr>
      </w:pPr>
      <w:r>
        <w:rPr>
          <w:rFonts w:ascii="Bookman Old Style" w:hAnsi="Bookman Old Style"/>
          <w:b/>
          <w:sz w:val="26"/>
          <w:szCs w:val="20"/>
        </w:rPr>
        <w:t>II. Předmět smlouvy</w:t>
      </w:r>
    </w:p>
    <w:p w:rsidR="0022002B" w:rsidRDefault="0022002B">
      <w:pPr>
        <w:jc w:val="both"/>
        <w:rPr>
          <w:sz w:val="26"/>
        </w:rPr>
      </w:pPr>
    </w:p>
    <w:p w:rsidR="0022002B" w:rsidRDefault="004B5687">
      <w:pPr>
        <w:ind w:left="720" w:hanging="720"/>
        <w:jc w:val="both"/>
        <w:rPr>
          <w:sz w:val="22"/>
        </w:rPr>
      </w:pPr>
      <w:r>
        <w:rPr>
          <w:sz w:val="22"/>
        </w:rPr>
        <w:t>2.1.       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22002B" w:rsidRDefault="004B5687">
      <w:pPr>
        <w:ind w:left="720" w:hanging="720"/>
        <w:jc w:val="both"/>
        <w:rPr>
          <w:i/>
        </w:rPr>
      </w:pPr>
      <w:r>
        <w:rPr>
          <w:sz w:val="22"/>
        </w:rPr>
        <w:t xml:space="preserve">2.2.       Předmět Díla, </w:t>
      </w:r>
      <w:r>
        <w:rPr>
          <w:bCs/>
          <w:sz w:val="22"/>
          <w:szCs w:val="22"/>
        </w:rPr>
        <w:t xml:space="preserve">plnění veřejné zakázky, je </w:t>
      </w:r>
      <w:r>
        <w:rPr>
          <w:sz w:val="22"/>
          <w:szCs w:val="22"/>
        </w:rPr>
        <w:t>provedení a obstarání veškerých prací a zhotovení děl nutných na</w:t>
      </w:r>
      <w:r>
        <w:rPr>
          <w:bCs/>
          <w:sz w:val="22"/>
          <w:szCs w:val="22"/>
        </w:rPr>
        <w:t xml:space="preserve"> realizaci stavební akce. </w:t>
      </w:r>
      <w:r w:rsidR="00C94929" w:rsidRPr="00EB706C">
        <w:rPr>
          <w:bCs/>
          <w:sz w:val="22"/>
          <w:szCs w:val="22"/>
        </w:rPr>
        <w:t xml:space="preserve">Jedná se o opravu povrchu silnice III/21024 ve staničení </w:t>
      </w:r>
      <w:r w:rsidR="00C94929">
        <w:rPr>
          <w:bCs/>
          <w:sz w:val="22"/>
          <w:szCs w:val="22"/>
        </w:rPr>
        <w:t xml:space="preserve">0,210 - 1,265 km </w:t>
      </w:r>
      <w:r w:rsidR="00C94929" w:rsidRPr="00EB706C">
        <w:rPr>
          <w:bCs/>
        </w:rPr>
        <w:t>(délka opravovaného</w:t>
      </w:r>
      <w:r w:rsidR="00C94929" w:rsidRPr="003F26D1">
        <w:rPr>
          <w:bCs/>
        </w:rPr>
        <w:t xml:space="preserve"> úseku = </w:t>
      </w:r>
      <w:r w:rsidR="00C94929">
        <w:rPr>
          <w:bCs/>
        </w:rPr>
        <w:t xml:space="preserve">1.055 </w:t>
      </w:r>
      <w:proofErr w:type="spellStart"/>
      <w:r w:rsidR="00C94929">
        <w:rPr>
          <w:bCs/>
        </w:rPr>
        <w:t>bm</w:t>
      </w:r>
      <w:proofErr w:type="spellEnd"/>
      <w:r w:rsidR="00C94929">
        <w:rPr>
          <w:bCs/>
        </w:rPr>
        <w:t xml:space="preserve">) </w:t>
      </w:r>
      <w:r w:rsidR="00C94929">
        <w:rPr>
          <w:bCs/>
          <w:sz w:val="22"/>
          <w:szCs w:val="22"/>
        </w:rPr>
        <w:t xml:space="preserve">na příjezdu do místní části Kamenice obce Březová. </w:t>
      </w:r>
      <w:r w:rsidR="00C94929" w:rsidRPr="003F26D1">
        <w:rPr>
          <w:bCs/>
        </w:rPr>
        <w:t>V rámci zakázky bud</w:t>
      </w:r>
      <w:r w:rsidR="00C94929">
        <w:rPr>
          <w:bCs/>
        </w:rPr>
        <w:t xml:space="preserve">ou provedeny vyrovnávky z ACL 16 v celkovém množství 70,0 </w:t>
      </w:r>
      <w:r w:rsidR="00C94929" w:rsidRPr="002F7893">
        <w:rPr>
          <w:bCs/>
        </w:rPr>
        <w:t>tun, živičný spojovací postřik a položení</w:t>
      </w:r>
      <w:r w:rsidR="00C94929" w:rsidRPr="003F26D1">
        <w:rPr>
          <w:bCs/>
        </w:rPr>
        <w:t xml:space="preserve"> nové obrusné vrstvy ACO 11+ </w:t>
      </w:r>
      <w:proofErr w:type="spellStart"/>
      <w:r w:rsidR="00C94929">
        <w:rPr>
          <w:bCs/>
        </w:rPr>
        <w:t>tl</w:t>
      </w:r>
      <w:proofErr w:type="spellEnd"/>
      <w:r w:rsidR="00C94929">
        <w:rPr>
          <w:bCs/>
        </w:rPr>
        <w:t>. 50 mm.</w:t>
      </w:r>
    </w:p>
    <w:p w:rsidR="0022002B" w:rsidRDefault="0022002B">
      <w:pPr>
        <w:jc w:val="both"/>
      </w:pPr>
    </w:p>
    <w:p w:rsidR="00F60984" w:rsidRDefault="00F60984">
      <w:pPr>
        <w:jc w:val="both"/>
      </w:pP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t>III. Specifikace díla</w:t>
      </w:r>
    </w:p>
    <w:p w:rsidR="0022002B" w:rsidRDefault="0022002B">
      <w:pPr>
        <w:tabs>
          <w:tab w:val="left" w:pos="1080"/>
          <w:tab w:val="right" w:pos="9072"/>
        </w:tabs>
        <w:ind w:left="720"/>
        <w:rPr>
          <w:b/>
          <w:sz w:val="26"/>
        </w:rPr>
      </w:pPr>
    </w:p>
    <w:p w:rsidR="0022002B" w:rsidRDefault="004B5687">
      <w:pPr>
        <w:ind w:left="705" w:hanging="705"/>
        <w:rPr>
          <w:sz w:val="22"/>
          <w:szCs w:val="20"/>
        </w:rPr>
      </w:pPr>
      <w:r>
        <w:rPr>
          <w:sz w:val="22"/>
          <w:szCs w:val="20"/>
        </w:rPr>
        <w:t>3.1.       Dokumenty konkretizující předmět Díla v době uzavírání této smlouvy (specifikace Díla), které současně tvoří nedílnou součást této smlouvy a jsou pro zhotovitele závazné.</w:t>
      </w:r>
    </w:p>
    <w:p w:rsidR="0022002B" w:rsidRDefault="004B5687">
      <w:pPr>
        <w:ind w:left="705" w:hanging="705"/>
        <w:jc w:val="both"/>
        <w:rPr>
          <w:sz w:val="22"/>
          <w:szCs w:val="20"/>
        </w:rPr>
      </w:pPr>
      <w:r>
        <w:rPr>
          <w:sz w:val="22"/>
          <w:szCs w:val="20"/>
        </w:rPr>
        <w:t xml:space="preserve">            -    </w:t>
      </w:r>
      <w:r w:rsidR="00884BD7">
        <w:rPr>
          <w:sz w:val="22"/>
          <w:szCs w:val="20"/>
        </w:rPr>
        <w:t xml:space="preserve"> Zadávací řízení evidenční č. 42</w:t>
      </w:r>
      <w:r>
        <w:rPr>
          <w:sz w:val="22"/>
          <w:szCs w:val="20"/>
        </w:rPr>
        <w:t>/MR/SÚ/2017</w:t>
      </w:r>
    </w:p>
    <w:p w:rsidR="0022002B" w:rsidRDefault="004B5687">
      <w:pPr>
        <w:numPr>
          <w:ilvl w:val="0"/>
          <w:numId w:val="1"/>
        </w:numPr>
        <w:jc w:val="both"/>
        <w:rPr>
          <w:sz w:val="22"/>
        </w:rPr>
      </w:pPr>
      <w:r>
        <w:rPr>
          <w:sz w:val="22"/>
        </w:rPr>
        <w:t>Cenová nabídka zhotovitele (včetně položkové kalkulace).</w:t>
      </w:r>
    </w:p>
    <w:p w:rsidR="0022002B" w:rsidRDefault="004B5687">
      <w:pPr>
        <w:ind w:left="720" w:hanging="720"/>
        <w:rPr>
          <w:sz w:val="22"/>
        </w:rPr>
      </w:pPr>
      <w:r>
        <w:rPr>
          <w:sz w:val="22"/>
        </w:rPr>
        <w:t>3.2.      Součástí předmětu Díla je dále provedení, dodání a zajištění všech činností, prací, služeb, věcí a dodávek</w:t>
      </w:r>
    </w:p>
    <w:p w:rsidR="0022002B" w:rsidRDefault="004B5687">
      <w:pPr>
        <w:ind w:left="720" w:hanging="720"/>
        <w:rPr>
          <w:sz w:val="22"/>
        </w:rPr>
      </w:pPr>
      <w:r>
        <w:rPr>
          <w:sz w:val="22"/>
        </w:rPr>
        <w:t xml:space="preserve">            nutných k realizaci Díla, a to zejména:</w:t>
      </w:r>
    </w:p>
    <w:p w:rsidR="0022002B" w:rsidRDefault="004B5687">
      <w:pPr>
        <w:numPr>
          <w:ilvl w:val="0"/>
          <w:numId w:val="2"/>
        </w:numPr>
        <w:jc w:val="both"/>
        <w:rPr>
          <w:sz w:val="22"/>
        </w:rPr>
      </w:pPr>
      <w:r>
        <w:rPr>
          <w:sz w:val="22"/>
        </w:rPr>
        <w:t xml:space="preserve">zajištění zařízení staveniště a dopravního opatření, a to podle potřeby na řádné provedení díla  </w:t>
      </w:r>
    </w:p>
    <w:p w:rsidR="0022002B" w:rsidRDefault="004B5687">
      <w:pPr>
        <w:ind w:left="1068"/>
        <w:jc w:val="both"/>
        <w:rPr>
          <w:sz w:val="22"/>
        </w:rPr>
      </w:pPr>
      <w:r>
        <w:rPr>
          <w:sz w:val="22"/>
        </w:rPr>
        <w:t>včetně jeho likvidace,</w:t>
      </w:r>
    </w:p>
    <w:p w:rsidR="0022002B" w:rsidRDefault="004B5687">
      <w:pPr>
        <w:numPr>
          <w:ilvl w:val="0"/>
          <w:numId w:val="2"/>
        </w:numPr>
        <w:jc w:val="both"/>
        <w:rPr>
          <w:sz w:val="22"/>
        </w:rPr>
      </w:pPr>
      <w:r>
        <w:rPr>
          <w:sz w:val="22"/>
        </w:rPr>
        <w:t>provedení závěrečného úklidu místa provedení Díla dle této smlouvy,</w:t>
      </w:r>
    </w:p>
    <w:p w:rsidR="0022002B" w:rsidRDefault="004B5687">
      <w:pPr>
        <w:numPr>
          <w:ilvl w:val="0"/>
          <w:numId w:val="2"/>
        </w:numPr>
        <w:jc w:val="both"/>
        <w:rPr>
          <w:sz w:val="22"/>
        </w:rPr>
      </w:pPr>
      <w:r>
        <w:rPr>
          <w:sz w:val="22"/>
        </w:rPr>
        <w:t xml:space="preserve">zajištění uložení odpadů a doložení dokladů o této likvidaci v souladu s platným zákonem o  </w:t>
      </w:r>
    </w:p>
    <w:p w:rsidR="0022002B" w:rsidRDefault="004B5687">
      <w:pPr>
        <w:ind w:left="1068"/>
        <w:jc w:val="both"/>
        <w:rPr>
          <w:sz w:val="22"/>
        </w:rPr>
      </w:pPr>
      <w:r>
        <w:rPr>
          <w:sz w:val="22"/>
        </w:rPr>
        <w:t xml:space="preserve">odpadech (vyskytne-li se takový odpad), včetně úhrady poplatků za toto uložení, likvidaci a  </w:t>
      </w:r>
    </w:p>
    <w:p w:rsidR="0022002B" w:rsidRDefault="004B5687">
      <w:pPr>
        <w:ind w:left="1068"/>
        <w:jc w:val="both"/>
        <w:rPr>
          <w:sz w:val="22"/>
        </w:rPr>
      </w:pPr>
      <w:r>
        <w:rPr>
          <w:sz w:val="22"/>
        </w:rPr>
        <w:t>dopravu.</w:t>
      </w:r>
    </w:p>
    <w:p w:rsidR="0022002B" w:rsidRDefault="004B5687">
      <w:pPr>
        <w:jc w:val="both"/>
        <w:rPr>
          <w:sz w:val="22"/>
        </w:rPr>
      </w:pPr>
      <w:r>
        <w:rPr>
          <w:sz w:val="22"/>
        </w:rPr>
        <w:t>3.3.</w:t>
      </w:r>
      <w:r>
        <w:rPr>
          <w:sz w:val="22"/>
        </w:rPr>
        <w:tab/>
        <w:t>Před zahájením stavby je nutné:</w:t>
      </w:r>
    </w:p>
    <w:p w:rsidR="0022002B" w:rsidRDefault="004B5687">
      <w:pPr>
        <w:numPr>
          <w:ilvl w:val="0"/>
          <w:numId w:val="2"/>
        </w:numPr>
        <w:jc w:val="both"/>
        <w:rPr>
          <w:sz w:val="22"/>
        </w:rPr>
      </w:pPr>
      <w:r>
        <w:rPr>
          <w:sz w:val="22"/>
        </w:rPr>
        <w:t xml:space="preserve">zpracovat a předložit příslušné TP (technologické postupy) a KZP (kontrolní zkušební plán) na prováděné práce, </w:t>
      </w:r>
    </w:p>
    <w:p w:rsidR="0022002B" w:rsidRDefault="004B5687">
      <w:pPr>
        <w:numPr>
          <w:ilvl w:val="0"/>
          <w:numId w:val="2"/>
        </w:numPr>
        <w:jc w:val="both"/>
        <w:rPr>
          <w:sz w:val="22"/>
        </w:rPr>
      </w:pPr>
      <w:r>
        <w:rPr>
          <w:sz w:val="22"/>
        </w:rPr>
        <w:t>předložit k odsouhlasení základní použité materiály (zkoušky typu, receptury betonů, certifikáty a doklady o shodě pro jednotlivé materiály),</w:t>
      </w:r>
    </w:p>
    <w:p w:rsidR="0022002B" w:rsidRDefault="004B5687">
      <w:pPr>
        <w:numPr>
          <w:ilvl w:val="0"/>
          <w:numId w:val="2"/>
        </w:numPr>
        <w:jc w:val="both"/>
        <w:rPr>
          <w:sz w:val="22"/>
        </w:rPr>
      </w:pPr>
      <w:r>
        <w:rPr>
          <w:sz w:val="22"/>
        </w:rPr>
        <w:t>předložit k odsouhlasení:</w:t>
      </w:r>
    </w:p>
    <w:p w:rsidR="0022002B" w:rsidRDefault="004B5687">
      <w:pPr>
        <w:ind w:left="1068"/>
        <w:jc w:val="both"/>
        <w:rPr>
          <w:sz w:val="22"/>
        </w:rPr>
      </w:pPr>
      <w:r>
        <w:rPr>
          <w:sz w:val="22"/>
        </w:rPr>
        <w:t>–</w:t>
      </w:r>
      <w:r>
        <w:rPr>
          <w:sz w:val="22"/>
        </w:rPr>
        <w:tab/>
        <w:t>používané laboratoře a dodavatele geodetických služeb,</w:t>
      </w:r>
    </w:p>
    <w:p w:rsidR="0022002B" w:rsidRDefault="004B5687">
      <w:pPr>
        <w:ind w:left="1068"/>
        <w:jc w:val="both"/>
        <w:rPr>
          <w:sz w:val="22"/>
        </w:rPr>
      </w:pPr>
      <w:r>
        <w:rPr>
          <w:sz w:val="22"/>
        </w:rPr>
        <w:t>–</w:t>
      </w:r>
      <w:r>
        <w:rPr>
          <w:sz w:val="22"/>
        </w:rPr>
        <w:tab/>
        <w:t>výrobny, ze kterých budou materiály dodávány (platí pro lomy, betonárky, obalovny a výrobny</w:t>
      </w:r>
    </w:p>
    <w:p w:rsidR="0022002B" w:rsidRDefault="004B5687">
      <w:pPr>
        <w:ind w:left="1068"/>
        <w:jc w:val="both"/>
        <w:rPr>
          <w:sz w:val="22"/>
        </w:rPr>
      </w:pPr>
      <w:r>
        <w:rPr>
          <w:sz w:val="22"/>
        </w:rPr>
        <w:t xml:space="preserve">     speciálních </w:t>
      </w:r>
      <w:proofErr w:type="spellStart"/>
      <w:r>
        <w:rPr>
          <w:sz w:val="22"/>
        </w:rPr>
        <w:t>atypových</w:t>
      </w:r>
      <w:proofErr w:type="spellEnd"/>
      <w:r>
        <w:rPr>
          <w:sz w:val="22"/>
        </w:rPr>
        <w:t xml:space="preserve"> prvků).</w:t>
      </w:r>
    </w:p>
    <w:p w:rsidR="0022002B" w:rsidRDefault="004B5687">
      <w:pPr>
        <w:jc w:val="both"/>
        <w:rPr>
          <w:sz w:val="22"/>
        </w:rPr>
      </w:pPr>
      <w:r>
        <w:rPr>
          <w:sz w:val="22"/>
        </w:rPr>
        <w:t>3.4.</w:t>
      </w:r>
      <w:r>
        <w:rPr>
          <w:sz w:val="22"/>
        </w:rPr>
        <w:tab/>
        <w:t>Před převzetím ukončené stavby zadavatelem od zhotovitele je nutné předložit k odsouhlasení</w:t>
      </w:r>
    </w:p>
    <w:p w:rsidR="0022002B" w:rsidRDefault="004B5687">
      <w:pPr>
        <w:jc w:val="both"/>
        <w:rPr>
          <w:sz w:val="22"/>
        </w:rPr>
      </w:pPr>
      <w:r>
        <w:rPr>
          <w:sz w:val="22"/>
        </w:rPr>
        <w:t xml:space="preserve">             zpracovanou Závěrečnou zprávu (lze i zjednodušenou) podle pokynů „Zásady pro hodnocení jakosti</w:t>
      </w:r>
    </w:p>
    <w:p w:rsidR="0022002B" w:rsidRDefault="004B5687">
      <w:pPr>
        <w:jc w:val="both"/>
        <w:rPr>
          <w:sz w:val="22"/>
        </w:rPr>
      </w:pPr>
      <w:r>
        <w:rPr>
          <w:sz w:val="22"/>
        </w:rPr>
        <w:t xml:space="preserve">           dokončených staveb PK zhotovitelem“ vydané ŘSD ČR 1.11.2008. </w:t>
      </w:r>
    </w:p>
    <w:p w:rsidR="0022002B" w:rsidRDefault="004B5687">
      <w:pPr>
        <w:ind w:left="720" w:hanging="720"/>
        <w:jc w:val="both"/>
        <w:rPr>
          <w:sz w:val="22"/>
        </w:rPr>
      </w:pPr>
      <w:r>
        <w:rPr>
          <w:sz w:val="22"/>
        </w:rPr>
        <w:t>3.5.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22002B" w:rsidRDefault="0022002B">
      <w:pPr>
        <w:ind w:left="708"/>
        <w:jc w:val="both"/>
      </w:pPr>
    </w:p>
    <w:p w:rsidR="004F788D" w:rsidRDefault="004F788D">
      <w:pPr>
        <w:ind w:left="708"/>
        <w:jc w:val="both"/>
      </w:pP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t>IV. Doba plnění</w:t>
      </w:r>
    </w:p>
    <w:p w:rsidR="0022002B" w:rsidRDefault="0022002B">
      <w:pPr>
        <w:jc w:val="both"/>
        <w:rPr>
          <w:sz w:val="26"/>
        </w:rPr>
      </w:pPr>
    </w:p>
    <w:p w:rsidR="0022002B" w:rsidRDefault="004B5687">
      <w:pPr>
        <w:spacing w:line="240" w:lineRule="atLeast"/>
        <w:ind w:left="720" w:hanging="720"/>
        <w:jc w:val="both"/>
        <w:rPr>
          <w:b/>
        </w:rPr>
      </w:pPr>
      <w:r>
        <w:rPr>
          <w:sz w:val="22"/>
        </w:rPr>
        <w:lastRenderedPageBreak/>
        <w:t>4.1.       Zhotovitel se zavazuje provést dílo jako celek v rozsahu předmětu plnění dle požadavku objednatele a v souladu s podmínkami této smlouvy, a to v následujících termínech:</w:t>
      </w:r>
    </w:p>
    <w:p w:rsidR="0022002B" w:rsidRDefault="0022002B">
      <w:pPr>
        <w:ind w:left="1416" w:hanging="707"/>
        <w:jc w:val="both"/>
        <w:rPr>
          <w:sz w:val="16"/>
        </w:rPr>
      </w:pPr>
    </w:p>
    <w:p w:rsidR="0022002B" w:rsidRDefault="004B5687">
      <w:pPr>
        <w:ind w:left="1080"/>
        <w:jc w:val="both"/>
        <w:rPr>
          <w:sz w:val="22"/>
        </w:rPr>
      </w:pPr>
      <w:r>
        <w:rPr>
          <w:sz w:val="22"/>
        </w:rPr>
        <w:t xml:space="preserve">termín předání staveniště zhotoviteli:           </w:t>
      </w:r>
      <w:r>
        <w:rPr>
          <w:sz w:val="22"/>
        </w:rPr>
        <w:tab/>
        <w:t xml:space="preserve">do </w:t>
      </w:r>
      <w:r>
        <w:rPr>
          <w:sz w:val="22"/>
          <w:szCs w:val="20"/>
        </w:rPr>
        <w:t>10-ti</w:t>
      </w:r>
      <w:r>
        <w:rPr>
          <w:sz w:val="22"/>
        </w:rPr>
        <w:t xml:space="preserve"> dnů po podpisu smlouvy o dílo</w:t>
      </w:r>
    </w:p>
    <w:p w:rsidR="0022002B" w:rsidRDefault="004B5687">
      <w:pPr>
        <w:ind w:left="1080"/>
        <w:jc w:val="both"/>
        <w:rPr>
          <w:sz w:val="22"/>
        </w:rPr>
      </w:pPr>
      <w:r>
        <w:rPr>
          <w:sz w:val="22"/>
        </w:rPr>
        <w:t xml:space="preserve">zahájení prací: </w:t>
      </w:r>
      <w:r>
        <w:rPr>
          <w:sz w:val="22"/>
        </w:rPr>
        <w:tab/>
        <w:t xml:space="preserve"> </w:t>
      </w:r>
      <w:r>
        <w:rPr>
          <w:sz w:val="22"/>
        </w:rPr>
        <w:tab/>
      </w:r>
      <w:r>
        <w:rPr>
          <w:sz w:val="22"/>
        </w:rPr>
        <w:tab/>
      </w:r>
      <w:r>
        <w:rPr>
          <w:sz w:val="22"/>
        </w:rPr>
        <w:tab/>
        <w:t xml:space="preserve">     květen 2017</w:t>
      </w:r>
      <w:r>
        <w:rPr>
          <w:sz w:val="22"/>
        </w:rPr>
        <w:tab/>
      </w:r>
      <w:r>
        <w:rPr>
          <w:sz w:val="22"/>
        </w:rPr>
        <w:tab/>
      </w:r>
      <w:r>
        <w:rPr>
          <w:sz w:val="22"/>
        </w:rPr>
        <w:tab/>
      </w:r>
      <w:r>
        <w:rPr>
          <w:sz w:val="22"/>
        </w:rPr>
        <w:tab/>
      </w:r>
      <w:r>
        <w:rPr>
          <w:sz w:val="22"/>
        </w:rPr>
        <w:tab/>
      </w:r>
    </w:p>
    <w:p w:rsidR="0022002B" w:rsidRDefault="004B5687">
      <w:pPr>
        <w:ind w:left="1080"/>
        <w:jc w:val="both"/>
        <w:rPr>
          <w:b/>
          <w:sz w:val="22"/>
          <w:szCs w:val="20"/>
        </w:rPr>
      </w:pPr>
      <w:r>
        <w:rPr>
          <w:b/>
        </w:rPr>
        <w:t xml:space="preserve">dokončení díla:  </w:t>
      </w:r>
      <w:r>
        <w:rPr>
          <w:b/>
        </w:rPr>
        <w:tab/>
      </w:r>
      <w:r>
        <w:rPr>
          <w:b/>
        </w:rPr>
        <w:tab/>
      </w:r>
      <w:r>
        <w:rPr>
          <w:b/>
        </w:rPr>
        <w:tab/>
      </w:r>
      <w:r>
        <w:rPr>
          <w:b/>
        </w:rPr>
        <w:tab/>
      </w:r>
      <w:r>
        <w:rPr>
          <w:b/>
          <w:sz w:val="22"/>
        </w:rPr>
        <w:t xml:space="preserve">     </w:t>
      </w:r>
      <w:r w:rsidR="00884BD7">
        <w:rPr>
          <w:b/>
          <w:sz w:val="22"/>
          <w:szCs w:val="20"/>
        </w:rPr>
        <w:t>30. 06</w:t>
      </w:r>
      <w:r>
        <w:rPr>
          <w:b/>
          <w:sz w:val="22"/>
          <w:szCs w:val="20"/>
        </w:rPr>
        <w:t>. 2017</w:t>
      </w:r>
    </w:p>
    <w:p w:rsidR="0022002B" w:rsidRDefault="004B5687">
      <w:pPr>
        <w:ind w:left="720" w:hanging="720"/>
        <w:jc w:val="both"/>
        <w:rPr>
          <w:sz w:val="22"/>
        </w:rPr>
      </w:pPr>
      <w:r>
        <w:rPr>
          <w:sz w:val="22"/>
        </w:rPr>
        <w:t xml:space="preserve">4.2.  </w:t>
      </w:r>
      <w:r>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22002B" w:rsidRDefault="004B5687">
      <w:pPr>
        <w:tabs>
          <w:tab w:val="left" w:pos="709"/>
        </w:tabs>
        <w:snapToGrid w:val="0"/>
        <w:ind w:left="709" w:hanging="709"/>
        <w:jc w:val="both"/>
        <w:rPr>
          <w:sz w:val="22"/>
          <w:szCs w:val="20"/>
        </w:rPr>
      </w:pPr>
      <w:r>
        <w:rPr>
          <w:sz w:val="22"/>
          <w:szCs w:val="20"/>
        </w:rPr>
        <w:t xml:space="preserve">4.3.  </w:t>
      </w:r>
      <w:r>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rsidR="0022002B" w:rsidRDefault="004B5687">
      <w:pPr>
        <w:ind w:left="709" w:hanging="709"/>
        <w:jc w:val="both"/>
        <w:rPr>
          <w:sz w:val="22"/>
        </w:rPr>
      </w:pPr>
      <w:r>
        <w:rPr>
          <w:sz w:val="22"/>
        </w:rPr>
        <w:t xml:space="preserve">4.4.  </w:t>
      </w:r>
      <w:r>
        <w:rPr>
          <w:sz w:val="22"/>
        </w:rPr>
        <w:tab/>
        <w:t>Před dobou sjednanou pro předání a převzetí Díla dle čl. IV. odst. 4.1.této smlouvy není objednatel povinen od zhotovitele Dílo či kteroukoli část převzít.</w:t>
      </w:r>
    </w:p>
    <w:p w:rsidR="0022002B" w:rsidRDefault="004B5687">
      <w:pPr>
        <w:ind w:left="709" w:hanging="709"/>
        <w:jc w:val="both"/>
        <w:rPr>
          <w:b/>
          <w:sz w:val="22"/>
        </w:rPr>
      </w:pPr>
      <w:r>
        <w:rPr>
          <w:sz w:val="22"/>
        </w:rPr>
        <w:t xml:space="preserve">4.5.  </w:t>
      </w:r>
      <w:r>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22002B" w:rsidRDefault="0022002B">
      <w:pPr>
        <w:ind w:left="709" w:hanging="709"/>
        <w:jc w:val="both"/>
      </w:pPr>
    </w:p>
    <w:p w:rsidR="0022002B" w:rsidRDefault="0022002B">
      <w:pPr>
        <w:ind w:left="709" w:hanging="709"/>
        <w:jc w:val="both"/>
        <w:rPr>
          <w:rFonts w:ascii="Bookman Old Style" w:hAnsi="Bookman Old Style"/>
          <w:sz w:val="26"/>
        </w:rPr>
      </w:pPr>
    </w:p>
    <w:p w:rsidR="0022002B" w:rsidRDefault="004B5687">
      <w:pPr>
        <w:jc w:val="center"/>
        <w:rPr>
          <w:rFonts w:ascii="Bookman Old Style" w:hAnsi="Bookman Old Style"/>
          <w:sz w:val="26"/>
          <w:szCs w:val="20"/>
        </w:rPr>
      </w:pPr>
      <w:r>
        <w:rPr>
          <w:rFonts w:ascii="Bookman Old Style" w:hAnsi="Bookman Old Style"/>
          <w:b/>
          <w:sz w:val="26"/>
          <w:szCs w:val="20"/>
        </w:rPr>
        <w:t>V. Cena a platební podmínky</w:t>
      </w:r>
    </w:p>
    <w:p w:rsidR="0022002B" w:rsidRDefault="0022002B">
      <w:pPr>
        <w:ind w:left="709" w:hanging="147"/>
        <w:jc w:val="both"/>
        <w:rPr>
          <w:sz w:val="26"/>
        </w:rPr>
      </w:pPr>
    </w:p>
    <w:p w:rsidR="0022002B" w:rsidRDefault="004B5687">
      <w:pPr>
        <w:jc w:val="both"/>
        <w:rPr>
          <w:sz w:val="22"/>
          <w:szCs w:val="20"/>
        </w:rPr>
      </w:pPr>
      <w:r>
        <w:rPr>
          <w:sz w:val="22"/>
          <w:szCs w:val="20"/>
        </w:rPr>
        <w:t>5.1.</w:t>
      </w:r>
      <w:r>
        <w:rPr>
          <w:sz w:val="22"/>
          <w:szCs w:val="20"/>
        </w:rPr>
        <w:tab/>
        <w:t>Cena za zhotovení díla dle této smlouvy činí na základě cenové nabídky:</w:t>
      </w:r>
    </w:p>
    <w:p w:rsidR="0022002B" w:rsidRDefault="004B5687">
      <w:pPr>
        <w:tabs>
          <w:tab w:val="right" w:pos="-5103"/>
          <w:tab w:val="left" w:pos="1276"/>
          <w:tab w:val="right" w:pos="7088"/>
        </w:tabs>
        <w:snapToGrid w:val="0"/>
        <w:jc w:val="both"/>
        <w:rPr>
          <w:sz w:val="22"/>
          <w:szCs w:val="20"/>
        </w:rPr>
      </w:pPr>
      <w:r>
        <w:rPr>
          <w:sz w:val="22"/>
          <w:szCs w:val="20"/>
        </w:rPr>
        <w:tab/>
        <w:t>Cena bez DPH</w:t>
      </w:r>
      <w:r>
        <w:rPr>
          <w:sz w:val="22"/>
          <w:szCs w:val="20"/>
        </w:rPr>
        <w:tab/>
      </w:r>
      <w:r w:rsidR="001B0699">
        <w:rPr>
          <w:sz w:val="22"/>
          <w:szCs w:val="20"/>
        </w:rPr>
        <w:t>992.168,4</w:t>
      </w:r>
      <w:r>
        <w:rPr>
          <w:sz w:val="22"/>
          <w:szCs w:val="20"/>
        </w:rPr>
        <w:t>0 Kč</w:t>
      </w:r>
    </w:p>
    <w:p w:rsidR="0022002B" w:rsidRDefault="004B5687">
      <w:pPr>
        <w:tabs>
          <w:tab w:val="right" w:pos="-5103"/>
          <w:tab w:val="left" w:pos="1276"/>
          <w:tab w:val="right" w:pos="7088"/>
        </w:tabs>
        <w:snapToGrid w:val="0"/>
        <w:jc w:val="both"/>
        <w:rPr>
          <w:sz w:val="22"/>
          <w:szCs w:val="20"/>
        </w:rPr>
      </w:pPr>
      <w:r>
        <w:rPr>
          <w:sz w:val="22"/>
          <w:szCs w:val="20"/>
        </w:rPr>
        <w:tab/>
      </w:r>
      <w:r>
        <w:rPr>
          <w:sz w:val="22"/>
        </w:rPr>
        <w:t xml:space="preserve">(slovy: </w:t>
      </w:r>
      <w:proofErr w:type="spellStart"/>
      <w:r w:rsidR="00E60ADE">
        <w:rPr>
          <w:sz w:val="22"/>
        </w:rPr>
        <w:t>devětsetdevadesátdvatisícejednostošedesátosm</w:t>
      </w:r>
      <w:r>
        <w:rPr>
          <w:sz w:val="22"/>
        </w:rPr>
        <w:t>korun</w:t>
      </w:r>
      <w:r w:rsidR="00E60ADE">
        <w:rPr>
          <w:sz w:val="22"/>
        </w:rPr>
        <w:t>čtyřicethaléřů</w:t>
      </w:r>
      <w:proofErr w:type="spellEnd"/>
      <w:r>
        <w:rPr>
          <w:sz w:val="22"/>
        </w:rPr>
        <w:t>)</w:t>
      </w:r>
    </w:p>
    <w:p w:rsidR="0022002B" w:rsidRDefault="004B5687">
      <w:pPr>
        <w:keepNext/>
        <w:tabs>
          <w:tab w:val="right" w:pos="-5103"/>
          <w:tab w:val="left" w:pos="1276"/>
          <w:tab w:val="right" w:pos="7088"/>
        </w:tabs>
        <w:ind w:left="900"/>
        <w:jc w:val="both"/>
        <w:outlineLvl w:val="1"/>
        <w:rPr>
          <w:sz w:val="22"/>
        </w:rPr>
      </w:pPr>
      <w:r>
        <w:rPr>
          <w:sz w:val="22"/>
        </w:rPr>
        <w:tab/>
        <w:t>DPH 21%</w:t>
      </w:r>
      <w:r>
        <w:rPr>
          <w:sz w:val="22"/>
        </w:rPr>
        <w:tab/>
      </w:r>
      <w:r w:rsidR="001B0699">
        <w:rPr>
          <w:sz w:val="22"/>
        </w:rPr>
        <w:t>208.355,36</w:t>
      </w:r>
      <w:r>
        <w:rPr>
          <w:sz w:val="22"/>
        </w:rPr>
        <w:t xml:space="preserve"> Kč</w:t>
      </w:r>
    </w:p>
    <w:p w:rsidR="0022002B" w:rsidRDefault="004B5687">
      <w:pPr>
        <w:keepNext/>
        <w:tabs>
          <w:tab w:val="right" w:pos="-5103"/>
          <w:tab w:val="left" w:pos="1276"/>
          <w:tab w:val="right" w:pos="7088"/>
        </w:tabs>
        <w:ind w:left="900"/>
        <w:jc w:val="both"/>
        <w:outlineLvl w:val="1"/>
        <w:rPr>
          <w:sz w:val="22"/>
        </w:rPr>
      </w:pPr>
      <w:r>
        <w:rPr>
          <w:sz w:val="22"/>
        </w:rPr>
        <w:tab/>
        <w:t xml:space="preserve">(slovy: </w:t>
      </w:r>
      <w:proofErr w:type="spellStart"/>
      <w:r w:rsidR="00457F4D">
        <w:rPr>
          <w:sz w:val="22"/>
        </w:rPr>
        <w:t>dvěstěosmtisíctřistapadesátpět</w:t>
      </w:r>
      <w:r>
        <w:rPr>
          <w:sz w:val="22"/>
        </w:rPr>
        <w:t>korun</w:t>
      </w:r>
      <w:r w:rsidR="00457F4D">
        <w:rPr>
          <w:sz w:val="22"/>
        </w:rPr>
        <w:t>sedmdesátšest</w:t>
      </w:r>
      <w:r>
        <w:rPr>
          <w:sz w:val="22"/>
        </w:rPr>
        <w:t>haléřů</w:t>
      </w:r>
      <w:proofErr w:type="spellEnd"/>
      <w:r>
        <w:rPr>
          <w:sz w:val="22"/>
        </w:rPr>
        <w:t xml:space="preserve">)  </w:t>
      </w:r>
    </w:p>
    <w:p w:rsidR="0022002B" w:rsidRDefault="004B5687">
      <w:pPr>
        <w:keepNext/>
        <w:tabs>
          <w:tab w:val="right" w:pos="-5103"/>
          <w:tab w:val="left" w:pos="1276"/>
          <w:tab w:val="right" w:pos="7088"/>
        </w:tabs>
        <w:ind w:left="900"/>
        <w:jc w:val="both"/>
        <w:outlineLvl w:val="1"/>
        <w:rPr>
          <w:b/>
          <w:sz w:val="22"/>
        </w:rPr>
      </w:pPr>
      <w:r>
        <w:rPr>
          <w:sz w:val="22"/>
        </w:rPr>
        <w:tab/>
      </w:r>
      <w:r>
        <w:rPr>
          <w:b/>
          <w:sz w:val="22"/>
        </w:rPr>
        <w:t>Cena včetně DPH</w:t>
      </w:r>
      <w:r>
        <w:rPr>
          <w:b/>
          <w:sz w:val="22"/>
        </w:rPr>
        <w:tab/>
      </w:r>
      <w:r w:rsidR="001B0699">
        <w:rPr>
          <w:b/>
          <w:sz w:val="22"/>
        </w:rPr>
        <w:t>1.200.523,76</w:t>
      </w:r>
      <w:r>
        <w:rPr>
          <w:b/>
          <w:sz w:val="22"/>
        </w:rPr>
        <w:t xml:space="preserve"> Kč</w:t>
      </w:r>
    </w:p>
    <w:p w:rsidR="0022002B" w:rsidRDefault="004B5687">
      <w:pPr>
        <w:tabs>
          <w:tab w:val="right" w:pos="-5103"/>
          <w:tab w:val="left" w:pos="1276"/>
          <w:tab w:val="right" w:pos="7088"/>
        </w:tabs>
        <w:ind w:left="900"/>
        <w:jc w:val="both"/>
        <w:rPr>
          <w:b/>
          <w:sz w:val="22"/>
        </w:rPr>
      </w:pPr>
      <w:r>
        <w:rPr>
          <w:b/>
          <w:sz w:val="22"/>
        </w:rPr>
        <w:tab/>
        <w:t xml:space="preserve">(slovy: </w:t>
      </w:r>
      <w:proofErr w:type="spellStart"/>
      <w:r w:rsidR="00457F4D">
        <w:rPr>
          <w:b/>
          <w:sz w:val="22"/>
        </w:rPr>
        <w:t>jedenmilióndvěstětisícpětsetdvacettři</w:t>
      </w:r>
      <w:r>
        <w:rPr>
          <w:b/>
          <w:sz w:val="22"/>
        </w:rPr>
        <w:t>korun</w:t>
      </w:r>
      <w:r w:rsidR="00457F4D">
        <w:rPr>
          <w:b/>
          <w:sz w:val="22"/>
        </w:rPr>
        <w:t>ysedmdesátšest</w:t>
      </w:r>
      <w:r>
        <w:rPr>
          <w:b/>
          <w:sz w:val="22"/>
        </w:rPr>
        <w:t>haléřů</w:t>
      </w:r>
      <w:proofErr w:type="spellEnd"/>
      <w:r>
        <w:rPr>
          <w:b/>
          <w:sz w:val="22"/>
        </w:rPr>
        <w:t>)</w:t>
      </w:r>
    </w:p>
    <w:p w:rsidR="0022002B" w:rsidRDefault="004B5687">
      <w:pPr>
        <w:tabs>
          <w:tab w:val="right" w:pos="-5103"/>
          <w:tab w:val="left" w:pos="1276"/>
          <w:tab w:val="right" w:pos="7088"/>
        </w:tabs>
        <w:ind w:left="900"/>
        <w:jc w:val="both"/>
        <w:rPr>
          <w:b/>
          <w:sz w:val="22"/>
        </w:rPr>
      </w:pPr>
      <w:r>
        <w:rPr>
          <w:b/>
          <w:sz w:val="22"/>
        </w:rPr>
        <w:tab/>
      </w:r>
      <w:r>
        <w:rPr>
          <w:sz w:val="22"/>
        </w:rPr>
        <w:t xml:space="preserve">(dále jen „Cena za provedení díla“).   </w:t>
      </w:r>
    </w:p>
    <w:p w:rsidR="0022002B" w:rsidRDefault="004B5687">
      <w:pPr>
        <w:ind w:left="720" w:hanging="720"/>
        <w:jc w:val="both"/>
        <w:rPr>
          <w:sz w:val="22"/>
        </w:rPr>
      </w:pPr>
      <w:r>
        <w:rPr>
          <w:sz w:val="22"/>
        </w:rPr>
        <w:t xml:space="preserve">  </w:t>
      </w:r>
    </w:p>
    <w:p w:rsidR="0022002B" w:rsidRDefault="004B5687">
      <w:pPr>
        <w:numPr>
          <w:ilvl w:val="1"/>
          <w:numId w:val="3"/>
        </w:numPr>
        <w:tabs>
          <w:tab w:val="left" w:pos="720"/>
        </w:tabs>
        <w:ind w:left="720" w:hanging="720"/>
        <w:jc w:val="both"/>
        <w:rPr>
          <w:sz w:val="22"/>
          <w:szCs w:val="20"/>
        </w:rPr>
      </w:pPr>
      <w:r>
        <w:rPr>
          <w:sz w:val="22"/>
          <w:szCs w:val="20"/>
        </w:rPr>
        <w:t xml:space="preserve">   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22002B" w:rsidRDefault="004B5687">
      <w:pPr>
        <w:numPr>
          <w:ilvl w:val="1"/>
          <w:numId w:val="3"/>
        </w:numPr>
        <w:tabs>
          <w:tab w:val="left" w:pos="720"/>
        </w:tabs>
        <w:ind w:left="720" w:hanging="720"/>
        <w:jc w:val="both"/>
        <w:rPr>
          <w:sz w:val="22"/>
          <w:szCs w:val="20"/>
        </w:rPr>
      </w:pPr>
      <w:r>
        <w:rPr>
          <w:sz w:val="22"/>
          <w:szCs w:val="20"/>
        </w:rPr>
        <w:t xml:space="preserve">   Splatnost faktur je smluvními stranami dohodnuta na 30 kalendářních dnů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22002B" w:rsidRDefault="004B5687">
      <w:pPr>
        <w:numPr>
          <w:ilvl w:val="1"/>
          <w:numId w:val="3"/>
        </w:numPr>
        <w:tabs>
          <w:tab w:val="left" w:pos="720"/>
        </w:tabs>
        <w:ind w:left="720" w:hanging="720"/>
        <w:jc w:val="both"/>
        <w:rPr>
          <w:sz w:val="22"/>
          <w:szCs w:val="20"/>
        </w:rPr>
      </w:pPr>
      <w:r>
        <w:rPr>
          <w:sz w:val="22"/>
          <w:szCs w:val="20"/>
        </w:rPr>
        <w:t xml:space="preserve">   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4F788D" w:rsidRDefault="004B5687">
      <w:pPr>
        <w:numPr>
          <w:ilvl w:val="1"/>
          <w:numId w:val="3"/>
        </w:numPr>
        <w:tabs>
          <w:tab w:val="left" w:pos="720"/>
        </w:tabs>
        <w:ind w:left="720" w:hanging="720"/>
        <w:jc w:val="both"/>
        <w:rPr>
          <w:sz w:val="22"/>
          <w:szCs w:val="20"/>
        </w:rPr>
      </w:pPr>
      <w:r>
        <w:rPr>
          <w:sz w:val="22"/>
          <w:szCs w:val="20"/>
        </w:rPr>
        <w:t xml:space="preserve">   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w:t>
      </w:r>
    </w:p>
    <w:p w:rsidR="0022002B" w:rsidRDefault="004B5687">
      <w:pPr>
        <w:numPr>
          <w:ilvl w:val="1"/>
          <w:numId w:val="3"/>
        </w:numPr>
        <w:tabs>
          <w:tab w:val="left" w:pos="720"/>
        </w:tabs>
        <w:ind w:left="720" w:hanging="720"/>
        <w:jc w:val="both"/>
        <w:rPr>
          <w:sz w:val="22"/>
          <w:szCs w:val="20"/>
        </w:rPr>
      </w:pPr>
      <w:r>
        <w:rPr>
          <w:sz w:val="22"/>
          <w:szCs w:val="20"/>
        </w:rPr>
        <w:t>provede některé z těchto prací bez potvrzeného písemného dodatku smlouvy, má objednatel právo odmítnout jejich úhradu a cena za jejich provedení je součástí Ceny za provedení Díla.</w:t>
      </w:r>
    </w:p>
    <w:p w:rsidR="00F60984" w:rsidRDefault="00F60984" w:rsidP="00F60984">
      <w:pPr>
        <w:tabs>
          <w:tab w:val="left" w:pos="720"/>
        </w:tabs>
        <w:ind w:left="540"/>
        <w:jc w:val="both"/>
        <w:rPr>
          <w:sz w:val="22"/>
          <w:szCs w:val="20"/>
        </w:rPr>
      </w:pPr>
    </w:p>
    <w:p w:rsidR="00F60984" w:rsidRDefault="00F60984" w:rsidP="00F60984">
      <w:pPr>
        <w:tabs>
          <w:tab w:val="left" w:pos="720"/>
        </w:tabs>
        <w:ind w:left="540"/>
        <w:jc w:val="both"/>
        <w:rPr>
          <w:sz w:val="22"/>
          <w:szCs w:val="20"/>
        </w:rPr>
      </w:pPr>
    </w:p>
    <w:p w:rsidR="0022002B" w:rsidRDefault="004B5687">
      <w:pPr>
        <w:numPr>
          <w:ilvl w:val="1"/>
          <w:numId w:val="3"/>
        </w:numPr>
        <w:tabs>
          <w:tab w:val="left" w:pos="720"/>
        </w:tabs>
        <w:snapToGrid w:val="0"/>
        <w:ind w:left="720" w:hanging="720"/>
        <w:jc w:val="both"/>
        <w:rPr>
          <w:sz w:val="22"/>
          <w:szCs w:val="20"/>
        </w:rPr>
      </w:pPr>
      <w:r>
        <w:rPr>
          <w:sz w:val="22"/>
          <w:szCs w:val="20"/>
        </w:rPr>
        <w:lastRenderedPageBreak/>
        <w:t xml:space="preserve">   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22002B" w:rsidRDefault="004B5687">
      <w:pPr>
        <w:numPr>
          <w:ilvl w:val="1"/>
          <w:numId w:val="3"/>
        </w:numPr>
        <w:tabs>
          <w:tab w:val="left" w:pos="720"/>
        </w:tabs>
        <w:snapToGrid w:val="0"/>
        <w:ind w:left="720" w:hanging="720"/>
        <w:jc w:val="both"/>
        <w:rPr>
          <w:sz w:val="22"/>
          <w:szCs w:val="20"/>
        </w:rPr>
      </w:pPr>
      <w:r>
        <w:rPr>
          <w:sz w:val="22"/>
          <w:szCs w:val="20"/>
        </w:rPr>
        <w:t xml:space="preserve">   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22002B" w:rsidRDefault="004B5687">
      <w:pPr>
        <w:numPr>
          <w:ilvl w:val="0"/>
          <w:numId w:val="4"/>
        </w:numPr>
        <w:tabs>
          <w:tab w:val="left" w:pos="1428"/>
        </w:tabs>
        <w:ind w:left="1428" w:hanging="720"/>
        <w:jc w:val="both"/>
        <w:rPr>
          <w:sz w:val="22"/>
          <w:szCs w:val="20"/>
        </w:rPr>
      </w:pPr>
      <w:r>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rsidR="0022002B" w:rsidRDefault="004B5687">
      <w:pPr>
        <w:numPr>
          <w:ilvl w:val="0"/>
          <w:numId w:val="4"/>
        </w:numPr>
        <w:tabs>
          <w:tab w:val="left" w:pos="1428"/>
        </w:tabs>
        <w:ind w:left="1428" w:hanging="720"/>
        <w:jc w:val="both"/>
        <w:rPr>
          <w:sz w:val="22"/>
          <w:szCs w:val="20"/>
        </w:rPr>
      </w:pPr>
      <w:r>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22002B" w:rsidRDefault="004B5687">
      <w:pPr>
        <w:tabs>
          <w:tab w:val="left" w:pos="720"/>
        </w:tabs>
        <w:snapToGrid w:val="0"/>
        <w:ind w:left="720" w:hanging="720"/>
        <w:jc w:val="both"/>
        <w:rPr>
          <w:sz w:val="22"/>
          <w:szCs w:val="20"/>
        </w:rPr>
      </w:pPr>
      <w:r>
        <w:rPr>
          <w:sz w:val="22"/>
          <w:szCs w:val="20"/>
        </w:rPr>
        <w:t>5.8.</w:t>
      </w:r>
      <w:r>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22002B" w:rsidRDefault="004B5687">
      <w:pPr>
        <w:tabs>
          <w:tab w:val="left" w:pos="720"/>
        </w:tabs>
        <w:snapToGrid w:val="0"/>
        <w:ind w:left="720" w:hanging="720"/>
        <w:jc w:val="both"/>
        <w:rPr>
          <w:sz w:val="22"/>
          <w:szCs w:val="20"/>
        </w:rPr>
      </w:pPr>
      <w:r>
        <w:rPr>
          <w:sz w:val="22"/>
          <w:szCs w:val="20"/>
        </w:rPr>
        <w:t>5.9.</w:t>
      </w:r>
      <w:r>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22002B" w:rsidRDefault="004B5687">
      <w:pPr>
        <w:tabs>
          <w:tab w:val="left" w:pos="720"/>
        </w:tabs>
        <w:snapToGrid w:val="0"/>
        <w:ind w:left="720" w:hanging="720"/>
        <w:jc w:val="both"/>
        <w:rPr>
          <w:sz w:val="22"/>
          <w:szCs w:val="20"/>
        </w:rPr>
      </w:pPr>
      <w:r>
        <w:rPr>
          <w:sz w:val="22"/>
          <w:szCs w:val="20"/>
        </w:rPr>
        <w:t>5.10.</w:t>
      </w:r>
      <w:r>
        <w:rPr>
          <w:sz w:val="22"/>
          <w:szCs w:val="20"/>
        </w:rPr>
        <w:tab/>
        <w:t>Úhrada Ceny za provedení Díla, ať již jako celku či dílčích plnění, nemá vliv na uplatnění práva objednatele z vad Díla.</w:t>
      </w:r>
    </w:p>
    <w:p w:rsidR="0022002B" w:rsidRDefault="004B5687">
      <w:pPr>
        <w:tabs>
          <w:tab w:val="left" w:pos="720"/>
        </w:tabs>
        <w:snapToGrid w:val="0"/>
        <w:ind w:left="720" w:hanging="720"/>
        <w:jc w:val="both"/>
        <w:rPr>
          <w:sz w:val="22"/>
          <w:szCs w:val="20"/>
        </w:rPr>
      </w:pPr>
      <w:r>
        <w:rPr>
          <w:sz w:val="22"/>
          <w:szCs w:val="20"/>
        </w:rPr>
        <w:t>5.11.</w:t>
      </w:r>
      <w:r>
        <w:rPr>
          <w:sz w:val="22"/>
          <w:szCs w:val="20"/>
        </w:rPr>
        <w:tab/>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4F788D" w:rsidRDefault="004F788D">
      <w:pPr>
        <w:tabs>
          <w:tab w:val="left" w:pos="720"/>
        </w:tabs>
        <w:snapToGrid w:val="0"/>
        <w:ind w:left="720" w:hanging="720"/>
        <w:jc w:val="both"/>
        <w:rPr>
          <w:sz w:val="22"/>
          <w:szCs w:val="20"/>
        </w:rPr>
      </w:pPr>
    </w:p>
    <w:p w:rsidR="004F788D" w:rsidRDefault="004F788D">
      <w:pPr>
        <w:tabs>
          <w:tab w:val="left" w:pos="720"/>
        </w:tabs>
        <w:snapToGrid w:val="0"/>
        <w:ind w:left="720" w:hanging="720"/>
        <w:jc w:val="both"/>
        <w:rPr>
          <w:sz w:val="22"/>
          <w:szCs w:val="20"/>
        </w:rPr>
      </w:pPr>
    </w:p>
    <w:p w:rsidR="0022002B" w:rsidRDefault="004B5687">
      <w:pPr>
        <w:jc w:val="center"/>
        <w:rPr>
          <w:rFonts w:ascii="Bookman Old Style" w:hAnsi="Bookman Old Style"/>
          <w:b/>
          <w:sz w:val="26"/>
          <w:szCs w:val="20"/>
        </w:rPr>
      </w:pPr>
      <w:r>
        <w:rPr>
          <w:rFonts w:ascii="Bookman Old Style" w:hAnsi="Bookman Old Style"/>
          <w:b/>
          <w:sz w:val="26"/>
          <w:szCs w:val="20"/>
        </w:rPr>
        <w:t>VI. Součinnost smluvních stran</w:t>
      </w:r>
    </w:p>
    <w:p w:rsidR="0022002B" w:rsidRDefault="0022002B">
      <w:pPr>
        <w:jc w:val="both"/>
        <w:rPr>
          <w:sz w:val="26"/>
        </w:rPr>
      </w:pPr>
    </w:p>
    <w:p w:rsidR="0022002B" w:rsidRDefault="004B5687">
      <w:pPr>
        <w:ind w:left="705" w:hanging="705"/>
        <w:jc w:val="both"/>
        <w:rPr>
          <w:sz w:val="22"/>
          <w:szCs w:val="20"/>
        </w:rPr>
      </w:pPr>
      <w:r>
        <w:rPr>
          <w:sz w:val="22"/>
          <w:szCs w:val="20"/>
        </w:rPr>
        <w:t>6.1.</w:t>
      </w:r>
      <w:r>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22002B" w:rsidRDefault="004B5687">
      <w:pPr>
        <w:ind w:left="720" w:hanging="720"/>
        <w:jc w:val="both"/>
        <w:rPr>
          <w:sz w:val="22"/>
          <w:szCs w:val="20"/>
        </w:rPr>
      </w:pPr>
      <w:r>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2002B" w:rsidRDefault="004B5687">
      <w:pPr>
        <w:ind w:left="720" w:hanging="720"/>
        <w:jc w:val="both"/>
        <w:rPr>
          <w:sz w:val="22"/>
          <w:szCs w:val="20"/>
        </w:rPr>
      </w:pPr>
      <w:r>
        <w:rPr>
          <w:sz w:val="22"/>
          <w:szCs w:val="20"/>
        </w:rPr>
        <w:t>6.3.</w:t>
      </w:r>
      <w:r>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4F788D" w:rsidRDefault="004F788D">
      <w:pPr>
        <w:ind w:left="720" w:hanging="720"/>
        <w:jc w:val="both"/>
        <w:rPr>
          <w:sz w:val="22"/>
          <w:szCs w:val="20"/>
        </w:rPr>
      </w:pPr>
    </w:p>
    <w:p w:rsidR="004F788D" w:rsidRDefault="004F788D">
      <w:pPr>
        <w:ind w:left="720" w:hanging="720"/>
        <w:jc w:val="both"/>
        <w:rPr>
          <w:sz w:val="22"/>
          <w:szCs w:val="20"/>
        </w:rPr>
      </w:pPr>
    </w:p>
    <w:p w:rsidR="00F60984" w:rsidRDefault="00F60984">
      <w:pPr>
        <w:rPr>
          <w:sz w:val="22"/>
          <w:szCs w:val="20"/>
        </w:rPr>
      </w:pPr>
      <w:r>
        <w:rPr>
          <w:sz w:val="22"/>
          <w:szCs w:val="20"/>
        </w:rPr>
        <w:br w:type="page"/>
      </w: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lastRenderedPageBreak/>
        <w:t>VII. Prohlášení, práva a povinnosti smluvních stran</w:t>
      </w:r>
    </w:p>
    <w:p w:rsidR="0022002B" w:rsidRDefault="004B5687">
      <w:pPr>
        <w:jc w:val="both"/>
        <w:rPr>
          <w:sz w:val="26"/>
        </w:rPr>
      </w:pPr>
      <w:r>
        <w:rPr>
          <w:sz w:val="26"/>
        </w:rPr>
        <w:t xml:space="preserve">    </w:t>
      </w:r>
    </w:p>
    <w:p w:rsidR="0022002B" w:rsidRDefault="004B5687">
      <w:pPr>
        <w:numPr>
          <w:ilvl w:val="1"/>
          <w:numId w:val="5"/>
        </w:numPr>
        <w:tabs>
          <w:tab w:val="left" w:pos="1440"/>
        </w:tabs>
        <w:jc w:val="both"/>
        <w:rPr>
          <w:sz w:val="22"/>
        </w:rPr>
      </w:pPr>
      <w:r>
        <w:rPr>
          <w:sz w:val="22"/>
        </w:rPr>
        <w:t xml:space="preserve">Zhotovitel se zavazuje při provádění Díla zachovávat platné bezpečnostní, hygienické a protipožární a jiné obecně závazné předpisy, platné TP,TKP,ČSN a ČSN EN vztahující se k předmětu plnění díla a 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provádění stavebních prací apod. </w:t>
      </w:r>
    </w:p>
    <w:p w:rsidR="0022002B" w:rsidRDefault="004B5687">
      <w:pPr>
        <w:numPr>
          <w:ilvl w:val="1"/>
          <w:numId w:val="5"/>
        </w:numPr>
        <w:tabs>
          <w:tab w:val="left" w:pos="1440"/>
        </w:tabs>
        <w:jc w:val="both"/>
        <w:rPr>
          <w:sz w:val="22"/>
          <w:szCs w:val="20"/>
        </w:rPr>
      </w:pPr>
      <w:r>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22002B" w:rsidRDefault="004B5687">
      <w:pPr>
        <w:ind w:left="720" w:hanging="720"/>
        <w:jc w:val="both"/>
      </w:pPr>
      <w:r>
        <w:t xml:space="preserve">7.3.      </w:t>
      </w:r>
      <w:r>
        <w:rPr>
          <w:sz w:val="22"/>
          <w:szCs w:val="22"/>
        </w:rPr>
        <w:t>Zhotovitel je dále povinen pro řádné provedení Díla zabezpečit odborné vedení stavby stavbyvedoucím, který je uveden v úvodních ustanoveních této smlouvy o dílo a který má k výkonu této činnosti oprávnění dle zvláštního právního předpisu.</w:t>
      </w:r>
    </w:p>
    <w:p w:rsidR="0022002B" w:rsidRDefault="004B5687">
      <w:pPr>
        <w:ind w:left="720" w:hanging="720"/>
        <w:jc w:val="both"/>
        <w:rPr>
          <w:sz w:val="22"/>
        </w:rPr>
      </w:pPr>
      <w:r>
        <w:rPr>
          <w:sz w:val="22"/>
        </w:rPr>
        <w:t>7.4.       Zhotovitel je v průběhu realizace a dokončování předmětu Díla na staveništi výhradně odpovědný za:</w:t>
      </w:r>
    </w:p>
    <w:p w:rsidR="0022002B" w:rsidRDefault="004B5687">
      <w:pPr>
        <w:ind w:left="1080" w:hanging="360"/>
        <w:jc w:val="both"/>
        <w:rPr>
          <w:sz w:val="22"/>
        </w:rPr>
      </w:pPr>
      <w:r>
        <w:rPr>
          <w:sz w:val="22"/>
        </w:rPr>
        <w:t>-</w:t>
      </w:r>
      <w:r>
        <w:rPr>
          <w:sz w:val="22"/>
        </w:rPr>
        <w:tab/>
        <w:t xml:space="preserve">zajištění bezpečnosti všech osob oprávněných k pohybu na staveništi, udržování staveniště v uspořádaném stavu za účelem předcházení vzniku škod, </w:t>
      </w:r>
    </w:p>
    <w:p w:rsidR="0022002B" w:rsidRDefault="004B5687">
      <w:pPr>
        <w:numPr>
          <w:ilvl w:val="0"/>
          <w:numId w:val="1"/>
        </w:numPr>
        <w:jc w:val="both"/>
        <w:rPr>
          <w:sz w:val="22"/>
        </w:rPr>
      </w:pPr>
      <w:r>
        <w:rPr>
          <w:sz w:val="22"/>
        </w:rPr>
        <w:t xml:space="preserve">zajištění činnosti koordinátora bezpečnosti a ochrany zdraví při práci v rámci provádění předmětu díla v případě, že takováto povinnost při provádění díla vyplyne ze zákona č. 183/2006 Sb., </w:t>
      </w:r>
    </w:p>
    <w:p w:rsidR="0022002B" w:rsidRDefault="004B5687">
      <w:pPr>
        <w:numPr>
          <w:ilvl w:val="0"/>
          <w:numId w:val="1"/>
        </w:numPr>
        <w:jc w:val="both"/>
        <w:rPr>
          <w:sz w:val="22"/>
        </w:rPr>
      </w:pPr>
      <w:r>
        <w:rPr>
          <w:sz w:val="22"/>
        </w:rPr>
        <w:t>vytvoření vhodných podmínek pro provádění kontrolních prohlídek stavby a pro výkon technického, příp. autorského, dozoru stavby,</w:t>
      </w:r>
    </w:p>
    <w:p w:rsidR="0022002B" w:rsidRDefault="004B5687">
      <w:pPr>
        <w:ind w:left="1080" w:hanging="360"/>
        <w:jc w:val="both"/>
        <w:rPr>
          <w:sz w:val="22"/>
        </w:rPr>
      </w:pPr>
      <w:r>
        <w:rPr>
          <w:sz w:val="22"/>
        </w:rPr>
        <w:t>-    zajištění vytýčení tras technické infrastruktury v místě jejich střetu se stavbou,</w:t>
      </w:r>
    </w:p>
    <w:p w:rsidR="0022002B" w:rsidRDefault="004B5687">
      <w:pPr>
        <w:ind w:left="1080" w:hanging="360"/>
        <w:jc w:val="both"/>
        <w:rPr>
          <w:sz w:val="22"/>
        </w:rPr>
      </w:pPr>
      <w:r>
        <w:rPr>
          <w:sz w:val="22"/>
        </w:rPr>
        <w:t>-</w:t>
      </w:r>
      <w:r>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Pr>
          <w:sz w:val="22"/>
        </w:rPr>
        <w:t>podzhotovitelem</w:t>
      </w:r>
      <w:proofErr w:type="spellEnd"/>
      <w:r>
        <w:rPr>
          <w:sz w:val="22"/>
        </w:rPr>
        <w:t>) na staveniště, jakož i odpovědnost za zajištění opatření pro zabezpečení bezpečnosti silničního provozu v souvislosti s omezeními spojenými s realizací díla,</w:t>
      </w:r>
    </w:p>
    <w:p w:rsidR="0022002B" w:rsidRDefault="004B5687">
      <w:pPr>
        <w:ind w:left="1080" w:hanging="360"/>
        <w:jc w:val="both"/>
        <w:rPr>
          <w:sz w:val="22"/>
        </w:rPr>
      </w:pPr>
      <w:r>
        <w:rPr>
          <w:sz w:val="22"/>
        </w:rPr>
        <w:t>-</w:t>
      </w:r>
      <w:r>
        <w:rPr>
          <w:sz w:val="22"/>
        </w:rPr>
        <w:tab/>
        <w:t xml:space="preserve">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 </w:t>
      </w:r>
    </w:p>
    <w:p w:rsidR="0022002B" w:rsidRDefault="004B5687">
      <w:pPr>
        <w:ind w:left="1080" w:hanging="360"/>
        <w:jc w:val="both"/>
        <w:rPr>
          <w:sz w:val="22"/>
        </w:rPr>
      </w:pPr>
      <w:r>
        <w:rPr>
          <w:sz w:val="22"/>
        </w:rPr>
        <w:t>-    za osazení dopravního značení,</w:t>
      </w:r>
    </w:p>
    <w:p w:rsidR="0022002B" w:rsidRDefault="004B5687">
      <w:pPr>
        <w:ind w:left="1080" w:hanging="360"/>
        <w:jc w:val="both"/>
        <w:rPr>
          <w:sz w:val="22"/>
        </w:rPr>
      </w:pPr>
      <w:r>
        <w:rPr>
          <w:sz w:val="22"/>
        </w:rPr>
        <w:t xml:space="preserve">-    přítomnost kopie ověřené dokumentace stavby na staveništi. </w:t>
      </w:r>
    </w:p>
    <w:p w:rsidR="0022002B" w:rsidRDefault="004B5687">
      <w:pPr>
        <w:ind w:left="720" w:hanging="720"/>
        <w:jc w:val="both"/>
        <w:rPr>
          <w:sz w:val="22"/>
        </w:rPr>
      </w:pPr>
      <w:r>
        <w:rPr>
          <w:sz w:val="22"/>
        </w:rPr>
        <w:t>7.6.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22002B" w:rsidRDefault="004B5687">
      <w:pPr>
        <w:ind w:left="705" w:hanging="705"/>
        <w:jc w:val="both"/>
        <w:rPr>
          <w:sz w:val="22"/>
          <w:szCs w:val="20"/>
        </w:rPr>
      </w:pPr>
      <w:r>
        <w:rPr>
          <w:sz w:val="22"/>
          <w:szCs w:val="20"/>
        </w:rPr>
        <w:t>7.7.</w:t>
      </w:r>
      <w:r>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Pr>
          <w:sz w:val="22"/>
          <w:szCs w:val="20"/>
        </w:rPr>
        <w:t>mezideponii</w:t>
      </w:r>
      <w:proofErr w:type="spellEnd"/>
      <w:r>
        <w:rPr>
          <w:sz w:val="22"/>
          <w:szCs w:val="20"/>
        </w:rPr>
        <w:t xml:space="preserve"> materiálu, a to i vytěženého, včetně likvidace veškerých odpadů, si zajišťuje zhotovitel na své náklady, které jsou zahrnuty do jeho nabídky.</w:t>
      </w:r>
    </w:p>
    <w:p w:rsidR="0022002B" w:rsidRDefault="004B5687">
      <w:pPr>
        <w:ind w:left="720" w:hanging="720"/>
        <w:jc w:val="both"/>
        <w:rPr>
          <w:sz w:val="22"/>
        </w:rPr>
      </w:pPr>
      <w:r>
        <w:rPr>
          <w:sz w:val="22"/>
        </w:rPr>
        <w:t xml:space="preserve">7.8.    Zhotovitel je povinen provádět Dílo tak, aby jeho provádění nemělo nepříznivý dopad na životní prostředí.     </w:t>
      </w:r>
    </w:p>
    <w:p w:rsidR="0022002B" w:rsidRDefault="004B5687">
      <w:pPr>
        <w:ind w:left="720" w:hanging="720"/>
        <w:jc w:val="both"/>
        <w:rPr>
          <w:sz w:val="22"/>
        </w:rPr>
      </w:pPr>
      <w:r>
        <w:rPr>
          <w:sz w:val="22"/>
        </w:rPr>
        <w:t>7.9.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22002B" w:rsidRDefault="004B5687">
      <w:pPr>
        <w:ind w:left="720" w:hanging="720"/>
        <w:jc w:val="both"/>
        <w:rPr>
          <w:sz w:val="22"/>
        </w:rPr>
      </w:pPr>
      <w:r>
        <w:rPr>
          <w:sz w:val="22"/>
        </w:rPr>
        <w:t>7.10</w:t>
      </w:r>
      <w:r>
        <w:rPr>
          <w:sz w:val="22"/>
        </w:rPr>
        <w:tab/>
        <w:t>Objednatel může pověřit kontrolou a sledováním kvality příslušnou osobu, ta bude uvedena v zápisu o předání staveniště.</w:t>
      </w:r>
    </w:p>
    <w:p w:rsidR="004F788D" w:rsidRDefault="004F788D">
      <w:pPr>
        <w:ind w:left="720" w:hanging="720"/>
        <w:jc w:val="both"/>
        <w:rPr>
          <w:sz w:val="22"/>
        </w:rPr>
      </w:pPr>
    </w:p>
    <w:p w:rsidR="0022002B" w:rsidRDefault="004B5687">
      <w:pPr>
        <w:keepNext/>
        <w:tabs>
          <w:tab w:val="left" w:pos="720"/>
        </w:tabs>
        <w:jc w:val="center"/>
        <w:outlineLvl w:val="5"/>
        <w:rPr>
          <w:rFonts w:ascii="Bookman Old Style" w:hAnsi="Bookman Old Style"/>
          <w:b/>
          <w:sz w:val="26"/>
          <w:szCs w:val="20"/>
        </w:rPr>
      </w:pPr>
      <w:r>
        <w:rPr>
          <w:rFonts w:ascii="Bookman Old Style" w:hAnsi="Bookman Old Style"/>
          <w:b/>
          <w:sz w:val="26"/>
          <w:szCs w:val="20"/>
        </w:rPr>
        <w:lastRenderedPageBreak/>
        <w:t>VIII.  Předání a převzetí díla</w:t>
      </w:r>
    </w:p>
    <w:p w:rsidR="0022002B" w:rsidRDefault="0022002B">
      <w:pPr>
        <w:jc w:val="both"/>
        <w:rPr>
          <w:b/>
          <w:sz w:val="26"/>
        </w:rPr>
      </w:pPr>
    </w:p>
    <w:p w:rsidR="0022002B" w:rsidRDefault="004B5687">
      <w:pPr>
        <w:numPr>
          <w:ilvl w:val="1"/>
          <w:numId w:val="6"/>
        </w:numPr>
        <w:tabs>
          <w:tab w:val="left" w:pos="720"/>
        </w:tabs>
        <w:ind w:left="720" w:hanging="720"/>
        <w:jc w:val="both"/>
        <w:rPr>
          <w:sz w:val="22"/>
        </w:rPr>
      </w:pPr>
      <w:r>
        <w:rPr>
          <w:sz w:val="22"/>
        </w:rPr>
        <w:t xml:space="preserve">   Zhotovitel se zavazuje řádně protokolárně předat Dílo objednateli nejpozději v termínu dle čl. IV., odst. 4. 1. této smlouvy. O provedené přejímce bude pořízen zápis, podepsaný oběma stranami.</w:t>
      </w:r>
    </w:p>
    <w:p w:rsidR="0022002B" w:rsidRDefault="004B5687">
      <w:pPr>
        <w:numPr>
          <w:ilvl w:val="1"/>
          <w:numId w:val="6"/>
        </w:numPr>
        <w:tabs>
          <w:tab w:val="left" w:pos="720"/>
        </w:tabs>
        <w:ind w:left="720" w:hanging="720"/>
        <w:jc w:val="both"/>
        <w:rPr>
          <w:sz w:val="22"/>
        </w:rPr>
      </w:pPr>
      <w:r>
        <w:rPr>
          <w:sz w:val="22"/>
        </w:rPr>
        <w:t xml:space="preserve">   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22002B" w:rsidRDefault="004B5687">
      <w:pPr>
        <w:numPr>
          <w:ilvl w:val="1"/>
          <w:numId w:val="6"/>
        </w:numPr>
        <w:tabs>
          <w:tab w:val="left" w:pos="720"/>
        </w:tabs>
        <w:ind w:left="720" w:hanging="720"/>
        <w:jc w:val="both"/>
        <w:rPr>
          <w:sz w:val="22"/>
        </w:rPr>
      </w:pPr>
      <w:r>
        <w:rPr>
          <w:sz w:val="22"/>
        </w:rPr>
        <w:t xml:space="preserve">   Nejpozději na poslední den provedení Díla, resp. jeho části, svolá zhotovitel přejímací řízení. Na přejímací řízení přizve zhotovitel objednatele, a to písemným oznámením, které musí být doručeno 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22002B" w:rsidRDefault="004B5687">
      <w:pPr>
        <w:numPr>
          <w:ilvl w:val="1"/>
          <w:numId w:val="6"/>
        </w:numPr>
        <w:tabs>
          <w:tab w:val="left" w:pos="0"/>
        </w:tabs>
        <w:ind w:left="720" w:hanging="720"/>
        <w:jc w:val="both"/>
        <w:rPr>
          <w:sz w:val="22"/>
          <w:szCs w:val="20"/>
        </w:rPr>
      </w:pPr>
      <w:r>
        <w:rPr>
          <w:sz w:val="22"/>
          <w:szCs w:val="20"/>
        </w:rPr>
        <w:t xml:space="preserve">    Za řádně a včas provedené a dokončené Dílo je považováno vyzkoušené dílo zhotovené ve sjednaném rozsahu a parametrech a termínu, které je současně bez vad a nedodělků. </w:t>
      </w:r>
    </w:p>
    <w:p w:rsidR="0022002B" w:rsidRDefault="004B5687">
      <w:pPr>
        <w:numPr>
          <w:ilvl w:val="1"/>
          <w:numId w:val="6"/>
        </w:numPr>
        <w:tabs>
          <w:tab w:val="left" w:pos="0"/>
        </w:tabs>
        <w:ind w:left="720" w:hanging="720"/>
        <w:jc w:val="both"/>
        <w:rPr>
          <w:sz w:val="22"/>
          <w:szCs w:val="20"/>
        </w:rPr>
      </w:pPr>
      <w:r>
        <w:rPr>
          <w:sz w:val="22"/>
          <w:szCs w:val="20"/>
        </w:rPr>
        <w:t xml:space="preserve">   Vadou se pro účely této smlouvy rozumí odchylka v kvalitě, rozsahu nebo parametrech díla, stanovených obecně závaznými předpisy. Nedodělkem se rozumí nedokončená práce oproti nabídce.</w:t>
      </w:r>
    </w:p>
    <w:p w:rsidR="0022002B" w:rsidRDefault="004B5687">
      <w:pPr>
        <w:numPr>
          <w:ilvl w:val="1"/>
          <w:numId w:val="6"/>
        </w:numPr>
        <w:tabs>
          <w:tab w:val="left" w:pos="720"/>
        </w:tabs>
        <w:ind w:left="720" w:hanging="720"/>
        <w:jc w:val="both"/>
        <w:rPr>
          <w:sz w:val="22"/>
        </w:rPr>
      </w:pPr>
      <w:r>
        <w:rPr>
          <w:sz w:val="22"/>
        </w:rPr>
        <w:t xml:space="preserve">    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rsidR="004F788D" w:rsidRPr="00F60984" w:rsidRDefault="004F788D" w:rsidP="004F788D">
      <w:pPr>
        <w:tabs>
          <w:tab w:val="left" w:pos="720"/>
        </w:tabs>
        <w:ind w:left="720"/>
        <w:jc w:val="both"/>
      </w:pPr>
    </w:p>
    <w:p w:rsidR="0022002B" w:rsidRPr="00F60984" w:rsidRDefault="0022002B">
      <w:pPr>
        <w:jc w:val="both"/>
      </w:pP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t>IX. Záruka za jakost</w:t>
      </w:r>
    </w:p>
    <w:p w:rsidR="0022002B" w:rsidRDefault="0022002B">
      <w:pPr>
        <w:rPr>
          <w:sz w:val="18"/>
        </w:rPr>
      </w:pPr>
    </w:p>
    <w:p w:rsidR="0022002B" w:rsidRDefault="004B5687">
      <w:pPr>
        <w:ind w:left="720" w:hanging="720"/>
        <w:jc w:val="both"/>
        <w:rPr>
          <w:sz w:val="22"/>
          <w:szCs w:val="20"/>
        </w:rPr>
      </w:pPr>
      <w:r>
        <w:rPr>
          <w:sz w:val="22"/>
          <w:szCs w:val="20"/>
        </w:rPr>
        <w:t>9.1.</w:t>
      </w:r>
      <w:r>
        <w:rPr>
          <w:sz w:val="22"/>
          <w:szCs w:val="20"/>
        </w:rPr>
        <w:tab/>
        <w:t xml:space="preserve">Zhotovitel poskytuje objednateli záruku za jakost Díla ode dne řádného protokolárního převzetí Díla objednatelem, a to v délce </w:t>
      </w:r>
      <w:r>
        <w:rPr>
          <w:b/>
          <w:sz w:val="22"/>
          <w:szCs w:val="20"/>
        </w:rPr>
        <w:t>36</w:t>
      </w:r>
      <w:r>
        <w:rPr>
          <w:b/>
          <w:i/>
          <w:sz w:val="22"/>
          <w:szCs w:val="20"/>
        </w:rPr>
        <w:t xml:space="preserve"> </w:t>
      </w:r>
      <w:r>
        <w:rPr>
          <w:b/>
          <w:sz w:val="22"/>
          <w:szCs w:val="20"/>
        </w:rPr>
        <w:t>měsíců  ode dne řádného protokolárního převzetí Díla objednatelem od zhotovitele.</w:t>
      </w:r>
      <w:r>
        <w:rPr>
          <w:sz w:val="22"/>
          <w:szCs w:val="20"/>
        </w:rPr>
        <w:t xml:space="preserve"> </w:t>
      </w:r>
    </w:p>
    <w:p w:rsidR="0022002B" w:rsidRDefault="004B5687">
      <w:pPr>
        <w:ind w:left="720" w:hanging="720"/>
        <w:jc w:val="both"/>
        <w:rPr>
          <w:sz w:val="22"/>
          <w:szCs w:val="20"/>
        </w:rPr>
      </w:pPr>
      <w:r>
        <w:rPr>
          <w:sz w:val="22"/>
          <w:szCs w:val="20"/>
        </w:rPr>
        <w:t>9.2.</w:t>
      </w:r>
      <w:r>
        <w:rPr>
          <w:sz w:val="22"/>
          <w:szCs w:val="20"/>
        </w:rPr>
        <w:tab/>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22002B" w:rsidRDefault="004B5687">
      <w:pPr>
        <w:ind w:left="720" w:hanging="720"/>
        <w:jc w:val="both"/>
        <w:rPr>
          <w:sz w:val="22"/>
          <w:szCs w:val="20"/>
        </w:rPr>
      </w:pPr>
      <w:r>
        <w:rPr>
          <w:sz w:val="22"/>
          <w:szCs w:val="20"/>
        </w:rPr>
        <w:t>9.3.</w:t>
      </w:r>
      <w:r>
        <w:rPr>
          <w:sz w:val="22"/>
          <w:szCs w:val="20"/>
        </w:rPr>
        <w:tab/>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Pr>
          <w:i/>
          <w:sz w:val="22"/>
          <w:szCs w:val="20"/>
        </w:rPr>
        <w:t xml:space="preserve">. </w:t>
      </w:r>
      <w:r>
        <w:rPr>
          <w:sz w:val="22"/>
          <w:szCs w:val="20"/>
        </w:rPr>
        <w:t>Bude-li v reklamačním řízení vada uznána jako reklamační vada bude odstranění vady Díla či jeho části provedeno bezúplatně.</w:t>
      </w:r>
    </w:p>
    <w:p w:rsidR="0022002B" w:rsidRDefault="004B5687">
      <w:pPr>
        <w:ind w:left="720" w:hanging="720"/>
        <w:jc w:val="both"/>
        <w:rPr>
          <w:sz w:val="22"/>
          <w:szCs w:val="20"/>
        </w:rPr>
      </w:pPr>
      <w:r>
        <w:rPr>
          <w:sz w:val="22"/>
          <w:szCs w:val="20"/>
        </w:rPr>
        <w:t>9.4.</w:t>
      </w:r>
      <w:r>
        <w:rPr>
          <w:sz w:val="22"/>
          <w:szCs w:val="20"/>
        </w:rPr>
        <w:tab/>
        <w:t>Neodstraní-li zhotovitel reklamované vady nebo nedodělky Díla či jeho části ve lhůtě dle článku IX., 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22002B" w:rsidRDefault="004B5687">
      <w:pPr>
        <w:ind w:left="720" w:hanging="720"/>
        <w:jc w:val="both"/>
        <w:rPr>
          <w:sz w:val="22"/>
          <w:szCs w:val="20"/>
        </w:rPr>
      </w:pPr>
      <w:r>
        <w:rPr>
          <w:sz w:val="22"/>
          <w:szCs w:val="20"/>
        </w:rPr>
        <w:t>9.5.</w:t>
      </w:r>
      <w:r>
        <w:rPr>
          <w:sz w:val="22"/>
          <w:szCs w:val="20"/>
        </w:rPr>
        <w:tab/>
        <w:t>Práva a povinnosti ze zhotovitelem poskytnuté záruky nezanikají na předané části Díla ani odstoupením kterékoli ze smluvních stran od smlouvy.</w:t>
      </w:r>
    </w:p>
    <w:p w:rsidR="0022002B" w:rsidRDefault="004B5687">
      <w:pPr>
        <w:ind w:left="720" w:hanging="720"/>
        <w:jc w:val="both"/>
        <w:rPr>
          <w:sz w:val="22"/>
          <w:szCs w:val="20"/>
        </w:rPr>
      </w:pPr>
      <w:r>
        <w:rPr>
          <w:sz w:val="22"/>
          <w:szCs w:val="20"/>
        </w:rPr>
        <w:t>9.6.</w:t>
      </w:r>
      <w:r>
        <w:rPr>
          <w:sz w:val="22"/>
          <w:szCs w:val="20"/>
        </w:rPr>
        <w:tab/>
        <w:t xml:space="preserve">O reklamačním řízení budou objednatelem pořizovány písemné zápisy ve dvojím vyhotovení, z nichž jeden stejnopis obdrží každá ze smluvních stran. </w:t>
      </w:r>
    </w:p>
    <w:p w:rsidR="004F788D" w:rsidRDefault="004F788D">
      <w:pPr>
        <w:ind w:left="720" w:hanging="720"/>
        <w:jc w:val="both"/>
        <w:rPr>
          <w:sz w:val="22"/>
          <w:szCs w:val="20"/>
        </w:rPr>
      </w:pPr>
    </w:p>
    <w:p w:rsidR="004F788D" w:rsidRDefault="004F788D">
      <w:pPr>
        <w:ind w:left="720" w:hanging="720"/>
        <w:jc w:val="both"/>
        <w:rPr>
          <w:sz w:val="22"/>
          <w:szCs w:val="20"/>
        </w:rPr>
      </w:pP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lastRenderedPageBreak/>
        <w:t>X. Smluvní pokuta a úrok z prodlení</w:t>
      </w:r>
    </w:p>
    <w:p w:rsidR="0022002B" w:rsidRDefault="0022002B">
      <w:pPr>
        <w:jc w:val="both"/>
        <w:rPr>
          <w:b/>
          <w:sz w:val="26"/>
        </w:rPr>
      </w:pPr>
    </w:p>
    <w:p w:rsidR="0022002B" w:rsidRDefault="004B5687">
      <w:pPr>
        <w:numPr>
          <w:ilvl w:val="1"/>
          <w:numId w:val="7"/>
        </w:numPr>
        <w:ind w:left="720" w:hanging="720"/>
        <w:jc w:val="both"/>
        <w:rPr>
          <w:sz w:val="22"/>
        </w:rPr>
      </w:pPr>
      <w:r>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smluvní pokutu ve výši 0,1 % (slovy: jedna desetina procenta) z ceny za provedení Díla, včetně DPH, a to za každý den prodlení. </w:t>
      </w:r>
    </w:p>
    <w:p w:rsidR="0022002B" w:rsidRDefault="004B5687">
      <w:pPr>
        <w:numPr>
          <w:ilvl w:val="1"/>
          <w:numId w:val="7"/>
        </w:numPr>
        <w:ind w:left="720" w:hanging="720"/>
        <w:jc w:val="both"/>
        <w:rPr>
          <w:sz w:val="22"/>
        </w:rPr>
      </w:pPr>
      <w:r>
        <w:rPr>
          <w:sz w:val="22"/>
        </w:rPr>
        <w:t>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Díla, včetně DPH.</w:t>
      </w:r>
    </w:p>
    <w:p w:rsidR="0022002B" w:rsidRDefault="004B5687">
      <w:pPr>
        <w:numPr>
          <w:ilvl w:val="1"/>
          <w:numId w:val="7"/>
        </w:numPr>
        <w:ind w:left="720" w:hanging="720"/>
        <w:jc w:val="both"/>
        <w:rPr>
          <w:sz w:val="22"/>
        </w:rPr>
      </w:pPr>
      <w:r>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22002B" w:rsidRDefault="004B5687">
      <w:pPr>
        <w:numPr>
          <w:ilvl w:val="1"/>
          <w:numId w:val="7"/>
        </w:numPr>
        <w:ind w:left="720" w:hanging="720"/>
        <w:jc w:val="both"/>
        <w:rPr>
          <w:sz w:val="22"/>
        </w:rPr>
      </w:pPr>
      <w:r>
        <w:rPr>
          <w:sz w:val="22"/>
        </w:rPr>
        <w:t>Smluvní pokuta je splatná do jedenadvaceti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22002B" w:rsidRDefault="004B5687">
      <w:pPr>
        <w:numPr>
          <w:ilvl w:val="1"/>
          <w:numId w:val="7"/>
        </w:numPr>
        <w:ind w:left="720" w:hanging="720"/>
        <w:jc w:val="both"/>
        <w:rPr>
          <w:sz w:val="22"/>
        </w:rPr>
      </w:pPr>
      <w:r>
        <w:rPr>
          <w:sz w:val="22"/>
        </w:rPr>
        <w:t>Smluvní strany si sjednávání pro případ prodlení kterékoliv smluvní strany s plněním peněžitého závazku dle této smlouvy úrok z prodlení ve výši 0,1 % (slovy: jedna desetina procenta) z neuhrazené části peněžitého závazku denně.</w:t>
      </w:r>
    </w:p>
    <w:p w:rsidR="004F788D" w:rsidRDefault="004F788D" w:rsidP="004F788D">
      <w:pPr>
        <w:jc w:val="both"/>
        <w:rPr>
          <w:sz w:val="22"/>
        </w:rPr>
      </w:pPr>
    </w:p>
    <w:p w:rsidR="004F788D" w:rsidRDefault="004F788D" w:rsidP="004F788D">
      <w:pPr>
        <w:jc w:val="both"/>
        <w:rPr>
          <w:sz w:val="22"/>
        </w:rPr>
      </w:pPr>
    </w:p>
    <w:p w:rsidR="0022002B" w:rsidRDefault="004B5687">
      <w:pPr>
        <w:keepNext/>
        <w:jc w:val="center"/>
        <w:outlineLvl w:val="5"/>
        <w:rPr>
          <w:rFonts w:ascii="Bookman Old Style" w:hAnsi="Bookman Old Style"/>
          <w:b/>
          <w:sz w:val="26"/>
          <w:szCs w:val="20"/>
        </w:rPr>
      </w:pPr>
      <w:r>
        <w:rPr>
          <w:rFonts w:ascii="Bookman Old Style" w:hAnsi="Bookman Old Style"/>
          <w:b/>
          <w:sz w:val="26"/>
          <w:szCs w:val="20"/>
        </w:rPr>
        <w:t>XI. Odstoupení od smlouvy</w:t>
      </w:r>
    </w:p>
    <w:p w:rsidR="0022002B" w:rsidRDefault="0022002B">
      <w:pPr>
        <w:jc w:val="both"/>
        <w:rPr>
          <w:sz w:val="26"/>
        </w:rPr>
      </w:pPr>
    </w:p>
    <w:p w:rsidR="0022002B" w:rsidRDefault="004B5687">
      <w:pPr>
        <w:ind w:left="709" w:hanging="709"/>
        <w:jc w:val="both"/>
        <w:rPr>
          <w:sz w:val="22"/>
          <w:szCs w:val="20"/>
        </w:rPr>
      </w:pPr>
      <w:r>
        <w:rPr>
          <w:sz w:val="22"/>
          <w:szCs w:val="20"/>
        </w:rPr>
        <w:t>11.1.</w:t>
      </w:r>
      <w:r>
        <w:rPr>
          <w:sz w:val="22"/>
          <w:szCs w:val="20"/>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22002B" w:rsidRDefault="004B5687">
      <w:pPr>
        <w:ind w:left="705" w:hanging="705"/>
        <w:jc w:val="both"/>
        <w:rPr>
          <w:sz w:val="22"/>
          <w:szCs w:val="20"/>
        </w:rPr>
      </w:pPr>
      <w:r>
        <w:rPr>
          <w:sz w:val="22"/>
          <w:szCs w:val="20"/>
        </w:rPr>
        <w:t>11.2.</w:t>
      </w:r>
      <w:r>
        <w:rPr>
          <w:sz w:val="22"/>
          <w:szCs w:val="20"/>
        </w:rPr>
        <w:tab/>
        <w:t>Smluvní strany této smlouvy se dohodly, že podstatným porušením smlouvy se rozumí zejména:</w:t>
      </w:r>
    </w:p>
    <w:p w:rsidR="0022002B" w:rsidRDefault="004B5687">
      <w:pPr>
        <w:ind w:left="1414" w:hanging="705"/>
        <w:jc w:val="both"/>
        <w:rPr>
          <w:sz w:val="22"/>
        </w:rPr>
      </w:pPr>
      <w:r>
        <w:rPr>
          <w:sz w:val="22"/>
        </w:rPr>
        <w:t xml:space="preserve">a) </w:t>
      </w:r>
      <w:r>
        <w:rPr>
          <w:sz w:val="22"/>
        </w:rPr>
        <w:tab/>
        <w:t>jestliže se zhotovitel dostane do prodlení s prováděním Díla</w:t>
      </w:r>
      <w:r>
        <w:rPr>
          <w:i/>
          <w:sz w:val="22"/>
        </w:rPr>
        <w:t xml:space="preserve">, </w:t>
      </w:r>
      <w:r>
        <w:rPr>
          <w:sz w:val="22"/>
        </w:rPr>
        <w:t>ať již jako celku či jeho jednotlivých částí, ve vztahu k termínům provádění Díla dle čl. IV. této smlouvy, které bude delší než 14 kalendářních dnů;</w:t>
      </w:r>
    </w:p>
    <w:p w:rsidR="0022002B" w:rsidRDefault="004B5687">
      <w:pPr>
        <w:ind w:left="1414" w:hanging="705"/>
        <w:jc w:val="both"/>
        <w:rPr>
          <w:sz w:val="22"/>
          <w:szCs w:val="20"/>
        </w:rPr>
      </w:pPr>
      <w:r>
        <w:rPr>
          <w:sz w:val="22"/>
          <w:szCs w:val="20"/>
        </w:rPr>
        <w:t xml:space="preserve">b) </w:t>
      </w:r>
      <w:r>
        <w:rPr>
          <w:sz w:val="22"/>
          <w:szCs w:val="20"/>
        </w:rPr>
        <w:tab/>
        <w:t>jestliže zhotovitel po dobu delší než 7 kalendářních dní přerušil práce na provedení Díla a nejedná se o případ přerušení provádění Díla dle čl. IV. odst. 4.5. této smlouvy;</w:t>
      </w:r>
    </w:p>
    <w:p w:rsidR="0022002B" w:rsidRDefault="004B5687">
      <w:pPr>
        <w:ind w:left="1414" w:hanging="705"/>
        <w:jc w:val="both"/>
        <w:rPr>
          <w:sz w:val="22"/>
          <w:szCs w:val="20"/>
        </w:rPr>
      </w:pPr>
      <w:r>
        <w:rPr>
          <w:sz w:val="22"/>
          <w:szCs w:val="20"/>
        </w:rPr>
        <w:t xml:space="preserve">c) </w:t>
      </w:r>
      <w:r>
        <w:rPr>
          <w:sz w:val="22"/>
          <w:szCs w:val="20"/>
        </w:rPr>
        <w:tab/>
        <w:t xml:space="preserve">jestliže zhotovitel řádně a včas neprokáže trvání platné a účinné pojistné smlouvy dle </w:t>
      </w:r>
      <w:proofErr w:type="spellStart"/>
      <w:r>
        <w:rPr>
          <w:sz w:val="22"/>
          <w:szCs w:val="20"/>
        </w:rPr>
        <w:t>čl.VII</w:t>
      </w:r>
      <w:proofErr w:type="spellEnd"/>
      <w:r>
        <w:rPr>
          <w:sz w:val="22"/>
          <w:szCs w:val="20"/>
        </w:rPr>
        <w:t>. odst. 7.7. této smlouvy;</w:t>
      </w:r>
    </w:p>
    <w:p w:rsidR="0022002B" w:rsidRDefault="004B5687">
      <w:pPr>
        <w:ind w:left="1414" w:hanging="705"/>
        <w:jc w:val="both"/>
        <w:rPr>
          <w:sz w:val="22"/>
          <w:szCs w:val="20"/>
        </w:rPr>
      </w:pPr>
      <w:r>
        <w:rPr>
          <w:sz w:val="22"/>
          <w:szCs w:val="20"/>
        </w:rPr>
        <w:t xml:space="preserve">d)  </w:t>
      </w:r>
      <w:r>
        <w:rPr>
          <w:sz w:val="22"/>
          <w:szCs w:val="20"/>
        </w:rPr>
        <w:tab/>
        <w:t>jestliže bude zhotovitelem podán insolvenční návrh ve smyslu ustanovení zákona č. 182/2006 Sb. – „insolvenční zákon“, ve znění pozdějších předpisů, nebo bude soudem rozhodnuto o 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22002B" w:rsidRDefault="004B5687">
      <w:pPr>
        <w:ind w:left="993" w:hanging="284"/>
        <w:jc w:val="both"/>
        <w:rPr>
          <w:sz w:val="22"/>
          <w:szCs w:val="20"/>
        </w:rPr>
      </w:pPr>
      <w:r>
        <w:rPr>
          <w:sz w:val="22"/>
          <w:szCs w:val="20"/>
        </w:rPr>
        <w:t xml:space="preserve">e)  </w:t>
      </w:r>
      <w:r>
        <w:rPr>
          <w:sz w:val="22"/>
          <w:szCs w:val="20"/>
        </w:rPr>
        <w:tab/>
        <w:t xml:space="preserve">       vstup zhotovitele do likvidace;</w:t>
      </w:r>
    </w:p>
    <w:p w:rsidR="0022002B" w:rsidRDefault="004B5687">
      <w:pPr>
        <w:ind w:left="1414" w:hanging="705"/>
        <w:jc w:val="both"/>
        <w:rPr>
          <w:sz w:val="22"/>
          <w:szCs w:val="20"/>
        </w:rPr>
      </w:pPr>
      <w:r>
        <w:rPr>
          <w:sz w:val="22"/>
          <w:szCs w:val="20"/>
        </w:rPr>
        <w:t xml:space="preserve">f) </w:t>
      </w:r>
      <w:r>
        <w:rPr>
          <w:sz w:val="22"/>
          <w:szCs w:val="20"/>
        </w:rPr>
        <w:tab/>
        <w:t>uzavření smlouvy o prodeji či nájmu podniku či jeho části zhotovitelem, na základě které zhotovitel převedl, resp. pronajal, svůj podnik či tu jeho část, jejíž součástí jsou i práva a závazky z právního vztahu dle této smlouvy na třetí osobu;</w:t>
      </w:r>
    </w:p>
    <w:p w:rsidR="0022002B" w:rsidRDefault="004B5687">
      <w:pPr>
        <w:ind w:left="1414" w:hanging="705"/>
        <w:jc w:val="both"/>
        <w:rPr>
          <w:sz w:val="22"/>
          <w:szCs w:val="20"/>
        </w:rPr>
      </w:pPr>
      <w:r>
        <w:rPr>
          <w:sz w:val="22"/>
          <w:szCs w:val="20"/>
        </w:rPr>
        <w:t>g)</w:t>
      </w:r>
      <w:r>
        <w:rPr>
          <w:sz w:val="22"/>
          <w:szCs w:val="20"/>
        </w:rPr>
        <w:tab/>
        <w:t>prodlení objednatele  s úhradou faktur za Dílo dle o více než 90 dní.</w:t>
      </w:r>
    </w:p>
    <w:p w:rsidR="0022002B" w:rsidRDefault="004B5687">
      <w:pPr>
        <w:ind w:left="709" w:hanging="709"/>
        <w:jc w:val="both"/>
        <w:rPr>
          <w:sz w:val="22"/>
          <w:szCs w:val="20"/>
        </w:rPr>
      </w:pPr>
      <w:r>
        <w:rPr>
          <w:sz w:val="22"/>
          <w:szCs w:val="20"/>
        </w:rPr>
        <w:t>11.3.</w:t>
      </w:r>
      <w:r>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22002B" w:rsidRDefault="0022002B"/>
    <w:p w:rsidR="004F788D" w:rsidRDefault="004F788D"/>
    <w:p w:rsidR="004F788D" w:rsidRDefault="004F788D"/>
    <w:p w:rsidR="00F60984" w:rsidRDefault="00F60984"/>
    <w:p w:rsidR="0022002B" w:rsidRDefault="004B5687">
      <w:pPr>
        <w:keepNext/>
        <w:tabs>
          <w:tab w:val="left" w:pos="540"/>
        </w:tabs>
        <w:jc w:val="center"/>
        <w:outlineLvl w:val="5"/>
        <w:rPr>
          <w:rFonts w:ascii="Bookman Old Style" w:hAnsi="Bookman Old Style"/>
          <w:b/>
          <w:sz w:val="26"/>
          <w:szCs w:val="20"/>
        </w:rPr>
      </w:pPr>
      <w:r>
        <w:rPr>
          <w:rFonts w:ascii="Bookman Old Style" w:hAnsi="Bookman Old Style"/>
          <w:b/>
          <w:sz w:val="26"/>
          <w:szCs w:val="20"/>
        </w:rPr>
        <w:lastRenderedPageBreak/>
        <w:t>XII. Oprávněné osoby</w:t>
      </w:r>
    </w:p>
    <w:p w:rsidR="0022002B" w:rsidRDefault="0022002B">
      <w:pPr>
        <w:ind w:left="1425"/>
        <w:jc w:val="both"/>
        <w:rPr>
          <w:sz w:val="26"/>
        </w:rPr>
      </w:pPr>
    </w:p>
    <w:p w:rsidR="0022002B" w:rsidRDefault="004B5687">
      <w:pPr>
        <w:snapToGrid w:val="0"/>
        <w:ind w:left="705" w:hanging="705"/>
        <w:jc w:val="both"/>
        <w:rPr>
          <w:sz w:val="22"/>
          <w:szCs w:val="20"/>
        </w:rPr>
      </w:pPr>
      <w:r>
        <w:rPr>
          <w:sz w:val="22"/>
          <w:szCs w:val="20"/>
        </w:rPr>
        <w:t>12.1.</w:t>
      </w:r>
      <w:r>
        <w:rPr>
          <w:sz w:val="22"/>
          <w:szCs w:val="20"/>
        </w:rPr>
        <w:tab/>
        <w:t>Jednání mezi smluvními stranami v rámci této smlouvy budou probíhat prostřednictvím oprávněných osob, uzavírat dodatky k této smlouvě mohou pouze oprávnění zástupci smluvních stran uvedení v záhlaví této smlouvy, popř. osoby, které se stanou jejich nástupci.</w:t>
      </w:r>
    </w:p>
    <w:p w:rsidR="0022002B" w:rsidRDefault="004B5687">
      <w:pPr>
        <w:snapToGrid w:val="0"/>
        <w:ind w:left="705" w:hanging="705"/>
        <w:jc w:val="both"/>
        <w:rPr>
          <w:sz w:val="22"/>
          <w:szCs w:val="20"/>
        </w:rPr>
      </w:pPr>
      <w:r>
        <w:rPr>
          <w:sz w:val="22"/>
          <w:szCs w:val="20"/>
        </w:rPr>
        <w:t>12.2.</w:t>
      </w:r>
      <w:r>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Je-li oprávněnou osobou osoba právnická, může za ni jednat pouze jedna osoba fyzická. </w:t>
      </w:r>
    </w:p>
    <w:p w:rsidR="004F788D" w:rsidRDefault="004F788D">
      <w:pPr>
        <w:snapToGrid w:val="0"/>
        <w:ind w:left="705" w:hanging="705"/>
        <w:jc w:val="both"/>
        <w:rPr>
          <w:sz w:val="22"/>
          <w:szCs w:val="20"/>
        </w:rPr>
      </w:pPr>
    </w:p>
    <w:p w:rsidR="004F788D" w:rsidRDefault="004F788D">
      <w:pPr>
        <w:snapToGrid w:val="0"/>
        <w:ind w:left="705" w:hanging="705"/>
        <w:jc w:val="both"/>
        <w:rPr>
          <w:sz w:val="22"/>
          <w:szCs w:val="20"/>
        </w:rPr>
      </w:pPr>
    </w:p>
    <w:p w:rsidR="0022002B" w:rsidRDefault="004B5687">
      <w:pPr>
        <w:keepNext/>
        <w:jc w:val="center"/>
        <w:outlineLvl w:val="5"/>
        <w:rPr>
          <w:rFonts w:ascii="Bookman Old Style" w:hAnsi="Bookman Old Style"/>
          <w:b/>
          <w:szCs w:val="20"/>
        </w:rPr>
      </w:pPr>
      <w:r>
        <w:rPr>
          <w:rFonts w:ascii="Bookman Old Style" w:hAnsi="Bookman Old Style"/>
          <w:b/>
          <w:szCs w:val="20"/>
        </w:rPr>
        <w:t xml:space="preserve">Čl. XIII. </w:t>
      </w:r>
      <w:r>
        <w:rPr>
          <w:rFonts w:ascii="Bookman Old Style" w:hAnsi="Bookman Old Style"/>
          <w:b/>
          <w:sz w:val="26"/>
          <w:szCs w:val="20"/>
        </w:rPr>
        <w:t>Vyšší</w:t>
      </w:r>
      <w:r>
        <w:rPr>
          <w:rFonts w:ascii="Bookman Old Style" w:hAnsi="Bookman Old Style"/>
          <w:b/>
          <w:szCs w:val="20"/>
        </w:rPr>
        <w:t xml:space="preserve"> moc</w:t>
      </w:r>
    </w:p>
    <w:p w:rsidR="0022002B" w:rsidRDefault="0022002B">
      <w:pPr>
        <w:jc w:val="both"/>
        <w:rPr>
          <w:b/>
          <w:caps/>
        </w:rPr>
      </w:pPr>
    </w:p>
    <w:p w:rsidR="0022002B" w:rsidRDefault="004B5687">
      <w:pPr>
        <w:numPr>
          <w:ilvl w:val="1"/>
          <w:numId w:val="8"/>
        </w:numPr>
        <w:jc w:val="both"/>
        <w:rPr>
          <w:sz w:val="22"/>
        </w:rPr>
      </w:pPr>
      <w:r>
        <w:rPr>
          <w:sz w:val="22"/>
        </w:rPr>
        <w:t>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plnění bude určena písemnou dohodou smluvních stran. Jako dodatek smlouvy. V takovém případě pak neplnění původních termínů nezakládá nárok na uplatnění smluvní pokuty.</w:t>
      </w:r>
    </w:p>
    <w:p w:rsidR="0022002B" w:rsidRPr="004F788D" w:rsidRDefault="004B5687" w:rsidP="004F788D">
      <w:pPr>
        <w:keepNext/>
        <w:numPr>
          <w:ilvl w:val="1"/>
          <w:numId w:val="8"/>
        </w:numPr>
        <w:jc w:val="both"/>
        <w:outlineLvl w:val="0"/>
        <w:rPr>
          <w:b/>
          <w:sz w:val="22"/>
          <w:szCs w:val="20"/>
        </w:rPr>
      </w:pPr>
      <w:r>
        <w:t>Při události dle předchozího ustanovení bude postižená strana okamžitě informovat písemně druhou stranu s udáním doby, po kterou tyto okolnosti budou pravděpodobně trvat a postižená strana přijme veškerá vhodná opatření k tomu, aby zabránila dalšímu nebo následnému zdržení. O vzájemném postupu se budou smluvní strany písemně informovat.</w:t>
      </w:r>
    </w:p>
    <w:p w:rsidR="004F788D" w:rsidRDefault="004F788D" w:rsidP="004F788D">
      <w:pPr>
        <w:keepNext/>
        <w:jc w:val="both"/>
        <w:outlineLvl w:val="0"/>
      </w:pPr>
    </w:p>
    <w:p w:rsidR="004F788D" w:rsidRDefault="004F788D" w:rsidP="004F788D">
      <w:pPr>
        <w:keepNext/>
        <w:jc w:val="both"/>
        <w:outlineLvl w:val="0"/>
      </w:pPr>
    </w:p>
    <w:p w:rsidR="0022002B" w:rsidRDefault="004B5687">
      <w:pPr>
        <w:keepNext/>
        <w:jc w:val="center"/>
        <w:outlineLvl w:val="0"/>
        <w:rPr>
          <w:rFonts w:ascii="Bookman Old Style" w:hAnsi="Bookman Old Style"/>
          <w:b/>
          <w:sz w:val="26"/>
          <w:szCs w:val="20"/>
        </w:rPr>
      </w:pPr>
      <w:r>
        <w:rPr>
          <w:rFonts w:ascii="Bookman Old Style" w:hAnsi="Bookman Old Style"/>
          <w:b/>
          <w:sz w:val="26"/>
          <w:szCs w:val="20"/>
        </w:rPr>
        <w:t>XIV. Závěrečná ustanovení</w:t>
      </w:r>
    </w:p>
    <w:p w:rsidR="004F788D" w:rsidRDefault="004F788D">
      <w:pPr>
        <w:keepNext/>
        <w:jc w:val="center"/>
        <w:outlineLvl w:val="0"/>
        <w:rPr>
          <w:rFonts w:ascii="Bookman Old Style" w:hAnsi="Bookman Old Style"/>
          <w:b/>
          <w:sz w:val="26"/>
          <w:szCs w:val="20"/>
        </w:rPr>
      </w:pPr>
    </w:p>
    <w:p w:rsidR="0022002B" w:rsidRDefault="004B5687">
      <w:pPr>
        <w:ind w:left="705" w:hanging="705"/>
        <w:jc w:val="both"/>
        <w:rPr>
          <w:sz w:val="22"/>
          <w:szCs w:val="20"/>
        </w:rPr>
      </w:pPr>
      <w:r>
        <w:rPr>
          <w:sz w:val="22"/>
          <w:szCs w:val="20"/>
        </w:rPr>
        <w:t>14.1.</w:t>
      </w:r>
      <w:r>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22002B" w:rsidRDefault="004B5687">
      <w:pPr>
        <w:ind w:left="705" w:hanging="705"/>
        <w:jc w:val="both"/>
        <w:rPr>
          <w:sz w:val="22"/>
          <w:szCs w:val="20"/>
        </w:rPr>
      </w:pPr>
      <w:r>
        <w:rPr>
          <w:sz w:val="22"/>
          <w:szCs w:val="20"/>
        </w:rPr>
        <w:t>14.2.</w:t>
      </w:r>
      <w:r>
        <w:rPr>
          <w:sz w:val="22"/>
          <w:szCs w:val="20"/>
        </w:rPr>
        <w:tab/>
        <w:t xml:space="preserve">Smlouva je vyhotovena ve čtyřech stejnopisech, z nichž zhotovitel obdrží dva stejnopisy a objednatel dva stejnopisy. Každý stejnopis této smlouvy má právní sílu originálu. </w:t>
      </w:r>
    </w:p>
    <w:p w:rsidR="0022002B" w:rsidRDefault="004B5687">
      <w:pPr>
        <w:ind w:left="705" w:hanging="705"/>
        <w:jc w:val="both"/>
        <w:rPr>
          <w:sz w:val="22"/>
          <w:szCs w:val="20"/>
        </w:rPr>
      </w:pPr>
      <w:r>
        <w:rPr>
          <w:sz w:val="22"/>
          <w:szCs w:val="20"/>
        </w:rPr>
        <w:t>14.3.</w:t>
      </w:r>
      <w:r>
        <w:rPr>
          <w:sz w:val="22"/>
          <w:szCs w:val="20"/>
        </w:rPr>
        <w:tab/>
        <w:t>V případě neplatnosti nebo neúčinnosti některého ustanovení této smlouvy nebudou dotčena ostatní ustanovení této smlouvy.</w:t>
      </w:r>
    </w:p>
    <w:p w:rsidR="0022002B" w:rsidRDefault="004B5687">
      <w:pPr>
        <w:ind w:left="705" w:hanging="705"/>
        <w:jc w:val="both"/>
        <w:rPr>
          <w:sz w:val="22"/>
          <w:szCs w:val="20"/>
        </w:rPr>
      </w:pPr>
      <w:r>
        <w:rPr>
          <w:sz w:val="22"/>
          <w:szCs w:val="20"/>
        </w:rPr>
        <w:t>14.4.</w:t>
      </w:r>
      <w:r>
        <w:rPr>
          <w:sz w:val="22"/>
          <w:szCs w:val="20"/>
        </w:rPr>
        <w:tab/>
        <w:t>Případné spory vzniklé z této smlouvy budou řešeny podle platné právní úpravy věcně a místně příslušnými orgány České republiky.</w:t>
      </w:r>
    </w:p>
    <w:p w:rsidR="0022002B" w:rsidRDefault="004B5687">
      <w:pPr>
        <w:ind w:left="705" w:hanging="705"/>
        <w:jc w:val="both"/>
        <w:rPr>
          <w:sz w:val="22"/>
          <w:szCs w:val="20"/>
        </w:rPr>
      </w:pPr>
      <w:r>
        <w:rPr>
          <w:sz w:val="22"/>
          <w:szCs w:val="20"/>
        </w:rPr>
        <w:t>14.5.</w:t>
      </w:r>
      <w:r>
        <w:rPr>
          <w:sz w:val="22"/>
          <w:szCs w:val="20"/>
        </w:rPr>
        <w:tab/>
        <w:t>Smluvní strany této smlouvy se dohodly, že právní vztahy založené touto smlouvou se budou řídit právním řádem České republiky.</w:t>
      </w:r>
    </w:p>
    <w:p w:rsidR="0022002B" w:rsidRDefault="004B5687">
      <w:pPr>
        <w:ind w:left="705" w:hanging="705"/>
        <w:jc w:val="both"/>
        <w:rPr>
          <w:sz w:val="22"/>
          <w:szCs w:val="20"/>
        </w:rPr>
      </w:pPr>
      <w:r>
        <w:rPr>
          <w:sz w:val="22"/>
          <w:szCs w:val="20"/>
        </w:rPr>
        <w:t>14.6.</w:t>
      </w:r>
      <w:r>
        <w:rPr>
          <w:sz w:val="22"/>
          <w:szCs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22002B" w:rsidRDefault="004B5687">
      <w:pPr>
        <w:ind w:left="705" w:hanging="705"/>
        <w:jc w:val="both"/>
        <w:rPr>
          <w:sz w:val="22"/>
          <w:szCs w:val="20"/>
        </w:rPr>
      </w:pPr>
      <w:r>
        <w:rPr>
          <w:sz w:val="22"/>
          <w:szCs w:val="20"/>
        </w:rPr>
        <w:t>14.7.</w:t>
      </w:r>
      <w:r>
        <w:rPr>
          <w:sz w:val="22"/>
          <w:szCs w:val="20"/>
        </w:rPr>
        <w:tab/>
        <w:t>Smluvní strany se dohodly, že právní vztahy založené touto smlouvou se řídí zákonem č.89/2012 Sb., občanský zákoník, v platném znění.</w:t>
      </w:r>
    </w:p>
    <w:p w:rsidR="0022002B" w:rsidRDefault="004B5687">
      <w:pPr>
        <w:ind w:left="705" w:hanging="705"/>
        <w:jc w:val="both"/>
        <w:rPr>
          <w:sz w:val="22"/>
          <w:szCs w:val="20"/>
        </w:rPr>
      </w:pPr>
      <w:r>
        <w:rPr>
          <w:sz w:val="22"/>
          <w:szCs w:val="20"/>
        </w:rPr>
        <w:t>14.8.    Smluvní strany se dohodly, že nabídka zhotovitele, je nedílnou součástí smlouvy a je pro zhotovitele závazná.</w:t>
      </w:r>
    </w:p>
    <w:p w:rsidR="0022002B" w:rsidRDefault="004B5687">
      <w:pPr>
        <w:ind w:left="705" w:hanging="705"/>
        <w:jc w:val="both"/>
        <w:rPr>
          <w:sz w:val="22"/>
        </w:rPr>
      </w:pPr>
      <w:r>
        <w:rPr>
          <w:sz w:val="22"/>
        </w:rPr>
        <w:t>14.9.</w:t>
      </w:r>
      <w:r>
        <w:rPr>
          <w:sz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4F788D" w:rsidRDefault="004F788D">
      <w:pPr>
        <w:ind w:left="705" w:hanging="705"/>
        <w:jc w:val="both"/>
        <w:rPr>
          <w:sz w:val="22"/>
        </w:rPr>
      </w:pPr>
    </w:p>
    <w:p w:rsidR="004F788D" w:rsidRDefault="004F788D">
      <w:pPr>
        <w:ind w:left="705" w:hanging="705"/>
        <w:jc w:val="both"/>
        <w:rPr>
          <w:sz w:val="22"/>
        </w:rPr>
      </w:pPr>
    </w:p>
    <w:p w:rsidR="0022002B" w:rsidRDefault="0022002B">
      <w:pPr>
        <w:ind w:left="705" w:hanging="705"/>
        <w:jc w:val="both"/>
        <w:rPr>
          <w:sz w:val="22"/>
        </w:rPr>
      </w:pPr>
    </w:p>
    <w:p w:rsidR="00F60984" w:rsidRDefault="00F60984">
      <w:pPr>
        <w:rPr>
          <w:i/>
          <w:sz w:val="22"/>
        </w:rPr>
      </w:pPr>
      <w:r>
        <w:rPr>
          <w:i/>
          <w:sz w:val="22"/>
        </w:rPr>
        <w:br w:type="page"/>
      </w:r>
    </w:p>
    <w:p w:rsidR="00F60984" w:rsidRDefault="00F60984">
      <w:pPr>
        <w:jc w:val="both"/>
        <w:rPr>
          <w:i/>
          <w:sz w:val="22"/>
        </w:rPr>
      </w:pPr>
    </w:p>
    <w:p w:rsidR="0022002B" w:rsidRDefault="004B5687" w:rsidP="00F60984">
      <w:pPr>
        <w:ind w:firstLine="708"/>
        <w:jc w:val="both"/>
        <w:rPr>
          <w:i/>
          <w:sz w:val="22"/>
        </w:rPr>
      </w:pPr>
      <w:r>
        <w:rPr>
          <w:i/>
          <w:sz w:val="22"/>
        </w:rPr>
        <w:t xml:space="preserve">Přílohy: </w:t>
      </w:r>
    </w:p>
    <w:p w:rsidR="0022002B" w:rsidRDefault="004B5687">
      <w:pPr>
        <w:numPr>
          <w:ilvl w:val="0"/>
          <w:numId w:val="1"/>
        </w:numPr>
        <w:jc w:val="both"/>
        <w:rPr>
          <w:i/>
          <w:iCs/>
          <w:sz w:val="22"/>
        </w:rPr>
      </w:pPr>
      <w:r>
        <w:rPr>
          <w:i/>
          <w:iCs/>
          <w:sz w:val="22"/>
        </w:rPr>
        <w:t>Cenová nabídka zhotovitele (včetně položkové kalkulace)</w:t>
      </w:r>
    </w:p>
    <w:p w:rsidR="0022002B" w:rsidRDefault="0022002B">
      <w:pPr>
        <w:jc w:val="both"/>
        <w:rPr>
          <w:i/>
          <w:iCs/>
          <w:sz w:val="22"/>
        </w:rPr>
      </w:pPr>
    </w:p>
    <w:p w:rsidR="0022002B" w:rsidRDefault="0022002B">
      <w:pPr>
        <w:jc w:val="both"/>
        <w:rPr>
          <w:i/>
          <w:iCs/>
          <w:sz w:val="22"/>
        </w:rPr>
      </w:pPr>
    </w:p>
    <w:p w:rsidR="00F60984" w:rsidRDefault="00F60984">
      <w:pPr>
        <w:jc w:val="both"/>
        <w:rPr>
          <w:i/>
          <w:iCs/>
          <w:sz w:val="22"/>
        </w:rPr>
      </w:pPr>
    </w:p>
    <w:p w:rsidR="0022002B" w:rsidRDefault="004B5687">
      <w:pPr>
        <w:jc w:val="both"/>
        <w:rPr>
          <w:sz w:val="22"/>
        </w:rPr>
      </w:pPr>
      <w:r>
        <w:t xml:space="preserve">            </w:t>
      </w:r>
    </w:p>
    <w:p w:rsidR="0022002B" w:rsidRDefault="004B5687">
      <w:pPr>
        <w:ind w:left="720" w:hanging="720"/>
        <w:jc w:val="both"/>
        <w:rPr>
          <w:b/>
          <w:sz w:val="22"/>
        </w:rPr>
      </w:pPr>
      <w:r>
        <w:rPr>
          <w:sz w:val="22"/>
        </w:rPr>
        <w:t xml:space="preserve">            Dne : </w:t>
      </w:r>
      <w:r w:rsidR="004B669E">
        <w:rPr>
          <w:sz w:val="22"/>
        </w:rPr>
        <w:t xml:space="preserve">9.5.2017             </w:t>
      </w:r>
      <w:r>
        <w:rPr>
          <w:sz w:val="22"/>
        </w:rPr>
        <w:t xml:space="preserve">                                                Dne : </w:t>
      </w:r>
      <w:r w:rsidR="004B669E">
        <w:rPr>
          <w:sz w:val="22"/>
        </w:rPr>
        <w:t>2.5.2017</w:t>
      </w:r>
      <w:bookmarkStart w:id="0" w:name="_GoBack"/>
      <w:bookmarkEnd w:id="0"/>
    </w:p>
    <w:p w:rsidR="0022002B" w:rsidRDefault="004B5687">
      <w:pPr>
        <w:pStyle w:val="Nadpis1"/>
        <w:jc w:val="both"/>
      </w:pPr>
      <w:r>
        <w:t xml:space="preserve">             </w:t>
      </w:r>
    </w:p>
    <w:p w:rsidR="0022002B" w:rsidRDefault="0022002B">
      <w:pPr>
        <w:rPr>
          <w:sz w:val="22"/>
        </w:rPr>
      </w:pPr>
    </w:p>
    <w:p w:rsidR="0022002B" w:rsidRDefault="0022002B">
      <w:pPr>
        <w:rPr>
          <w:sz w:val="22"/>
        </w:rPr>
      </w:pPr>
    </w:p>
    <w:p w:rsidR="0022002B" w:rsidRDefault="0022002B">
      <w:pPr>
        <w:rPr>
          <w:sz w:val="22"/>
        </w:rPr>
      </w:pPr>
    </w:p>
    <w:p w:rsidR="0022002B" w:rsidRDefault="0022002B">
      <w:pPr>
        <w:rPr>
          <w:sz w:val="22"/>
        </w:rPr>
      </w:pPr>
    </w:p>
    <w:p w:rsidR="0022002B" w:rsidRDefault="0022002B">
      <w:pPr>
        <w:rPr>
          <w:sz w:val="22"/>
        </w:rPr>
      </w:pPr>
    </w:p>
    <w:p w:rsidR="0022002B" w:rsidRDefault="004B5687">
      <w:pPr>
        <w:pStyle w:val="Nadpis1"/>
        <w:jc w:val="both"/>
      </w:pPr>
      <w:r>
        <w:t xml:space="preserve">    </w:t>
      </w:r>
      <w:r w:rsidR="00F60984">
        <w:tab/>
      </w:r>
      <w:r>
        <w:t xml:space="preserve">   ------------------------------------                                         ------------------------------------</w:t>
      </w:r>
    </w:p>
    <w:p w:rsidR="0022002B" w:rsidRDefault="004B5687">
      <w:pPr>
        <w:jc w:val="both"/>
        <w:rPr>
          <w:i/>
          <w:sz w:val="22"/>
        </w:rPr>
      </w:pPr>
      <w:r>
        <w:rPr>
          <w:sz w:val="22"/>
        </w:rPr>
        <w:t xml:space="preserve">                  </w:t>
      </w:r>
      <w:r w:rsidR="00F60984">
        <w:rPr>
          <w:sz w:val="22"/>
        </w:rPr>
        <w:tab/>
      </w:r>
      <w:r>
        <w:rPr>
          <w:i/>
          <w:sz w:val="22"/>
        </w:rPr>
        <w:t>za objednatele</w:t>
      </w:r>
      <w:r>
        <w:rPr>
          <w:i/>
          <w:sz w:val="22"/>
        </w:rPr>
        <w:tab/>
      </w:r>
      <w:r>
        <w:rPr>
          <w:i/>
          <w:sz w:val="22"/>
        </w:rPr>
        <w:tab/>
        <w:t xml:space="preserve">                                           </w:t>
      </w:r>
      <w:r w:rsidR="00F60984">
        <w:rPr>
          <w:i/>
          <w:sz w:val="22"/>
        </w:rPr>
        <w:tab/>
      </w:r>
      <w:r>
        <w:rPr>
          <w:i/>
          <w:sz w:val="22"/>
        </w:rPr>
        <w:t xml:space="preserve"> za zhotovitele    </w:t>
      </w:r>
    </w:p>
    <w:p w:rsidR="0022002B" w:rsidRDefault="004B5687">
      <w:pPr>
        <w:jc w:val="both"/>
        <w:rPr>
          <w:sz w:val="22"/>
        </w:rPr>
      </w:pPr>
      <w:r>
        <w:rPr>
          <w:sz w:val="22"/>
        </w:rPr>
        <w:t xml:space="preserve">      </w:t>
      </w:r>
    </w:p>
    <w:p w:rsidR="0022002B" w:rsidRPr="004F788D" w:rsidRDefault="000B0EC0">
      <w:pPr>
        <w:jc w:val="both"/>
        <w:rPr>
          <w:b/>
          <w:sz w:val="22"/>
        </w:rPr>
      </w:pPr>
      <w:r>
        <w:rPr>
          <w:b/>
          <w:sz w:val="22"/>
        </w:rPr>
        <w:t xml:space="preserve">      </w:t>
      </w:r>
      <w:r w:rsidR="00F60984">
        <w:rPr>
          <w:b/>
          <w:sz w:val="22"/>
        </w:rPr>
        <w:tab/>
      </w:r>
      <w:r>
        <w:rPr>
          <w:b/>
          <w:sz w:val="22"/>
        </w:rPr>
        <w:t xml:space="preserve"> </w:t>
      </w:r>
      <w:r w:rsidR="004B5687">
        <w:rPr>
          <w:b/>
          <w:sz w:val="22"/>
        </w:rPr>
        <w:t xml:space="preserve">Ing. </w:t>
      </w:r>
      <w:r w:rsidR="00663E82">
        <w:rPr>
          <w:b/>
          <w:sz w:val="22"/>
        </w:rPr>
        <w:t>Vítězslav Janků, MPA</w:t>
      </w:r>
      <w:r w:rsidR="004B5687">
        <w:rPr>
          <w:sz w:val="22"/>
        </w:rPr>
        <w:t xml:space="preserve">          </w:t>
      </w:r>
      <w:r w:rsidR="004B5687">
        <w:rPr>
          <w:sz w:val="22"/>
        </w:rPr>
        <w:tab/>
      </w:r>
      <w:r w:rsidR="004B5687">
        <w:rPr>
          <w:sz w:val="22"/>
        </w:rPr>
        <w:tab/>
      </w:r>
      <w:r w:rsidR="00F60984">
        <w:rPr>
          <w:b/>
          <w:sz w:val="22"/>
        </w:rPr>
        <w:t xml:space="preserve">                           </w:t>
      </w:r>
      <w:r w:rsidR="004F788D" w:rsidRPr="004F788D">
        <w:rPr>
          <w:b/>
          <w:sz w:val="22"/>
        </w:rPr>
        <w:t xml:space="preserve">Luboš </w:t>
      </w:r>
      <w:proofErr w:type="spellStart"/>
      <w:r w:rsidR="004F788D" w:rsidRPr="004F788D">
        <w:rPr>
          <w:b/>
          <w:sz w:val="22"/>
        </w:rPr>
        <w:t>Mengr</w:t>
      </w:r>
      <w:proofErr w:type="spellEnd"/>
      <w:r w:rsidR="004B5687">
        <w:rPr>
          <w:sz w:val="22"/>
        </w:rPr>
        <w:tab/>
        <w:t xml:space="preserve">   </w:t>
      </w:r>
      <w:r w:rsidR="004B5687">
        <w:rPr>
          <w:b/>
          <w:sz w:val="22"/>
        </w:rPr>
        <w:t xml:space="preserve">             </w:t>
      </w:r>
      <w:r w:rsidR="00663E82">
        <w:rPr>
          <w:b/>
          <w:sz w:val="22"/>
        </w:rPr>
        <w:t xml:space="preserve"> </w:t>
      </w:r>
    </w:p>
    <w:p w:rsidR="0022002B" w:rsidRPr="004F788D" w:rsidRDefault="004B5687">
      <w:pPr>
        <w:jc w:val="both"/>
      </w:pPr>
      <w:r w:rsidRPr="004F788D">
        <w:rPr>
          <w:sz w:val="22"/>
          <w:szCs w:val="22"/>
        </w:rPr>
        <w:t xml:space="preserve">                        </w:t>
      </w:r>
      <w:r w:rsidR="00F60984">
        <w:rPr>
          <w:sz w:val="22"/>
          <w:szCs w:val="22"/>
        </w:rPr>
        <w:tab/>
        <w:t xml:space="preserve">     </w:t>
      </w:r>
      <w:r w:rsidRPr="004F788D">
        <w:rPr>
          <w:sz w:val="22"/>
          <w:szCs w:val="22"/>
        </w:rPr>
        <w:t xml:space="preserve">ředitel </w:t>
      </w:r>
      <w:r w:rsidRPr="004F788D">
        <w:rPr>
          <w:sz w:val="22"/>
          <w:szCs w:val="22"/>
        </w:rPr>
        <w:tab/>
      </w:r>
      <w:r w:rsidRPr="004F788D">
        <w:rPr>
          <w:sz w:val="22"/>
          <w:szCs w:val="22"/>
        </w:rPr>
        <w:tab/>
      </w:r>
      <w:r w:rsidRPr="004F788D">
        <w:rPr>
          <w:sz w:val="22"/>
          <w:szCs w:val="22"/>
        </w:rPr>
        <w:tab/>
      </w:r>
      <w:r w:rsidRPr="004F788D">
        <w:rPr>
          <w:sz w:val="22"/>
          <w:szCs w:val="22"/>
        </w:rPr>
        <w:tab/>
      </w:r>
      <w:r w:rsidRPr="004F788D">
        <w:rPr>
          <w:sz w:val="22"/>
          <w:szCs w:val="22"/>
        </w:rPr>
        <w:tab/>
      </w:r>
      <w:r w:rsidR="00F60984">
        <w:rPr>
          <w:sz w:val="22"/>
          <w:szCs w:val="22"/>
        </w:rPr>
        <w:t xml:space="preserve">   </w:t>
      </w:r>
      <w:r w:rsidR="004F788D">
        <w:rPr>
          <w:sz w:val="22"/>
          <w:szCs w:val="22"/>
        </w:rPr>
        <w:t>vedoucí provozní jednotky</w:t>
      </w:r>
      <w:r w:rsidRPr="004F788D">
        <w:rPr>
          <w:sz w:val="22"/>
          <w:szCs w:val="22"/>
        </w:rPr>
        <w:tab/>
        <w:t xml:space="preserve">   </w:t>
      </w:r>
    </w:p>
    <w:p w:rsidR="0022002B" w:rsidRPr="004F788D" w:rsidRDefault="004B5687">
      <w:pPr>
        <w:jc w:val="both"/>
      </w:pPr>
      <w:r w:rsidRPr="004F788D">
        <w:rPr>
          <w:sz w:val="22"/>
          <w:szCs w:val="22"/>
        </w:rPr>
        <w:t xml:space="preserve">      </w:t>
      </w:r>
      <w:r w:rsidR="00F60984">
        <w:rPr>
          <w:sz w:val="22"/>
          <w:szCs w:val="22"/>
        </w:rPr>
        <w:tab/>
      </w:r>
      <w:r w:rsidRPr="004F788D">
        <w:rPr>
          <w:sz w:val="22"/>
          <w:szCs w:val="22"/>
        </w:rPr>
        <w:t>Krajská správa a údržba silnic</w:t>
      </w:r>
      <w:r w:rsidRPr="004F788D">
        <w:rPr>
          <w:sz w:val="22"/>
          <w:szCs w:val="22"/>
        </w:rPr>
        <w:tab/>
      </w:r>
      <w:r w:rsidRPr="004F788D">
        <w:rPr>
          <w:sz w:val="22"/>
          <w:szCs w:val="22"/>
        </w:rPr>
        <w:tab/>
      </w:r>
      <w:r w:rsidRPr="004F788D">
        <w:rPr>
          <w:sz w:val="22"/>
          <w:szCs w:val="22"/>
        </w:rPr>
        <w:tab/>
        <w:t xml:space="preserve">                </w:t>
      </w:r>
      <w:r w:rsidR="00D702E9" w:rsidRPr="004F788D">
        <w:rPr>
          <w:sz w:val="22"/>
          <w:szCs w:val="22"/>
        </w:rPr>
        <w:t xml:space="preserve">    </w:t>
      </w:r>
      <w:r w:rsidR="00F60984">
        <w:rPr>
          <w:sz w:val="22"/>
          <w:szCs w:val="22"/>
        </w:rPr>
        <w:t xml:space="preserve">      </w:t>
      </w:r>
      <w:r w:rsidR="004F788D">
        <w:rPr>
          <w:sz w:val="22"/>
          <w:szCs w:val="22"/>
        </w:rPr>
        <w:t>STRABAG a.s.</w:t>
      </w:r>
    </w:p>
    <w:p w:rsidR="0022002B" w:rsidRDefault="004B5687">
      <w:pPr>
        <w:jc w:val="both"/>
      </w:pPr>
      <w:r w:rsidRPr="004F788D">
        <w:rPr>
          <w:sz w:val="22"/>
          <w:szCs w:val="22"/>
        </w:rPr>
        <w:t xml:space="preserve">               </w:t>
      </w:r>
      <w:r w:rsidR="00F60984">
        <w:rPr>
          <w:sz w:val="22"/>
          <w:szCs w:val="22"/>
        </w:rPr>
        <w:t xml:space="preserve">        </w:t>
      </w:r>
      <w:r w:rsidRPr="004F788D">
        <w:rPr>
          <w:sz w:val="22"/>
          <w:szCs w:val="22"/>
        </w:rPr>
        <w:t>Karlovarského kraje,</w:t>
      </w:r>
      <w:r>
        <w:rPr>
          <w:sz w:val="22"/>
          <w:szCs w:val="22"/>
        </w:rPr>
        <w:t xml:space="preserve">                                         </w:t>
      </w:r>
      <w:r>
        <w:rPr>
          <w:sz w:val="22"/>
          <w:szCs w:val="22"/>
        </w:rPr>
        <w:tab/>
      </w:r>
      <w:r>
        <w:rPr>
          <w:sz w:val="22"/>
          <w:szCs w:val="22"/>
        </w:rPr>
        <w:tab/>
        <w:t xml:space="preserve">  </w:t>
      </w:r>
    </w:p>
    <w:p w:rsidR="0022002B" w:rsidRDefault="004B5687">
      <w:pPr>
        <w:jc w:val="both"/>
      </w:pPr>
      <w:r>
        <w:rPr>
          <w:sz w:val="22"/>
          <w:szCs w:val="22"/>
        </w:rPr>
        <w:t xml:space="preserve">           </w:t>
      </w:r>
      <w:r w:rsidR="00F60984">
        <w:rPr>
          <w:sz w:val="22"/>
          <w:szCs w:val="22"/>
        </w:rPr>
        <w:t xml:space="preserve">        </w:t>
      </w:r>
      <w:r>
        <w:rPr>
          <w:sz w:val="22"/>
          <w:szCs w:val="22"/>
        </w:rPr>
        <w:t>příspěvkové organizace</w:t>
      </w:r>
      <w:r>
        <w:t xml:space="preserve">    </w:t>
      </w:r>
    </w:p>
    <w:p w:rsidR="004F788D" w:rsidRDefault="004F788D">
      <w:pPr>
        <w:jc w:val="both"/>
      </w:pPr>
    </w:p>
    <w:p w:rsidR="004F788D" w:rsidRDefault="004F788D">
      <w:pPr>
        <w:jc w:val="both"/>
      </w:pPr>
      <w:r>
        <w:t xml:space="preserve">                                                                                     </w:t>
      </w:r>
    </w:p>
    <w:p w:rsidR="004F788D" w:rsidRDefault="004F788D">
      <w:pPr>
        <w:jc w:val="both"/>
      </w:pPr>
    </w:p>
    <w:p w:rsidR="004F788D" w:rsidRDefault="00F60984" w:rsidP="00F60984">
      <w:pPr>
        <w:ind w:left="6237" w:hanging="425"/>
      </w:pPr>
      <w:r>
        <w:t>------------------------------------</w:t>
      </w:r>
      <w:r w:rsidR="004F788D">
        <w:t xml:space="preserve">                                                                                                 </w:t>
      </w:r>
      <w:r>
        <w:t xml:space="preserve">                                              </w:t>
      </w:r>
      <w:r w:rsidR="004F788D">
        <w:rPr>
          <w:b/>
        </w:rPr>
        <w:t>Ing. Jitka Tesařová</w:t>
      </w:r>
    </w:p>
    <w:p w:rsidR="004F788D" w:rsidRDefault="004F788D">
      <w:pPr>
        <w:jc w:val="both"/>
      </w:pPr>
      <w:r>
        <w:t xml:space="preserve">                                                                                             </w:t>
      </w:r>
      <w:r w:rsidR="00F60984">
        <w:t xml:space="preserve">      </w:t>
      </w:r>
      <w:r>
        <w:t>ekonom provozní jednotky</w:t>
      </w:r>
    </w:p>
    <w:p w:rsidR="0022002B" w:rsidRDefault="00E36A18">
      <w:pPr>
        <w:jc w:val="both"/>
      </w:pPr>
      <w:r>
        <w:t xml:space="preserve">                                                                                                      </w:t>
      </w:r>
      <w:r w:rsidR="00F60984">
        <w:t xml:space="preserve">     </w:t>
      </w:r>
      <w:r>
        <w:t xml:space="preserve"> STRABAG a.s.</w:t>
      </w:r>
    </w:p>
    <w:p w:rsidR="0022002B" w:rsidRDefault="0022002B">
      <w:pPr>
        <w:jc w:val="both"/>
      </w:pPr>
    </w:p>
    <w:sectPr w:rsidR="0022002B">
      <w:footerReference w:type="default" r:id="rId11"/>
      <w:pgSz w:w="11906" w:h="16838"/>
      <w:pgMar w:top="851" w:right="851" w:bottom="822" w:left="1134" w:header="0" w:footer="765"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ED" w:rsidRDefault="00166DED">
      <w:r>
        <w:separator/>
      </w:r>
    </w:p>
  </w:endnote>
  <w:endnote w:type="continuationSeparator" w:id="0">
    <w:p w:rsidR="00166DED" w:rsidRDefault="0016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2B" w:rsidRDefault="004B5687">
    <w:pPr>
      <w:pStyle w:val="Zpat"/>
    </w:pPr>
    <w:r>
      <w:tab/>
      <w:t xml:space="preserve">- </w:t>
    </w:r>
    <w:r>
      <w:fldChar w:fldCharType="begin"/>
    </w:r>
    <w:r>
      <w:instrText>PAGE</w:instrText>
    </w:r>
    <w:r>
      <w:fldChar w:fldCharType="separate"/>
    </w:r>
    <w:r w:rsidR="004B669E">
      <w:rPr>
        <w:noProof/>
      </w:rPr>
      <w:t>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ED" w:rsidRDefault="00166DED">
      <w:r>
        <w:separator/>
      </w:r>
    </w:p>
  </w:footnote>
  <w:footnote w:type="continuationSeparator" w:id="0">
    <w:p w:rsidR="00166DED" w:rsidRDefault="00166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37CC"/>
    <w:multiLevelType w:val="multilevel"/>
    <w:tmpl w:val="B568F498"/>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D0742B"/>
    <w:multiLevelType w:val="multilevel"/>
    <w:tmpl w:val="CDE8B9DE"/>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Tahoma"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Tahoma"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Tahoma"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0F0B5465"/>
    <w:multiLevelType w:val="multilevel"/>
    <w:tmpl w:val="BDFACF1C"/>
    <w:lvl w:ilvl="0">
      <w:start w:val="8"/>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9EC2914"/>
    <w:multiLevelType w:val="multilevel"/>
    <w:tmpl w:val="423AF92E"/>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506639"/>
    <w:multiLevelType w:val="multilevel"/>
    <w:tmpl w:val="AA2AA3DA"/>
    <w:lvl w:ilvl="0">
      <w:start w:val="13"/>
      <w:numFmt w:val="decimal"/>
      <w:lvlText w:val="%1."/>
      <w:lvlJc w:val="left"/>
      <w:pPr>
        <w:ind w:left="675" w:hanging="675"/>
      </w:pPr>
    </w:lvl>
    <w:lvl w:ilvl="1">
      <w:start w:val="1"/>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716856"/>
    <w:multiLevelType w:val="hybridMultilevel"/>
    <w:tmpl w:val="2C262002"/>
    <w:lvl w:ilvl="0" w:tplc="5A3C29BA">
      <w:start w:val="2"/>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2EFC34E3"/>
    <w:multiLevelType w:val="multilevel"/>
    <w:tmpl w:val="72D26D9A"/>
    <w:lvl w:ilvl="0">
      <w:start w:val="1"/>
      <w:numFmt w:val="bullet"/>
      <w:lvlText w:val="-"/>
      <w:lvlJc w:val="left"/>
      <w:pPr>
        <w:tabs>
          <w:tab w:val="num" w:pos="1068"/>
        </w:tabs>
        <w:ind w:left="1068" w:hanging="360"/>
      </w:pPr>
      <w:rPr>
        <w:rFonts w:ascii="Times New Roman" w:hAnsi="Times New Roman" w:cs="Times New Roman" w:hint="default"/>
        <w:sz w:val="22"/>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31972706"/>
    <w:multiLevelType w:val="multilevel"/>
    <w:tmpl w:val="72C0B0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37D4A47"/>
    <w:multiLevelType w:val="multilevel"/>
    <w:tmpl w:val="7E783CDC"/>
    <w:lvl w:ilvl="0">
      <w:start w:val="1"/>
      <w:numFmt w:val="lowerLetter"/>
      <w:lvlText w:val="%1)"/>
      <w:lvlJc w:val="left"/>
      <w:pPr>
        <w:ind w:left="8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CFE7E02"/>
    <w:multiLevelType w:val="multilevel"/>
    <w:tmpl w:val="E6E6A2B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
  </w:num>
  <w:num w:numId="3">
    <w:abstractNumId w:val="3"/>
  </w:num>
  <w:num w:numId="4">
    <w:abstractNumId w:val="8"/>
  </w:num>
  <w:num w:numId="5">
    <w:abstractNumId w:val="0"/>
  </w:num>
  <w:num w:numId="6">
    <w:abstractNumId w:val="2"/>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2B"/>
    <w:rsid w:val="000166D1"/>
    <w:rsid w:val="000B0EC0"/>
    <w:rsid w:val="000C473A"/>
    <w:rsid w:val="00166DED"/>
    <w:rsid w:val="001B0699"/>
    <w:rsid w:val="0022002B"/>
    <w:rsid w:val="00290F4A"/>
    <w:rsid w:val="00457F4D"/>
    <w:rsid w:val="004B5687"/>
    <w:rsid w:val="004B669E"/>
    <w:rsid w:val="004F788D"/>
    <w:rsid w:val="005508A4"/>
    <w:rsid w:val="005A5C7A"/>
    <w:rsid w:val="00624807"/>
    <w:rsid w:val="00663E82"/>
    <w:rsid w:val="006C1076"/>
    <w:rsid w:val="00884BD7"/>
    <w:rsid w:val="00934A70"/>
    <w:rsid w:val="00B12DF6"/>
    <w:rsid w:val="00BD77A5"/>
    <w:rsid w:val="00C22574"/>
    <w:rsid w:val="00C94929"/>
    <w:rsid w:val="00CE31E0"/>
    <w:rsid w:val="00D702E9"/>
    <w:rsid w:val="00DD6283"/>
    <w:rsid w:val="00E36A18"/>
    <w:rsid w:val="00E60ADE"/>
    <w:rsid w:val="00F53E30"/>
    <w:rsid w:val="00F6098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157C7-0BEE-44B8-82A2-BEE976BB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link w:val="Nadpis1Char"/>
    <w:qFormat/>
    <w:pPr>
      <w:keepNext/>
      <w:outlineLvl w:val="0"/>
    </w:pPr>
    <w:rPr>
      <w:b/>
      <w:sz w:val="22"/>
      <w:szCs w:val="20"/>
    </w:rPr>
  </w:style>
  <w:style w:type="paragraph" w:styleId="Nadpis2">
    <w:name w:val="heading 2"/>
    <w:basedOn w:val="Normln"/>
    <w:qFormat/>
    <w:pPr>
      <w:keepNext/>
      <w:jc w:val="both"/>
      <w:outlineLvl w:val="1"/>
    </w:pPr>
    <w:rPr>
      <w:sz w:val="26"/>
    </w:rPr>
  </w:style>
  <w:style w:type="paragraph" w:styleId="Nadpis6">
    <w:name w:val="heading 6"/>
    <w:basedOn w:val="Normln"/>
    <w:qFormat/>
    <w:pPr>
      <w:keepNext/>
      <w:jc w:val="center"/>
      <w:outlineLvl w:val="5"/>
    </w:pPr>
    <w:rPr>
      <w:b/>
      <w:sz w:val="22"/>
      <w:szCs w:val="20"/>
    </w:rPr>
  </w:style>
  <w:style w:type="paragraph" w:styleId="Nadpis7">
    <w:name w:val="heading 7"/>
    <w:basedOn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7269E6"/>
    <w:rPr>
      <w:b/>
      <w:sz w:val="22"/>
    </w:rPr>
  </w:style>
  <w:style w:type="character" w:customStyle="1" w:styleId="ListLabel1">
    <w:name w:val="ListLabel 1"/>
    <w:qFormat/>
    <w:rPr>
      <w:rFonts w:eastAsia="Times New Roman" w:cs="Times New Roman"/>
    </w:rPr>
  </w:style>
  <w:style w:type="character" w:customStyle="1" w:styleId="ListLabel2">
    <w:name w:val="ListLabel 2"/>
    <w:qFormat/>
    <w:rPr>
      <w:rFonts w:cs="Tahoma"/>
    </w:rPr>
  </w:style>
  <w:style w:type="character" w:customStyle="1" w:styleId="ListLabel3">
    <w:name w:val="ListLabel 3"/>
    <w:qFormat/>
    <w:rPr>
      <w:rFonts w:cs="Tahoma"/>
    </w:rPr>
  </w:style>
  <w:style w:type="character" w:customStyle="1" w:styleId="ListLabel4">
    <w:name w:val="ListLabel 4"/>
    <w:qFormat/>
    <w:rPr>
      <w:rFonts w:cs="Tahoma"/>
    </w:rPr>
  </w:style>
  <w:style w:type="character" w:customStyle="1" w:styleId="ListLabel5">
    <w:name w:val="ListLabel 5"/>
    <w:qFormat/>
    <w:rPr>
      <w:rFonts w:eastAsia="Times New Roman" w:cs="Times New Roman"/>
      <w:sz w:val="22"/>
    </w:rPr>
  </w:style>
  <w:style w:type="character" w:customStyle="1" w:styleId="ListLabel6">
    <w:name w:val="ListLabel 6"/>
    <w:qFormat/>
    <w:rPr>
      <w:rFonts w:cs="Tahoma"/>
    </w:rPr>
  </w:style>
  <w:style w:type="character" w:customStyle="1" w:styleId="ListLabel7">
    <w:name w:val="ListLabel 7"/>
    <w:qFormat/>
    <w:rPr>
      <w:rFonts w:cs="Tahoma"/>
    </w:rPr>
  </w:style>
  <w:style w:type="character" w:customStyle="1" w:styleId="ListLabel8">
    <w:name w:val="ListLabel 8"/>
    <w:qFormat/>
    <w:rPr>
      <w:rFonts w:cs="Tahom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jc w:val="center"/>
    </w:pPr>
    <w:rPr>
      <w:sz w:val="22"/>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BodyText21">
    <w:name w:val="Body Text 21"/>
    <w:basedOn w:val="Normln"/>
    <w:qFormat/>
    <w:pPr>
      <w:widowControl w:val="0"/>
      <w:jc w:val="both"/>
    </w:pPr>
    <w:rPr>
      <w:sz w:val="22"/>
      <w:szCs w:val="20"/>
    </w:rPr>
  </w:style>
  <w:style w:type="paragraph" w:styleId="Zkladntextodsazen">
    <w:name w:val="Body Text Indent"/>
    <w:basedOn w:val="Normln"/>
    <w:pPr>
      <w:ind w:left="709" w:hanging="142"/>
      <w:jc w:val="both"/>
    </w:pPr>
    <w:rPr>
      <w:sz w:val="22"/>
      <w:szCs w:val="20"/>
    </w:rPr>
  </w:style>
  <w:style w:type="paragraph" w:styleId="Zkladntext2">
    <w:name w:val="Body Text 2"/>
    <w:basedOn w:val="Normln"/>
    <w:qFormat/>
    <w:pPr>
      <w:jc w:val="both"/>
    </w:pPr>
    <w:rPr>
      <w:sz w:val="22"/>
      <w:szCs w:val="20"/>
    </w:rPr>
  </w:style>
  <w:style w:type="paragraph" w:styleId="Zkladntextodsazen3">
    <w:name w:val="Body Text Indent 3"/>
    <w:basedOn w:val="Normln"/>
    <w:qFormat/>
    <w:pPr>
      <w:ind w:left="567" w:hanging="567"/>
      <w:jc w:val="both"/>
    </w:pPr>
    <w:rPr>
      <w:sz w:val="22"/>
      <w:szCs w:val="20"/>
    </w:rPr>
  </w:style>
  <w:style w:type="paragraph" w:styleId="Zpat">
    <w:name w:val="footer"/>
    <w:basedOn w:val="Normln"/>
    <w:pPr>
      <w:tabs>
        <w:tab w:val="center" w:pos="4536"/>
        <w:tab w:val="right" w:pos="9072"/>
      </w:tabs>
    </w:pPr>
    <w:rPr>
      <w:sz w:val="20"/>
      <w:szCs w:val="20"/>
    </w:rPr>
  </w:style>
  <w:style w:type="paragraph" w:styleId="Zhlav">
    <w:name w:val="header"/>
    <w:basedOn w:val="Normln"/>
    <w:pPr>
      <w:tabs>
        <w:tab w:val="center" w:pos="4536"/>
        <w:tab w:val="right" w:pos="9072"/>
      </w:tabs>
    </w:pPr>
  </w:style>
  <w:style w:type="paragraph" w:customStyle="1" w:styleId="odstavec1">
    <w:name w:val="odstavec1"/>
    <w:basedOn w:val="Normln"/>
    <w:qFormat/>
    <w:pPr>
      <w:ind w:left="340"/>
      <w:jc w:val="both"/>
    </w:pPr>
    <w:rPr>
      <w:rFonts w:ascii="Arial" w:hAnsi="Arial"/>
      <w:sz w:val="20"/>
      <w:szCs w:val="20"/>
      <w14:shadow w14:blurRad="50800" w14:dist="38100" w14:dir="2700000" w14:sx="100000" w14:sy="100000" w14:kx="0" w14:ky="0" w14:algn="tl">
        <w14:srgbClr w14:val="000000">
          <w14:alpha w14:val="60000"/>
        </w14:srgbClr>
      </w14:shadow>
    </w:rPr>
  </w:style>
  <w:style w:type="paragraph" w:styleId="Textbubliny">
    <w:name w:val="Balloon Text"/>
    <w:basedOn w:val="Normln"/>
    <w:semiHidden/>
    <w:qFormat/>
    <w:rPr>
      <w:rFonts w:ascii="Tahoma" w:hAnsi="Tahoma" w:cs="Bookman Old Style"/>
      <w:sz w:val="16"/>
      <w:szCs w:val="16"/>
    </w:rPr>
  </w:style>
  <w:style w:type="paragraph" w:styleId="Nzev">
    <w:name w:val="Title"/>
    <w:basedOn w:val="Normln"/>
    <w:qFormat/>
    <w:pPr>
      <w:ind w:left="2340"/>
      <w:jc w:val="center"/>
    </w:pPr>
    <w:rPr>
      <w:sz w:val="32"/>
    </w:rPr>
  </w:style>
  <w:style w:type="paragraph" w:styleId="Zkladntextodsazen2">
    <w:name w:val="Body Text Indent 2"/>
    <w:basedOn w:val="Normln"/>
    <w:qFormat/>
    <w:pPr>
      <w:ind w:left="720" w:hanging="720"/>
      <w:jc w:val="both"/>
    </w:pPr>
  </w:style>
  <w:style w:type="paragraph" w:styleId="Zkladntext3">
    <w:name w:val="Body Text 3"/>
    <w:basedOn w:val="Normln"/>
    <w:qFormat/>
    <w:pPr>
      <w:jc w:val="center"/>
    </w:pPr>
    <w:rPr>
      <w:rFonts w:ascii="Bookman Old Style" w:hAnsi="Bookman Old Style"/>
      <w:sz w:val="20"/>
    </w:rPr>
  </w:style>
  <w:style w:type="paragraph" w:styleId="Odstavecseseznamem">
    <w:name w:val="List Paragraph"/>
    <w:basedOn w:val="Normln"/>
    <w:uiPriority w:val="34"/>
    <w:qFormat/>
    <w:rsid w:val="0055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6B9A9-05D2-4BAD-A4FA-9E0C92E5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4471</Words>
  <Characters>26384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dc:description/>
  <cp:lastModifiedBy>Havrdová Taťána</cp:lastModifiedBy>
  <cp:revision>4</cp:revision>
  <cp:lastPrinted>2012-08-14T07:38:00Z</cp:lastPrinted>
  <dcterms:created xsi:type="dcterms:W3CDTF">2017-05-09T11:36:00Z</dcterms:created>
  <dcterms:modified xsi:type="dcterms:W3CDTF">2017-05-09T11:39:00Z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BSS</vt:lpwstr>
  </property>
  <property fmtid="{D5CDD505-2E9C-101B-9397-08002B2CF9AE}" pid="4" name="ContentTypeId">
    <vt:lpwstr>0x01010061D0E4506FB79E488B7DA6FE49E9E8FC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