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b w:val="1"/>
          <w:color w:val="d8d0c8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SMLOUVA O PRONÁJMU Č. SH 17/2022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Účastníci smlouvy: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31"/>
        <w:gridCol w:w="987"/>
        <w:gridCol w:w="256"/>
        <w:gridCol w:w="2386"/>
        <w:gridCol w:w="1382"/>
        <w:gridCol w:w="3457"/>
        <w:tblGridChange w:id="0">
          <w:tblGrid>
            <w:gridCol w:w="1831"/>
            <w:gridCol w:w="987"/>
            <w:gridCol w:w="256"/>
            <w:gridCol w:w="2386"/>
            <w:gridCol w:w="1382"/>
            <w:gridCol w:w="3457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Pronajímatel: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Sportcentrum – dům dětí a mládeže Prostějov, příspěvková organizace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796 01  PROSTĚJOV, Olympijská 4228/4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IČ: 00 840 173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zastoupený Janem Zatloukalem, ředitelem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Nájemce: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Sportovní klub K2 Prostějov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sídlem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E. Beneše 15/21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796 01 PROSTĚJOV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IČ: 266 66 596, 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Složka: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 10515 vedená u Krajského soudu v Brně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zastoupená Bc. Janem Zatloukalem, předsedou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Mobil: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+420 777 311 108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jan.zatloukal@skk2.com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uzavřeli dle § 2201 a násl. zákona č. 89/2012 Sb., občanský zákoník (dále jen „NOZ“) tuto 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smlouvu o pronájmu</w:t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Úvodní prohlášení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na základě zakládací listiny ze dne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23.04.2021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ve znění jejích dodatků, hospodaří se svěřeným majetkem, mezi který mimo jiné patří předmět nájmu, a to sportovní hala a její příslušenství na Olympijské ul. č.p. 4228 a objektu na ul. Vápenice 9,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hodlá pronajmout níže uvedený předmět pronájmu do užívání za podmínek stanovených dále v této smlouvě.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 pronájmu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pronajímá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hrací plochu a další prostory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sportovní haly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účelem odehrání soutěžních, pohárových a přátelských utkání basketbalových a florbalových družstev mládeže, stejně jako jeho tréninků, dále pak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kondiční místnost, tančírna, relaxační centrum, sál, M klub, presscentrum,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se zavazuje platit za užívání nájemné specifikované v této smlouvě,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si vyhrazuje právo využívat prostory haly na akce v rámci akcí Ministerstva školství mládeže a tělovýchovy ČR pro základní a střední školy s tím, že v uvedených termínech nebudou probíhat tréninky nájemce.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skutečnost bude projednána s nájemcem při tvorbě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plánu,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potřeby trénovat v jiném období nebo nad rámec uvedených termínů budou tyto změny projednány s předstihem s vedením SC-DDM, řádně evidovány a účtovány,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předá na požádání informace o umístění hydrantů, hasicích přístrojů, uzávěrů vody (obtoku), únikových cest, hlavních vypínačů, požární ústředny, dále pak znění požárního řádu s evakuačním plánem. Tyto informace budou v zápise o požárních hlídkách.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trvání pronájmu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nájemní smlouva se uzavírá na dobu určitou, počínaje dnem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konče dnem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30.06.202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pronájmu bude účtována dle platného Ceníku služeb poskytovaných ve Sportcentru – DDM (dále jen „Ceník“),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pronájmu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hlavního hřiště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v období topné sezóny 600,- Kč za hodinu a v období mimo topnou sezónu 500,- Kč za hodinu,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pronájmu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tréninkového hřiště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v období topné sezóny 300,- Kč za hodinu a v období mimo topnou sezónu 250,- Kč za hodinu,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ceně pronájmu je užívání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hrací plochy a šatny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pronájmu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kondiční místnosti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150,- Kč za hodinu užívání,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tančírny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100,- Kč za hodinu užívání,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sálu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200,- za hodinu užívání,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presscentra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60,- Kč za hodinu užívání,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klubu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100,- Kč za hodinu užívání,</w:t>
      </w:r>
    </w:p>
    <w:bookmarkStart w:colFirst="0" w:colLast="0" w:name="bookmark=id.30j0zll" w:id="1"/>
    <w:bookmarkEnd w:id="1"/>
    <w:bookmarkStart w:colFirst="0" w:colLast="0" w:name="bookmark=id.1fob9te" w:id="2"/>
    <w:bookmarkEnd w:id="2"/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nájemného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relaxačního centra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činí v období topné sezóny 600,- Kč za hodinu a v období mimo topnou sezónu 550,- Kč.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pronájem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potřeby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soutěžních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přátelských utkání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stanoven následující smluvní pronájem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hlavního hřiště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době topné sezóny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2000,- Kč za 1 utkání určeného na přípravu a průběh utkání v délce 2,5 hodin, který sestává z pronájmu: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Hlavního hřiště 600,- Kč/hod.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Šatny samostatně pro tým hostů a rozhodčích, kdy jedna šatna činí 100,- Kč/hod.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době mimo topnou sezónu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1750,- Kč za 1 utkání určeného na přípravu a průběh utkání v délce 2,5 hodin, který sestává z pronájmu: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Hlavního hřiště 500,- Kč/hod.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Šatny samostatně pro tým hostů a rozhodčích, kdy jedna šatna činí 100,- Kč/hod.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potřeby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soutěžních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přátelských utkání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 stanoven následující smluvní pronájem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tréninkového hřiště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době topné sezóny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1250,- Kč za 1 utkání určeného na přípravu a průběh utkání v délce 2,5 hodin, který sestává z pronájmu: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Tréninkového hřiště 300,- Kč/hod.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Šatny samostatně pro tým hostů a rozhodčích, kdy jedna šatna činí 100,- Kč/hod.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době mimo topnou sezónu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1125,- Kč za 1 utkání určeného na přípravu a průběh utkání v délce 2,5 hodin, který sestává z pronájmu: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Tréninkového hřiště 250,- Kč/hod.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Šatny samostatně pro tým hostů a rozhodčích, kdy jedna šatna činí 100,- Kč/hod.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odehraných utkáních bude pronajímatelem vedena řádná evidence pro potřeby vyúčtování souhrnné výše pronájmu.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Podmínky pronájmu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se zavazuje k: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Návštěvního řádu SC-DDM,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kterým byl před podpisem této smlouvy řádně seznámen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včetně určení odpovědné osoby, která bude ručit za dodržování tohoto řádu,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provozních řádu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všech užívaných prostor,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pokynů pověřených pracovníků SC-DDM,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udržování pořádku a úklid použitého materiálu (masér, kustod),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udržování pořádku a úklid pronajatých prostor,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sdělení jakýchkoliv změn v časech a termínech pronájmů vedení SC-DDM,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oznámení zrušení pronájmu s dvoudenním předstihem pronajímateli, v opačném případě se zavazuje nájemné uhradit,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vstup hráčů a dalších členů družstva bočním vstupem,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ošetření všech právních vztahů s ochrannými svazy (OSA, Intergram) v případě hudební reprodukce,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dodržování bezpečnostních a protipožárních opatření vyvěšených v budově,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požární hlídku na vlastní náklady při účasti více jak 100 osob vč. diváků,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odbornou přípravu takto sestavené požární hlídky prostřednictvím osoby odborně způsobilé dle § 11 zákona č. 237/2000 Sb., o požární ochraně,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 provedení úprav uvedení prostor do původního stavu na vlastní náklady a v případě požadavku na změny v rozmístění tribun a dalšího vybavení bude představa předem konzultována s vedením SC-DDM,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zajištění zákazu přístupu vstupu diváků na palubovku, jejich manipulaci se sportovním náčiním a materiálem, a to v průběhu celé doby pronájmu (v souladu s Návštěvním řádem SC-DDM),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poškození majetku SC-DDM nájemcem, se nájemce zavazuje uhradit náklady na odstranění tohoto poškození, příp. pořízení věci nové. V případě oboustranné dohody může být tento náklad účtován třetí osobě. V případě, že dojde ke znečištění majetku SC-DDM v důsledku jednání nájemce, zavazuje se nájemce uhradit náklady na odstranění znečištění, a to na základě fakturace těchto nákladů při vystavení souhrnné faktury, příp. jiným způsobem.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případě, že nájemce bude vykonávat aktivitu v prostorech určených k pronájmu mimo stanovenou dobu, bude mu účtováno obvyklé nájemné.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pokuta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a nájemce sjednávají smluvní pokutu pro případ porušení povinnosti nájemce dodržovat ustanovení této smlouvy, Návštěvní řád SC-DMM a provozní řády jednotlivých pronajatých prostor, a to v rozmezí ve výši 200,- Kč až 2000,- Kč za každé jednotlivé porušení této smlouvy, Návštěvního řádu SC-DDM či porušení provozních řádů jednotlivých pronajatých prostor nájemcem.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80" w:before="16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Finanční plnění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pronajímatel vede o pronájmech řádnou evidenci, a dle ní fakturuje nájemné dle čl. IV. a V. této smlouvy na základě vystavené faktury,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každém měsíci bude proveden součet utkání za předchozí měsíc, vyúčtování poskytnutých služeb a vystavení faktury bude provedeno dle dohody, nejpozději však jednou za kvartál,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nájemce bude pravidelně informován o případné uplatněné smluvních pokutě dle čl. VII. smlouvy,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splatnost nájemného se řídí údaji uvedenými ve faktuře,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případě porušování či neplnění povinností nájemce sjednaných v čl. VI. smlouvy může pronajímatel od této smlouvy odstoupit. Účinky odstoupení od smlouvy v takovém případě nastávají dnem doručení písemného odstoupení druhé smluvní straně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fakturační údaje jsou stejné s nájemcem, fakturu odesílat kvartálně elektronicky.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120" w:before="24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Závěrečná ustanovení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tato smlouva, jakož i práva a povinnosti vzniklé na základě této smlouvy nebo v souvislosti s ní, se řídí zákonem č. 89/2012 Sb., občanský zákoník ve znění pozdějších předpisů a souvisejícími předpisy,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 nabývá účinnosti dnem uveřejnění v Registru smluv v souladu se zákonem č. 340/2015 Sb., o registru smluv,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vyhotovena ve dvou originálech, z nichž každá strana obdrží po jednom výtisku,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2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SC-DDM si vyhrazuje právo zrušit v ojedinělých případech dohodnutý termín pronájmu z důvodů pořádání jiných významných akcí, v tomto případě nájemce nájem neplatí.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8739"/>
        <w:tblGridChange w:id="0">
          <w:tblGrid>
            <w:gridCol w:w="1560"/>
            <w:gridCol w:w="8739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 Prostějově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01.09.2022</w:t>
            </w:r>
          </w:p>
        </w:tc>
      </w:tr>
    </w:tbl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1276"/>
        <w:gridCol w:w="4350"/>
        <w:tblGridChange w:id="0">
          <w:tblGrid>
            <w:gridCol w:w="4673"/>
            <w:gridCol w:w="1276"/>
            <w:gridCol w:w="4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a otisk razítka pronajímatele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(příp. otisk razítka) nájemce</w:t>
            </w:r>
          </w:p>
        </w:tc>
      </w:tr>
    </w:tbl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417" w:left="851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40"/>
      </w:tabs>
      <w:spacing w:after="0" w:before="0" w:line="240" w:lineRule="auto"/>
      <w:ind w:left="708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ab/>
      <w:t xml:space="preserve">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PORT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ENTRUM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dům dětí a mládeže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P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80"/>
        <w:sz w:val="42"/>
        <w:szCs w:val="42"/>
        <w:u w:val="none"/>
        <w:shd w:fill="auto" w:val="clear"/>
        <w:vertAlign w:val="baseline"/>
        <w:rtl w:val="0"/>
      </w:rPr>
      <w:t xml:space="preserve">ROSTĚJOV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-6982</wp:posOffset>
          </wp:positionV>
          <wp:extent cx="797560" cy="75311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7560" cy="7531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5">
    <w:pPr>
      <w:ind w:left="708" w:firstLine="708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ind w:left="180" w:firstLine="123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Olympijská 4, 796 01 Prostějov, tel.: +420 730 805 143, +420 730 805 144 (Vápenice)</w:t>
    </w:r>
  </w:p>
  <w:p w:rsidR="00000000" w:rsidDel="00000000" w:rsidP="00000000" w:rsidRDefault="00000000" w:rsidRPr="00000000" w14:paraId="000000A7">
    <w:pPr>
      <w:ind w:firstLine="141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e-mail: podatelna@sportcentrumddm.cz, web: www.sportcentrumddm.cz</w:t>
      <w:tab/>
      <w:t xml:space="preserve">  </w:t>
    </w:r>
  </w:p>
  <w:p w:rsidR="00000000" w:rsidDel="00000000" w:rsidP="00000000" w:rsidRDefault="00000000" w:rsidRPr="00000000" w14:paraId="000000A8">
    <w:pPr>
      <w:ind w:firstLine="1416"/>
      <w:rPr>
        <w:rFonts w:ascii="Arial" w:cs="Arial" w:eastAsia="Arial" w:hAnsi="Arial"/>
        <w:u w:val="singl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</w:pPr>
    <w:rPr>
      <w:sz w:val="24"/>
      <w:lang w:eastAsia="zh-CN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WW8Num1z0" w:customStyle="1">
    <w:name w:val="WW8Num1z0"/>
    <w:rPr>
      <w:sz w:val="24"/>
      <w:szCs w:val="24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Standardnpsmoodstavce1" w:customStyle="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Rejstk" w:customStyle="1">
    <w:name w:val="Rejstřík"/>
    <w:basedOn w:val="Normln"/>
    <w:pPr>
      <w:suppressLineNumbers w:val="1"/>
    </w:pPr>
    <w:rPr>
      <w:rFonts w:cs="Mangal"/>
    </w:rPr>
  </w:style>
  <w:style w:type="paragraph" w:styleId="Prosttext1" w:customStyle="1">
    <w:name w:val="Prostý text1"/>
    <w:basedOn w:val="Normln"/>
    <w:rPr>
      <w:rFonts w:ascii="Courier New" w:cs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A1AA6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 w:val="1"/>
    <w:rsid w:val="006A1AA6"/>
    <w:rPr>
      <w:rFonts w:ascii="Segoe UI" w:cs="Segoe UI" w:hAnsi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D17E4E"/>
    <w:pPr>
      <w:ind w:left="720"/>
      <w:contextualSpacing w:val="1"/>
    </w:pPr>
  </w:style>
  <w:style w:type="paragraph" w:styleId="Normlnweb">
    <w:name w:val="Normal (Web)"/>
    <w:basedOn w:val="Normln"/>
    <w:uiPriority w:val="99"/>
    <w:unhideWhenUsed w:val="1"/>
    <w:rsid w:val="003439C5"/>
    <w:pPr>
      <w:suppressAutoHyphens w:val="0"/>
      <w:spacing w:after="100" w:afterAutospacing="1" w:before="100" w:before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3439C5"/>
    <w:rPr>
      <w:b w:val="1"/>
      <w:bCs w:val="1"/>
    </w:rPr>
  </w:style>
  <w:style w:type="character" w:styleId="Zdraznn">
    <w:name w:val="Emphasis"/>
    <w:basedOn w:val="Standardnpsmoodstavce"/>
    <w:uiPriority w:val="20"/>
    <w:qFormat w:val="1"/>
    <w:rsid w:val="003439C5"/>
    <w:rPr>
      <w:i w:val="1"/>
      <w:iCs w:val="1"/>
    </w:rPr>
  </w:style>
  <w:style w:type="character" w:styleId="ZpatChar" w:customStyle="1">
    <w:name w:val="Zápatí Char"/>
    <w:basedOn w:val="Standardnpsmoodstavce"/>
    <w:link w:val="Zpat"/>
    <w:uiPriority w:val="99"/>
    <w:rsid w:val="007879AA"/>
    <w:rPr>
      <w:sz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JanaObJrsDcMJDCCzvi3mn9gA==">AMUW2mX4hbei/q/cUbFXQJtI0TJcqaALgsABypslAauRc9a1bb1tdLMcPnVlgqaPjQ/dsK47rXUTnQT2rv+Y/rEUzVbK++2gt9uKWiAvtZ4vESr7etmzNqdlVdNb2L5/33vWMsLCEP4M5MWBYFMdXWGfHVhzAkRyxQ==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2018-11-07T08:02:00Z</dcterms:created>
  <dc:creator>Jan Zatloukal</dc:creator>
</cp:coreProperties>
</file>