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717" w:rsidRPr="00AB05CD" w:rsidRDefault="00670717" w:rsidP="00670717">
      <w:pPr>
        <w:autoSpaceDE w:val="0"/>
        <w:autoSpaceDN w:val="0"/>
        <w:adjustRightInd w:val="0"/>
        <w:spacing w:after="0" w:line="240" w:lineRule="auto"/>
        <w:jc w:val="center"/>
        <w:rPr>
          <w:rFonts w:ascii="Arial" w:hAnsi="Arial" w:cs="Arial"/>
          <w:b/>
          <w:bCs/>
          <w:sz w:val="24"/>
          <w:szCs w:val="24"/>
        </w:rPr>
      </w:pPr>
      <w:r w:rsidRPr="00AB05CD">
        <w:rPr>
          <w:rFonts w:ascii="Arial" w:hAnsi="Arial" w:cs="Arial"/>
          <w:b/>
          <w:bCs/>
          <w:sz w:val="24"/>
          <w:szCs w:val="24"/>
        </w:rPr>
        <w:t>SMLOUVA O ZŘÍZENÍ A PROVOZOVÁNÍ CENTRÁLNÍHO SYSTÉMU</w:t>
      </w:r>
    </w:p>
    <w:p w:rsidR="00670717" w:rsidRPr="00AB05CD" w:rsidRDefault="00670717" w:rsidP="00670717">
      <w:pPr>
        <w:autoSpaceDE w:val="0"/>
        <w:autoSpaceDN w:val="0"/>
        <w:adjustRightInd w:val="0"/>
        <w:spacing w:after="0" w:line="240" w:lineRule="auto"/>
        <w:jc w:val="center"/>
        <w:rPr>
          <w:rFonts w:ascii="Arial" w:hAnsi="Arial" w:cs="Arial"/>
          <w:b/>
          <w:bCs/>
        </w:rPr>
      </w:pPr>
      <w:r w:rsidRPr="00AB05CD">
        <w:rPr>
          <w:rFonts w:ascii="Arial" w:hAnsi="Arial" w:cs="Arial"/>
          <w:b/>
          <w:bCs/>
        </w:rPr>
        <w:t xml:space="preserve"> </w:t>
      </w:r>
    </w:p>
    <w:p w:rsidR="00670717" w:rsidRPr="00AB05CD" w:rsidRDefault="00670717" w:rsidP="00670717">
      <w:pPr>
        <w:autoSpaceDE w:val="0"/>
        <w:autoSpaceDN w:val="0"/>
        <w:adjustRightInd w:val="0"/>
        <w:spacing w:after="0" w:line="240" w:lineRule="auto"/>
        <w:rPr>
          <w:rFonts w:ascii="Arial" w:hAnsi="Arial" w:cs="Arial"/>
        </w:rPr>
      </w:pPr>
    </w:p>
    <w:p w:rsidR="00670717" w:rsidRPr="00AB05CD" w:rsidRDefault="00670717" w:rsidP="00670717">
      <w:pPr>
        <w:autoSpaceDE w:val="0"/>
        <w:autoSpaceDN w:val="0"/>
        <w:adjustRightInd w:val="0"/>
        <w:spacing w:after="0" w:line="240" w:lineRule="auto"/>
        <w:rPr>
          <w:rFonts w:ascii="Arial" w:hAnsi="Arial" w:cs="Arial"/>
          <w:b/>
          <w:u w:val="single"/>
        </w:rPr>
      </w:pPr>
      <w:r w:rsidRPr="00AB05CD">
        <w:rPr>
          <w:rFonts w:ascii="Arial" w:hAnsi="Arial" w:cs="Arial"/>
          <w:b/>
          <w:u w:val="single"/>
        </w:rPr>
        <w:t xml:space="preserve">smluvní strany: </w:t>
      </w:r>
    </w:p>
    <w:p w:rsidR="00670717" w:rsidRDefault="00670717" w:rsidP="00670717">
      <w:pPr>
        <w:autoSpaceDE w:val="0"/>
        <w:autoSpaceDN w:val="0"/>
        <w:adjustRightInd w:val="0"/>
        <w:spacing w:after="0" w:line="240" w:lineRule="auto"/>
        <w:rPr>
          <w:rFonts w:ascii="Arial" w:hAnsi="Arial" w:cs="Arial"/>
        </w:rPr>
      </w:pPr>
    </w:p>
    <w:p w:rsidR="00F56007" w:rsidRPr="00AB05CD" w:rsidRDefault="00F56007" w:rsidP="00670717">
      <w:pPr>
        <w:autoSpaceDE w:val="0"/>
        <w:autoSpaceDN w:val="0"/>
        <w:adjustRightInd w:val="0"/>
        <w:spacing w:after="0" w:line="240" w:lineRule="auto"/>
        <w:rPr>
          <w:rFonts w:ascii="Arial" w:hAnsi="Arial" w:cs="Arial"/>
        </w:rPr>
      </w:pPr>
    </w:p>
    <w:p w:rsidR="00670717" w:rsidRPr="00AB05CD" w:rsidRDefault="00670717" w:rsidP="00670717">
      <w:pPr>
        <w:autoSpaceDE w:val="0"/>
        <w:autoSpaceDN w:val="0"/>
        <w:adjustRightInd w:val="0"/>
        <w:spacing w:after="0" w:line="240" w:lineRule="auto"/>
        <w:rPr>
          <w:rFonts w:ascii="Arial" w:hAnsi="Arial" w:cs="Arial"/>
          <w:b/>
        </w:rPr>
      </w:pPr>
      <w:r w:rsidRPr="00AB05CD">
        <w:rPr>
          <w:rFonts w:ascii="Arial" w:hAnsi="Arial" w:cs="Arial"/>
        </w:rPr>
        <w:t xml:space="preserve">město: </w:t>
      </w:r>
      <w:r w:rsidRPr="00AB05CD">
        <w:rPr>
          <w:rFonts w:ascii="Arial" w:hAnsi="Arial" w:cs="Arial"/>
          <w:b/>
        </w:rPr>
        <w:t>Město Svitavy</w:t>
      </w:r>
      <w:r w:rsidRPr="00AB05CD">
        <w:rPr>
          <w:rFonts w:ascii="Arial" w:hAnsi="Arial" w:cs="Arial"/>
        </w:rPr>
        <w:t xml:space="preserve"> </w:t>
      </w:r>
    </w:p>
    <w:p w:rsidR="00670717" w:rsidRPr="00AB05CD" w:rsidRDefault="00670717" w:rsidP="00670717">
      <w:pPr>
        <w:autoSpaceDE w:val="0"/>
        <w:autoSpaceDN w:val="0"/>
        <w:adjustRightInd w:val="0"/>
        <w:spacing w:after="0" w:line="240" w:lineRule="auto"/>
        <w:rPr>
          <w:rFonts w:ascii="Arial" w:hAnsi="Arial" w:cs="Arial"/>
        </w:rPr>
      </w:pPr>
      <w:r w:rsidRPr="00AB05CD">
        <w:rPr>
          <w:rFonts w:ascii="Arial" w:hAnsi="Arial" w:cs="Arial"/>
        </w:rPr>
        <w:t>zastoupené: Mgr. Bc. David Šimek, MBA, starosta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00"/>
        <w:gridCol w:w="30"/>
        <w:gridCol w:w="30"/>
        <w:gridCol w:w="30"/>
        <w:gridCol w:w="30"/>
        <w:gridCol w:w="45"/>
      </w:tblGrid>
      <w:tr w:rsidR="00670717" w:rsidRPr="00AB05CD" w:rsidTr="00C67181">
        <w:trPr>
          <w:tblCellSpacing w:w="15" w:type="dxa"/>
        </w:trPr>
        <w:tc>
          <w:tcPr>
            <w:tcW w:w="0" w:type="auto"/>
            <w:gridSpan w:val="3"/>
            <w:vAlign w:val="center"/>
            <w:hideMark/>
          </w:tcPr>
          <w:p w:rsidR="00670717" w:rsidRPr="00AB05CD" w:rsidRDefault="00670717" w:rsidP="00C67181">
            <w:pPr>
              <w:autoSpaceDE w:val="0"/>
              <w:autoSpaceDN w:val="0"/>
              <w:adjustRightInd w:val="0"/>
              <w:spacing w:after="0" w:line="240" w:lineRule="auto"/>
              <w:rPr>
                <w:rFonts w:ascii="Arial" w:hAnsi="Arial" w:cs="Arial"/>
              </w:rPr>
            </w:pPr>
            <w:r w:rsidRPr="00AB05CD">
              <w:rPr>
                <w:rFonts w:ascii="Arial" w:hAnsi="Arial" w:cs="Arial"/>
              </w:rPr>
              <w:t xml:space="preserve">sídlo: T. G. Masaryka 5/35, 56802 Svitavy </w:t>
            </w:r>
          </w:p>
        </w:tc>
        <w:tc>
          <w:tcPr>
            <w:tcW w:w="0" w:type="auto"/>
            <w:gridSpan w:val="3"/>
            <w:vAlign w:val="center"/>
            <w:hideMark/>
          </w:tcPr>
          <w:p w:rsidR="00670717" w:rsidRPr="00AB05CD" w:rsidRDefault="00670717" w:rsidP="00C67181">
            <w:pPr>
              <w:autoSpaceDE w:val="0"/>
              <w:autoSpaceDN w:val="0"/>
              <w:adjustRightInd w:val="0"/>
              <w:spacing w:after="0" w:line="240" w:lineRule="auto"/>
              <w:rPr>
                <w:rFonts w:ascii="Arial" w:hAnsi="Arial" w:cs="Arial"/>
              </w:rPr>
            </w:pPr>
          </w:p>
        </w:tc>
      </w:tr>
      <w:tr w:rsidR="00670717" w:rsidRPr="00AB05CD" w:rsidTr="00C67181">
        <w:trPr>
          <w:gridAfter w:val="1"/>
          <w:tblCellSpacing w:w="15" w:type="dxa"/>
        </w:trPr>
        <w:tc>
          <w:tcPr>
            <w:tcW w:w="0" w:type="auto"/>
            <w:gridSpan w:val="2"/>
            <w:vAlign w:val="center"/>
            <w:hideMark/>
          </w:tcPr>
          <w:p w:rsidR="00670717" w:rsidRPr="00AB05CD" w:rsidRDefault="00670717" w:rsidP="00C67181">
            <w:pPr>
              <w:autoSpaceDE w:val="0"/>
              <w:autoSpaceDN w:val="0"/>
              <w:adjustRightInd w:val="0"/>
              <w:spacing w:after="0" w:line="240" w:lineRule="auto"/>
              <w:rPr>
                <w:rFonts w:ascii="Arial" w:hAnsi="Arial" w:cs="Arial"/>
              </w:rPr>
            </w:pPr>
            <w:r w:rsidRPr="00AB05CD">
              <w:rPr>
                <w:rFonts w:ascii="Arial" w:hAnsi="Arial" w:cs="Arial"/>
              </w:rPr>
              <w:t>IČO: 00277444</w:t>
            </w:r>
          </w:p>
          <w:p w:rsidR="00670717" w:rsidRPr="00AB05CD" w:rsidRDefault="00670717" w:rsidP="00C67181">
            <w:pPr>
              <w:autoSpaceDE w:val="0"/>
              <w:autoSpaceDN w:val="0"/>
              <w:adjustRightInd w:val="0"/>
              <w:spacing w:after="0" w:line="240" w:lineRule="auto"/>
              <w:rPr>
                <w:rFonts w:ascii="Arial" w:hAnsi="Arial" w:cs="Arial"/>
              </w:rPr>
            </w:pPr>
            <w:r w:rsidRPr="00AB05CD">
              <w:rPr>
                <w:rFonts w:ascii="Arial" w:hAnsi="Arial" w:cs="Arial"/>
              </w:rPr>
              <w:t xml:space="preserve">DIČ: CZ 00277444 </w:t>
            </w:r>
          </w:p>
        </w:tc>
        <w:tc>
          <w:tcPr>
            <w:tcW w:w="0" w:type="auto"/>
            <w:gridSpan w:val="3"/>
            <w:vAlign w:val="center"/>
            <w:hideMark/>
          </w:tcPr>
          <w:p w:rsidR="00670717" w:rsidRPr="00AB05CD" w:rsidRDefault="00670717" w:rsidP="00C67181">
            <w:pPr>
              <w:autoSpaceDE w:val="0"/>
              <w:autoSpaceDN w:val="0"/>
              <w:adjustRightInd w:val="0"/>
              <w:spacing w:after="0" w:line="240" w:lineRule="auto"/>
              <w:rPr>
                <w:rFonts w:ascii="Arial" w:hAnsi="Arial" w:cs="Arial"/>
              </w:rPr>
            </w:pPr>
          </w:p>
        </w:tc>
      </w:tr>
      <w:tr w:rsidR="00670717" w:rsidRPr="00AB05CD" w:rsidTr="00C67181">
        <w:trPr>
          <w:gridAfter w:val="2"/>
          <w:tblCellSpacing w:w="15" w:type="dxa"/>
        </w:trPr>
        <w:tc>
          <w:tcPr>
            <w:tcW w:w="0" w:type="auto"/>
            <w:vAlign w:val="center"/>
            <w:hideMark/>
          </w:tcPr>
          <w:p w:rsidR="00670717" w:rsidRPr="00AB05CD" w:rsidRDefault="00670717" w:rsidP="00C67181">
            <w:pPr>
              <w:autoSpaceDE w:val="0"/>
              <w:autoSpaceDN w:val="0"/>
              <w:adjustRightInd w:val="0"/>
              <w:spacing w:after="0" w:line="240" w:lineRule="auto"/>
              <w:rPr>
                <w:rFonts w:ascii="Arial" w:hAnsi="Arial" w:cs="Arial"/>
              </w:rPr>
            </w:pPr>
          </w:p>
        </w:tc>
        <w:tc>
          <w:tcPr>
            <w:tcW w:w="0" w:type="auto"/>
            <w:gridSpan w:val="3"/>
            <w:vAlign w:val="center"/>
            <w:hideMark/>
          </w:tcPr>
          <w:p w:rsidR="00670717" w:rsidRPr="00AB05CD" w:rsidRDefault="00670717" w:rsidP="00C67181">
            <w:pPr>
              <w:autoSpaceDE w:val="0"/>
              <w:autoSpaceDN w:val="0"/>
              <w:adjustRightInd w:val="0"/>
              <w:spacing w:after="0" w:line="240" w:lineRule="auto"/>
              <w:rPr>
                <w:rFonts w:ascii="Arial" w:hAnsi="Arial" w:cs="Arial"/>
              </w:rPr>
            </w:pPr>
          </w:p>
        </w:tc>
      </w:tr>
    </w:tbl>
    <w:p w:rsidR="00670717" w:rsidRPr="00AB05CD" w:rsidRDefault="00670717" w:rsidP="00670717">
      <w:pPr>
        <w:autoSpaceDE w:val="0"/>
        <w:autoSpaceDN w:val="0"/>
        <w:adjustRightInd w:val="0"/>
        <w:spacing w:after="0" w:line="240" w:lineRule="auto"/>
        <w:rPr>
          <w:rFonts w:ascii="Arial" w:hAnsi="Arial" w:cs="Arial"/>
        </w:rPr>
      </w:pPr>
      <w:r w:rsidRPr="00AB05CD">
        <w:rPr>
          <w:rFonts w:ascii="Arial" w:hAnsi="Arial" w:cs="Arial"/>
        </w:rPr>
        <w:t xml:space="preserve">bankovní spojení:  </w:t>
      </w:r>
      <w:r w:rsidRPr="00AB05CD">
        <w:rPr>
          <w:rFonts w:ascii="Arial" w:hAnsi="Arial" w:cs="Arial"/>
        </w:rPr>
        <w:tab/>
      </w:r>
    </w:p>
    <w:p w:rsidR="00091AF5" w:rsidRDefault="00670717" w:rsidP="00670717">
      <w:pPr>
        <w:autoSpaceDE w:val="0"/>
        <w:autoSpaceDN w:val="0"/>
        <w:adjustRightInd w:val="0"/>
        <w:spacing w:after="0" w:line="240" w:lineRule="auto"/>
        <w:rPr>
          <w:rFonts w:ascii="Arial" w:hAnsi="Arial" w:cs="Arial"/>
        </w:rPr>
      </w:pPr>
      <w:r w:rsidRPr="00AB05CD">
        <w:rPr>
          <w:rFonts w:ascii="Arial" w:hAnsi="Arial" w:cs="Arial"/>
        </w:rPr>
        <w:t xml:space="preserve">číslo účtu: </w:t>
      </w:r>
    </w:p>
    <w:p w:rsidR="00670717" w:rsidRPr="00AB05CD" w:rsidRDefault="00670717" w:rsidP="00670717">
      <w:pPr>
        <w:autoSpaceDE w:val="0"/>
        <w:autoSpaceDN w:val="0"/>
        <w:adjustRightInd w:val="0"/>
        <w:spacing w:after="0" w:line="240" w:lineRule="auto"/>
        <w:rPr>
          <w:rFonts w:ascii="Arial" w:hAnsi="Arial" w:cs="Arial"/>
        </w:rPr>
      </w:pPr>
      <w:r w:rsidRPr="00AB05CD">
        <w:rPr>
          <w:rFonts w:ascii="Arial" w:hAnsi="Arial" w:cs="Arial"/>
        </w:rPr>
        <w:t xml:space="preserve">kontaktní email:  </w:t>
      </w:r>
    </w:p>
    <w:p w:rsidR="00670717" w:rsidRPr="00AB05CD" w:rsidRDefault="00670717" w:rsidP="00670717">
      <w:pPr>
        <w:autoSpaceDE w:val="0"/>
        <w:autoSpaceDN w:val="0"/>
        <w:adjustRightInd w:val="0"/>
        <w:spacing w:after="0" w:line="240" w:lineRule="auto"/>
        <w:rPr>
          <w:rFonts w:ascii="Arial" w:hAnsi="Arial" w:cs="Arial"/>
        </w:rPr>
      </w:pPr>
      <w:r w:rsidRPr="00AB05CD">
        <w:rPr>
          <w:rFonts w:ascii="Arial" w:hAnsi="Arial" w:cs="Arial"/>
        </w:rPr>
        <w:t>(dále jen „Odběratel“) na straně jedné</w:t>
      </w:r>
    </w:p>
    <w:p w:rsidR="00670717" w:rsidRPr="00AB05CD" w:rsidRDefault="00670717" w:rsidP="00670717">
      <w:pPr>
        <w:autoSpaceDE w:val="0"/>
        <w:autoSpaceDN w:val="0"/>
        <w:adjustRightInd w:val="0"/>
        <w:spacing w:after="0" w:line="240" w:lineRule="auto"/>
        <w:rPr>
          <w:rFonts w:ascii="Arial" w:hAnsi="Arial" w:cs="Arial"/>
        </w:rPr>
      </w:pPr>
    </w:p>
    <w:p w:rsidR="00670717" w:rsidRPr="00AB05CD" w:rsidRDefault="00670717" w:rsidP="00670717">
      <w:pPr>
        <w:autoSpaceDE w:val="0"/>
        <w:autoSpaceDN w:val="0"/>
        <w:adjustRightInd w:val="0"/>
        <w:spacing w:after="0" w:line="240" w:lineRule="auto"/>
        <w:rPr>
          <w:rFonts w:ascii="Arial" w:hAnsi="Arial" w:cs="Arial"/>
        </w:rPr>
      </w:pPr>
      <w:r w:rsidRPr="00AB05CD">
        <w:rPr>
          <w:rFonts w:ascii="Arial" w:hAnsi="Arial" w:cs="Arial"/>
        </w:rPr>
        <w:t>a</w:t>
      </w:r>
    </w:p>
    <w:p w:rsidR="00670717" w:rsidRPr="00AB05CD" w:rsidRDefault="00670717" w:rsidP="00670717">
      <w:pPr>
        <w:autoSpaceDE w:val="0"/>
        <w:autoSpaceDN w:val="0"/>
        <w:adjustRightInd w:val="0"/>
        <w:spacing w:after="0" w:line="240" w:lineRule="auto"/>
        <w:rPr>
          <w:rFonts w:ascii="Arial" w:hAnsi="Arial" w:cs="Arial"/>
        </w:rPr>
      </w:pPr>
    </w:p>
    <w:p w:rsidR="00670717" w:rsidRPr="00AB05CD" w:rsidRDefault="00670717" w:rsidP="00670717">
      <w:pPr>
        <w:autoSpaceDE w:val="0"/>
        <w:autoSpaceDN w:val="0"/>
        <w:adjustRightInd w:val="0"/>
        <w:spacing w:after="0" w:line="240" w:lineRule="auto"/>
        <w:rPr>
          <w:rFonts w:ascii="Arial" w:hAnsi="Arial" w:cs="Arial"/>
          <w:b/>
          <w:bCs/>
        </w:rPr>
      </w:pPr>
      <w:r w:rsidRPr="00AB05CD">
        <w:rPr>
          <w:rFonts w:ascii="Arial" w:hAnsi="Arial" w:cs="Arial"/>
        </w:rPr>
        <w:t xml:space="preserve">obchodní firma: </w:t>
      </w:r>
      <w:r w:rsidRPr="00AB05CD">
        <w:rPr>
          <w:rFonts w:ascii="Arial" w:hAnsi="Arial" w:cs="Arial"/>
          <w:b/>
          <w:bCs/>
        </w:rPr>
        <w:t>MPLA s.r.o.</w:t>
      </w:r>
    </w:p>
    <w:p w:rsidR="00670717" w:rsidRPr="00AB05CD" w:rsidRDefault="00670717" w:rsidP="00670717">
      <w:pPr>
        <w:autoSpaceDE w:val="0"/>
        <w:autoSpaceDN w:val="0"/>
        <w:adjustRightInd w:val="0"/>
        <w:spacing w:after="0" w:line="240" w:lineRule="auto"/>
        <w:rPr>
          <w:rFonts w:ascii="Arial" w:hAnsi="Arial" w:cs="Arial"/>
        </w:rPr>
      </w:pPr>
      <w:r w:rsidRPr="00AB05CD">
        <w:rPr>
          <w:rFonts w:ascii="Arial" w:hAnsi="Arial" w:cs="Arial"/>
        </w:rPr>
        <w:t xml:space="preserve">zastoupená: Petr </w:t>
      </w:r>
      <w:proofErr w:type="spellStart"/>
      <w:r w:rsidRPr="00AB05CD">
        <w:rPr>
          <w:rFonts w:ascii="Arial" w:hAnsi="Arial" w:cs="Arial"/>
        </w:rPr>
        <w:t>Váverka</w:t>
      </w:r>
      <w:proofErr w:type="spellEnd"/>
      <w:r w:rsidRPr="00AB05CD">
        <w:rPr>
          <w:rFonts w:ascii="Arial" w:hAnsi="Arial" w:cs="Arial"/>
        </w:rPr>
        <w:t>, jednatel</w:t>
      </w:r>
    </w:p>
    <w:p w:rsidR="00670717" w:rsidRPr="00AB05CD" w:rsidRDefault="00670717" w:rsidP="00670717">
      <w:pPr>
        <w:autoSpaceDE w:val="0"/>
        <w:autoSpaceDN w:val="0"/>
        <w:adjustRightInd w:val="0"/>
        <w:spacing w:after="0" w:line="240" w:lineRule="auto"/>
        <w:rPr>
          <w:rFonts w:ascii="Arial" w:hAnsi="Arial" w:cs="Arial"/>
        </w:rPr>
      </w:pPr>
      <w:r w:rsidRPr="00AB05CD">
        <w:rPr>
          <w:rFonts w:ascii="Arial" w:hAnsi="Arial" w:cs="Arial"/>
        </w:rPr>
        <w:t>zapsaná v obchodním rejstříku vedeném Městským soudem v Praze, oddíl C, vložka 201627</w:t>
      </w:r>
    </w:p>
    <w:p w:rsidR="00670717" w:rsidRPr="00AB05CD" w:rsidRDefault="00670717" w:rsidP="00670717">
      <w:pPr>
        <w:autoSpaceDE w:val="0"/>
        <w:autoSpaceDN w:val="0"/>
        <w:adjustRightInd w:val="0"/>
        <w:spacing w:after="0" w:line="240" w:lineRule="auto"/>
        <w:rPr>
          <w:rFonts w:ascii="Arial" w:hAnsi="Arial" w:cs="Arial"/>
        </w:rPr>
      </w:pPr>
      <w:r w:rsidRPr="00AB05CD">
        <w:rPr>
          <w:rFonts w:ascii="Arial" w:hAnsi="Arial" w:cs="Arial"/>
        </w:rPr>
        <w:t>sídlo: Slezská 2310/115, Vinohrady, 130 00 Praha 3</w:t>
      </w:r>
    </w:p>
    <w:p w:rsidR="00670717" w:rsidRPr="00AB05CD" w:rsidRDefault="00670717" w:rsidP="00670717">
      <w:pPr>
        <w:autoSpaceDE w:val="0"/>
        <w:autoSpaceDN w:val="0"/>
        <w:adjustRightInd w:val="0"/>
        <w:spacing w:after="0" w:line="240" w:lineRule="auto"/>
        <w:rPr>
          <w:rFonts w:ascii="Arial" w:hAnsi="Arial" w:cs="Arial"/>
        </w:rPr>
      </w:pPr>
      <w:r w:rsidRPr="00AB05CD">
        <w:rPr>
          <w:rFonts w:ascii="Arial" w:hAnsi="Arial" w:cs="Arial"/>
        </w:rPr>
        <w:t>IČO: 24852333</w:t>
      </w:r>
    </w:p>
    <w:p w:rsidR="00670717" w:rsidRPr="00AB05CD" w:rsidRDefault="00670717" w:rsidP="00670717">
      <w:pPr>
        <w:autoSpaceDE w:val="0"/>
        <w:autoSpaceDN w:val="0"/>
        <w:adjustRightInd w:val="0"/>
        <w:spacing w:after="0" w:line="240" w:lineRule="auto"/>
        <w:rPr>
          <w:rFonts w:ascii="Arial" w:hAnsi="Arial" w:cs="Arial"/>
        </w:rPr>
      </w:pPr>
      <w:r w:rsidRPr="00AB05CD">
        <w:rPr>
          <w:rFonts w:ascii="Arial" w:hAnsi="Arial" w:cs="Arial"/>
        </w:rPr>
        <w:t>DIČ: CZ24852333</w:t>
      </w:r>
    </w:p>
    <w:p w:rsidR="00670717" w:rsidRPr="00AB05CD" w:rsidRDefault="00670717" w:rsidP="00670717">
      <w:pPr>
        <w:autoSpaceDE w:val="0"/>
        <w:autoSpaceDN w:val="0"/>
        <w:adjustRightInd w:val="0"/>
        <w:spacing w:after="0" w:line="240" w:lineRule="auto"/>
        <w:rPr>
          <w:rFonts w:ascii="Arial" w:hAnsi="Arial" w:cs="Arial"/>
        </w:rPr>
      </w:pPr>
      <w:r w:rsidRPr="00AB05CD">
        <w:rPr>
          <w:rFonts w:ascii="Arial" w:hAnsi="Arial" w:cs="Arial"/>
        </w:rPr>
        <w:t xml:space="preserve">bankovní spojení: </w:t>
      </w:r>
    </w:p>
    <w:p w:rsidR="00091AF5" w:rsidRDefault="00670717" w:rsidP="00670717">
      <w:pPr>
        <w:autoSpaceDE w:val="0"/>
        <w:autoSpaceDN w:val="0"/>
        <w:adjustRightInd w:val="0"/>
        <w:spacing w:after="0" w:line="240" w:lineRule="auto"/>
        <w:rPr>
          <w:rFonts w:ascii="Arial" w:hAnsi="Arial" w:cs="Arial"/>
        </w:rPr>
      </w:pPr>
      <w:r w:rsidRPr="00AB05CD">
        <w:rPr>
          <w:rFonts w:ascii="Arial" w:hAnsi="Arial" w:cs="Arial"/>
        </w:rPr>
        <w:t xml:space="preserve">číslo účtu: </w:t>
      </w:r>
    </w:p>
    <w:p w:rsidR="00670717" w:rsidRPr="00AB05CD" w:rsidRDefault="00670717" w:rsidP="00670717">
      <w:pPr>
        <w:autoSpaceDE w:val="0"/>
        <w:autoSpaceDN w:val="0"/>
        <w:adjustRightInd w:val="0"/>
        <w:spacing w:after="0" w:line="240" w:lineRule="auto"/>
        <w:rPr>
          <w:rFonts w:ascii="Arial" w:hAnsi="Arial" w:cs="Arial"/>
        </w:rPr>
      </w:pPr>
      <w:r w:rsidRPr="00AB05CD">
        <w:rPr>
          <w:rFonts w:ascii="Arial" w:hAnsi="Arial" w:cs="Arial"/>
        </w:rPr>
        <w:t>(dále jen „Dodavatel“) na straně druhé</w:t>
      </w:r>
    </w:p>
    <w:p w:rsidR="00670717" w:rsidRPr="00AB05CD" w:rsidRDefault="00670717" w:rsidP="00670717">
      <w:pPr>
        <w:autoSpaceDE w:val="0"/>
        <w:autoSpaceDN w:val="0"/>
        <w:adjustRightInd w:val="0"/>
        <w:spacing w:after="0" w:line="240" w:lineRule="auto"/>
        <w:rPr>
          <w:rFonts w:ascii="Arial" w:hAnsi="Arial" w:cs="Arial"/>
        </w:rPr>
      </w:pPr>
      <w:r w:rsidRPr="00AB05CD">
        <w:rPr>
          <w:rFonts w:ascii="Arial" w:hAnsi="Arial" w:cs="Arial"/>
        </w:rPr>
        <w:t>(Odběratel a Dodavatel dále jen společně „Smluvní strany“)</w:t>
      </w:r>
    </w:p>
    <w:p w:rsidR="00670717" w:rsidRPr="00AB05CD" w:rsidRDefault="00670717" w:rsidP="00670717">
      <w:pPr>
        <w:autoSpaceDE w:val="0"/>
        <w:autoSpaceDN w:val="0"/>
        <w:adjustRightInd w:val="0"/>
        <w:spacing w:after="0" w:line="240" w:lineRule="auto"/>
        <w:rPr>
          <w:rFonts w:ascii="Arial" w:hAnsi="Arial" w:cs="Arial"/>
        </w:rPr>
      </w:pPr>
    </w:p>
    <w:p w:rsidR="00670717" w:rsidRPr="00AB05CD" w:rsidRDefault="00670717" w:rsidP="00670717">
      <w:pPr>
        <w:autoSpaceDE w:val="0"/>
        <w:autoSpaceDN w:val="0"/>
        <w:adjustRightInd w:val="0"/>
        <w:spacing w:after="0" w:line="240" w:lineRule="auto"/>
        <w:jc w:val="both"/>
        <w:rPr>
          <w:rFonts w:ascii="Arial" w:hAnsi="Arial" w:cs="Arial"/>
          <w:b/>
          <w:bCs/>
        </w:rPr>
      </w:pPr>
      <w:r w:rsidRPr="00AB05CD">
        <w:rPr>
          <w:rFonts w:ascii="Arial" w:hAnsi="Arial" w:cs="Arial"/>
          <w:b/>
          <w:bCs/>
        </w:rPr>
        <w:t>uzavírají níže uvedeného dne, měsíce a roku podle ustanovení § 1746 odst. 2 zákona č. 89/2012 Sb., občanského zákoníku, ve znění pozdějších předpisů, tuto smlouvu o zřízení a provozování centrálního systému úhrady parkovného (dále jen „smlouva“)</w:t>
      </w:r>
    </w:p>
    <w:p w:rsidR="00670717" w:rsidRPr="00AB05CD" w:rsidRDefault="00670717" w:rsidP="00670717">
      <w:pPr>
        <w:autoSpaceDE w:val="0"/>
        <w:autoSpaceDN w:val="0"/>
        <w:adjustRightInd w:val="0"/>
        <w:spacing w:after="0" w:line="240" w:lineRule="auto"/>
        <w:jc w:val="both"/>
        <w:rPr>
          <w:rFonts w:ascii="Arial" w:hAnsi="Arial" w:cs="Arial"/>
          <w:b/>
          <w:bCs/>
        </w:rPr>
      </w:pPr>
    </w:p>
    <w:p w:rsidR="00670717" w:rsidRPr="00AB05CD" w:rsidRDefault="00670717" w:rsidP="00670717">
      <w:pPr>
        <w:pStyle w:val="Odstavecseseznamem"/>
        <w:numPr>
          <w:ilvl w:val="0"/>
          <w:numId w:val="1"/>
        </w:numPr>
        <w:autoSpaceDE w:val="0"/>
        <w:autoSpaceDN w:val="0"/>
        <w:adjustRightInd w:val="0"/>
        <w:spacing w:after="0" w:line="240" w:lineRule="auto"/>
        <w:jc w:val="both"/>
        <w:rPr>
          <w:rFonts w:ascii="Arial" w:hAnsi="Arial" w:cs="Arial"/>
          <w:b/>
          <w:bCs/>
        </w:rPr>
      </w:pPr>
      <w:r w:rsidRPr="00AB05CD">
        <w:rPr>
          <w:rFonts w:ascii="Arial" w:hAnsi="Arial" w:cs="Arial"/>
          <w:b/>
          <w:bCs/>
        </w:rPr>
        <w:t>Úvodní ustanovení</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bCs/>
        </w:rPr>
      </w:pPr>
      <w:r w:rsidRPr="00AB05CD">
        <w:rPr>
          <w:rFonts w:ascii="Arial" w:hAnsi="Arial" w:cs="Arial"/>
        </w:rPr>
        <w:t>Dodavatel poskytuje finanční služby spojené s platebním stykem</w:t>
      </w:r>
      <w:r>
        <w:rPr>
          <w:rFonts w:ascii="Arial" w:hAnsi="Arial" w:cs="Arial"/>
        </w:rPr>
        <w:t xml:space="preserve">                              </w:t>
      </w:r>
      <w:r w:rsidRPr="00AB05CD">
        <w:rPr>
          <w:rFonts w:ascii="Arial" w:hAnsi="Arial" w:cs="Arial"/>
        </w:rPr>
        <w:t xml:space="preserve">a zúčtováním, a to skrze jím vyvíjené a provozované SW řešení, zejména se specializací na systémy on-line komunikace a placení pomocí mobilního internetového systému a mobilních aplikací za použití běžných platebních karet, zejména VISA, </w:t>
      </w:r>
      <w:proofErr w:type="spellStart"/>
      <w:r w:rsidRPr="00AB05CD">
        <w:rPr>
          <w:rFonts w:ascii="Arial" w:hAnsi="Arial" w:cs="Arial"/>
        </w:rPr>
        <w:t>MasterCard</w:t>
      </w:r>
      <w:proofErr w:type="spellEnd"/>
      <w:r w:rsidRPr="00AB05CD">
        <w:rPr>
          <w:rFonts w:ascii="Arial" w:hAnsi="Arial" w:cs="Arial"/>
        </w:rPr>
        <w:t>, palivových karet a dalších v parkovacích zónách (zónách placeného stání), tak i s možností jeho propojení na systém parkoviště ovládající vjezd a výjezd vozidel (dále jen „MPLA“). Dodavatel prohlašuje, že má zkušenosti s provozováním platebního styku skrze systém pro placení služeb prostřednictvím platebních karet na internetu.</w:t>
      </w:r>
    </w:p>
    <w:p w:rsidR="00670717" w:rsidRPr="00AB05CD" w:rsidRDefault="00670717" w:rsidP="00670717">
      <w:pPr>
        <w:pStyle w:val="Odstavecseseznamem"/>
        <w:autoSpaceDE w:val="0"/>
        <w:autoSpaceDN w:val="0"/>
        <w:adjustRightInd w:val="0"/>
        <w:spacing w:after="0" w:line="240" w:lineRule="auto"/>
        <w:ind w:left="1440"/>
        <w:jc w:val="both"/>
        <w:rPr>
          <w:rFonts w:ascii="Arial" w:hAnsi="Arial" w:cs="Arial"/>
          <w:bCs/>
        </w:rPr>
      </w:pPr>
    </w:p>
    <w:p w:rsidR="00670717" w:rsidRPr="00AB05CD" w:rsidRDefault="00670717" w:rsidP="00670717">
      <w:pPr>
        <w:pStyle w:val="Odstavecseseznamem"/>
        <w:keepNext/>
        <w:keepLines/>
        <w:numPr>
          <w:ilvl w:val="0"/>
          <w:numId w:val="1"/>
        </w:numPr>
        <w:autoSpaceDE w:val="0"/>
        <w:autoSpaceDN w:val="0"/>
        <w:adjustRightInd w:val="0"/>
        <w:spacing w:after="0" w:line="240" w:lineRule="auto"/>
        <w:ind w:hanging="357"/>
        <w:jc w:val="both"/>
        <w:rPr>
          <w:rFonts w:ascii="Arial" w:hAnsi="Arial" w:cs="Arial"/>
          <w:b/>
          <w:bCs/>
        </w:rPr>
      </w:pPr>
      <w:r w:rsidRPr="00AB05CD">
        <w:rPr>
          <w:rFonts w:ascii="Arial" w:hAnsi="Arial" w:cs="Arial"/>
          <w:b/>
          <w:bCs/>
        </w:rPr>
        <w:t>Předmět smlouvy</w:t>
      </w:r>
    </w:p>
    <w:p w:rsidR="00670717" w:rsidRPr="00AB05CD" w:rsidRDefault="00670717" w:rsidP="00670717">
      <w:pPr>
        <w:pStyle w:val="Odstavecseseznamem"/>
        <w:keepNext/>
        <w:keepLines/>
        <w:numPr>
          <w:ilvl w:val="1"/>
          <w:numId w:val="1"/>
        </w:numPr>
        <w:autoSpaceDE w:val="0"/>
        <w:autoSpaceDN w:val="0"/>
        <w:adjustRightInd w:val="0"/>
        <w:spacing w:after="0" w:line="240" w:lineRule="auto"/>
        <w:ind w:hanging="357"/>
        <w:jc w:val="both"/>
        <w:rPr>
          <w:rFonts w:ascii="Arial" w:hAnsi="Arial" w:cs="Arial"/>
        </w:rPr>
      </w:pPr>
      <w:r w:rsidRPr="00AB05CD">
        <w:rPr>
          <w:rFonts w:ascii="Arial" w:hAnsi="Arial" w:cs="Arial"/>
        </w:rPr>
        <w:t>Dodavatel se zavazuje, že Odběrateli dodá centrální systém agregující platby z parkovacích automatů (PA) a mobilních plateb MPLA, tj. službu evidující zaplacené parkovné prostřednictvím registračních značek vozidel (dále jen „Systém“) a propojí tato data do systému kontroly úhrady parkovného.</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rPr>
      </w:pPr>
      <w:r w:rsidRPr="00AB05CD">
        <w:rPr>
          <w:rFonts w:ascii="Arial" w:hAnsi="Arial" w:cs="Arial"/>
        </w:rPr>
        <w:t>Systém bude vytvářet a uchovávat elektronické záznamy o průběhu komunikačních aktivit.</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rPr>
      </w:pPr>
      <w:r w:rsidRPr="00AB05CD">
        <w:rPr>
          <w:rFonts w:ascii="Arial" w:hAnsi="Arial" w:cs="Arial"/>
        </w:rPr>
        <w:t>Dodavatel se dále zavazuje, že po dobu trvání této smlouvy bude též Systém provozovat.</w:t>
      </w:r>
    </w:p>
    <w:p w:rsidR="00670717" w:rsidRPr="00AB05CD" w:rsidRDefault="00670717" w:rsidP="00670717">
      <w:pPr>
        <w:pStyle w:val="Odstavecseseznamem"/>
        <w:autoSpaceDE w:val="0"/>
        <w:autoSpaceDN w:val="0"/>
        <w:adjustRightInd w:val="0"/>
        <w:spacing w:after="0" w:line="240" w:lineRule="auto"/>
        <w:ind w:left="1440"/>
        <w:jc w:val="both"/>
        <w:rPr>
          <w:rFonts w:ascii="Arial" w:hAnsi="Arial" w:cs="Arial"/>
          <w:b/>
          <w:bCs/>
        </w:rPr>
      </w:pPr>
    </w:p>
    <w:p w:rsidR="00670717" w:rsidRPr="00AB05CD" w:rsidRDefault="00670717" w:rsidP="00670717">
      <w:pPr>
        <w:pStyle w:val="Odstavecseseznamem"/>
        <w:numPr>
          <w:ilvl w:val="0"/>
          <w:numId w:val="1"/>
        </w:numPr>
        <w:autoSpaceDE w:val="0"/>
        <w:autoSpaceDN w:val="0"/>
        <w:adjustRightInd w:val="0"/>
        <w:spacing w:after="0" w:line="240" w:lineRule="auto"/>
        <w:jc w:val="both"/>
        <w:rPr>
          <w:rFonts w:ascii="Arial" w:hAnsi="Arial" w:cs="Arial"/>
          <w:b/>
          <w:bCs/>
        </w:rPr>
      </w:pPr>
      <w:r w:rsidRPr="00AB05CD">
        <w:rPr>
          <w:rFonts w:ascii="Arial" w:hAnsi="Arial" w:cs="Arial"/>
          <w:b/>
          <w:bCs/>
        </w:rPr>
        <w:lastRenderedPageBreak/>
        <w:t>Odpovědnost a povinnosti Dodavatele</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bCs/>
        </w:rPr>
      </w:pPr>
      <w:r w:rsidRPr="00AB05CD">
        <w:rPr>
          <w:rFonts w:ascii="Arial" w:hAnsi="Arial" w:cs="Arial"/>
        </w:rPr>
        <w:t xml:space="preserve">Dodavatel se zavazuje, že Systém vybuduje a zprovozní nejpozději do </w:t>
      </w:r>
      <w:r w:rsidR="00F56007">
        <w:rPr>
          <w:rFonts w:ascii="Arial" w:hAnsi="Arial" w:cs="Arial"/>
        </w:rPr>
        <w:t>30 dnů od podpisu smlouvy</w:t>
      </w:r>
      <w:r>
        <w:rPr>
          <w:rFonts w:ascii="Arial" w:hAnsi="Arial" w:cs="Arial"/>
        </w:rPr>
        <w:t>.</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bCs/>
        </w:rPr>
      </w:pPr>
      <w:r w:rsidRPr="00AB05CD">
        <w:rPr>
          <w:rFonts w:ascii="Arial" w:hAnsi="Arial" w:cs="Arial"/>
        </w:rPr>
        <w:t>Dodavatel prohlašuje a odpovídá za to, že má všechna práva k jednotlivým složkám Systému (zejména autorská a jiná práva k duševnímu vlastnictví) a je oprávněn Systém vybudovat a provozovat v souladu s touto smlouvou.</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bCs/>
        </w:rPr>
      </w:pPr>
      <w:r w:rsidRPr="00AB05CD">
        <w:rPr>
          <w:rFonts w:ascii="Arial" w:hAnsi="Arial" w:cs="Arial"/>
        </w:rPr>
        <w:t xml:space="preserve">Dodavatel se zavazuje, že systém implementuje a bude provozovat </w:t>
      </w:r>
      <w:r>
        <w:rPr>
          <w:rFonts w:ascii="Arial" w:hAnsi="Arial" w:cs="Arial"/>
        </w:rPr>
        <w:t xml:space="preserve">                       </w:t>
      </w:r>
      <w:r w:rsidRPr="00AB05CD">
        <w:rPr>
          <w:rFonts w:ascii="Arial" w:hAnsi="Arial" w:cs="Arial"/>
        </w:rPr>
        <w:t>s odbornou péčí, tj. zejména v souladu se všemi právními předpisy.</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bCs/>
        </w:rPr>
      </w:pPr>
      <w:r w:rsidRPr="00AB05CD">
        <w:rPr>
          <w:rFonts w:ascii="Arial" w:hAnsi="Arial" w:cs="Arial"/>
        </w:rPr>
        <w:t>Dodavatel se zavazuje poskytovat na požádání Odběratele technické nebo jiné poradenství při tvorbě nebo úpravách komunikačních aktivit Odběratele v souvislosti s touto smlouvou.</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bCs/>
        </w:rPr>
      </w:pPr>
      <w:r w:rsidRPr="00AB05CD">
        <w:rPr>
          <w:rFonts w:ascii="Arial" w:hAnsi="Arial" w:cs="Arial"/>
        </w:rPr>
        <w:t>Po ukončení platnosti této smlouvy se Dodavatel zavazuje, že Systém včetně všech jeho komponent (i softwarových) odstraní, nebo upraví tak, aby nezasáhl do stávajícího parkovacího systému a tento mohl nadále fungovat bez omezení.</w:t>
      </w:r>
    </w:p>
    <w:p w:rsidR="00670717" w:rsidRPr="00AB05CD" w:rsidRDefault="00670717" w:rsidP="00670717">
      <w:pPr>
        <w:pStyle w:val="Odstavecseseznamem"/>
        <w:autoSpaceDE w:val="0"/>
        <w:autoSpaceDN w:val="0"/>
        <w:adjustRightInd w:val="0"/>
        <w:spacing w:after="0" w:line="240" w:lineRule="auto"/>
        <w:ind w:left="1440"/>
        <w:jc w:val="both"/>
        <w:rPr>
          <w:rFonts w:ascii="Arial" w:hAnsi="Arial" w:cs="Arial"/>
          <w:b/>
          <w:bCs/>
        </w:rPr>
      </w:pPr>
    </w:p>
    <w:p w:rsidR="00670717" w:rsidRPr="00AB05CD" w:rsidRDefault="00670717" w:rsidP="00670717">
      <w:pPr>
        <w:pStyle w:val="Odstavecseseznamem"/>
        <w:numPr>
          <w:ilvl w:val="0"/>
          <w:numId w:val="1"/>
        </w:numPr>
        <w:autoSpaceDE w:val="0"/>
        <w:autoSpaceDN w:val="0"/>
        <w:adjustRightInd w:val="0"/>
        <w:spacing w:after="0" w:line="240" w:lineRule="auto"/>
        <w:jc w:val="both"/>
        <w:rPr>
          <w:rFonts w:ascii="Arial" w:hAnsi="Arial" w:cs="Arial"/>
          <w:b/>
          <w:bCs/>
        </w:rPr>
      </w:pPr>
      <w:r w:rsidRPr="00AB05CD">
        <w:rPr>
          <w:rFonts w:ascii="Arial" w:hAnsi="Arial" w:cs="Arial"/>
          <w:b/>
          <w:bCs/>
        </w:rPr>
        <w:t>Povinnosti Odběratele</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bCs/>
        </w:rPr>
      </w:pPr>
      <w:r w:rsidRPr="00AB05CD">
        <w:rPr>
          <w:rFonts w:ascii="Arial" w:hAnsi="Arial" w:cs="Arial"/>
        </w:rPr>
        <w:t xml:space="preserve">Odběratel poskytne Dodavateli při zřízení a provozu Systému veškerou potřebnou součinnost. </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bCs/>
        </w:rPr>
      </w:pPr>
      <w:r w:rsidRPr="00AB05CD">
        <w:rPr>
          <w:rFonts w:ascii="Arial" w:hAnsi="Arial" w:cs="Arial"/>
        </w:rPr>
        <w:t xml:space="preserve">Před tiskem nebo zveřejněním jakýchkoli tiskových nebo elektronických materiálů týkajících se placení parkovného prostřednictvím MPLA předloží Odběratel tyto Dodavateli k nahlédnutí a Dodavatel má právo opravit informace v tiskových nebo elektronických materiálech, ledaže se jedná o materiály, které již byly Dodavateli k nahlédnutí předloženy nebo které obsahují tytéž údaje </w:t>
      </w:r>
      <w:r>
        <w:rPr>
          <w:rFonts w:ascii="Arial" w:hAnsi="Arial" w:cs="Arial"/>
        </w:rPr>
        <w:t xml:space="preserve">        </w:t>
      </w:r>
      <w:r w:rsidRPr="00AB05CD">
        <w:rPr>
          <w:rFonts w:ascii="Arial" w:hAnsi="Arial" w:cs="Arial"/>
        </w:rPr>
        <w:t>a Dodavatel je písemně odsouhlasil.</w:t>
      </w:r>
    </w:p>
    <w:p w:rsidR="00670717" w:rsidRPr="00AB05CD" w:rsidRDefault="00670717" w:rsidP="00670717">
      <w:pPr>
        <w:pStyle w:val="Odstavecseseznamem"/>
        <w:autoSpaceDE w:val="0"/>
        <w:autoSpaceDN w:val="0"/>
        <w:adjustRightInd w:val="0"/>
        <w:spacing w:after="0" w:line="240" w:lineRule="auto"/>
        <w:ind w:left="1440"/>
        <w:jc w:val="both"/>
        <w:rPr>
          <w:rFonts w:ascii="Arial" w:hAnsi="Arial" w:cs="Arial"/>
          <w:b/>
          <w:bCs/>
        </w:rPr>
      </w:pPr>
    </w:p>
    <w:p w:rsidR="00670717" w:rsidRPr="00AB05CD" w:rsidRDefault="00670717" w:rsidP="00670717">
      <w:pPr>
        <w:pStyle w:val="Odstavecseseznamem"/>
        <w:numPr>
          <w:ilvl w:val="0"/>
          <w:numId w:val="1"/>
        </w:numPr>
        <w:autoSpaceDE w:val="0"/>
        <w:autoSpaceDN w:val="0"/>
        <w:adjustRightInd w:val="0"/>
        <w:spacing w:after="0" w:line="240" w:lineRule="auto"/>
        <w:jc w:val="both"/>
        <w:rPr>
          <w:rFonts w:ascii="Arial" w:hAnsi="Arial" w:cs="Arial"/>
          <w:b/>
          <w:bCs/>
        </w:rPr>
      </w:pPr>
      <w:r w:rsidRPr="00AB05CD">
        <w:rPr>
          <w:rFonts w:ascii="Arial" w:hAnsi="Arial" w:cs="Arial"/>
          <w:b/>
          <w:bCs/>
        </w:rPr>
        <w:t>Osobní údaje</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bCs/>
        </w:rPr>
      </w:pPr>
      <w:r w:rsidRPr="00AB05CD">
        <w:rPr>
          <w:rFonts w:ascii="Arial" w:hAnsi="Arial" w:cs="Arial"/>
        </w:rPr>
        <w:t>Dodavatel se zavazuje zpracovávat osobní údaje zákazníků v</w:t>
      </w:r>
      <w:r>
        <w:rPr>
          <w:rFonts w:ascii="Arial" w:hAnsi="Arial" w:cs="Arial"/>
        </w:rPr>
        <w:t> </w:t>
      </w:r>
      <w:r w:rsidRPr="00AB05CD">
        <w:rPr>
          <w:rFonts w:ascii="Arial" w:hAnsi="Arial" w:cs="Arial"/>
        </w:rPr>
        <w:t>souladu</w:t>
      </w:r>
      <w:r>
        <w:rPr>
          <w:rFonts w:ascii="Arial" w:hAnsi="Arial" w:cs="Arial"/>
        </w:rPr>
        <w:t xml:space="preserve">      </w:t>
      </w:r>
      <w:r w:rsidRPr="00AB05CD">
        <w:rPr>
          <w:rFonts w:ascii="Arial" w:hAnsi="Arial" w:cs="Arial"/>
        </w:rPr>
        <w:t xml:space="preserve"> </w:t>
      </w:r>
      <w:r>
        <w:rPr>
          <w:rFonts w:ascii="Arial" w:hAnsi="Arial" w:cs="Arial"/>
        </w:rPr>
        <w:t xml:space="preserve">           </w:t>
      </w:r>
      <w:r w:rsidRPr="00AB05CD">
        <w:rPr>
          <w:rFonts w:ascii="Arial" w:hAnsi="Arial" w:cs="Arial"/>
        </w:rPr>
        <w:t xml:space="preserve">s Nařízením Evropského parlamentu a Rady č. 2016/679, obecné nařízení </w:t>
      </w:r>
      <w:r>
        <w:rPr>
          <w:rFonts w:ascii="Arial" w:hAnsi="Arial" w:cs="Arial"/>
        </w:rPr>
        <w:t xml:space="preserve">         </w:t>
      </w:r>
      <w:r w:rsidRPr="00AB05CD">
        <w:rPr>
          <w:rFonts w:ascii="Arial" w:hAnsi="Arial" w:cs="Arial"/>
        </w:rPr>
        <w:t>o ochraně osobních údajů (GDPR) a zákonem č. 110/2019 Sb., o zpracování osobních údajů, za předpokladu, že takové osoby udělily souhlas se zpracováním svých údajů a pouze v rozsahu stanoveném v takovém souhlasu. Dodavatel je oprávněn spravovat</w:t>
      </w:r>
      <w:r>
        <w:rPr>
          <w:rFonts w:ascii="Arial" w:hAnsi="Arial" w:cs="Arial"/>
        </w:rPr>
        <w:t xml:space="preserve"> </w:t>
      </w:r>
      <w:r w:rsidRPr="00AB05CD">
        <w:rPr>
          <w:rFonts w:ascii="Arial" w:hAnsi="Arial" w:cs="Arial"/>
        </w:rPr>
        <w:t>v rámci poskytovaných služeb vzniklé databáze zahrnující osobní údaje a zpracovávat tyto osobní údaje zejména pro statistické, jiné technické a personální vyhodnocení po celou dobu, na kterou je udělen souhlas osob, nositelů údajů.</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bCs/>
        </w:rPr>
      </w:pPr>
      <w:r w:rsidRPr="00AB05CD">
        <w:rPr>
          <w:rFonts w:ascii="Arial" w:hAnsi="Arial" w:cs="Arial"/>
        </w:rPr>
        <w:t>Dodavatel se zavazuje, že v případě kontroly činnosti Odběratele Úřadem pro ochranu osobních údajů poskytne Odběrateli veškerou možnou součinnost.</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bCs/>
        </w:rPr>
      </w:pPr>
      <w:r w:rsidRPr="00AB05CD">
        <w:rPr>
          <w:rFonts w:ascii="Arial" w:hAnsi="Arial" w:cs="Arial"/>
        </w:rPr>
        <w:t xml:space="preserve">Dodavatel je povinen přijmout taková opatření (personálního, technického </w:t>
      </w:r>
      <w:r>
        <w:rPr>
          <w:rFonts w:ascii="Arial" w:hAnsi="Arial" w:cs="Arial"/>
        </w:rPr>
        <w:t xml:space="preserve">         </w:t>
      </w:r>
      <w:r w:rsidRPr="00AB05CD">
        <w:rPr>
          <w:rFonts w:ascii="Arial" w:hAnsi="Arial" w:cs="Arial"/>
        </w:rPr>
        <w:t xml:space="preserve">a organizačního charakteru), aby při zpracování a jakémkoli jiném nakládání </w:t>
      </w:r>
      <w:r>
        <w:rPr>
          <w:rFonts w:ascii="Arial" w:hAnsi="Arial" w:cs="Arial"/>
        </w:rPr>
        <w:t xml:space="preserve">    </w:t>
      </w:r>
      <w:r w:rsidRPr="00AB05CD">
        <w:rPr>
          <w:rFonts w:ascii="Arial" w:hAnsi="Arial" w:cs="Arial"/>
        </w:rPr>
        <w:t>s osobními údaji dle této smlouvy nemohlo dojít k neoprávněnému či nahodilému přístupu třetích osob k osobním údajům, k jejich změně, zničení či ztrátě, k neoprávněným přenosům, k jejich jinému neoprávněnému zpracování, jakož i k jinému zneužití osobních údajů. Tato povinnost Dodavatele trvá i po skončení zpracování osobních údajů na základě této smlouvy.</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bCs/>
        </w:rPr>
      </w:pPr>
      <w:r w:rsidRPr="00AB05CD">
        <w:rPr>
          <w:rFonts w:ascii="Arial" w:hAnsi="Arial" w:cs="Arial"/>
        </w:rPr>
        <w:t>V případě porušení pravidel nakládání s osobními údaji odpovídá Dodavatel Odběrateli i za případné sankce a pokuty z toho vyplývající uplatněné vůči Odběrateli a zavazuje se je Odběrateli uhradit.</w:t>
      </w:r>
    </w:p>
    <w:p w:rsidR="00670717" w:rsidRPr="00AB05CD" w:rsidRDefault="00670717" w:rsidP="00670717">
      <w:pPr>
        <w:pStyle w:val="Odstavecseseznamem"/>
        <w:autoSpaceDE w:val="0"/>
        <w:autoSpaceDN w:val="0"/>
        <w:adjustRightInd w:val="0"/>
        <w:spacing w:after="0" w:line="240" w:lineRule="auto"/>
        <w:ind w:left="1440"/>
        <w:jc w:val="both"/>
        <w:rPr>
          <w:rFonts w:ascii="Arial" w:hAnsi="Arial" w:cs="Arial"/>
          <w:b/>
          <w:bCs/>
        </w:rPr>
      </w:pPr>
    </w:p>
    <w:p w:rsidR="00670717" w:rsidRPr="00AB05CD" w:rsidRDefault="00670717" w:rsidP="00670717">
      <w:pPr>
        <w:pStyle w:val="Odstavecseseznamem"/>
        <w:numPr>
          <w:ilvl w:val="0"/>
          <w:numId w:val="1"/>
        </w:numPr>
        <w:autoSpaceDE w:val="0"/>
        <w:autoSpaceDN w:val="0"/>
        <w:adjustRightInd w:val="0"/>
        <w:spacing w:after="0" w:line="240" w:lineRule="auto"/>
        <w:jc w:val="both"/>
        <w:rPr>
          <w:rFonts w:ascii="Arial" w:hAnsi="Arial" w:cs="Arial"/>
          <w:b/>
          <w:bCs/>
        </w:rPr>
      </w:pPr>
      <w:r w:rsidRPr="00AB05CD">
        <w:rPr>
          <w:rFonts w:ascii="Arial" w:hAnsi="Arial" w:cs="Arial"/>
          <w:b/>
          <w:bCs/>
        </w:rPr>
        <w:t>Poplatek za využití Systému, placení parkovného</w:t>
      </w:r>
    </w:p>
    <w:p w:rsidR="00670717" w:rsidRPr="00AB05CD" w:rsidRDefault="00670717" w:rsidP="00670717">
      <w:pPr>
        <w:pStyle w:val="Odstavecseseznamem"/>
        <w:numPr>
          <w:ilvl w:val="1"/>
          <w:numId w:val="1"/>
        </w:numPr>
        <w:autoSpaceDE w:val="0"/>
        <w:autoSpaceDN w:val="0"/>
        <w:adjustRightInd w:val="0"/>
        <w:jc w:val="both"/>
        <w:rPr>
          <w:rFonts w:ascii="Arial" w:hAnsi="Arial" w:cs="Arial"/>
          <w:bCs/>
        </w:rPr>
      </w:pPr>
      <w:r w:rsidRPr="00AB05CD">
        <w:rPr>
          <w:rFonts w:ascii="Arial" w:hAnsi="Arial" w:cs="Arial"/>
          <w:bCs/>
        </w:rPr>
        <w:t xml:space="preserve">Odměna Dodavatele bude tvořena měsíčním poplatkem ve výši 1.900 </w:t>
      </w:r>
      <w:r w:rsidRPr="00AB05CD">
        <w:rPr>
          <w:rFonts w:ascii="Arial" w:hAnsi="Arial" w:cs="Arial"/>
        </w:rPr>
        <w:t>Kč bez DPH a jednorázovým implementačním poplatkem ve výši 25.000 Kč bez DPH splatným do 14 dnů od dokončení implementace.</w:t>
      </w:r>
      <w:r w:rsidRPr="00AB05CD">
        <w:rPr>
          <w:rFonts w:ascii="Arial" w:hAnsi="Arial" w:cs="Arial"/>
          <w:bCs/>
        </w:rPr>
        <w:t xml:space="preserve"> DPH bude připočtena v sazbě platné ke dni uskutečnění zdanitelného plnění.</w:t>
      </w:r>
    </w:p>
    <w:p w:rsidR="00670717" w:rsidRPr="00AB05CD" w:rsidRDefault="00670717" w:rsidP="00670717">
      <w:pPr>
        <w:pStyle w:val="Odstavecseseznamem"/>
        <w:numPr>
          <w:ilvl w:val="1"/>
          <w:numId w:val="1"/>
        </w:numPr>
        <w:jc w:val="both"/>
        <w:rPr>
          <w:rFonts w:ascii="Arial" w:hAnsi="Arial" w:cs="Arial"/>
          <w:bCs/>
        </w:rPr>
      </w:pPr>
      <w:r w:rsidRPr="00AB05CD">
        <w:rPr>
          <w:rFonts w:ascii="Arial" w:hAnsi="Arial" w:cs="Arial"/>
          <w:bCs/>
        </w:rPr>
        <w:t xml:space="preserve">Faktura musí mít náležitosti daňového dokladu. </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bCs/>
        </w:rPr>
      </w:pPr>
      <w:r w:rsidRPr="00AB05CD">
        <w:rPr>
          <w:rFonts w:ascii="Arial" w:hAnsi="Arial" w:cs="Arial"/>
          <w:bCs/>
        </w:rPr>
        <w:lastRenderedPageBreak/>
        <w:t>Faktura musí dále obsahovat číslo účtu Dodavatele a prohlášení Dodavatele, že:</w:t>
      </w:r>
    </w:p>
    <w:p w:rsidR="00670717" w:rsidRPr="00AB05CD" w:rsidRDefault="00670717" w:rsidP="00670717">
      <w:pPr>
        <w:autoSpaceDE w:val="0"/>
        <w:autoSpaceDN w:val="0"/>
        <w:adjustRightInd w:val="0"/>
        <w:spacing w:after="0" w:line="240" w:lineRule="auto"/>
        <w:ind w:left="1080"/>
        <w:jc w:val="both"/>
        <w:rPr>
          <w:rFonts w:ascii="Arial" w:hAnsi="Arial" w:cs="Arial"/>
          <w:bCs/>
        </w:rPr>
      </w:pPr>
      <w:r w:rsidRPr="00AB05CD">
        <w:rPr>
          <w:rFonts w:ascii="Arial" w:hAnsi="Arial" w:cs="Arial"/>
          <w:bCs/>
        </w:rPr>
        <w:t xml:space="preserve"> - </w:t>
      </w:r>
      <w:r w:rsidRPr="00AB05CD">
        <w:rPr>
          <w:rFonts w:ascii="Arial" w:hAnsi="Arial" w:cs="Arial"/>
          <w:bCs/>
        </w:rPr>
        <w:tab/>
        <w:t xml:space="preserve">číslo účtu Dodavatele uvedené na faktuře je zveřejněno správcem daně podle § 96 zákona o DPH; </w:t>
      </w:r>
    </w:p>
    <w:p w:rsidR="00670717" w:rsidRPr="00AB05CD" w:rsidRDefault="00670717" w:rsidP="00670717">
      <w:pPr>
        <w:autoSpaceDE w:val="0"/>
        <w:autoSpaceDN w:val="0"/>
        <w:adjustRightInd w:val="0"/>
        <w:spacing w:after="0" w:line="240" w:lineRule="auto"/>
        <w:ind w:left="1080"/>
        <w:jc w:val="both"/>
        <w:rPr>
          <w:rFonts w:ascii="Arial" w:hAnsi="Arial" w:cs="Arial"/>
          <w:bCs/>
        </w:rPr>
      </w:pPr>
      <w:r w:rsidRPr="00AB05CD">
        <w:rPr>
          <w:rFonts w:ascii="Arial" w:hAnsi="Arial" w:cs="Arial"/>
          <w:bCs/>
        </w:rPr>
        <w:t xml:space="preserve">- Dodavatel není správcem daně veden jako nespolehlivý plátce DPH ve smyslu </w:t>
      </w:r>
      <w:r>
        <w:rPr>
          <w:rFonts w:ascii="Arial" w:hAnsi="Arial" w:cs="Arial"/>
          <w:bCs/>
        </w:rPr>
        <w:t xml:space="preserve">   </w:t>
      </w:r>
      <w:r w:rsidRPr="00AB05CD">
        <w:rPr>
          <w:rFonts w:ascii="Arial" w:hAnsi="Arial" w:cs="Arial"/>
          <w:bCs/>
        </w:rPr>
        <w:t xml:space="preserve">§ 106a zákona o DPH. </w:t>
      </w:r>
    </w:p>
    <w:p w:rsidR="00670717" w:rsidRPr="00AB05CD" w:rsidRDefault="00670717" w:rsidP="00670717">
      <w:pPr>
        <w:autoSpaceDE w:val="0"/>
        <w:autoSpaceDN w:val="0"/>
        <w:adjustRightInd w:val="0"/>
        <w:spacing w:after="0" w:line="240" w:lineRule="auto"/>
        <w:ind w:left="1080"/>
        <w:jc w:val="both"/>
        <w:rPr>
          <w:rFonts w:ascii="Arial" w:hAnsi="Arial" w:cs="Arial"/>
          <w:bCs/>
        </w:rPr>
      </w:pPr>
      <w:r w:rsidRPr="00AB05CD">
        <w:rPr>
          <w:rFonts w:ascii="Arial" w:hAnsi="Arial" w:cs="Arial"/>
          <w:bCs/>
        </w:rPr>
        <w:t>V případě, že faktura nebude obsahovat náležitosti uvedené v tomto bodě, nebo Dodavatel bude ke dni uskutečnění zdanitelného plnění v příslušné evidenci uveden jako nespolehlivý plátce, je Odběratel oprávněn uhradit částku odpovídající výši DPH vyčíslené na této faktuře přímo na účet správce daně podle § 109a zákona o DPH.</w:t>
      </w:r>
    </w:p>
    <w:p w:rsidR="00670717" w:rsidRPr="00AB05CD" w:rsidRDefault="00670717" w:rsidP="00670717">
      <w:pPr>
        <w:pStyle w:val="Odstavecseseznamem"/>
        <w:autoSpaceDE w:val="0"/>
        <w:autoSpaceDN w:val="0"/>
        <w:adjustRightInd w:val="0"/>
        <w:spacing w:after="0" w:line="240" w:lineRule="auto"/>
        <w:jc w:val="both"/>
        <w:rPr>
          <w:rFonts w:ascii="Arial" w:hAnsi="Arial" w:cs="Arial"/>
          <w:bCs/>
        </w:rPr>
      </w:pPr>
    </w:p>
    <w:p w:rsidR="00670717" w:rsidRPr="00AB05CD" w:rsidRDefault="00670717" w:rsidP="00670717">
      <w:pPr>
        <w:pStyle w:val="Odstavecseseznamem"/>
        <w:numPr>
          <w:ilvl w:val="0"/>
          <w:numId w:val="1"/>
        </w:numPr>
        <w:autoSpaceDE w:val="0"/>
        <w:autoSpaceDN w:val="0"/>
        <w:adjustRightInd w:val="0"/>
        <w:spacing w:after="0" w:line="240" w:lineRule="auto"/>
        <w:jc w:val="both"/>
        <w:rPr>
          <w:rFonts w:ascii="Arial" w:hAnsi="Arial" w:cs="Arial"/>
          <w:bCs/>
        </w:rPr>
      </w:pPr>
      <w:r w:rsidRPr="00AB05CD">
        <w:rPr>
          <w:rFonts w:ascii="Arial" w:hAnsi="Arial" w:cs="Arial"/>
          <w:b/>
          <w:bCs/>
        </w:rPr>
        <w:t xml:space="preserve">Ostatní ujednání </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bCs/>
        </w:rPr>
      </w:pPr>
      <w:r w:rsidRPr="00AB05CD">
        <w:rPr>
          <w:rFonts w:ascii="Arial" w:hAnsi="Arial" w:cs="Arial"/>
        </w:rPr>
        <w:t>Není-li jinak stanoveno ustanoveními o zpracování osobních údajů, je Dodavatel i Odběratel povinen po dobu trvání této smlouvy a 2 roky po jejím ukončení zachovávat mlčenlivost o všech skutečnostech, o kterých se na základě této smlouvy či v souvislosti s ní nebo při provozování Systému dozvěděl a veškeré takové informace budou považovány za důvěrné. Tato povinnost se nevztahuje na informace, které jsou nebo se stanou veřejně známými se souhlasem Odběratele.</w:t>
      </w:r>
    </w:p>
    <w:p w:rsidR="00670717" w:rsidRPr="00AB05CD" w:rsidRDefault="00670717" w:rsidP="00670717">
      <w:pPr>
        <w:pStyle w:val="Odstavecseseznamem"/>
        <w:autoSpaceDE w:val="0"/>
        <w:autoSpaceDN w:val="0"/>
        <w:adjustRightInd w:val="0"/>
        <w:spacing w:after="0" w:line="240" w:lineRule="auto"/>
        <w:ind w:left="1440"/>
        <w:jc w:val="both"/>
        <w:rPr>
          <w:rFonts w:ascii="Arial" w:hAnsi="Arial" w:cs="Arial"/>
          <w:b/>
          <w:bCs/>
        </w:rPr>
      </w:pPr>
    </w:p>
    <w:p w:rsidR="00670717" w:rsidRPr="00AB05CD" w:rsidRDefault="00670717" w:rsidP="00670717">
      <w:pPr>
        <w:pStyle w:val="Odstavecseseznamem"/>
        <w:numPr>
          <w:ilvl w:val="0"/>
          <w:numId w:val="1"/>
        </w:numPr>
        <w:autoSpaceDE w:val="0"/>
        <w:autoSpaceDN w:val="0"/>
        <w:adjustRightInd w:val="0"/>
        <w:spacing w:after="0" w:line="240" w:lineRule="auto"/>
        <w:jc w:val="both"/>
        <w:rPr>
          <w:rFonts w:ascii="Arial" w:hAnsi="Arial" w:cs="Arial"/>
          <w:b/>
          <w:bCs/>
        </w:rPr>
      </w:pPr>
      <w:r w:rsidRPr="00AB05CD">
        <w:rPr>
          <w:rFonts w:ascii="Arial" w:hAnsi="Arial" w:cs="Arial"/>
          <w:b/>
          <w:bCs/>
        </w:rPr>
        <w:t>Účinnost a trvání smlouvy</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bCs/>
        </w:rPr>
      </w:pPr>
      <w:r w:rsidRPr="00AB05CD">
        <w:rPr>
          <w:rFonts w:ascii="Arial" w:hAnsi="Arial" w:cs="Arial"/>
        </w:rPr>
        <w:t>Tato smlouva nabývá platnosti dnem jejího podpisu jak ze strany Odběratele, tak Dodavatele.</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bCs/>
        </w:rPr>
      </w:pPr>
      <w:r w:rsidRPr="00AB05CD">
        <w:rPr>
          <w:rFonts w:ascii="Arial" w:hAnsi="Arial" w:cs="Arial"/>
        </w:rPr>
        <w:t xml:space="preserve">Tato smlouva je uzavřena na dobu neurčitou. Každá smluvní strana je oprávněna tuto smlouvu vypovědět s tím, že výpovědní lhůta činí tři měsíce </w:t>
      </w:r>
      <w:r>
        <w:rPr>
          <w:rFonts w:ascii="Arial" w:hAnsi="Arial" w:cs="Arial"/>
        </w:rPr>
        <w:t xml:space="preserve">       </w:t>
      </w:r>
      <w:r w:rsidRPr="00AB05CD">
        <w:rPr>
          <w:rFonts w:ascii="Arial" w:hAnsi="Arial" w:cs="Arial"/>
        </w:rPr>
        <w:t>a začíná běžet prvním dnem měsíce následujícího po doručení výpovědi druhé smluvní straně.</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bCs/>
        </w:rPr>
      </w:pPr>
      <w:r w:rsidRPr="00AB05CD">
        <w:rPr>
          <w:rFonts w:ascii="Arial" w:hAnsi="Arial" w:cs="Arial"/>
        </w:rPr>
        <w:t>Po dobu výpovědní lhůty jsou smluvní strany povinny řádně plnit své povinnosti vyplývající z této smlouvy.</w:t>
      </w:r>
    </w:p>
    <w:p w:rsidR="00670717" w:rsidRPr="00AB05CD" w:rsidRDefault="00670717" w:rsidP="00670717">
      <w:pPr>
        <w:pStyle w:val="Odstavecseseznamem"/>
        <w:autoSpaceDE w:val="0"/>
        <w:autoSpaceDN w:val="0"/>
        <w:adjustRightInd w:val="0"/>
        <w:spacing w:after="0" w:line="240" w:lineRule="auto"/>
        <w:ind w:left="1440"/>
        <w:jc w:val="both"/>
        <w:rPr>
          <w:rFonts w:ascii="Arial" w:hAnsi="Arial" w:cs="Arial"/>
          <w:b/>
          <w:bCs/>
        </w:rPr>
      </w:pPr>
    </w:p>
    <w:p w:rsidR="00670717" w:rsidRPr="00AB05CD" w:rsidRDefault="00670717" w:rsidP="00670717">
      <w:pPr>
        <w:pStyle w:val="Odstavecseseznamem"/>
        <w:numPr>
          <w:ilvl w:val="0"/>
          <w:numId w:val="1"/>
        </w:numPr>
        <w:autoSpaceDE w:val="0"/>
        <w:autoSpaceDN w:val="0"/>
        <w:adjustRightInd w:val="0"/>
        <w:spacing w:after="0" w:line="240" w:lineRule="auto"/>
        <w:jc w:val="both"/>
        <w:rPr>
          <w:rFonts w:ascii="Arial" w:hAnsi="Arial" w:cs="Arial"/>
          <w:b/>
          <w:bCs/>
        </w:rPr>
      </w:pPr>
      <w:r w:rsidRPr="00AB05CD">
        <w:rPr>
          <w:rFonts w:ascii="Arial" w:hAnsi="Arial" w:cs="Arial"/>
          <w:b/>
          <w:bCs/>
        </w:rPr>
        <w:t>Vyšší moc</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rPr>
      </w:pPr>
      <w:r w:rsidRPr="00AB05CD">
        <w:rPr>
          <w:rFonts w:ascii="Arial" w:hAnsi="Arial" w:cs="Arial"/>
        </w:rPr>
        <w:t xml:space="preserve">Pro účely smlouvy se za okolnosti vyšší moci, které mohou mít vliv na plnění podle této smlouvy, považují mimořádné, objektivně neodvratitelné okolnosti, znemožňující splnění povinnosti dle této smlouvy, které nastaly po uzavření této smlouvy a nemohou být Dodavatelem odvráceny jako např. živelné pohromy, stávky, válka, mobilizace, povstání, omezení vzešlá na základě právních předpisů nebo jiné nepředvídané a neodvratitelné události, včetně nedostatku pracovníků, neplnění nebo opožděné či částečné plnění subdodavatelů, jež vzniklo v důsledku vyšší moci. Za vyšší moc bude pro účely této smlouvy považována jakákoliv událost související s </w:t>
      </w:r>
      <w:proofErr w:type="spellStart"/>
      <w:r w:rsidRPr="00AB05CD">
        <w:rPr>
          <w:rFonts w:ascii="Arial" w:hAnsi="Arial" w:cs="Arial"/>
        </w:rPr>
        <w:t>koronavirem</w:t>
      </w:r>
      <w:proofErr w:type="spellEnd"/>
      <w:r w:rsidRPr="00AB05CD">
        <w:rPr>
          <w:rFonts w:ascii="Arial" w:hAnsi="Arial" w:cs="Arial"/>
        </w:rPr>
        <w:t xml:space="preserve"> (označovaným jako SARS CoV-2) či opatření přijatá v souvislosti s ním a jejich důsledky bez ohledu na to, zda nastaly před nebo po uzavřením této smlouvy a zda se jedná o stav způsobený rozhodnutím správních orgánů či soukromoprávními právními jednáními, včetně nedostatku pracovníků a/nebo materiálu či opožděných dodávek materiálu. </w:t>
      </w:r>
    </w:p>
    <w:p w:rsidR="00670717" w:rsidRPr="00AB05CD" w:rsidRDefault="00670717" w:rsidP="00670717">
      <w:pPr>
        <w:pStyle w:val="Odstavecseseznamem"/>
        <w:autoSpaceDE w:val="0"/>
        <w:autoSpaceDN w:val="0"/>
        <w:adjustRightInd w:val="0"/>
        <w:spacing w:after="0" w:line="240" w:lineRule="auto"/>
        <w:ind w:left="1440"/>
        <w:jc w:val="both"/>
        <w:rPr>
          <w:rFonts w:ascii="Arial" w:hAnsi="Arial" w:cs="Arial"/>
        </w:rPr>
      </w:pP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rPr>
      </w:pPr>
      <w:r w:rsidRPr="00AB05CD">
        <w:rPr>
          <w:rFonts w:ascii="Arial" w:hAnsi="Arial" w:cs="Arial"/>
        </w:rPr>
        <w:t>Smluvní strana, u níž dojde k okolnosti vyšší moci, a bude se chtít na vyšší moc odvolat v souvislosti s plněním této smlouvy, je povinna bez zbytečného odkladu uvědomit druhou smluvní stranu o vzniku této události, jakož i o jejím ukončení. Povinnosti smluvních stran dané touto smlouvou o dílo se po dobu trvání okolnosti vyšší moci dočasně přerušují a smluvní strana, jejíž plnění je zasaženo působením vyšší moci, není v prodlení. Pokud se plnění této smlouvy stane nemožné vlivem zásahu vyšší moci, Smluvní strany se dohodnou na odpovídající změně této smlouvy ve vztahu k předmětu, ceně</w:t>
      </w:r>
      <w:r>
        <w:rPr>
          <w:rFonts w:ascii="Arial" w:hAnsi="Arial" w:cs="Arial"/>
        </w:rPr>
        <w:t xml:space="preserve"> </w:t>
      </w:r>
      <w:r w:rsidRPr="00AB05CD">
        <w:rPr>
          <w:rFonts w:ascii="Arial" w:hAnsi="Arial" w:cs="Arial"/>
        </w:rPr>
        <w:t xml:space="preserve">a době smluvního </w:t>
      </w:r>
      <w:r w:rsidRPr="00AB05CD">
        <w:rPr>
          <w:rFonts w:ascii="Arial" w:hAnsi="Arial" w:cs="Arial"/>
        </w:rPr>
        <w:lastRenderedPageBreak/>
        <w:t xml:space="preserve">plnění dodatkem k této smlouvě. Nedojde-li k takové dohodě, je kterákoliv smluvní strana oprávněna od této smlouvy odstoupit. </w:t>
      </w:r>
    </w:p>
    <w:p w:rsidR="00670717" w:rsidRPr="00AB05CD" w:rsidRDefault="00670717" w:rsidP="00670717">
      <w:pPr>
        <w:pStyle w:val="Odstavecseseznamem"/>
        <w:autoSpaceDE w:val="0"/>
        <w:autoSpaceDN w:val="0"/>
        <w:adjustRightInd w:val="0"/>
        <w:spacing w:after="0" w:line="240" w:lineRule="auto"/>
        <w:ind w:left="1440"/>
        <w:jc w:val="both"/>
        <w:rPr>
          <w:rFonts w:ascii="Arial" w:hAnsi="Arial" w:cs="Arial"/>
          <w:b/>
          <w:bCs/>
        </w:rPr>
      </w:pPr>
    </w:p>
    <w:p w:rsidR="00670717" w:rsidRPr="00AB05CD" w:rsidRDefault="00670717" w:rsidP="00670717">
      <w:pPr>
        <w:pStyle w:val="Odstavecseseznamem"/>
        <w:numPr>
          <w:ilvl w:val="0"/>
          <w:numId w:val="1"/>
        </w:numPr>
        <w:autoSpaceDE w:val="0"/>
        <w:autoSpaceDN w:val="0"/>
        <w:adjustRightInd w:val="0"/>
        <w:spacing w:after="0" w:line="240" w:lineRule="auto"/>
        <w:jc w:val="both"/>
        <w:rPr>
          <w:rFonts w:ascii="Arial" w:hAnsi="Arial" w:cs="Arial"/>
          <w:b/>
          <w:bCs/>
        </w:rPr>
      </w:pPr>
      <w:r w:rsidRPr="00AB05CD">
        <w:rPr>
          <w:rFonts w:ascii="Arial" w:hAnsi="Arial" w:cs="Arial"/>
          <w:b/>
          <w:bCs/>
        </w:rPr>
        <w:t>Závěrečná ustanovení</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rPr>
      </w:pPr>
      <w:r w:rsidRPr="00AB05CD">
        <w:rPr>
          <w:rFonts w:ascii="Arial" w:hAnsi="Arial" w:cs="Arial"/>
        </w:rPr>
        <w:t xml:space="preserve">Vzniknou-li z této smlouvy nebo z ujednání k jejímu provádění spory nebo názorové rozdíly, budou se strany snažit řešit je v první řadě cestou smíru </w:t>
      </w:r>
      <w:r>
        <w:rPr>
          <w:rFonts w:ascii="Arial" w:hAnsi="Arial" w:cs="Arial"/>
        </w:rPr>
        <w:t xml:space="preserve">          </w:t>
      </w:r>
      <w:r w:rsidRPr="00AB05CD">
        <w:rPr>
          <w:rFonts w:ascii="Arial" w:hAnsi="Arial" w:cs="Arial"/>
        </w:rPr>
        <w:t xml:space="preserve">a dohody. Smluvní vztah mezi smluvními stranami se řídí českým právním řádem. </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rPr>
      </w:pPr>
      <w:r w:rsidRPr="00AB05CD">
        <w:rPr>
          <w:rFonts w:ascii="Arial" w:hAnsi="Arial" w:cs="Arial"/>
        </w:rPr>
        <w:t>Veškeré změny či doplnění smlouvy lze činit pouze na základě písemné dohody smluvních stran formou písemných, vzestupně číslovaných dodatků podepsaných oprávněnými zástupci obou Smluvních stran.</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rPr>
      </w:pPr>
      <w:r w:rsidRPr="00AB05CD">
        <w:rPr>
          <w:rFonts w:ascii="Arial" w:hAnsi="Arial" w:cs="Arial"/>
        </w:rPr>
        <w:t>Pokud se některé z ustanovení této smlouvy stane či ukáže jako neplatné či neúčinné a toto ustanovení je možné oddělit od zbylých ustanovení smlouvy, nemá taková skutečnost vliv na platnost a účinnost celé smlouvy a strany se zavazují nahradit neplatné nebo neúčinné ustanovení takovým ustanovením novým, které v nejvyšší možné míře zachová hospodářský důvod neplatného či neúčinného ustanovení.</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rPr>
      </w:pPr>
      <w:r w:rsidRPr="00AB05CD">
        <w:rPr>
          <w:rFonts w:ascii="Arial" w:hAnsi="Arial" w:cs="Arial"/>
        </w:rPr>
        <w:t xml:space="preserve">Tato smlouva včetně případných dodatků bude v souladu se zák. č. 340/2015 Sb., o zvláštních podmínkách účinnosti některých smluv, uveřejňování těchto smluv a o registru smluv v platném znění uveřejněna v registru smluv. Uveřejnění smlouvy v registru smluv zajistí Odběratel. </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rPr>
      </w:pPr>
      <w:r w:rsidRPr="00AB05CD">
        <w:rPr>
          <w:rFonts w:ascii="Arial" w:hAnsi="Arial" w:cs="Arial"/>
        </w:rPr>
        <w:t>Tato smlouva je vyhotovena ve dvou shodných výtiscích, z nichž Odběratel i Dodavatel obdrží jedno vyhotovení. Všechna vyhotovení smlouvy jsou rovnocenná a mají platnost originálu.</w:t>
      </w:r>
    </w:p>
    <w:p w:rsidR="00670717" w:rsidRPr="00AB05CD" w:rsidRDefault="00670717" w:rsidP="00670717">
      <w:pPr>
        <w:pStyle w:val="Odstavecseseznamem"/>
        <w:numPr>
          <w:ilvl w:val="1"/>
          <w:numId w:val="1"/>
        </w:numPr>
        <w:autoSpaceDE w:val="0"/>
        <w:autoSpaceDN w:val="0"/>
        <w:adjustRightInd w:val="0"/>
        <w:spacing w:after="0" w:line="240" w:lineRule="auto"/>
        <w:jc w:val="both"/>
        <w:rPr>
          <w:rFonts w:ascii="Arial" w:hAnsi="Arial" w:cs="Arial"/>
        </w:rPr>
      </w:pPr>
      <w:r w:rsidRPr="00AB05CD">
        <w:rPr>
          <w:rFonts w:ascii="Arial" w:hAnsi="Arial" w:cs="Arial"/>
        </w:rPr>
        <w:t>Smluvní strany prohlašují, že smlouva obsahuje úplné ujednání o jejím předmětu (neexistují žádná vedlejší ujednání) a byla uzavřena na základě jejich pravé, svobodné a vážné vůle, bez ovlivňování či stavu nouze, a že Smlouvě rozumí a jsou oprávněny zavázat se způsobem zde uvedeným, na důkaz čehož připojují níže své vlastnoruční podpisy.</w:t>
      </w:r>
    </w:p>
    <w:p w:rsidR="00670717" w:rsidRDefault="00670717" w:rsidP="00670717">
      <w:pPr>
        <w:pStyle w:val="Zkladntextodsazen"/>
        <w:jc w:val="both"/>
        <w:rPr>
          <w:rFonts w:ascii="Arial" w:hAnsi="Arial" w:cs="Arial"/>
          <w:bCs/>
          <w:iCs/>
          <w:sz w:val="22"/>
          <w:szCs w:val="22"/>
          <w:u w:val="single"/>
        </w:rPr>
      </w:pPr>
    </w:p>
    <w:p w:rsidR="00670717" w:rsidRPr="00AB05CD" w:rsidRDefault="00670717" w:rsidP="00670717">
      <w:pPr>
        <w:pStyle w:val="Zkladntextodsazen"/>
        <w:jc w:val="both"/>
        <w:rPr>
          <w:rFonts w:ascii="Arial" w:hAnsi="Arial" w:cs="Arial"/>
          <w:bCs/>
          <w:iCs/>
          <w:sz w:val="22"/>
          <w:szCs w:val="22"/>
          <w:u w:val="single"/>
        </w:rPr>
      </w:pPr>
    </w:p>
    <w:p w:rsidR="00670717" w:rsidRPr="00AB05CD" w:rsidRDefault="00670717" w:rsidP="00670717">
      <w:pPr>
        <w:pStyle w:val="Zkladntextodsazen"/>
        <w:jc w:val="both"/>
        <w:rPr>
          <w:rFonts w:ascii="Arial" w:hAnsi="Arial" w:cs="Arial"/>
          <w:bCs/>
          <w:iCs/>
          <w:sz w:val="22"/>
          <w:szCs w:val="22"/>
          <w:u w:val="single"/>
        </w:rPr>
      </w:pPr>
      <w:r w:rsidRPr="00AB05CD">
        <w:rPr>
          <w:rFonts w:ascii="Arial" w:hAnsi="Arial" w:cs="Arial"/>
          <w:bCs/>
          <w:iCs/>
          <w:sz w:val="22"/>
          <w:szCs w:val="22"/>
          <w:u w:val="single"/>
        </w:rPr>
        <w:t>Doložka podle § 41 zákona č. 128/2000 Sb. o obcích, v platném znění:</w:t>
      </w:r>
    </w:p>
    <w:p w:rsidR="00670717" w:rsidRPr="00AB05CD" w:rsidRDefault="00670717" w:rsidP="00670717">
      <w:pPr>
        <w:pStyle w:val="Zkladntextodsazen"/>
        <w:jc w:val="both"/>
        <w:rPr>
          <w:rFonts w:ascii="Arial" w:hAnsi="Arial" w:cs="Arial"/>
          <w:bCs/>
          <w:iCs/>
          <w:sz w:val="22"/>
          <w:szCs w:val="22"/>
        </w:rPr>
      </w:pPr>
      <w:r w:rsidRPr="00AB05CD">
        <w:rPr>
          <w:rFonts w:ascii="Arial" w:hAnsi="Arial" w:cs="Arial"/>
          <w:bCs/>
          <w:iCs/>
          <w:sz w:val="22"/>
          <w:szCs w:val="22"/>
        </w:rPr>
        <w:t xml:space="preserve">Uzavření smlouvy bylo schváleno Radou města Svitavy dne </w:t>
      </w:r>
      <w:r w:rsidR="00091AF5">
        <w:rPr>
          <w:rFonts w:ascii="Arial" w:hAnsi="Arial" w:cs="Arial"/>
          <w:bCs/>
          <w:iCs/>
          <w:sz w:val="22"/>
          <w:szCs w:val="22"/>
        </w:rPr>
        <w:t>22. 8. 2022.</w:t>
      </w:r>
      <w:bookmarkStart w:id="0" w:name="_GoBack"/>
      <w:bookmarkEnd w:id="0"/>
    </w:p>
    <w:p w:rsidR="00670717" w:rsidRPr="00AB05CD" w:rsidRDefault="00670717" w:rsidP="00670717">
      <w:pPr>
        <w:autoSpaceDE w:val="0"/>
        <w:autoSpaceDN w:val="0"/>
        <w:adjustRightInd w:val="0"/>
        <w:spacing w:after="0" w:line="240" w:lineRule="auto"/>
        <w:jc w:val="both"/>
        <w:rPr>
          <w:rFonts w:ascii="Arial" w:hAnsi="Arial" w:cs="Arial"/>
        </w:rPr>
      </w:pPr>
    </w:p>
    <w:p w:rsidR="00670717" w:rsidRPr="00AB05CD" w:rsidRDefault="00670717" w:rsidP="00670717">
      <w:pPr>
        <w:autoSpaceDE w:val="0"/>
        <w:autoSpaceDN w:val="0"/>
        <w:adjustRightInd w:val="0"/>
        <w:spacing w:after="0" w:line="240" w:lineRule="auto"/>
        <w:jc w:val="both"/>
        <w:rPr>
          <w:rFonts w:ascii="Arial" w:hAnsi="Arial" w:cs="Arial"/>
        </w:rPr>
      </w:pPr>
    </w:p>
    <w:p w:rsidR="00670717" w:rsidRPr="00AB05CD" w:rsidRDefault="00670717" w:rsidP="00670717">
      <w:pPr>
        <w:autoSpaceDE w:val="0"/>
        <w:autoSpaceDN w:val="0"/>
        <w:adjustRightInd w:val="0"/>
        <w:spacing w:after="0" w:line="240" w:lineRule="auto"/>
        <w:jc w:val="both"/>
        <w:rPr>
          <w:rFonts w:ascii="Arial" w:hAnsi="Arial" w:cs="Arial"/>
        </w:rPr>
      </w:pPr>
      <w:r w:rsidRPr="00AB05CD">
        <w:rPr>
          <w:rFonts w:ascii="Arial" w:hAnsi="Arial" w:cs="Arial"/>
        </w:rPr>
        <w:t xml:space="preserve">V Praze dne </w:t>
      </w:r>
      <w:r w:rsidRPr="00AB05CD">
        <w:rPr>
          <w:rFonts w:ascii="Arial" w:hAnsi="Arial" w:cs="Arial"/>
        </w:rPr>
        <w:tab/>
      </w:r>
      <w:r w:rsidRPr="00AB05CD">
        <w:rPr>
          <w:rFonts w:ascii="Arial" w:hAnsi="Arial" w:cs="Arial"/>
        </w:rPr>
        <w:tab/>
      </w:r>
      <w:r w:rsidRPr="00AB05CD">
        <w:rPr>
          <w:rFonts w:ascii="Arial" w:hAnsi="Arial" w:cs="Arial"/>
        </w:rPr>
        <w:tab/>
      </w:r>
      <w:r w:rsidRPr="00AB05CD">
        <w:rPr>
          <w:rFonts w:ascii="Arial" w:hAnsi="Arial" w:cs="Arial"/>
        </w:rPr>
        <w:tab/>
      </w:r>
      <w:r w:rsidRPr="00AB05CD">
        <w:rPr>
          <w:rFonts w:ascii="Arial" w:hAnsi="Arial" w:cs="Arial"/>
        </w:rPr>
        <w:tab/>
        <w:t xml:space="preserve"> </w:t>
      </w:r>
      <w:r w:rsidRPr="00AB05CD">
        <w:rPr>
          <w:rFonts w:ascii="Arial" w:hAnsi="Arial" w:cs="Arial"/>
        </w:rPr>
        <w:tab/>
        <w:t>Ve Svitavách dne</w:t>
      </w:r>
    </w:p>
    <w:p w:rsidR="00670717" w:rsidRPr="00AB05CD" w:rsidRDefault="00670717" w:rsidP="00670717">
      <w:pPr>
        <w:autoSpaceDE w:val="0"/>
        <w:autoSpaceDN w:val="0"/>
        <w:adjustRightInd w:val="0"/>
        <w:spacing w:after="0" w:line="240" w:lineRule="auto"/>
        <w:jc w:val="both"/>
        <w:rPr>
          <w:rFonts w:ascii="Arial" w:hAnsi="Arial" w:cs="Arial"/>
        </w:rPr>
      </w:pPr>
    </w:p>
    <w:p w:rsidR="00670717" w:rsidRPr="00AB05CD" w:rsidRDefault="00670717" w:rsidP="00670717">
      <w:pPr>
        <w:autoSpaceDE w:val="0"/>
        <w:autoSpaceDN w:val="0"/>
        <w:adjustRightInd w:val="0"/>
        <w:spacing w:after="0" w:line="240" w:lineRule="auto"/>
        <w:jc w:val="both"/>
        <w:rPr>
          <w:rFonts w:ascii="Arial" w:hAnsi="Arial" w:cs="Arial"/>
        </w:rPr>
      </w:pPr>
    </w:p>
    <w:p w:rsidR="00670717" w:rsidRPr="00AB05CD" w:rsidRDefault="00670717" w:rsidP="00670717">
      <w:pPr>
        <w:autoSpaceDE w:val="0"/>
        <w:autoSpaceDN w:val="0"/>
        <w:adjustRightInd w:val="0"/>
        <w:spacing w:after="0" w:line="240" w:lineRule="auto"/>
        <w:jc w:val="both"/>
        <w:rPr>
          <w:rFonts w:ascii="Arial" w:hAnsi="Arial" w:cs="Arial"/>
        </w:rPr>
      </w:pPr>
    </w:p>
    <w:p w:rsidR="00670717" w:rsidRPr="00AB05CD" w:rsidRDefault="00670717" w:rsidP="00670717">
      <w:pPr>
        <w:autoSpaceDE w:val="0"/>
        <w:autoSpaceDN w:val="0"/>
        <w:adjustRightInd w:val="0"/>
        <w:spacing w:after="0" w:line="240" w:lineRule="auto"/>
        <w:jc w:val="both"/>
        <w:rPr>
          <w:rFonts w:ascii="Arial" w:hAnsi="Arial" w:cs="Arial"/>
        </w:rPr>
      </w:pPr>
    </w:p>
    <w:p w:rsidR="00670717" w:rsidRPr="00AB05CD" w:rsidRDefault="00670717" w:rsidP="00670717">
      <w:pPr>
        <w:autoSpaceDE w:val="0"/>
        <w:autoSpaceDN w:val="0"/>
        <w:adjustRightInd w:val="0"/>
        <w:spacing w:after="0" w:line="240" w:lineRule="auto"/>
        <w:jc w:val="both"/>
        <w:rPr>
          <w:rFonts w:ascii="Arial" w:hAnsi="Arial" w:cs="Arial"/>
        </w:rPr>
      </w:pPr>
      <w:r w:rsidRPr="00AB05CD">
        <w:rPr>
          <w:rFonts w:ascii="Arial" w:hAnsi="Arial" w:cs="Arial"/>
        </w:rPr>
        <w:t>___________________</w:t>
      </w:r>
      <w:r w:rsidRPr="00AB05CD">
        <w:rPr>
          <w:rFonts w:ascii="Arial" w:hAnsi="Arial" w:cs="Arial"/>
        </w:rPr>
        <w:tab/>
      </w:r>
      <w:r w:rsidRPr="00AB05CD">
        <w:rPr>
          <w:rFonts w:ascii="Arial" w:hAnsi="Arial" w:cs="Arial"/>
        </w:rPr>
        <w:tab/>
        <w:t xml:space="preserve"> </w:t>
      </w:r>
      <w:r w:rsidRPr="00AB05CD">
        <w:rPr>
          <w:rFonts w:ascii="Arial" w:hAnsi="Arial" w:cs="Arial"/>
        </w:rPr>
        <w:tab/>
      </w:r>
      <w:r w:rsidRPr="00AB05CD">
        <w:rPr>
          <w:rFonts w:ascii="Arial" w:hAnsi="Arial" w:cs="Arial"/>
        </w:rPr>
        <w:tab/>
        <w:t>___________________________</w:t>
      </w:r>
    </w:p>
    <w:p w:rsidR="00670717" w:rsidRPr="00AB05CD" w:rsidRDefault="00670717" w:rsidP="00670717">
      <w:pPr>
        <w:autoSpaceDE w:val="0"/>
        <w:autoSpaceDN w:val="0"/>
        <w:adjustRightInd w:val="0"/>
        <w:spacing w:after="0" w:line="240" w:lineRule="auto"/>
        <w:jc w:val="both"/>
        <w:rPr>
          <w:rFonts w:ascii="Arial" w:hAnsi="Arial" w:cs="Arial"/>
        </w:rPr>
      </w:pPr>
      <w:r w:rsidRPr="00AB05CD">
        <w:rPr>
          <w:rFonts w:ascii="Arial" w:hAnsi="Arial" w:cs="Arial"/>
        </w:rPr>
        <w:t>Dodavatel</w:t>
      </w:r>
      <w:r w:rsidRPr="00AB05CD">
        <w:rPr>
          <w:rFonts w:ascii="Arial" w:hAnsi="Arial" w:cs="Arial"/>
        </w:rPr>
        <w:tab/>
      </w:r>
      <w:r w:rsidRPr="00AB05CD">
        <w:rPr>
          <w:rFonts w:ascii="Arial" w:hAnsi="Arial" w:cs="Arial"/>
        </w:rPr>
        <w:tab/>
      </w:r>
      <w:r w:rsidRPr="00AB05CD">
        <w:rPr>
          <w:rFonts w:ascii="Arial" w:hAnsi="Arial" w:cs="Arial"/>
        </w:rPr>
        <w:tab/>
      </w:r>
      <w:r w:rsidRPr="00AB05CD">
        <w:rPr>
          <w:rFonts w:ascii="Arial" w:hAnsi="Arial" w:cs="Arial"/>
        </w:rPr>
        <w:tab/>
      </w:r>
      <w:r w:rsidRPr="00AB05CD">
        <w:rPr>
          <w:rFonts w:ascii="Arial" w:hAnsi="Arial" w:cs="Arial"/>
        </w:rPr>
        <w:tab/>
      </w:r>
      <w:r w:rsidRPr="00AB05CD">
        <w:rPr>
          <w:rFonts w:ascii="Arial" w:hAnsi="Arial" w:cs="Arial"/>
        </w:rPr>
        <w:tab/>
        <w:t xml:space="preserve">Odběratel </w:t>
      </w:r>
    </w:p>
    <w:p w:rsidR="00670717" w:rsidRPr="00AB05CD" w:rsidRDefault="00670717" w:rsidP="00670717">
      <w:pPr>
        <w:autoSpaceDE w:val="0"/>
        <w:autoSpaceDN w:val="0"/>
        <w:adjustRightInd w:val="0"/>
        <w:spacing w:after="0" w:line="240" w:lineRule="auto"/>
        <w:jc w:val="both"/>
        <w:rPr>
          <w:rFonts w:ascii="Arial" w:hAnsi="Arial" w:cs="Arial"/>
        </w:rPr>
      </w:pPr>
      <w:r w:rsidRPr="00AB05CD">
        <w:rPr>
          <w:rFonts w:ascii="Arial" w:hAnsi="Arial" w:cs="Arial"/>
        </w:rPr>
        <w:t>MPLA s.r.o.</w:t>
      </w:r>
      <w:r w:rsidRPr="00AB05CD">
        <w:rPr>
          <w:rFonts w:ascii="Arial" w:hAnsi="Arial" w:cs="Arial"/>
        </w:rPr>
        <w:tab/>
      </w:r>
      <w:r w:rsidRPr="00AB05CD">
        <w:rPr>
          <w:rFonts w:ascii="Arial" w:hAnsi="Arial" w:cs="Arial"/>
        </w:rPr>
        <w:tab/>
      </w:r>
      <w:r w:rsidRPr="00AB05CD">
        <w:rPr>
          <w:rFonts w:ascii="Arial" w:hAnsi="Arial" w:cs="Arial"/>
        </w:rPr>
        <w:tab/>
      </w:r>
      <w:r w:rsidRPr="00AB05CD">
        <w:rPr>
          <w:rFonts w:ascii="Arial" w:hAnsi="Arial" w:cs="Arial"/>
        </w:rPr>
        <w:tab/>
      </w:r>
      <w:r w:rsidRPr="00AB05CD">
        <w:rPr>
          <w:rFonts w:ascii="Arial" w:hAnsi="Arial" w:cs="Arial"/>
        </w:rPr>
        <w:tab/>
      </w:r>
      <w:r w:rsidRPr="00AB05CD">
        <w:rPr>
          <w:rFonts w:ascii="Arial" w:hAnsi="Arial" w:cs="Arial"/>
        </w:rPr>
        <w:tab/>
        <w:t>Město Svitavy</w:t>
      </w:r>
    </w:p>
    <w:p w:rsidR="00670717" w:rsidRPr="00AB05CD" w:rsidRDefault="00670717" w:rsidP="00670717">
      <w:pPr>
        <w:autoSpaceDE w:val="0"/>
        <w:autoSpaceDN w:val="0"/>
        <w:adjustRightInd w:val="0"/>
        <w:spacing w:after="0" w:line="240" w:lineRule="auto"/>
        <w:jc w:val="both"/>
        <w:rPr>
          <w:rFonts w:ascii="Arial" w:hAnsi="Arial" w:cs="Arial"/>
        </w:rPr>
      </w:pPr>
      <w:r w:rsidRPr="00AB05CD">
        <w:rPr>
          <w:rFonts w:ascii="Arial" w:hAnsi="Arial" w:cs="Arial"/>
        </w:rPr>
        <w:t xml:space="preserve">Petr </w:t>
      </w:r>
      <w:proofErr w:type="spellStart"/>
      <w:r w:rsidRPr="00AB05CD">
        <w:rPr>
          <w:rFonts w:ascii="Arial" w:hAnsi="Arial" w:cs="Arial"/>
        </w:rPr>
        <w:t>Váverka</w:t>
      </w:r>
      <w:proofErr w:type="spellEnd"/>
      <w:r w:rsidRPr="00AB05CD">
        <w:rPr>
          <w:rFonts w:ascii="Arial" w:hAnsi="Arial" w:cs="Arial"/>
        </w:rPr>
        <w:tab/>
      </w:r>
      <w:r w:rsidRPr="00AB05CD">
        <w:rPr>
          <w:rFonts w:ascii="Arial" w:hAnsi="Arial" w:cs="Arial"/>
        </w:rPr>
        <w:tab/>
      </w:r>
      <w:r w:rsidRPr="00AB05CD">
        <w:rPr>
          <w:rFonts w:ascii="Arial" w:hAnsi="Arial" w:cs="Arial"/>
        </w:rPr>
        <w:tab/>
      </w:r>
      <w:r w:rsidRPr="00AB05CD">
        <w:rPr>
          <w:rFonts w:ascii="Arial" w:hAnsi="Arial" w:cs="Arial"/>
        </w:rPr>
        <w:tab/>
      </w:r>
      <w:r w:rsidRPr="00AB05CD">
        <w:rPr>
          <w:rFonts w:ascii="Arial" w:hAnsi="Arial" w:cs="Arial"/>
        </w:rPr>
        <w:tab/>
      </w:r>
      <w:r w:rsidRPr="00AB05CD">
        <w:rPr>
          <w:rFonts w:ascii="Arial" w:hAnsi="Arial" w:cs="Arial"/>
        </w:rPr>
        <w:tab/>
        <w:t>Mgr. Bc. David Šimek, MBA</w:t>
      </w:r>
    </w:p>
    <w:p w:rsidR="00670717" w:rsidRPr="00AB05CD" w:rsidRDefault="00670717" w:rsidP="00670717">
      <w:pPr>
        <w:autoSpaceDE w:val="0"/>
        <w:autoSpaceDN w:val="0"/>
        <w:adjustRightInd w:val="0"/>
        <w:spacing w:after="0" w:line="240" w:lineRule="auto"/>
        <w:jc w:val="both"/>
        <w:rPr>
          <w:rFonts w:ascii="Arial" w:hAnsi="Arial" w:cs="Arial"/>
        </w:rPr>
      </w:pPr>
      <w:r w:rsidRPr="00AB05CD">
        <w:rPr>
          <w:rFonts w:ascii="Arial" w:hAnsi="Arial" w:cs="Arial"/>
        </w:rPr>
        <w:t>jednatel</w:t>
      </w:r>
      <w:r w:rsidRPr="00AB05CD">
        <w:rPr>
          <w:rFonts w:ascii="Arial" w:hAnsi="Arial" w:cs="Arial"/>
        </w:rPr>
        <w:tab/>
      </w:r>
      <w:r w:rsidRPr="00AB05CD">
        <w:rPr>
          <w:rFonts w:ascii="Arial" w:hAnsi="Arial" w:cs="Arial"/>
        </w:rPr>
        <w:tab/>
      </w:r>
      <w:r w:rsidRPr="00AB05CD">
        <w:rPr>
          <w:rFonts w:ascii="Arial" w:hAnsi="Arial" w:cs="Arial"/>
        </w:rPr>
        <w:tab/>
      </w:r>
      <w:r w:rsidRPr="00AB05CD">
        <w:rPr>
          <w:rFonts w:ascii="Arial" w:hAnsi="Arial" w:cs="Arial"/>
        </w:rPr>
        <w:tab/>
      </w:r>
      <w:r w:rsidRPr="00AB05CD">
        <w:rPr>
          <w:rFonts w:ascii="Arial" w:hAnsi="Arial" w:cs="Arial"/>
        </w:rPr>
        <w:tab/>
      </w:r>
      <w:r w:rsidRPr="00AB05CD">
        <w:rPr>
          <w:rFonts w:ascii="Arial" w:hAnsi="Arial" w:cs="Arial"/>
        </w:rPr>
        <w:tab/>
        <w:t>starosta</w:t>
      </w:r>
    </w:p>
    <w:p w:rsidR="00670717" w:rsidRDefault="00670717" w:rsidP="00001EBA">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br/>
      </w:r>
    </w:p>
    <w:p w:rsidR="00670717" w:rsidRDefault="00670717" w:rsidP="00001EBA">
      <w:pPr>
        <w:autoSpaceDE w:val="0"/>
        <w:autoSpaceDN w:val="0"/>
        <w:adjustRightInd w:val="0"/>
        <w:spacing w:after="0" w:line="240" w:lineRule="auto"/>
        <w:jc w:val="center"/>
        <w:rPr>
          <w:rFonts w:ascii="Arial" w:hAnsi="Arial" w:cs="Arial"/>
          <w:b/>
          <w:bCs/>
          <w:sz w:val="24"/>
          <w:szCs w:val="24"/>
        </w:rPr>
      </w:pPr>
    </w:p>
    <w:p w:rsidR="00670717" w:rsidRDefault="00670717" w:rsidP="00001EBA">
      <w:pPr>
        <w:autoSpaceDE w:val="0"/>
        <w:autoSpaceDN w:val="0"/>
        <w:adjustRightInd w:val="0"/>
        <w:spacing w:after="0" w:line="240" w:lineRule="auto"/>
        <w:jc w:val="center"/>
        <w:rPr>
          <w:rFonts w:ascii="Arial" w:hAnsi="Arial" w:cs="Arial"/>
          <w:b/>
          <w:bCs/>
          <w:sz w:val="24"/>
          <w:szCs w:val="24"/>
        </w:rPr>
      </w:pPr>
    </w:p>
    <w:p w:rsidR="00670717" w:rsidRDefault="00670717" w:rsidP="00001EBA">
      <w:pPr>
        <w:autoSpaceDE w:val="0"/>
        <w:autoSpaceDN w:val="0"/>
        <w:adjustRightInd w:val="0"/>
        <w:spacing w:after="0" w:line="240" w:lineRule="auto"/>
        <w:jc w:val="center"/>
        <w:rPr>
          <w:rFonts w:ascii="Arial" w:hAnsi="Arial" w:cs="Arial"/>
          <w:b/>
          <w:bCs/>
          <w:sz w:val="24"/>
          <w:szCs w:val="24"/>
        </w:rPr>
      </w:pPr>
    </w:p>
    <w:sectPr w:rsidR="00670717" w:rsidSect="00CB5EB9">
      <w:headerReference w:type="even" r:id="rId11"/>
      <w:headerReference w:type="default" r:id="rId12"/>
      <w:footerReference w:type="even" r:id="rId13"/>
      <w:footerReference w:type="default" r:id="rId14"/>
      <w:headerReference w:type="first" r:id="rId15"/>
      <w:footerReference w:type="first" r:id="rId16"/>
      <w:pgSz w:w="11906" w:h="16838"/>
      <w:pgMar w:top="1276" w:right="1416"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802" w:rsidRDefault="00096802" w:rsidP="003A023A">
      <w:pPr>
        <w:spacing w:after="0" w:line="240" w:lineRule="auto"/>
      </w:pPr>
      <w:r>
        <w:separator/>
      </w:r>
    </w:p>
  </w:endnote>
  <w:endnote w:type="continuationSeparator" w:id="0">
    <w:p w:rsidR="00096802" w:rsidRDefault="00096802" w:rsidP="003A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2C2" w:rsidRDefault="00CF62C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05368"/>
      <w:docPartObj>
        <w:docPartGallery w:val="Page Numbers (Bottom of Page)"/>
        <w:docPartUnique/>
      </w:docPartObj>
    </w:sdtPr>
    <w:sdtEndPr>
      <w:rPr>
        <w:sz w:val="18"/>
        <w:szCs w:val="18"/>
      </w:rPr>
    </w:sdtEndPr>
    <w:sdtContent>
      <w:sdt>
        <w:sdtPr>
          <w:rPr>
            <w:sz w:val="18"/>
            <w:szCs w:val="18"/>
          </w:rPr>
          <w:id w:val="548959877"/>
          <w:docPartObj>
            <w:docPartGallery w:val="Page Numbers (Top of Page)"/>
            <w:docPartUnique/>
          </w:docPartObj>
        </w:sdtPr>
        <w:sdtEndPr/>
        <w:sdtContent>
          <w:p w:rsidR="003A023A" w:rsidRPr="0041457F" w:rsidRDefault="003A023A">
            <w:pPr>
              <w:pStyle w:val="Zpat"/>
              <w:jc w:val="center"/>
              <w:rPr>
                <w:sz w:val="18"/>
                <w:szCs w:val="18"/>
              </w:rPr>
            </w:pPr>
            <w:r w:rsidRPr="0041457F">
              <w:rPr>
                <w:sz w:val="18"/>
                <w:szCs w:val="18"/>
              </w:rPr>
              <w:t xml:space="preserve">Stránka </w:t>
            </w:r>
            <w:r w:rsidRPr="0041457F">
              <w:rPr>
                <w:b/>
                <w:bCs/>
                <w:sz w:val="18"/>
                <w:szCs w:val="18"/>
              </w:rPr>
              <w:fldChar w:fldCharType="begin"/>
            </w:r>
            <w:r w:rsidRPr="0041457F">
              <w:rPr>
                <w:b/>
                <w:bCs/>
                <w:sz w:val="18"/>
                <w:szCs w:val="18"/>
              </w:rPr>
              <w:instrText>PAGE</w:instrText>
            </w:r>
            <w:r w:rsidRPr="0041457F">
              <w:rPr>
                <w:b/>
                <w:bCs/>
                <w:sz w:val="18"/>
                <w:szCs w:val="18"/>
              </w:rPr>
              <w:fldChar w:fldCharType="separate"/>
            </w:r>
            <w:r w:rsidR="00091AF5">
              <w:rPr>
                <w:b/>
                <w:bCs/>
                <w:noProof/>
                <w:sz w:val="18"/>
                <w:szCs w:val="18"/>
              </w:rPr>
              <w:t>4</w:t>
            </w:r>
            <w:r w:rsidRPr="0041457F">
              <w:rPr>
                <w:b/>
                <w:bCs/>
                <w:sz w:val="18"/>
                <w:szCs w:val="18"/>
              </w:rPr>
              <w:fldChar w:fldCharType="end"/>
            </w:r>
            <w:r w:rsidRPr="0041457F">
              <w:rPr>
                <w:sz w:val="18"/>
                <w:szCs w:val="18"/>
              </w:rPr>
              <w:t xml:space="preserve"> z </w:t>
            </w:r>
            <w:r w:rsidRPr="0041457F">
              <w:rPr>
                <w:b/>
                <w:bCs/>
                <w:sz w:val="18"/>
                <w:szCs w:val="18"/>
              </w:rPr>
              <w:fldChar w:fldCharType="begin"/>
            </w:r>
            <w:r w:rsidRPr="0041457F">
              <w:rPr>
                <w:b/>
                <w:bCs/>
                <w:sz w:val="18"/>
                <w:szCs w:val="18"/>
              </w:rPr>
              <w:instrText>NUMPAGES</w:instrText>
            </w:r>
            <w:r w:rsidRPr="0041457F">
              <w:rPr>
                <w:b/>
                <w:bCs/>
                <w:sz w:val="18"/>
                <w:szCs w:val="18"/>
              </w:rPr>
              <w:fldChar w:fldCharType="separate"/>
            </w:r>
            <w:r w:rsidR="00091AF5">
              <w:rPr>
                <w:b/>
                <w:bCs/>
                <w:noProof/>
                <w:sz w:val="18"/>
                <w:szCs w:val="18"/>
              </w:rPr>
              <w:t>4</w:t>
            </w:r>
            <w:r w:rsidRPr="0041457F">
              <w:rPr>
                <w:b/>
                <w:bCs/>
                <w:sz w:val="18"/>
                <w:szCs w:val="18"/>
              </w:rPr>
              <w:fldChar w:fldCharType="end"/>
            </w:r>
          </w:p>
        </w:sdtContent>
      </w:sdt>
    </w:sdtContent>
  </w:sdt>
  <w:p w:rsidR="003A023A" w:rsidRPr="0041457F" w:rsidRDefault="003A023A">
    <w:pPr>
      <w:pStyle w:val="Zpa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2C2" w:rsidRDefault="00CF62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802" w:rsidRDefault="00096802" w:rsidP="003A023A">
      <w:pPr>
        <w:spacing w:after="0" w:line="240" w:lineRule="auto"/>
      </w:pPr>
      <w:r>
        <w:separator/>
      </w:r>
    </w:p>
  </w:footnote>
  <w:footnote w:type="continuationSeparator" w:id="0">
    <w:p w:rsidR="00096802" w:rsidRDefault="00096802" w:rsidP="003A0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2C2" w:rsidRDefault="00CF62C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2C2" w:rsidRDefault="00CF62C2">
    <w:pPr>
      <w:pStyle w:val="Zhlav"/>
      <w:rPr>
        <w:sz w:val="18"/>
        <w:szCs w:val="18"/>
      </w:rPr>
    </w:pPr>
    <w:r>
      <w:tab/>
      <w:t xml:space="preserve">                                               </w:t>
    </w:r>
    <w:r>
      <w:tab/>
      <w:t xml:space="preserve">                   </w:t>
    </w:r>
    <w:proofErr w:type="gramStart"/>
    <w:r>
      <w:t>č</w:t>
    </w:r>
    <w:r>
      <w:rPr>
        <w:sz w:val="18"/>
        <w:szCs w:val="18"/>
      </w:rPr>
      <w:t>.j.</w:t>
    </w:r>
    <w:proofErr w:type="gramEnd"/>
    <w:r>
      <w:rPr>
        <w:sz w:val="18"/>
        <w:szCs w:val="18"/>
      </w:rPr>
      <w:t>: 75213/2022</w:t>
    </w:r>
  </w:p>
  <w:p w:rsidR="00CF62C2" w:rsidRDefault="00CF62C2">
    <w:pPr>
      <w:pStyle w:val="Zhlav"/>
      <w:rPr>
        <w:sz w:val="18"/>
        <w:szCs w:val="18"/>
      </w:rPr>
    </w:pPr>
    <w:r>
      <w:rPr>
        <w:sz w:val="18"/>
        <w:szCs w:val="18"/>
      </w:rPr>
      <w:tab/>
    </w:r>
    <w:r>
      <w:rPr>
        <w:sz w:val="18"/>
        <w:szCs w:val="18"/>
      </w:rPr>
      <w:tab/>
      <w:t xml:space="preserve">                   </w:t>
    </w:r>
    <w:proofErr w:type="spellStart"/>
    <w:r>
      <w:rPr>
        <w:sz w:val="18"/>
        <w:szCs w:val="18"/>
      </w:rPr>
      <w:t>sml.č</w:t>
    </w:r>
    <w:proofErr w:type="spellEnd"/>
    <w:r>
      <w:rPr>
        <w:sz w:val="18"/>
        <w:szCs w:val="18"/>
      </w:rPr>
      <w:t>.: 16/2022</w:t>
    </w:r>
  </w:p>
  <w:p w:rsidR="00CF62C2" w:rsidRPr="00CF62C2" w:rsidRDefault="00CF62C2">
    <w:pPr>
      <w:pStyle w:val="Zhlav"/>
      <w:rPr>
        <w:sz w:val="18"/>
        <w:szCs w:val="18"/>
      </w:rPr>
    </w:pPr>
    <w:r>
      <w:rPr>
        <w:sz w:val="18"/>
        <w:szCs w:val="18"/>
      </w:rPr>
      <w:tab/>
    </w:r>
    <w:r>
      <w:rPr>
        <w:sz w:val="18"/>
        <w:szCs w:val="18"/>
      </w:rPr>
      <w:tab/>
    </w:r>
    <w:proofErr w:type="spellStart"/>
    <w:r>
      <w:rPr>
        <w:sz w:val="18"/>
        <w:szCs w:val="18"/>
      </w:rPr>
      <w:t>ev.č</w:t>
    </w:r>
    <w:proofErr w:type="spellEnd"/>
    <w:r>
      <w:rPr>
        <w:sz w:val="18"/>
        <w:szCs w:val="18"/>
      </w:rPr>
      <w:t>.: 516/2022</w:t>
    </w:r>
    <w:r>
      <w:rPr>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2C2" w:rsidRDefault="00CF62C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0BED"/>
    <w:multiLevelType w:val="hybridMultilevel"/>
    <w:tmpl w:val="4A2618C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B6587B"/>
    <w:multiLevelType w:val="multilevel"/>
    <w:tmpl w:val="EFA2CAB6"/>
    <w:lvl w:ilvl="0">
      <w:start w:val="1"/>
      <w:numFmt w:val="decimal"/>
      <w:pStyle w:val="Nadpis1-BS"/>
      <w:lvlText w:val="%1."/>
      <w:lvlJc w:val="left"/>
      <w:pPr>
        <w:tabs>
          <w:tab w:val="num" w:pos="1134"/>
        </w:tabs>
        <w:ind w:left="567" w:hanging="567"/>
      </w:pPr>
      <w:rPr>
        <w:rFonts w:ascii="Times New Roman" w:hAnsi="Times New Roman" w:cs="Times New Roman" w:hint="default"/>
        <w:b/>
        <w:i w:val="0"/>
        <w:caps w:val="0"/>
        <w:strike w:val="0"/>
        <w:dstrike w:val="0"/>
        <w:vanish w:val="0"/>
        <w:color w:val="000000"/>
        <w:sz w:val="21"/>
        <w:szCs w:val="21"/>
        <w:vertAlign w:val="baseline"/>
      </w:rPr>
    </w:lvl>
    <w:lvl w:ilvl="1">
      <w:start w:val="1"/>
      <w:numFmt w:val="decimal"/>
      <w:pStyle w:val="Nadpis2-BS"/>
      <w:lvlText w:val="%1.%2."/>
      <w:lvlJc w:val="left"/>
      <w:pPr>
        <w:tabs>
          <w:tab w:val="num" w:pos="1134"/>
        </w:tabs>
        <w:ind w:left="567" w:hanging="567"/>
      </w:pPr>
      <w:rPr>
        <w:rFonts w:ascii="Times New Roman" w:hAnsi="Times New Roman" w:cs="Times New Roman" w:hint="default"/>
        <w:b w:val="0"/>
        <w:i w:val="0"/>
        <w:caps w:val="0"/>
        <w:strike w:val="0"/>
        <w:dstrike w:val="0"/>
        <w:vanish w:val="0"/>
        <w:color w:val="auto"/>
        <w:sz w:val="21"/>
        <w:szCs w:val="21"/>
        <w:vertAlign w:val="baseline"/>
      </w:rPr>
    </w:lvl>
    <w:lvl w:ilvl="2">
      <w:start w:val="1"/>
      <w:numFmt w:val="decimal"/>
      <w:pStyle w:val="Nadpis3-BS"/>
      <w:lvlText w:val="%1.%2.%3."/>
      <w:lvlJc w:val="left"/>
      <w:pPr>
        <w:tabs>
          <w:tab w:val="num" w:pos="1135"/>
        </w:tabs>
        <w:ind w:left="1" w:firstLine="567"/>
      </w:pPr>
      <w:rPr>
        <w:rFonts w:ascii="Times New Roman" w:hAnsi="Times New Roman" w:cs="Times New Roman" w:hint="default"/>
        <w:b w:val="0"/>
        <w:i w:val="0"/>
        <w:sz w:val="21"/>
        <w:szCs w:val="21"/>
      </w:rPr>
    </w:lvl>
    <w:lvl w:ilvl="3">
      <w:start w:val="1"/>
      <w:numFmt w:val="lowerLetter"/>
      <w:lvlText w:val="%4."/>
      <w:lvlJc w:val="left"/>
      <w:pPr>
        <w:tabs>
          <w:tab w:val="num" w:pos="1134"/>
        </w:tabs>
        <w:ind w:left="567" w:hanging="279"/>
      </w:pPr>
      <w:rPr>
        <w:rFonts w:hint="default"/>
        <w:b w:val="0"/>
        <w:i w:val="0"/>
        <w:sz w:val="22"/>
      </w:rPr>
    </w:lvl>
    <w:lvl w:ilvl="4">
      <w:start w:val="1"/>
      <w:numFmt w:val="lowerRoman"/>
      <w:lvlText w:val="(%5)"/>
      <w:lvlJc w:val="left"/>
      <w:pPr>
        <w:tabs>
          <w:tab w:val="num" w:pos="1134"/>
        </w:tabs>
        <w:ind w:left="567" w:hanging="567"/>
      </w:pPr>
      <w:rPr>
        <w:rFonts w:ascii="Calibri" w:hAnsi="Calibri" w:hint="default"/>
        <w:b w:val="0"/>
        <w:i w:val="0"/>
        <w:sz w:val="22"/>
      </w:rPr>
    </w:lvl>
    <w:lvl w:ilvl="5">
      <w:start w:val="1"/>
      <w:numFmt w:val="lowerRoman"/>
      <w:lvlText w:val="%6."/>
      <w:lvlJc w:val="righ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right"/>
      <w:pPr>
        <w:tabs>
          <w:tab w:val="num" w:pos="1134"/>
        </w:tabs>
        <w:ind w:left="1134" w:hanging="1134"/>
      </w:pPr>
      <w:rPr>
        <w:rFonts w:hint="default"/>
      </w:rPr>
    </w:lvl>
  </w:abstractNum>
  <w:abstractNum w:abstractNumId="2" w15:restartNumberingAfterBreak="0">
    <w:nsid w:val="065049B4"/>
    <w:multiLevelType w:val="multilevel"/>
    <w:tmpl w:val="914EE3E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C0556E0"/>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437429E"/>
    <w:multiLevelType w:val="hybridMultilevel"/>
    <w:tmpl w:val="23B2D2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456AAE"/>
    <w:multiLevelType w:val="multilevel"/>
    <w:tmpl w:val="ACDC091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F4B4954"/>
    <w:multiLevelType w:val="hybridMultilevel"/>
    <w:tmpl w:val="C750E9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1563E0"/>
    <w:multiLevelType w:val="hybridMultilevel"/>
    <w:tmpl w:val="A5F41E3C"/>
    <w:lvl w:ilvl="0" w:tplc="5E348B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71AF1E0D"/>
    <w:multiLevelType w:val="multilevel"/>
    <w:tmpl w:val="01F42B3A"/>
    <w:lvl w:ilvl="0">
      <w:start w:val="1"/>
      <w:numFmt w:val="bullet"/>
      <w:lvlText w:val=""/>
      <w:lvlJc w:val="left"/>
      <w:pPr>
        <w:ind w:left="1800" w:hanging="360"/>
      </w:pPr>
      <w:rPr>
        <w:rFonts w:ascii="Symbol" w:hAnsi="Symbol"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9" w15:restartNumberingAfterBreak="0">
    <w:nsid w:val="7565790D"/>
    <w:multiLevelType w:val="hybridMultilevel"/>
    <w:tmpl w:val="37926E14"/>
    <w:lvl w:ilvl="0" w:tplc="C3D0B300">
      <w:start w:val="1"/>
      <w:numFmt w:val="decimal"/>
      <w:lvlText w:val="3.%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BA"/>
    <w:rsid w:val="00001EBA"/>
    <w:rsid w:val="00007090"/>
    <w:rsid w:val="00032212"/>
    <w:rsid w:val="0003427C"/>
    <w:rsid w:val="00066A0C"/>
    <w:rsid w:val="00073FDB"/>
    <w:rsid w:val="000832F6"/>
    <w:rsid w:val="000863AB"/>
    <w:rsid w:val="00091AF5"/>
    <w:rsid w:val="00095272"/>
    <w:rsid w:val="00096802"/>
    <w:rsid w:val="00097907"/>
    <w:rsid w:val="000A1A62"/>
    <w:rsid w:val="000A5E20"/>
    <w:rsid w:val="000B574B"/>
    <w:rsid w:val="000B6012"/>
    <w:rsid w:val="000C258A"/>
    <w:rsid w:val="000D0C37"/>
    <w:rsid w:val="000D5539"/>
    <w:rsid w:val="000F2D2A"/>
    <w:rsid w:val="0010090B"/>
    <w:rsid w:val="001065ED"/>
    <w:rsid w:val="00115142"/>
    <w:rsid w:val="00153ACA"/>
    <w:rsid w:val="0015420C"/>
    <w:rsid w:val="00154E71"/>
    <w:rsid w:val="0015621E"/>
    <w:rsid w:val="0017369B"/>
    <w:rsid w:val="001B64D4"/>
    <w:rsid w:val="001C1CB6"/>
    <w:rsid w:val="001E1445"/>
    <w:rsid w:val="001E5135"/>
    <w:rsid w:val="001E748F"/>
    <w:rsid w:val="00205CE8"/>
    <w:rsid w:val="00212872"/>
    <w:rsid w:val="002320C7"/>
    <w:rsid w:val="00235C44"/>
    <w:rsid w:val="00251CD0"/>
    <w:rsid w:val="0028187E"/>
    <w:rsid w:val="00295C28"/>
    <w:rsid w:val="00296F45"/>
    <w:rsid w:val="002B0924"/>
    <w:rsid w:val="002F4FF6"/>
    <w:rsid w:val="0030144C"/>
    <w:rsid w:val="00301A6C"/>
    <w:rsid w:val="003104E9"/>
    <w:rsid w:val="0034724F"/>
    <w:rsid w:val="003A023A"/>
    <w:rsid w:val="003A13A2"/>
    <w:rsid w:val="003B310B"/>
    <w:rsid w:val="003B57CD"/>
    <w:rsid w:val="003C3A9B"/>
    <w:rsid w:val="003C3DF5"/>
    <w:rsid w:val="003D4E98"/>
    <w:rsid w:val="003D525E"/>
    <w:rsid w:val="003F084E"/>
    <w:rsid w:val="003F69EC"/>
    <w:rsid w:val="00413EF6"/>
    <w:rsid w:val="0041457F"/>
    <w:rsid w:val="00443982"/>
    <w:rsid w:val="00450273"/>
    <w:rsid w:val="00453044"/>
    <w:rsid w:val="00460029"/>
    <w:rsid w:val="00460F9A"/>
    <w:rsid w:val="00465767"/>
    <w:rsid w:val="004747A6"/>
    <w:rsid w:val="0049362F"/>
    <w:rsid w:val="004A294C"/>
    <w:rsid w:val="004B3ADF"/>
    <w:rsid w:val="004C2279"/>
    <w:rsid w:val="004C5C6A"/>
    <w:rsid w:val="004E656C"/>
    <w:rsid w:val="00510C45"/>
    <w:rsid w:val="00522F7D"/>
    <w:rsid w:val="0053558E"/>
    <w:rsid w:val="005417EE"/>
    <w:rsid w:val="00547BA1"/>
    <w:rsid w:val="005568E2"/>
    <w:rsid w:val="005639B0"/>
    <w:rsid w:val="0057266C"/>
    <w:rsid w:val="00580822"/>
    <w:rsid w:val="00580E6B"/>
    <w:rsid w:val="00595F04"/>
    <w:rsid w:val="005A4C28"/>
    <w:rsid w:val="005C3C7A"/>
    <w:rsid w:val="005D792D"/>
    <w:rsid w:val="005E3745"/>
    <w:rsid w:val="005F2367"/>
    <w:rsid w:val="005F27E7"/>
    <w:rsid w:val="005F5CCB"/>
    <w:rsid w:val="006036F7"/>
    <w:rsid w:val="00635ED1"/>
    <w:rsid w:val="00650BEF"/>
    <w:rsid w:val="00651902"/>
    <w:rsid w:val="006574AE"/>
    <w:rsid w:val="006637D9"/>
    <w:rsid w:val="00670717"/>
    <w:rsid w:val="006777BE"/>
    <w:rsid w:val="00690AFC"/>
    <w:rsid w:val="006A5D9E"/>
    <w:rsid w:val="006A76E6"/>
    <w:rsid w:val="006B2CE5"/>
    <w:rsid w:val="006D5056"/>
    <w:rsid w:val="006F3307"/>
    <w:rsid w:val="006F4949"/>
    <w:rsid w:val="007107EE"/>
    <w:rsid w:val="00714627"/>
    <w:rsid w:val="0072190B"/>
    <w:rsid w:val="00761C3E"/>
    <w:rsid w:val="007C2AA6"/>
    <w:rsid w:val="007C728E"/>
    <w:rsid w:val="007C7FED"/>
    <w:rsid w:val="007D13E2"/>
    <w:rsid w:val="007D37B9"/>
    <w:rsid w:val="007F243B"/>
    <w:rsid w:val="00816B71"/>
    <w:rsid w:val="00834F05"/>
    <w:rsid w:val="00842BB4"/>
    <w:rsid w:val="00865FCE"/>
    <w:rsid w:val="008A4174"/>
    <w:rsid w:val="008C7208"/>
    <w:rsid w:val="00901843"/>
    <w:rsid w:val="009048D2"/>
    <w:rsid w:val="00915B89"/>
    <w:rsid w:val="009161C3"/>
    <w:rsid w:val="00917E71"/>
    <w:rsid w:val="00923E02"/>
    <w:rsid w:val="00934C42"/>
    <w:rsid w:val="0095008B"/>
    <w:rsid w:val="0095163B"/>
    <w:rsid w:val="009700DD"/>
    <w:rsid w:val="009B3AAB"/>
    <w:rsid w:val="009B55E2"/>
    <w:rsid w:val="009B595E"/>
    <w:rsid w:val="009C405E"/>
    <w:rsid w:val="009F1546"/>
    <w:rsid w:val="00A04E60"/>
    <w:rsid w:val="00A82E02"/>
    <w:rsid w:val="00A87C87"/>
    <w:rsid w:val="00AB4298"/>
    <w:rsid w:val="00AC3549"/>
    <w:rsid w:val="00AE51AD"/>
    <w:rsid w:val="00B0197E"/>
    <w:rsid w:val="00B5142B"/>
    <w:rsid w:val="00B61125"/>
    <w:rsid w:val="00B802D4"/>
    <w:rsid w:val="00BA1D09"/>
    <w:rsid w:val="00BA6500"/>
    <w:rsid w:val="00BC50B9"/>
    <w:rsid w:val="00BD6B78"/>
    <w:rsid w:val="00BE4AA3"/>
    <w:rsid w:val="00C020D4"/>
    <w:rsid w:val="00C25B1F"/>
    <w:rsid w:val="00C34B08"/>
    <w:rsid w:val="00C365DA"/>
    <w:rsid w:val="00C4601D"/>
    <w:rsid w:val="00C506C0"/>
    <w:rsid w:val="00C53CBF"/>
    <w:rsid w:val="00C66F54"/>
    <w:rsid w:val="00C67522"/>
    <w:rsid w:val="00C83E4E"/>
    <w:rsid w:val="00C848ED"/>
    <w:rsid w:val="00C90F22"/>
    <w:rsid w:val="00CB3665"/>
    <w:rsid w:val="00CB54BD"/>
    <w:rsid w:val="00CB5EB9"/>
    <w:rsid w:val="00CC060A"/>
    <w:rsid w:val="00CE520D"/>
    <w:rsid w:val="00CF62C2"/>
    <w:rsid w:val="00D02151"/>
    <w:rsid w:val="00D10F93"/>
    <w:rsid w:val="00D26C44"/>
    <w:rsid w:val="00D7340A"/>
    <w:rsid w:val="00D779E5"/>
    <w:rsid w:val="00D821E4"/>
    <w:rsid w:val="00D84F0F"/>
    <w:rsid w:val="00DA28D7"/>
    <w:rsid w:val="00DC76DF"/>
    <w:rsid w:val="00DD210B"/>
    <w:rsid w:val="00DE4321"/>
    <w:rsid w:val="00E1663F"/>
    <w:rsid w:val="00E3698A"/>
    <w:rsid w:val="00E54807"/>
    <w:rsid w:val="00E62C04"/>
    <w:rsid w:val="00E65FBF"/>
    <w:rsid w:val="00E8114B"/>
    <w:rsid w:val="00E90AC6"/>
    <w:rsid w:val="00E97E22"/>
    <w:rsid w:val="00EA5A1A"/>
    <w:rsid w:val="00EC38D6"/>
    <w:rsid w:val="00EC4D77"/>
    <w:rsid w:val="00ED372D"/>
    <w:rsid w:val="00EE4887"/>
    <w:rsid w:val="00EE6834"/>
    <w:rsid w:val="00F1074A"/>
    <w:rsid w:val="00F56007"/>
    <w:rsid w:val="00F70805"/>
    <w:rsid w:val="00F964FB"/>
    <w:rsid w:val="00FA1FE3"/>
    <w:rsid w:val="00FD4F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92EE6-6316-43D3-B3AF-F5B9D82C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04E60"/>
    <w:pPr>
      <w:ind w:left="720"/>
      <w:contextualSpacing/>
    </w:pPr>
  </w:style>
  <w:style w:type="paragraph" w:styleId="Nzev">
    <w:name w:val="Title"/>
    <w:basedOn w:val="Normln"/>
    <w:next w:val="Normln"/>
    <w:link w:val="NzevChar"/>
    <w:rsid w:val="006A5D9E"/>
    <w:pPr>
      <w:keepNext/>
      <w:keepLines/>
      <w:spacing w:after="0"/>
      <w:contextualSpacing/>
    </w:pPr>
    <w:rPr>
      <w:rFonts w:ascii="Trebuchet MS" w:eastAsia="Trebuchet MS" w:hAnsi="Trebuchet MS" w:cs="Trebuchet MS"/>
      <w:color w:val="000000"/>
      <w:sz w:val="42"/>
      <w:szCs w:val="42"/>
    </w:rPr>
  </w:style>
  <w:style w:type="character" w:customStyle="1" w:styleId="NzevChar">
    <w:name w:val="Název Char"/>
    <w:basedOn w:val="Standardnpsmoodstavce"/>
    <w:link w:val="Nzev"/>
    <w:rsid w:val="006A5D9E"/>
    <w:rPr>
      <w:rFonts w:ascii="Trebuchet MS" w:eastAsia="Trebuchet MS" w:hAnsi="Trebuchet MS" w:cs="Trebuchet MS"/>
      <w:color w:val="000000"/>
      <w:sz w:val="42"/>
      <w:szCs w:val="42"/>
    </w:rPr>
  </w:style>
  <w:style w:type="paragraph" w:styleId="Textbubliny">
    <w:name w:val="Balloon Text"/>
    <w:basedOn w:val="Normln"/>
    <w:link w:val="TextbublinyChar"/>
    <w:uiPriority w:val="99"/>
    <w:semiHidden/>
    <w:unhideWhenUsed/>
    <w:rsid w:val="006A5D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5D9E"/>
    <w:rPr>
      <w:rFonts w:ascii="Tahoma" w:hAnsi="Tahoma" w:cs="Tahoma"/>
      <w:sz w:val="16"/>
      <w:szCs w:val="16"/>
    </w:rPr>
  </w:style>
  <w:style w:type="character" w:styleId="Odkaznakoment">
    <w:name w:val="annotation reference"/>
    <w:basedOn w:val="Standardnpsmoodstavce"/>
    <w:uiPriority w:val="99"/>
    <w:semiHidden/>
    <w:unhideWhenUsed/>
    <w:rsid w:val="000B6012"/>
    <w:rPr>
      <w:sz w:val="16"/>
      <w:szCs w:val="16"/>
    </w:rPr>
  </w:style>
  <w:style w:type="paragraph" w:styleId="Textkomente">
    <w:name w:val="annotation text"/>
    <w:basedOn w:val="Normln"/>
    <w:link w:val="TextkomenteChar"/>
    <w:uiPriority w:val="99"/>
    <w:unhideWhenUsed/>
    <w:rsid w:val="000B6012"/>
    <w:pPr>
      <w:spacing w:line="240" w:lineRule="auto"/>
    </w:pPr>
    <w:rPr>
      <w:sz w:val="20"/>
      <w:szCs w:val="20"/>
    </w:rPr>
  </w:style>
  <w:style w:type="character" w:customStyle="1" w:styleId="TextkomenteChar">
    <w:name w:val="Text komentáře Char"/>
    <w:basedOn w:val="Standardnpsmoodstavce"/>
    <w:link w:val="Textkomente"/>
    <w:uiPriority w:val="99"/>
    <w:rsid w:val="000B6012"/>
    <w:rPr>
      <w:sz w:val="20"/>
      <w:szCs w:val="20"/>
    </w:rPr>
  </w:style>
  <w:style w:type="paragraph" w:styleId="Pedmtkomente">
    <w:name w:val="annotation subject"/>
    <w:basedOn w:val="Textkomente"/>
    <w:next w:val="Textkomente"/>
    <w:link w:val="PedmtkomenteChar"/>
    <w:uiPriority w:val="99"/>
    <w:semiHidden/>
    <w:unhideWhenUsed/>
    <w:rsid w:val="000B6012"/>
    <w:rPr>
      <w:b/>
      <w:bCs/>
    </w:rPr>
  </w:style>
  <w:style w:type="character" w:customStyle="1" w:styleId="PedmtkomenteChar">
    <w:name w:val="Předmět komentáře Char"/>
    <w:basedOn w:val="TextkomenteChar"/>
    <w:link w:val="Pedmtkomente"/>
    <w:uiPriority w:val="99"/>
    <w:semiHidden/>
    <w:rsid w:val="000B6012"/>
    <w:rPr>
      <w:b/>
      <w:bCs/>
      <w:sz w:val="20"/>
      <w:szCs w:val="20"/>
    </w:rPr>
  </w:style>
  <w:style w:type="character" w:styleId="Siln">
    <w:name w:val="Strong"/>
    <w:basedOn w:val="Standardnpsmoodstavce"/>
    <w:uiPriority w:val="22"/>
    <w:qFormat/>
    <w:rsid w:val="0049362F"/>
    <w:rPr>
      <w:b/>
      <w:bCs/>
    </w:rPr>
  </w:style>
  <w:style w:type="character" w:customStyle="1" w:styleId="nowrap">
    <w:name w:val="nowrap"/>
    <w:basedOn w:val="Standardnpsmoodstavce"/>
    <w:rsid w:val="0049362F"/>
  </w:style>
  <w:style w:type="paragraph" w:styleId="Bezmezer">
    <w:name w:val="No Spacing"/>
    <w:uiPriority w:val="1"/>
    <w:qFormat/>
    <w:rsid w:val="00E97E22"/>
    <w:pPr>
      <w:spacing w:after="0" w:line="240" w:lineRule="auto"/>
    </w:pPr>
    <w:rPr>
      <w:rFonts w:eastAsiaTheme="minorHAnsi"/>
      <w:lang w:eastAsia="en-US"/>
    </w:rPr>
  </w:style>
  <w:style w:type="paragraph" w:customStyle="1" w:styleId="Nadpis1-BS">
    <w:name w:val="Nadpis 1 - BS"/>
    <w:next w:val="Nadpis2-BS"/>
    <w:link w:val="Nadpis1-BSChar"/>
    <w:qFormat/>
    <w:rsid w:val="006574AE"/>
    <w:pPr>
      <w:numPr>
        <w:numId w:val="10"/>
      </w:numPr>
      <w:spacing w:before="240" w:after="60" w:line="240" w:lineRule="auto"/>
    </w:pPr>
    <w:rPr>
      <w:rFonts w:ascii="Times New Roman" w:eastAsia="Times New Roman" w:hAnsi="Times New Roman" w:cs="Calibri"/>
      <w:b/>
      <w:sz w:val="21"/>
    </w:rPr>
  </w:style>
  <w:style w:type="paragraph" w:customStyle="1" w:styleId="Nadpis2-BS">
    <w:name w:val="Nadpis 2 - BS"/>
    <w:basedOn w:val="Nadpis1-BS"/>
    <w:link w:val="Nadpis2-BSChar"/>
    <w:qFormat/>
    <w:rsid w:val="006574AE"/>
    <w:pPr>
      <w:numPr>
        <w:ilvl w:val="1"/>
      </w:numPr>
      <w:jc w:val="both"/>
    </w:pPr>
    <w:rPr>
      <w:b w:val="0"/>
    </w:rPr>
  </w:style>
  <w:style w:type="character" w:customStyle="1" w:styleId="Nadpis1-BSChar">
    <w:name w:val="Nadpis 1 - BS Char"/>
    <w:link w:val="Nadpis1-BS"/>
    <w:rsid w:val="006574AE"/>
    <w:rPr>
      <w:rFonts w:ascii="Times New Roman" w:eastAsia="Times New Roman" w:hAnsi="Times New Roman" w:cs="Calibri"/>
      <w:b/>
      <w:sz w:val="21"/>
    </w:rPr>
  </w:style>
  <w:style w:type="character" w:customStyle="1" w:styleId="Nadpis2-BSChar">
    <w:name w:val="Nadpis 2 - BS Char"/>
    <w:link w:val="Nadpis2-BS"/>
    <w:rsid w:val="006574AE"/>
    <w:rPr>
      <w:rFonts w:ascii="Times New Roman" w:eastAsia="Times New Roman" w:hAnsi="Times New Roman" w:cs="Calibri"/>
      <w:sz w:val="21"/>
    </w:rPr>
  </w:style>
  <w:style w:type="paragraph" w:customStyle="1" w:styleId="Nadpis3-BS">
    <w:name w:val="Nadpis 3 -BS"/>
    <w:basedOn w:val="Nadpis2-BS"/>
    <w:qFormat/>
    <w:rsid w:val="006574AE"/>
    <w:pPr>
      <w:numPr>
        <w:ilvl w:val="2"/>
      </w:numPr>
      <w:tabs>
        <w:tab w:val="clear" w:pos="1135"/>
      </w:tabs>
      <w:ind w:left="2160" w:firstLine="1800"/>
    </w:pPr>
  </w:style>
  <w:style w:type="paragraph" w:styleId="Zhlav">
    <w:name w:val="header"/>
    <w:basedOn w:val="Normln"/>
    <w:link w:val="ZhlavChar"/>
    <w:uiPriority w:val="99"/>
    <w:unhideWhenUsed/>
    <w:rsid w:val="003A02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023A"/>
  </w:style>
  <w:style w:type="paragraph" w:styleId="Zpat">
    <w:name w:val="footer"/>
    <w:basedOn w:val="Normln"/>
    <w:link w:val="ZpatChar"/>
    <w:uiPriority w:val="99"/>
    <w:unhideWhenUsed/>
    <w:rsid w:val="003A023A"/>
    <w:pPr>
      <w:tabs>
        <w:tab w:val="center" w:pos="4536"/>
        <w:tab w:val="right" w:pos="9072"/>
      </w:tabs>
      <w:spacing w:after="0" w:line="240" w:lineRule="auto"/>
    </w:pPr>
  </w:style>
  <w:style w:type="character" w:customStyle="1" w:styleId="ZpatChar">
    <w:name w:val="Zápatí Char"/>
    <w:basedOn w:val="Standardnpsmoodstavce"/>
    <w:link w:val="Zpat"/>
    <w:uiPriority w:val="99"/>
    <w:rsid w:val="003A023A"/>
  </w:style>
  <w:style w:type="paragraph" w:styleId="Zkladntextodsazen">
    <w:name w:val="Body Text Indent"/>
    <w:basedOn w:val="Normln"/>
    <w:link w:val="ZkladntextodsazenChar"/>
    <w:semiHidden/>
    <w:unhideWhenUsed/>
    <w:rsid w:val="00C67522"/>
    <w:pPr>
      <w:spacing w:after="120" w:line="240" w:lineRule="auto"/>
      <w:ind w:left="283"/>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C675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64248">
      <w:bodyDiv w:val="1"/>
      <w:marLeft w:val="0"/>
      <w:marRight w:val="0"/>
      <w:marTop w:val="0"/>
      <w:marBottom w:val="0"/>
      <w:divBdr>
        <w:top w:val="none" w:sz="0" w:space="0" w:color="auto"/>
        <w:left w:val="none" w:sz="0" w:space="0" w:color="auto"/>
        <w:bottom w:val="none" w:sz="0" w:space="0" w:color="auto"/>
        <w:right w:val="none" w:sz="0" w:space="0" w:color="auto"/>
      </w:divBdr>
    </w:div>
    <w:div w:id="156309602">
      <w:bodyDiv w:val="1"/>
      <w:marLeft w:val="0"/>
      <w:marRight w:val="0"/>
      <w:marTop w:val="0"/>
      <w:marBottom w:val="0"/>
      <w:divBdr>
        <w:top w:val="none" w:sz="0" w:space="0" w:color="auto"/>
        <w:left w:val="none" w:sz="0" w:space="0" w:color="auto"/>
        <w:bottom w:val="none" w:sz="0" w:space="0" w:color="auto"/>
        <w:right w:val="none" w:sz="0" w:space="0" w:color="auto"/>
      </w:divBdr>
    </w:div>
    <w:div w:id="697238850">
      <w:bodyDiv w:val="1"/>
      <w:marLeft w:val="0"/>
      <w:marRight w:val="0"/>
      <w:marTop w:val="0"/>
      <w:marBottom w:val="0"/>
      <w:divBdr>
        <w:top w:val="none" w:sz="0" w:space="0" w:color="auto"/>
        <w:left w:val="none" w:sz="0" w:space="0" w:color="auto"/>
        <w:bottom w:val="none" w:sz="0" w:space="0" w:color="auto"/>
        <w:right w:val="none" w:sz="0" w:space="0" w:color="auto"/>
      </w:divBdr>
    </w:div>
    <w:div w:id="1085105496">
      <w:bodyDiv w:val="1"/>
      <w:marLeft w:val="0"/>
      <w:marRight w:val="0"/>
      <w:marTop w:val="0"/>
      <w:marBottom w:val="0"/>
      <w:divBdr>
        <w:top w:val="none" w:sz="0" w:space="0" w:color="auto"/>
        <w:left w:val="none" w:sz="0" w:space="0" w:color="auto"/>
        <w:bottom w:val="none" w:sz="0" w:space="0" w:color="auto"/>
        <w:right w:val="none" w:sz="0" w:space="0" w:color="auto"/>
      </w:divBdr>
    </w:div>
    <w:div w:id="1325549922">
      <w:bodyDiv w:val="1"/>
      <w:marLeft w:val="0"/>
      <w:marRight w:val="0"/>
      <w:marTop w:val="0"/>
      <w:marBottom w:val="0"/>
      <w:divBdr>
        <w:top w:val="none" w:sz="0" w:space="0" w:color="auto"/>
        <w:left w:val="none" w:sz="0" w:space="0" w:color="auto"/>
        <w:bottom w:val="none" w:sz="0" w:space="0" w:color="auto"/>
        <w:right w:val="none" w:sz="0" w:space="0" w:color="auto"/>
      </w:divBdr>
    </w:div>
    <w:div w:id="1913617347">
      <w:bodyDiv w:val="1"/>
      <w:marLeft w:val="0"/>
      <w:marRight w:val="0"/>
      <w:marTop w:val="0"/>
      <w:marBottom w:val="0"/>
      <w:divBdr>
        <w:top w:val="none" w:sz="0" w:space="0" w:color="auto"/>
        <w:left w:val="none" w:sz="0" w:space="0" w:color="auto"/>
        <w:bottom w:val="none" w:sz="0" w:space="0" w:color="auto"/>
        <w:right w:val="none" w:sz="0" w:space="0" w:color="auto"/>
      </w:divBdr>
    </w:div>
    <w:div w:id="197748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2" ma:contentTypeDescription="Vytvoří nový dokument" ma:contentTypeScope="" ma:versionID="ab3a0cfacdb1f29fb762734e2bfd0b9a">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4e32681dbd8f8c264383daef0cff93e6"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AD6DC-A1ED-4B4C-A5CA-9E5A6519E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10B92-D511-4EBC-8770-95A5789404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511434-4003-433E-920A-C378BD2B3EEC}">
  <ds:schemaRefs>
    <ds:schemaRef ds:uri="http://schemas.microsoft.com/sharepoint/v3/contenttype/forms"/>
  </ds:schemaRefs>
</ds:datastoreItem>
</file>

<file path=customXml/itemProps4.xml><?xml version="1.0" encoding="utf-8"?>
<ds:datastoreItem xmlns:ds="http://schemas.openxmlformats.org/officeDocument/2006/customXml" ds:itemID="{0AB8C350-CA6B-4926-95AA-3E7316F5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1555</Words>
  <Characters>9175</Characters>
  <Application>Microsoft Office Word</Application>
  <DocSecurity>0</DocSecurity>
  <Lines>76</Lines>
  <Paragraphs>21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10709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Kasa</dc:creator>
  <cp:lastModifiedBy>Rostislav Bednář</cp:lastModifiedBy>
  <cp:revision>33</cp:revision>
  <dcterms:created xsi:type="dcterms:W3CDTF">2022-07-21T07:30:00Z</dcterms:created>
  <dcterms:modified xsi:type="dcterms:W3CDTF">2022-09-01T12:58:00Z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