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B0D0" w14:textId="7D4A5958"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spacing w:line="360" w:lineRule="atLeast"/>
        <w:jc w:val="center"/>
        <w:rPr>
          <w:b/>
          <w:i/>
          <w:iCs/>
          <w:sz w:val="56"/>
        </w:rPr>
      </w:pPr>
      <w:r>
        <w:rPr>
          <w:b/>
          <w:i/>
          <w:iCs/>
          <w:sz w:val="56"/>
        </w:rPr>
        <w:t xml:space="preserve">Prohlášení </w:t>
      </w:r>
    </w:p>
    <w:p w14:paraId="53CA256E" w14:textId="77777777"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spacing w:line="360" w:lineRule="atLeast"/>
        <w:jc w:val="center"/>
        <w:rPr>
          <w:b/>
          <w:bCs/>
          <w:i/>
          <w:iCs/>
        </w:rPr>
      </w:pPr>
      <w:r>
        <w:rPr>
          <w:b/>
          <w:i/>
          <w:iCs/>
          <w:sz w:val="32"/>
        </w:rPr>
        <w:t xml:space="preserve">o vnesení nemovité věci jako nepeněžitého vkladu do společnosti </w:t>
      </w:r>
    </w:p>
    <w:p w14:paraId="0D0ACF32" w14:textId="77777777"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jc w:val="center"/>
        <w:rPr>
          <w:b/>
          <w:bCs/>
          <w:i/>
          <w:iCs/>
        </w:rPr>
      </w:pPr>
      <w:r>
        <w:rPr>
          <w:b/>
          <w:bCs/>
          <w:i/>
          <w:iCs/>
        </w:rPr>
        <w:t xml:space="preserve">dle § 19 </w:t>
      </w:r>
      <w:r>
        <w:rPr>
          <w:b/>
          <w:i/>
        </w:rPr>
        <w:t>zákona č. 90/2012 Sb., o obchodních společnostech a družstvech (zákon o obchodních korporacích), ve znění pozdějších předpisů</w:t>
      </w:r>
      <w:r>
        <w:rPr>
          <w:i/>
        </w:rPr>
        <w:t xml:space="preserve"> (dále též jen „</w:t>
      </w:r>
      <w:r>
        <w:rPr>
          <w:b/>
          <w:i/>
        </w:rPr>
        <w:t>ZOK</w:t>
      </w:r>
      <w:r>
        <w:rPr>
          <w:i/>
        </w:rPr>
        <w:t>“)</w:t>
      </w:r>
    </w:p>
    <w:p w14:paraId="72BB69A8"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
          <w:bCs/>
          <w:i/>
          <w:iCs/>
        </w:rPr>
      </w:pPr>
    </w:p>
    <w:p w14:paraId="1AD15096"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
          <w:bCs/>
          <w:i/>
          <w:iCs/>
        </w:rPr>
      </w:pPr>
    </w:p>
    <w:p w14:paraId="6B0D5C63" w14:textId="7A0A6D01"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
          <w:bCs/>
          <w:color w:val="auto"/>
        </w:rPr>
      </w:pPr>
      <w:r>
        <w:rPr>
          <w:b/>
          <w:bCs/>
          <w:color w:val="auto"/>
        </w:rPr>
        <w:t xml:space="preserve">Dnešního dne, měsíce a roku </w:t>
      </w:r>
      <w:r>
        <w:rPr>
          <w:b/>
          <w:color w:val="auto"/>
          <w:szCs w:val="24"/>
        </w:rPr>
        <w:t>Statutární město Pardubice</w:t>
      </w:r>
      <w:r>
        <w:rPr>
          <w:color w:val="auto"/>
          <w:szCs w:val="24"/>
        </w:rPr>
        <w:t>, IČO 002 74 046, Pernštýnské náměstí 1, Pardubice-Staré Město, 530 02 Pardubice</w:t>
      </w:r>
      <w:r>
        <w:rPr>
          <w:color w:val="auto"/>
        </w:rPr>
        <w:t xml:space="preserve">, </w:t>
      </w:r>
      <w:r>
        <w:rPr>
          <w:color w:val="auto"/>
          <w:szCs w:val="24"/>
        </w:rPr>
        <w:t>v jehož zastoupení právně jedná</w:t>
      </w:r>
      <w:r w:rsidR="003C69A9">
        <w:rPr>
          <w:color w:val="auto"/>
          <w:szCs w:val="24"/>
        </w:rPr>
        <w:t xml:space="preserve"> </w:t>
      </w:r>
      <w:r w:rsidR="00C87B57">
        <w:rPr>
          <w:color w:val="auto"/>
          <w:szCs w:val="24"/>
        </w:rPr>
        <w:t>Ing. Martin Charvát, primátor Statutárního města Pardubice</w:t>
      </w:r>
      <w:r w:rsidR="003C69A9">
        <w:rPr>
          <w:color w:val="auto"/>
          <w:szCs w:val="24"/>
        </w:rPr>
        <w:t xml:space="preserve"> </w:t>
      </w:r>
      <w:r>
        <w:rPr>
          <w:bCs/>
          <w:color w:val="auto"/>
        </w:rPr>
        <w:t>(dále též jen</w:t>
      </w:r>
      <w:r>
        <w:rPr>
          <w:b/>
          <w:bCs/>
          <w:color w:val="auto"/>
        </w:rPr>
        <w:t xml:space="preserve"> „</w:t>
      </w:r>
      <w:r>
        <w:rPr>
          <w:b/>
          <w:color w:val="auto"/>
          <w:szCs w:val="24"/>
        </w:rPr>
        <w:t>Statutární město Pardubice</w:t>
      </w:r>
      <w:r>
        <w:rPr>
          <w:b/>
          <w:bCs/>
          <w:color w:val="auto"/>
        </w:rPr>
        <w:t xml:space="preserve">“ </w:t>
      </w:r>
      <w:r>
        <w:rPr>
          <w:bCs/>
          <w:color w:val="auto"/>
        </w:rPr>
        <w:t>nebo jen</w:t>
      </w:r>
      <w:r>
        <w:rPr>
          <w:b/>
          <w:bCs/>
          <w:color w:val="auto"/>
        </w:rPr>
        <w:t xml:space="preserve"> „Vkladatel“</w:t>
      </w:r>
      <w:r>
        <w:rPr>
          <w:bCs/>
          <w:color w:val="auto"/>
        </w:rPr>
        <w:t xml:space="preserve">) </w:t>
      </w:r>
      <w:r>
        <w:rPr>
          <w:b/>
          <w:bCs/>
          <w:color w:val="auto"/>
        </w:rPr>
        <w:t>činí toto:</w:t>
      </w:r>
    </w:p>
    <w:p w14:paraId="7A9E3042" w14:textId="617F1228"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color w:val="FF0000"/>
          <w:szCs w:val="24"/>
        </w:rPr>
      </w:pPr>
    </w:p>
    <w:p w14:paraId="62E88416" w14:textId="77777777" w:rsidR="00DF714A" w:rsidRDefault="00DF714A">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color w:val="FF0000"/>
          <w:szCs w:val="24"/>
        </w:rPr>
      </w:pPr>
    </w:p>
    <w:p w14:paraId="21AE3C34"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Cs/>
          <w:color w:val="00B0F0"/>
          <w:szCs w:val="24"/>
        </w:rPr>
      </w:pPr>
    </w:p>
    <w:p w14:paraId="344863D8" w14:textId="77777777" w:rsidR="00BC50C4" w:rsidRDefault="008F41F8">
      <w:pPr>
        <w:pStyle w:val="Zkladntext"/>
        <w:tabs>
          <w:tab w:val="left" w:pos="284"/>
          <w:tab w:val="left" w:pos="567"/>
          <w:tab w:val="left" w:pos="851"/>
          <w:tab w:val="left" w:pos="1134"/>
          <w:tab w:val="left" w:pos="1418"/>
          <w:tab w:val="left" w:pos="1701"/>
          <w:tab w:val="left" w:pos="1985"/>
          <w:tab w:val="left" w:pos="2268"/>
        </w:tabs>
        <w:jc w:val="center"/>
        <w:rPr>
          <w:b/>
          <w:bCs/>
          <w:i/>
          <w:iCs/>
          <w:color w:val="auto"/>
          <w:sz w:val="36"/>
        </w:rPr>
      </w:pPr>
      <w:r>
        <w:rPr>
          <w:b/>
          <w:bCs/>
          <w:i/>
          <w:iCs/>
          <w:color w:val="auto"/>
          <w:sz w:val="36"/>
        </w:rPr>
        <w:t xml:space="preserve">prohlášení o vložení nemovité věci </w:t>
      </w:r>
    </w:p>
    <w:p w14:paraId="582B1DD9" w14:textId="77777777" w:rsidR="00BC50C4" w:rsidRDefault="008F41F8">
      <w:pPr>
        <w:pStyle w:val="Zkladntext"/>
        <w:tabs>
          <w:tab w:val="left" w:pos="284"/>
          <w:tab w:val="left" w:pos="567"/>
          <w:tab w:val="left" w:pos="851"/>
          <w:tab w:val="left" w:pos="1134"/>
          <w:tab w:val="left" w:pos="1418"/>
          <w:tab w:val="left" w:pos="1701"/>
          <w:tab w:val="left" w:pos="1985"/>
          <w:tab w:val="left" w:pos="2268"/>
        </w:tabs>
        <w:jc w:val="center"/>
        <w:rPr>
          <w:b/>
          <w:bCs/>
          <w:i/>
          <w:iCs/>
          <w:color w:val="auto"/>
          <w:sz w:val="36"/>
        </w:rPr>
      </w:pPr>
      <w:r>
        <w:rPr>
          <w:b/>
          <w:bCs/>
          <w:i/>
          <w:iCs/>
          <w:color w:val="auto"/>
          <w:sz w:val="36"/>
        </w:rPr>
        <w:t xml:space="preserve">jako nepeněžitého vkladu do společnosti </w:t>
      </w:r>
    </w:p>
    <w:p w14:paraId="0924F982" w14:textId="77777777" w:rsidR="00BC50C4" w:rsidRDefault="008F41F8">
      <w:pPr>
        <w:pStyle w:val="Zkladntext"/>
        <w:tabs>
          <w:tab w:val="left" w:pos="284"/>
          <w:tab w:val="left" w:pos="567"/>
          <w:tab w:val="left" w:pos="851"/>
          <w:tab w:val="left" w:pos="1134"/>
          <w:tab w:val="left" w:pos="1418"/>
          <w:tab w:val="left" w:pos="1701"/>
          <w:tab w:val="left" w:pos="1985"/>
          <w:tab w:val="left" w:pos="2268"/>
        </w:tabs>
        <w:jc w:val="center"/>
        <w:rPr>
          <w:b/>
          <w:bCs/>
          <w:iCs/>
          <w:color w:val="auto"/>
        </w:rPr>
      </w:pPr>
      <w:r>
        <w:rPr>
          <w:bCs/>
          <w:iCs/>
          <w:color w:val="auto"/>
        </w:rPr>
        <w:t>(dále též jen</w:t>
      </w:r>
      <w:r>
        <w:rPr>
          <w:b/>
          <w:bCs/>
          <w:iCs/>
          <w:color w:val="auto"/>
        </w:rPr>
        <w:t xml:space="preserve"> „Prohlášení“</w:t>
      </w:r>
      <w:r>
        <w:rPr>
          <w:bCs/>
          <w:iCs/>
          <w:color w:val="auto"/>
        </w:rPr>
        <w:t>)</w:t>
      </w:r>
    </w:p>
    <w:p w14:paraId="6A84A460"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
          <w:bCs/>
        </w:rPr>
      </w:pPr>
    </w:p>
    <w:p w14:paraId="7DA2E0E5"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both"/>
        <w:rPr>
          <w:b/>
          <w:bCs/>
        </w:rPr>
      </w:pPr>
    </w:p>
    <w:p w14:paraId="6C9AB237" w14:textId="77777777"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jc w:val="center"/>
        <w:rPr>
          <w:b/>
          <w:bCs/>
        </w:rPr>
      </w:pPr>
      <w:r>
        <w:rPr>
          <w:b/>
          <w:bCs/>
        </w:rPr>
        <w:t xml:space="preserve">I. </w:t>
      </w:r>
    </w:p>
    <w:p w14:paraId="05B3E018" w14:textId="77777777"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jc w:val="center"/>
        <w:rPr>
          <w:b/>
          <w:bCs/>
        </w:rPr>
      </w:pPr>
      <w:r>
        <w:rPr>
          <w:b/>
          <w:bCs/>
        </w:rPr>
        <w:t>Konstatování právě významných skutečností</w:t>
      </w:r>
    </w:p>
    <w:p w14:paraId="60A8B2C9" w14:textId="77777777" w:rsidR="00BC50C4" w:rsidRDefault="00BC50C4">
      <w:pPr>
        <w:pStyle w:val="Zkladntext"/>
        <w:tabs>
          <w:tab w:val="left" w:pos="426"/>
          <w:tab w:val="left" w:pos="709"/>
          <w:tab w:val="left" w:pos="993"/>
          <w:tab w:val="left" w:pos="1276"/>
          <w:tab w:val="left" w:pos="1560"/>
          <w:tab w:val="left" w:pos="1843"/>
          <w:tab w:val="left" w:pos="2127"/>
          <w:tab w:val="left" w:pos="2410"/>
          <w:tab w:val="left" w:pos="2694"/>
          <w:tab w:val="left" w:pos="2977"/>
        </w:tabs>
        <w:jc w:val="center"/>
      </w:pPr>
    </w:p>
    <w:p w14:paraId="42DFC075" w14:textId="632BEC62" w:rsidR="00BC50C4" w:rsidRDefault="008F41F8">
      <w:pPr>
        <w:pStyle w:val="Zkladntext"/>
        <w:numPr>
          <w:ilvl w:val="0"/>
          <w:numId w:val="5"/>
        </w:numPr>
        <w:tabs>
          <w:tab w:val="left" w:pos="284"/>
          <w:tab w:val="left" w:pos="720"/>
          <w:tab w:val="left" w:pos="993"/>
          <w:tab w:val="left" w:pos="1276"/>
          <w:tab w:val="left" w:pos="1560"/>
          <w:tab w:val="left" w:pos="1843"/>
          <w:tab w:val="left" w:pos="2127"/>
          <w:tab w:val="left" w:pos="2410"/>
          <w:tab w:val="left" w:pos="2694"/>
          <w:tab w:val="left" w:pos="2977"/>
        </w:tabs>
        <w:ind w:left="357" w:hanging="357"/>
        <w:jc w:val="both"/>
        <w:rPr>
          <w:color w:val="auto"/>
        </w:rPr>
      </w:pPr>
      <w:r>
        <w:rPr>
          <w:b/>
          <w:bCs/>
        </w:rPr>
        <w:tab/>
        <w:t xml:space="preserve">Valná hromada společnosti </w:t>
      </w:r>
      <w:r>
        <w:rPr>
          <w:b/>
          <w:color w:val="auto"/>
        </w:rPr>
        <w:t xml:space="preserve">EAST BOHEMIAN AIRPORT a.s., </w:t>
      </w:r>
      <w:r>
        <w:rPr>
          <w:color w:val="auto"/>
        </w:rPr>
        <w:t>se sídlem Pražská 179, Popkovice, 530 06 Pardubice, IČO 481 54 938, spisová značka B 915 vedená u Krajského soudu v Hradci Králové (dále též jen</w:t>
      </w:r>
      <w:r>
        <w:rPr>
          <w:b/>
          <w:color w:val="auto"/>
        </w:rPr>
        <w:t xml:space="preserve"> „EAST BOHEMIAN AIRPORT a.s.“ </w:t>
      </w:r>
      <w:r>
        <w:rPr>
          <w:color w:val="auto"/>
        </w:rPr>
        <w:t>nebo jen</w:t>
      </w:r>
      <w:r>
        <w:rPr>
          <w:b/>
          <w:color w:val="auto"/>
        </w:rPr>
        <w:t xml:space="preserve"> „Společnost“</w:t>
      </w:r>
      <w:r>
        <w:rPr>
          <w:color w:val="auto"/>
        </w:rPr>
        <w:t>) konaná dne</w:t>
      </w:r>
      <w:r w:rsidR="003C69A9">
        <w:rPr>
          <w:color w:val="auto"/>
        </w:rPr>
        <w:t xml:space="preserve"> 30. 6.</w:t>
      </w:r>
      <w:r w:rsidRPr="003C69A9">
        <w:rPr>
          <w:color w:val="auto"/>
        </w:rPr>
        <w:t xml:space="preserve"> 2022</w:t>
      </w:r>
      <w:r>
        <w:rPr>
          <w:color w:val="auto"/>
        </w:rPr>
        <w:t xml:space="preserve"> </w:t>
      </w:r>
      <w:r>
        <w:rPr>
          <w:b/>
          <w:bCs/>
          <w:color w:val="auto"/>
        </w:rPr>
        <w:t xml:space="preserve">schválila usnesení o zvýšení základního kapitálu Společnosti, </w:t>
      </w:r>
      <w:r>
        <w:rPr>
          <w:color w:val="auto"/>
        </w:rPr>
        <w:t xml:space="preserve">které bylo osvědčeno formou notářského zápisu JUDr. Heleny Divišové, notářky se sídlem v Hradci Králové pod č.j. NZ </w:t>
      </w:r>
      <w:r w:rsidR="00105FED">
        <w:rPr>
          <w:color w:val="auto"/>
        </w:rPr>
        <w:t>329</w:t>
      </w:r>
      <w:r>
        <w:rPr>
          <w:color w:val="auto"/>
        </w:rPr>
        <w:t>/2022,</w:t>
      </w:r>
      <w:r w:rsidR="00105FED">
        <w:rPr>
          <w:color w:val="auto"/>
        </w:rPr>
        <w:t xml:space="preserve"> </w:t>
      </w:r>
      <w:r>
        <w:rPr>
          <w:color w:val="auto"/>
        </w:rPr>
        <w:t xml:space="preserve">N </w:t>
      </w:r>
      <w:r w:rsidR="00105FED">
        <w:rPr>
          <w:color w:val="auto"/>
        </w:rPr>
        <w:t>315</w:t>
      </w:r>
      <w:r>
        <w:rPr>
          <w:color w:val="auto"/>
        </w:rPr>
        <w:t>/2022 (dále též jen „</w:t>
      </w:r>
      <w:r>
        <w:rPr>
          <w:b/>
          <w:bCs/>
          <w:color w:val="auto"/>
        </w:rPr>
        <w:t>Notářský zápis</w:t>
      </w:r>
      <w:r>
        <w:rPr>
          <w:color w:val="auto"/>
        </w:rPr>
        <w:t>“), tohoto znění:</w:t>
      </w:r>
    </w:p>
    <w:p w14:paraId="1CE71083" w14:textId="77777777" w:rsidR="00BC50C4" w:rsidRDefault="00BC50C4">
      <w:pPr>
        <w:pStyle w:val="Zkladntext"/>
        <w:tabs>
          <w:tab w:val="left" w:pos="357"/>
          <w:tab w:val="left" w:pos="720"/>
        </w:tabs>
        <w:jc w:val="both"/>
        <w:rPr>
          <w:i/>
          <w:color w:val="auto"/>
        </w:rPr>
      </w:pPr>
    </w:p>
    <w:p w14:paraId="67713A6B" w14:textId="77777777" w:rsidR="00BC50C4" w:rsidRDefault="008F41F8">
      <w:pPr>
        <w:pStyle w:val="Zkladntext"/>
        <w:tabs>
          <w:tab w:val="left" w:pos="357"/>
          <w:tab w:val="left" w:pos="720"/>
          <w:tab w:val="left" w:pos="1134"/>
        </w:tabs>
        <w:ind w:left="357"/>
        <w:jc w:val="both"/>
        <w:rPr>
          <w:b/>
          <w:bCs/>
          <w:i/>
          <w:iCs/>
          <w:color w:val="auto"/>
          <w:szCs w:val="24"/>
        </w:rPr>
      </w:pPr>
      <w:r>
        <w:rPr>
          <w:b/>
          <w:bCs/>
          <w:i/>
          <w:iCs/>
          <w:color w:val="auto"/>
          <w:szCs w:val="24"/>
        </w:rPr>
        <w:t xml:space="preserve">„usnesení o zvýšení základního kapitálu společnosti </w:t>
      </w:r>
      <w:r>
        <w:rPr>
          <w:b/>
          <w:bCs/>
          <w:i/>
          <w:iCs/>
          <w:szCs w:val="24"/>
        </w:rPr>
        <w:t xml:space="preserve">EAST BOHEMIAN AIRPORT a.s., </w:t>
      </w:r>
      <w:r>
        <w:rPr>
          <w:bCs/>
          <w:i/>
          <w:color w:val="auto"/>
          <w:szCs w:val="24"/>
        </w:rPr>
        <w:t>se sídlem Pražská 179, Popkovice, 530 06 Pardubice, IČO 481 54 938</w:t>
      </w:r>
      <w:r>
        <w:rPr>
          <w:b/>
          <w:bCs/>
          <w:i/>
          <w:iCs/>
          <w:szCs w:val="24"/>
        </w:rPr>
        <w:t xml:space="preserve"> </w:t>
      </w:r>
      <w:r>
        <w:rPr>
          <w:i/>
          <w:iCs/>
          <w:szCs w:val="24"/>
        </w:rPr>
        <w:t>(dále jen</w:t>
      </w:r>
      <w:r>
        <w:rPr>
          <w:b/>
          <w:bCs/>
          <w:i/>
          <w:iCs/>
          <w:szCs w:val="24"/>
        </w:rPr>
        <w:t xml:space="preserve"> </w:t>
      </w:r>
      <w:r>
        <w:rPr>
          <w:i/>
          <w:iCs/>
          <w:szCs w:val="24"/>
        </w:rPr>
        <w:t>„</w:t>
      </w:r>
      <w:r>
        <w:rPr>
          <w:b/>
          <w:bCs/>
          <w:i/>
          <w:iCs/>
          <w:szCs w:val="24"/>
        </w:rPr>
        <w:t>Společnost</w:t>
      </w:r>
      <w:r>
        <w:rPr>
          <w:i/>
          <w:iCs/>
          <w:szCs w:val="24"/>
        </w:rPr>
        <w:t xml:space="preserve">“) </w:t>
      </w:r>
      <w:r>
        <w:rPr>
          <w:b/>
          <w:i/>
          <w:iCs/>
          <w:szCs w:val="24"/>
        </w:rPr>
        <w:t>tohoto znění</w:t>
      </w:r>
      <w:r>
        <w:rPr>
          <w:b/>
          <w:bCs/>
          <w:i/>
          <w:iCs/>
          <w:color w:val="auto"/>
          <w:szCs w:val="24"/>
        </w:rPr>
        <w:t xml:space="preserve">: </w:t>
      </w:r>
      <w:r>
        <w:rPr>
          <w:i/>
          <w:iCs/>
          <w:color w:val="auto"/>
          <w:szCs w:val="24"/>
        </w:rPr>
        <w:tab/>
      </w:r>
    </w:p>
    <w:p w14:paraId="7DDB09FC" w14:textId="77777777" w:rsidR="00BC50C4" w:rsidRDefault="00BC50C4">
      <w:pPr>
        <w:pStyle w:val="Zkladntext"/>
        <w:tabs>
          <w:tab w:val="left" w:pos="357"/>
          <w:tab w:val="left" w:pos="720"/>
          <w:tab w:val="left" w:pos="1134"/>
        </w:tabs>
        <w:jc w:val="both"/>
        <w:rPr>
          <w:i/>
          <w:iCs/>
          <w:color w:val="auto"/>
          <w:szCs w:val="24"/>
        </w:rPr>
      </w:pPr>
    </w:p>
    <w:p w14:paraId="571B170F" w14:textId="77777777" w:rsidR="00BC50C4" w:rsidRDefault="008F41F8">
      <w:pPr>
        <w:pStyle w:val="Zkladntext"/>
        <w:numPr>
          <w:ilvl w:val="0"/>
          <w:numId w:val="6"/>
        </w:numPr>
        <w:tabs>
          <w:tab w:val="clear" w:pos="360"/>
          <w:tab w:val="left" w:pos="357"/>
          <w:tab w:val="left" w:pos="720"/>
          <w:tab w:val="left" w:pos="1134"/>
        </w:tabs>
        <w:ind w:left="714" w:hanging="357"/>
        <w:jc w:val="both"/>
        <w:rPr>
          <w:i/>
          <w:iCs/>
          <w:color w:val="auto"/>
          <w:szCs w:val="24"/>
        </w:rPr>
      </w:pPr>
      <w:r>
        <w:rPr>
          <w:b/>
          <w:bCs/>
          <w:i/>
          <w:iCs/>
          <w:color w:val="auto"/>
          <w:szCs w:val="24"/>
        </w:rPr>
        <w:t xml:space="preserve">Základní kapitál Společnosti se zvýší o částku 359.430.000,-- Kč </w:t>
      </w:r>
      <w:r>
        <w:rPr>
          <w:i/>
          <w:iCs/>
          <w:color w:val="auto"/>
          <w:szCs w:val="24"/>
        </w:rPr>
        <w:t>(tři sta padesát devět milionů čtyři sta třicet tisíc korun českých).</w:t>
      </w:r>
      <w:r>
        <w:rPr>
          <w:b/>
          <w:bCs/>
          <w:i/>
          <w:iCs/>
          <w:color w:val="auto"/>
          <w:szCs w:val="24"/>
        </w:rPr>
        <w:t xml:space="preserve"> </w:t>
      </w:r>
      <w:r>
        <w:rPr>
          <w:b/>
          <w:i/>
          <w:iCs/>
          <w:szCs w:val="24"/>
        </w:rPr>
        <w:t>Upisování akcií nad nebo pod navrhovanou částku zvýšení základního kapitálu se nepřipouští</w:t>
      </w:r>
      <w:r>
        <w:rPr>
          <w:i/>
          <w:szCs w:val="24"/>
        </w:rPr>
        <w:t xml:space="preserve">. </w:t>
      </w:r>
      <w:r>
        <w:rPr>
          <w:i/>
          <w:szCs w:val="24"/>
        </w:rPr>
        <w:tab/>
      </w:r>
    </w:p>
    <w:p w14:paraId="455086DF" w14:textId="77777777" w:rsidR="00BC50C4" w:rsidRDefault="00BC50C4">
      <w:pPr>
        <w:pStyle w:val="Zkladntext"/>
        <w:tabs>
          <w:tab w:val="left" w:pos="357"/>
          <w:tab w:val="left" w:pos="720"/>
          <w:tab w:val="left" w:pos="1134"/>
        </w:tabs>
        <w:jc w:val="both"/>
        <w:rPr>
          <w:i/>
          <w:color w:val="auto"/>
          <w:szCs w:val="24"/>
        </w:rPr>
      </w:pPr>
    </w:p>
    <w:p w14:paraId="3D52EC7B" w14:textId="77777777" w:rsidR="00BC50C4" w:rsidRDefault="008F41F8">
      <w:pPr>
        <w:pStyle w:val="Zkladntext"/>
        <w:numPr>
          <w:ilvl w:val="0"/>
          <w:numId w:val="6"/>
        </w:numPr>
        <w:tabs>
          <w:tab w:val="clear" w:pos="360"/>
          <w:tab w:val="left" w:pos="357"/>
          <w:tab w:val="left" w:pos="720"/>
          <w:tab w:val="left" w:pos="1134"/>
        </w:tabs>
        <w:ind w:left="714" w:hanging="357"/>
        <w:jc w:val="both"/>
        <w:rPr>
          <w:i/>
          <w:color w:val="auto"/>
          <w:szCs w:val="24"/>
        </w:rPr>
      </w:pPr>
      <w:r>
        <w:rPr>
          <w:b/>
          <w:bCs/>
          <w:i/>
          <w:iCs/>
          <w:color w:val="auto"/>
          <w:szCs w:val="24"/>
        </w:rPr>
        <w:t>Na</w:t>
      </w:r>
      <w:r>
        <w:rPr>
          <w:b/>
          <w:bCs/>
          <w:i/>
          <w:color w:val="auto"/>
          <w:szCs w:val="24"/>
        </w:rPr>
        <w:t xml:space="preserve"> zvýšení základního kapitálu bude </w:t>
      </w:r>
      <w:r>
        <w:rPr>
          <w:i/>
          <w:szCs w:val="24"/>
        </w:rPr>
        <w:t>upsáno</w:t>
      </w:r>
      <w:r>
        <w:rPr>
          <w:b/>
          <w:bCs/>
          <w:i/>
          <w:color w:val="auto"/>
          <w:szCs w:val="24"/>
        </w:rPr>
        <w:t xml:space="preserve"> 35.943 </w:t>
      </w:r>
      <w:r>
        <w:rPr>
          <w:i/>
          <w:iCs/>
          <w:szCs w:val="24"/>
        </w:rPr>
        <w:t>(třicet pět tisíc devět set čtyřicet tři</w:t>
      </w:r>
      <w:r>
        <w:rPr>
          <w:i/>
          <w:iCs/>
          <w:color w:val="auto"/>
          <w:szCs w:val="24"/>
        </w:rPr>
        <w:t xml:space="preserve">) kusy </w:t>
      </w:r>
      <w:r>
        <w:rPr>
          <w:i/>
          <w:color w:val="auto"/>
          <w:szCs w:val="24"/>
        </w:rPr>
        <w:t>kmenových akcií na jméno jako listinných akcií</w:t>
      </w:r>
      <w:r>
        <w:rPr>
          <w:i/>
          <w:iCs/>
          <w:color w:val="auto"/>
          <w:szCs w:val="24"/>
        </w:rPr>
        <w:t xml:space="preserve"> Společnosti o jmenovité hodnotě</w:t>
      </w:r>
      <w:r>
        <w:rPr>
          <w:i/>
          <w:color w:val="auto"/>
          <w:szCs w:val="24"/>
        </w:rPr>
        <w:t xml:space="preserve"> 10.000,-- Kč (slovy deset tisíc korun českých) každá, jejichž převoditelnost bude omezena souhlasem valné hromady a při převodu povinností nabídnout akcie ostatním akcionářům dle stanov Společnosti </w:t>
      </w:r>
      <w:r>
        <w:rPr>
          <w:i/>
          <w:color w:val="auto"/>
        </w:rPr>
        <w:t>(dále společně též jen „</w:t>
      </w:r>
      <w:r>
        <w:rPr>
          <w:b/>
          <w:i/>
          <w:color w:val="auto"/>
        </w:rPr>
        <w:t>Akcie</w:t>
      </w:r>
      <w:r>
        <w:rPr>
          <w:i/>
          <w:color w:val="auto"/>
        </w:rPr>
        <w:t>“ nebo každá jednotlivě též jen „</w:t>
      </w:r>
      <w:r>
        <w:rPr>
          <w:b/>
          <w:i/>
          <w:color w:val="auto"/>
        </w:rPr>
        <w:t>Akcie</w:t>
      </w:r>
      <w:r>
        <w:rPr>
          <w:i/>
          <w:color w:val="auto"/>
        </w:rPr>
        <w:t>“).</w:t>
      </w:r>
      <w:r>
        <w:rPr>
          <w:i/>
          <w:color w:val="auto"/>
          <w:szCs w:val="24"/>
        </w:rPr>
        <w:t xml:space="preserve"> </w:t>
      </w:r>
      <w:r>
        <w:rPr>
          <w:i/>
          <w:color w:val="auto"/>
          <w:szCs w:val="24"/>
        </w:rPr>
        <w:tab/>
      </w:r>
    </w:p>
    <w:p w14:paraId="314711DC" w14:textId="77777777" w:rsidR="00BC50C4" w:rsidRDefault="00BC50C4">
      <w:pPr>
        <w:pStyle w:val="Odstavecseseznamem"/>
        <w:tabs>
          <w:tab w:val="left" w:pos="357"/>
          <w:tab w:val="left" w:pos="720"/>
          <w:tab w:val="left" w:pos="1134"/>
        </w:tabs>
        <w:rPr>
          <w:i/>
        </w:rPr>
      </w:pPr>
    </w:p>
    <w:p w14:paraId="0E850356" w14:textId="77777777" w:rsidR="00BC50C4" w:rsidRDefault="008F41F8">
      <w:pPr>
        <w:pStyle w:val="Zkladntext"/>
        <w:numPr>
          <w:ilvl w:val="0"/>
          <w:numId w:val="6"/>
        </w:numPr>
        <w:tabs>
          <w:tab w:val="clear" w:pos="360"/>
          <w:tab w:val="left" w:pos="357"/>
          <w:tab w:val="left" w:pos="720"/>
          <w:tab w:val="left" w:pos="1134"/>
        </w:tabs>
        <w:ind w:left="714" w:hanging="357"/>
        <w:jc w:val="both"/>
        <w:rPr>
          <w:i/>
          <w:iCs/>
          <w:color w:val="auto"/>
        </w:rPr>
      </w:pPr>
      <w:r>
        <w:rPr>
          <w:b/>
          <w:i/>
        </w:rPr>
        <w:t>Přednostní právo akcionářů</w:t>
      </w:r>
      <w:r>
        <w:rPr>
          <w:i/>
        </w:rPr>
        <w:t xml:space="preserve">: </w:t>
      </w:r>
      <w:r>
        <w:rPr>
          <w:b/>
          <w:i/>
          <w:color w:val="auto"/>
        </w:rPr>
        <w:t>Všichni akcionáři Společnosti se</w:t>
      </w:r>
      <w:r>
        <w:rPr>
          <w:bCs/>
          <w:i/>
          <w:color w:val="auto"/>
        </w:rPr>
        <w:t xml:space="preserve"> </w:t>
      </w:r>
      <w:r>
        <w:rPr>
          <w:b/>
          <w:i/>
          <w:color w:val="auto"/>
        </w:rPr>
        <w:t xml:space="preserve">přednostního práva akcionářů na upsání nových akcií, jejichž emisní kurs bude splácen v penězích, </w:t>
      </w:r>
      <w:r>
        <w:rPr>
          <w:i/>
          <w:iCs/>
        </w:rPr>
        <w:t xml:space="preserve">dle ustanovení § </w:t>
      </w:r>
      <w:r>
        <w:rPr>
          <w:i/>
          <w:iCs/>
          <w:szCs w:val="24"/>
        </w:rPr>
        <w:t xml:space="preserve">490 odst. 3 </w:t>
      </w:r>
      <w:r>
        <w:rPr>
          <w:i/>
        </w:rPr>
        <w:t xml:space="preserve">zákona </w:t>
      </w:r>
      <w:r>
        <w:rPr>
          <w:i/>
          <w:iCs/>
          <w:szCs w:val="24"/>
        </w:rPr>
        <w:t xml:space="preserve">č. 90/2012 Sb., o obchodních společnostech </w:t>
      </w:r>
      <w:r>
        <w:rPr>
          <w:i/>
          <w:iCs/>
          <w:szCs w:val="24"/>
        </w:rPr>
        <w:lastRenderedPageBreak/>
        <w:t>a družstvech (</w:t>
      </w:r>
      <w:r>
        <w:rPr>
          <w:i/>
          <w:szCs w:val="24"/>
        </w:rPr>
        <w:t>zákon</w:t>
      </w:r>
      <w:r>
        <w:rPr>
          <w:i/>
          <w:iCs/>
          <w:szCs w:val="24"/>
        </w:rPr>
        <w:t xml:space="preserve"> o obchodních korporacích), ve znění pozdějších předpisů (dále též jen „</w:t>
      </w:r>
      <w:r>
        <w:rPr>
          <w:b/>
          <w:bCs/>
          <w:i/>
          <w:iCs/>
          <w:szCs w:val="24"/>
        </w:rPr>
        <w:t>Z</w:t>
      </w:r>
      <w:r>
        <w:rPr>
          <w:b/>
          <w:bCs/>
          <w:i/>
          <w:iCs/>
          <w:color w:val="auto"/>
          <w:szCs w:val="24"/>
        </w:rPr>
        <w:t>OK</w:t>
      </w:r>
      <w:r>
        <w:rPr>
          <w:i/>
          <w:iCs/>
          <w:color w:val="auto"/>
          <w:szCs w:val="24"/>
        </w:rPr>
        <w:t xml:space="preserve">“) </w:t>
      </w:r>
      <w:r>
        <w:rPr>
          <w:b/>
          <w:bCs/>
          <w:i/>
          <w:iCs/>
          <w:color w:val="auto"/>
        </w:rPr>
        <w:t>vzdali prohlášením učiněným na valné hromadě</w:t>
      </w:r>
      <w:r>
        <w:rPr>
          <w:i/>
          <w:iCs/>
          <w:color w:val="auto"/>
        </w:rPr>
        <w:t xml:space="preserve">. </w:t>
      </w:r>
      <w:r>
        <w:rPr>
          <w:i/>
          <w:iCs/>
          <w:color w:val="auto"/>
        </w:rPr>
        <w:tab/>
      </w:r>
    </w:p>
    <w:p w14:paraId="1FDDA8A0" w14:textId="77777777" w:rsidR="00BC50C4" w:rsidRDefault="00BC50C4">
      <w:pPr>
        <w:pStyle w:val="Zkladntext"/>
        <w:tabs>
          <w:tab w:val="left" w:pos="357"/>
          <w:tab w:val="left" w:pos="720"/>
          <w:tab w:val="left" w:pos="1134"/>
        </w:tabs>
        <w:jc w:val="both"/>
        <w:rPr>
          <w:b/>
          <w:bCs/>
          <w:i/>
          <w:color w:val="auto"/>
        </w:rPr>
      </w:pPr>
    </w:p>
    <w:p w14:paraId="159AC650" w14:textId="77777777" w:rsidR="00BC50C4" w:rsidRDefault="008F41F8">
      <w:pPr>
        <w:pStyle w:val="Zkladntext"/>
        <w:numPr>
          <w:ilvl w:val="0"/>
          <w:numId w:val="6"/>
        </w:numPr>
        <w:tabs>
          <w:tab w:val="clear" w:pos="360"/>
          <w:tab w:val="left" w:pos="357"/>
          <w:tab w:val="left" w:pos="720"/>
          <w:tab w:val="left" w:pos="1134"/>
        </w:tabs>
        <w:ind w:left="714" w:hanging="357"/>
        <w:jc w:val="both"/>
        <w:rPr>
          <w:b/>
          <w:i/>
          <w:color w:val="auto"/>
        </w:rPr>
      </w:pPr>
      <w:r>
        <w:rPr>
          <w:b/>
          <w:bCs/>
          <w:i/>
          <w:color w:val="auto"/>
        </w:rPr>
        <w:t xml:space="preserve">Upsání všech </w:t>
      </w:r>
      <w:r>
        <w:rPr>
          <w:b/>
          <w:i/>
          <w:color w:val="auto"/>
        </w:rPr>
        <w:t>Akcií</w:t>
      </w:r>
      <w:r>
        <w:rPr>
          <w:b/>
          <w:bCs/>
          <w:i/>
          <w:color w:val="auto"/>
        </w:rPr>
        <w:t xml:space="preserve"> </w:t>
      </w:r>
      <w:r>
        <w:rPr>
          <w:b/>
          <w:i/>
          <w:color w:val="auto"/>
        </w:rPr>
        <w:t>bude nabídnuto určeným zájemcům: S</w:t>
      </w:r>
      <w:r>
        <w:rPr>
          <w:b/>
          <w:i/>
          <w:color w:val="auto"/>
          <w:szCs w:val="24"/>
        </w:rPr>
        <w:t>tatutárnímu městu Pardubice</w:t>
      </w:r>
      <w:r>
        <w:rPr>
          <w:i/>
          <w:color w:val="auto"/>
          <w:szCs w:val="24"/>
        </w:rPr>
        <w:t>, IČO 002 74 046, Pernštýnské náměstí 1, Pardubice-Staré Město, 530 02 Pardubice</w:t>
      </w:r>
      <w:r>
        <w:rPr>
          <w:b/>
          <w:i/>
          <w:color w:val="auto"/>
        </w:rPr>
        <w:t xml:space="preserve"> </w:t>
      </w:r>
      <w:r>
        <w:rPr>
          <w:i/>
          <w:color w:val="auto"/>
        </w:rPr>
        <w:t>(dále též</w:t>
      </w:r>
      <w:r>
        <w:rPr>
          <w:b/>
          <w:i/>
          <w:color w:val="auto"/>
        </w:rPr>
        <w:t xml:space="preserve"> </w:t>
      </w:r>
      <w:r>
        <w:rPr>
          <w:i/>
          <w:color w:val="auto"/>
        </w:rPr>
        <w:t>jen</w:t>
      </w:r>
      <w:r>
        <w:rPr>
          <w:b/>
          <w:i/>
          <w:color w:val="auto"/>
        </w:rPr>
        <w:t xml:space="preserve"> „Statutární město Pardubice</w:t>
      </w:r>
      <w:r>
        <w:rPr>
          <w:i/>
          <w:color w:val="auto"/>
        </w:rPr>
        <w:t>“ nebo též jen „</w:t>
      </w:r>
      <w:r>
        <w:rPr>
          <w:b/>
          <w:i/>
          <w:color w:val="auto"/>
        </w:rPr>
        <w:t>Zájemce 1</w:t>
      </w:r>
      <w:r>
        <w:rPr>
          <w:i/>
          <w:color w:val="auto"/>
        </w:rPr>
        <w:t>“)</w:t>
      </w:r>
      <w:r>
        <w:rPr>
          <w:b/>
          <w:i/>
          <w:color w:val="auto"/>
        </w:rPr>
        <w:t xml:space="preserve"> a </w:t>
      </w:r>
      <w:r>
        <w:rPr>
          <w:rStyle w:val="h1a"/>
          <w:b/>
          <w:i/>
          <w:color w:val="auto"/>
          <w:szCs w:val="24"/>
        </w:rPr>
        <w:t>Pardubickému kraji</w:t>
      </w:r>
      <w:r>
        <w:rPr>
          <w:rStyle w:val="h1a"/>
          <w:i/>
          <w:color w:val="auto"/>
          <w:szCs w:val="24"/>
        </w:rPr>
        <w:t>, IČO 708 92 822, Komenského náměstí 125, Pardubice-Staré Město, 530 02 Pardubice</w:t>
      </w:r>
      <w:r>
        <w:rPr>
          <w:b/>
          <w:i/>
          <w:color w:val="auto"/>
        </w:rPr>
        <w:t xml:space="preserve"> </w:t>
      </w:r>
      <w:r>
        <w:rPr>
          <w:i/>
          <w:color w:val="auto"/>
        </w:rPr>
        <w:t>(dále též</w:t>
      </w:r>
      <w:r>
        <w:rPr>
          <w:b/>
          <w:i/>
          <w:color w:val="auto"/>
        </w:rPr>
        <w:t xml:space="preserve"> </w:t>
      </w:r>
      <w:r>
        <w:rPr>
          <w:i/>
          <w:color w:val="auto"/>
        </w:rPr>
        <w:t>jen</w:t>
      </w:r>
      <w:r>
        <w:rPr>
          <w:b/>
          <w:i/>
          <w:color w:val="auto"/>
        </w:rPr>
        <w:t xml:space="preserve"> „Pardubický kraj</w:t>
      </w:r>
      <w:r>
        <w:rPr>
          <w:i/>
          <w:color w:val="auto"/>
        </w:rPr>
        <w:t>“ nebo též jen „</w:t>
      </w:r>
      <w:r>
        <w:rPr>
          <w:b/>
          <w:i/>
          <w:color w:val="auto"/>
        </w:rPr>
        <w:t>Zájemce 2</w:t>
      </w:r>
      <w:r>
        <w:rPr>
          <w:i/>
          <w:color w:val="auto"/>
        </w:rPr>
        <w:t>“)</w:t>
      </w:r>
      <w:r>
        <w:rPr>
          <w:b/>
          <w:i/>
          <w:color w:val="auto"/>
        </w:rPr>
        <w:t xml:space="preserve"> </w:t>
      </w:r>
      <w:r>
        <w:rPr>
          <w:i/>
          <w:color w:val="auto"/>
        </w:rPr>
        <w:t>(Statutární město Pardubice a Pardubický kraj dále společně též jen „</w:t>
      </w:r>
      <w:r>
        <w:rPr>
          <w:b/>
          <w:i/>
          <w:color w:val="auto"/>
        </w:rPr>
        <w:t>Zájemci</w:t>
      </w:r>
      <w:r>
        <w:rPr>
          <w:i/>
          <w:color w:val="auto"/>
        </w:rPr>
        <w:t xml:space="preserve">“) takto: </w:t>
      </w:r>
      <w:r>
        <w:rPr>
          <w:i/>
          <w:szCs w:val="24"/>
        </w:rPr>
        <w:tab/>
      </w:r>
    </w:p>
    <w:p w14:paraId="6DB6A9C6" w14:textId="77777777" w:rsidR="00BC50C4" w:rsidRDefault="008F41F8">
      <w:pPr>
        <w:pStyle w:val="Zkladntext"/>
        <w:numPr>
          <w:ilvl w:val="1"/>
          <w:numId w:val="6"/>
        </w:numPr>
        <w:tabs>
          <w:tab w:val="clear" w:pos="1080"/>
          <w:tab w:val="left" w:pos="357"/>
          <w:tab w:val="left" w:pos="720"/>
          <w:tab w:val="left" w:pos="1134"/>
        </w:tabs>
        <w:ind w:left="1077" w:hanging="357"/>
        <w:jc w:val="both"/>
        <w:rPr>
          <w:i/>
          <w:iCs/>
          <w:color w:val="auto"/>
        </w:rPr>
      </w:pPr>
      <w:r>
        <w:rPr>
          <w:b/>
          <w:i/>
          <w:color w:val="auto"/>
        </w:rPr>
        <w:t>Statutárnímu městu Pardubice</w:t>
      </w:r>
      <w:r>
        <w:rPr>
          <w:b/>
          <w:bCs/>
          <w:i/>
          <w:color w:val="auto"/>
        </w:rPr>
        <w:t xml:space="preserve"> bude nabídnuto upsání (i) 22.931 </w:t>
      </w:r>
      <w:r>
        <w:rPr>
          <w:i/>
          <w:iCs/>
        </w:rPr>
        <w:t>(dvaceti dvou tisíc devíti set třiceti jednoho</w:t>
      </w:r>
      <w:r>
        <w:rPr>
          <w:i/>
          <w:iCs/>
          <w:color w:val="auto"/>
        </w:rPr>
        <w:t xml:space="preserve">) kusu </w:t>
      </w:r>
      <w:r>
        <w:rPr>
          <w:i/>
          <w:color w:val="auto"/>
          <w:szCs w:val="24"/>
        </w:rPr>
        <w:t>kmenových akcií Společnosti na jméno jako listinných akcií</w:t>
      </w:r>
      <w:r>
        <w:rPr>
          <w:i/>
          <w:iCs/>
          <w:color w:val="auto"/>
        </w:rPr>
        <w:t xml:space="preserve"> o jmenovité hodnotě</w:t>
      </w:r>
      <w:r>
        <w:rPr>
          <w:i/>
          <w:color w:val="auto"/>
          <w:szCs w:val="24"/>
        </w:rPr>
        <w:t xml:space="preserve"> 10.000,-- Kč (slovy deset tisíc korun českých) každá, jejichž převoditelnost bude omezena souhlasem valné hromady a při převodu povinností nabídnout akcie ostatním akcionářům dle stanov</w:t>
      </w:r>
      <w:r>
        <w:rPr>
          <w:b/>
          <w:bCs/>
          <w:i/>
          <w:color w:val="auto"/>
        </w:rPr>
        <w:t xml:space="preserve"> </w:t>
      </w:r>
      <w:r>
        <w:rPr>
          <w:bCs/>
          <w:i/>
          <w:color w:val="auto"/>
        </w:rPr>
        <w:t>Společnosti (dále společně též jen „</w:t>
      </w:r>
      <w:r>
        <w:rPr>
          <w:b/>
          <w:bCs/>
          <w:i/>
          <w:color w:val="auto"/>
        </w:rPr>
        <w:t>Akcie 1</w:t>
      </w:r>
      <w:r>
        <w:rPr>
          <w:bCs/>
          <w:i/>
          <w:color w:val="auto"/>
        </w:rPr>
        <w:t xml:space="preserve">“), </w:t>
      </w:r>
      <w:r>
        <w:rPr>
          <w:b/>
          <w:i/>
          <w:color w:val="auto"/>
        </w:rPr>
        <w:t>a (ii)</w:t>
      </w:r>
      <w:r>
        <w:rPr>
          <w:bCs/>
          <w:i/>
          <w:color w:val="auto"/>
        </w:rPr>
        <w:t xml:space="preserve"> </w:t>
      </w:r>
      <w:r>
        <w:rPr>
          <w:b/>
          <w:bCs/>
          <w:i/>
          <w:iCs/>
          <w:color w:val="auto"/>
        </w:rPr>
        <w:t>792</w:t>
      </w:r>
      <w:r>
        <w:rPr>
          <w:i/>
          <w:iCs/>
          <w:color w:val="auto"/>
        </w:rPr>
        <w:t xml:space="preserve"> (sedmi set devadesáti dvou) kusů </w:t>
      </w:r>
      <w:r>
        <w:rPr>
          <w:i/>
          <w:color w:val="auto"/>
          <w:szCs w:val="24"/>
        </w:rPr>
        <w:t>kmenových akcií Společnosti na jméno jako listinných akcií</w:t>
      </w:r>
      <w:r>
        <w:rPr>
          <w:i/>
          <w:iCs/>
          <w:color w:val="auto"/>
        </w:rPr>
        <w:t xml:space="preserve"> o jmenovité hodnotě</w:t>
      </w:r>
      <w:r>
        <w:rPr>
          <w:i/>
          <w:color w:val="auto"/>
          <w:szCs w:val="24"/>
        </w:rPr>
        <w:t xml:space="preserve"> 10.000,-- Kč (slovy deset tisíc korun českých) každá, jejichž převoditelnost bude omezena souhlasem valné hromady a při převodu povinností nabídnout akcie ostatním akcionářům dle stanov</w:t>
      </w:r>
      <w:r>
        <w:rPr>
          <w:b/>
          <w:bCs/>
          <w:i/>
          <w:color w:val="auto"/>
        </w:rPr>
        <w:t xml:space="preserve"> </w:t>
      </w:r>
      <w:r>
        <w:rPr>
          <w:bCs/>
          <w:i/>
          <w:color w:val="auto"/>
        </w:rPr>
        <w:t>Společnosti (dále společně též jen „</w:t>
      </w:r>
      <w:r>
        <w:rPr>
          <w:b/>
          <w:bCs/>
          <w:i/>
          <w:color w:val="auto"/>
        </w:rPr>
        <w:t>Akcie 3</w:t>
      </w:r>
      <w:r>
        <w:rPr>
          <w:bCs/>
          <w:i/>
          <w:color w:val="auto"/>
        </w:rPr>
        <w:t>“),</w:t>
      </w:r>
      <w:r>
        <w:rPr>
          <w:i/>
          <w:iCs/>
          <w:color w:val="auto"/>
        </w:rPr>
        <w:tab/>
      </w:r>
    </w:p>
    <w:p w14:paraId="139C1269" w14:textId="77777777" w:rsidR="00BC50C4" w:rsidRDefault="008F41F8">
      <w:pPr>
        <w:pStyle w:val="Zkladntext"/>
        <w:numPr>
          <w:ilvl w:val="1"/>
          <w:numId w:val="6"/>
        </w:numPr>
        <w:tabs>
          <w:tab w:val="clear" w:pos="1080"/>
          <w:tab w:val="left" w:pos="357"/>
          <w:tab w:val="left" w:pos="720"/>
          <w:tab w:val="left" w:pos="1134"/>
        </w:tabs>
        <w:ind w:left="1077" w:hanging="357"/>
        <w:jc w:val="both"/>
        <w:rPr>
          <w:i/>
          <w:iCs/>
          <w:color w:val="auto"/>
        </w:rPr>
      </w:pPr>
      <w:r>
        <w:rPr>
          <w:b/>
          <w:i/>
          <w:color w:val="auto"/>
        </w:rPr>
        <w:t xml:space="preserve">Pardubickému kraji </w:t>
      </w:r>
      <w:r>
        <w:rPr>
          <w:b/>
          <w:bCs/>
          <w:i/>
          <w:color w:val="auto"/>
        </w:rPr>
        <w:t xml:space="preserve">bude nabídnuto upsání (i) 11.812 </w:t>
      </w:r>
      <w:r>
        <w:rPr>
          <w:i/>
          <w:iCs/>
        </w:rPr>
        <w:t>(jedenácti tisíc osmi set dvanácti</w:t>
      </w:r>
      <w:r>
        <w:rPr>
          <w:i/>
          <w:iCs/>
          <w:color w:val="auto"/>
        </w:rPr>
        <w:t xml:space="preserve">) kusů </w:t>
      </w:r>
      <w:r>
        <w:rPr>
          <w:i/>
          <w:color w:val="auto"/>
          <w:szCs w:val="24"/>
        </w:rPr>
        <w:t>kmenových akcií Společnosti na jméno jako listinných akcií</w:t>
      </w:r>
      <w:r>
        <w:rPr>
          <w:i/>
          <w:iCs/>
          <w:color w:val="auto"/>
        </w:rPr>
        <w:t xml:space="preserve"> o jmenovité hodnotě</w:t>
      </w:r>
      <w:r>
        <w:rPr>
          <w:i/>
          <w:color w:val="auto"/>
          <w:szCs w:val="24"/>
        </w:rPr>
        <w:t xml:space="preserve"> 10.000,-- Kč (slovy deset tisíc korun českých) každá, jejichž převoditelnost bude omezena souhlasem valné hromady a při převodu povinností nabídnout akcie ostatním akcionářům dle stanov</w:t>
      </w:r>
      <w:r>
        <w:rPr>
          <w:b/>
          <w:bCs/>
          <w:i/>
          <w:color w:val="auto"/>
        </w:rPr>
        <w:t xml:space="preserve"> </w:t>
      </w:r>
      <w:r>
        <w:rPr>
          <w:bCs/>
          <w:i/>
          <w:color w:val="auto"/>
        </w:rPr>
        <w:t>Společnosti (dále společně též jen „</w:t>
      </w:r>
      <w:r>
        <w:rPr>
          <w:b/>
          <w:bCs/>
          <w:i/>
          <w:color w:val="auto"/>
        </w:rPr>
        <w:t>Akcie 2</w:t>
      </w:r>
      <w:r>
        <w:rPr>
          <w:bCs/>
          <w:i/>
          <w:color w:val="auto"/>
        </w:rPr>
        <w:t xml:space="preserve">“), </w:t>
      </w:r>
      <w:r>
        <w:rPr>
          <w:b/>
          <w:i/>
          <w:color w:val="auto"/>
        </w:rPr>
        <w:t xml:space="preserve">a (ii) 408 </w:t>
      </w:r>
      <w:r>
        <w:rPr>
          <w:bCs/>
          <w:i/>
          <w:color w:val="auto"/>
        </w:rPr>
        <w:t xml:space="preserve">(čtyř set osmi) </w:t>
      </w:r>
      <w:r>
        <w:rPr>
          <w:i/>
          <w:iCs/>
          <w:color w:val="auto"/>
        </w:rPr>
        <w:t xml:space="preserve">kusů </w:t>
      </w:r>
      <w:r>
        <w:rPr>
          <w:i/>
          <w:color w:val="auto"/>
          <w:szCs w:val="24"/>
        </w:rPr>
        <w:t>kmenových akcií Společnosti na jméno jako listinných akcií</w:t>
      </w:r>
      <w:r>
        <w:rPr>
          <w:i/>
          <w:iCs/>
          <w:color w:val="auto"/>
        </w:rPr>
        <w:t xml:space="preserve"> o jmenovité hodnotě</w:t>
      </w:r>
      <w:r>
        <w:rPr>
          <w:i/>
          <w:color w:val="auto"/>
          <w:szCs w:val="24"/>
        </w:rPr>
        <w:t xml:space="preserve"> 10.000,-- Kč (slovy deset tisíc korun českých) každá, jejichž převoditelnost bude omezena souhlasem valné hromady a při převodu povinností nabídnout akcie ostatním akcionářům dle stanov</w:t>
      </w:r>
      <w:r>
        <w:rPr>
          <w:b/>
          <w:bCs/>
          <w:i/>
          <w:color w:val="auto"/>
        </w:rPr>
        <w:t xml:space="preserve"> </w:t>
      </w:r>
      <w:r>
        <w:rPr>
          <w:bCs/>
          <w:i/>
          <w:color w:val="auto"/>
        </w:rPr>
        <w:t>Společnosti (dále společně též jen „</w:t>
      </w:r>
      <w:r>
        <w:rPr>
          <w:b/>
          <w:bCs/>
          <w:i/>
          <w:color w:val="auto"/>
        </w:rPr>
        <w:t>Akcie 4</w:t>
      </w:r>
      <w:r>
        <w:rPr>
          <w:bCs/>
          <w:i/>
          <w:color w:val="auto"/>
        </w:rPr>
        <w:t>“).</w:t>
      </w:r>
      <w:r>
        <w:rPr>
          <w:b/>
          <w:bCs/>
          <w:i/>
          <w:color w:val="auto"/>
        </w:rPr>
        <w:t xml:space="preserve"> </w:t>
      </w:r>
      <w:r>
        <w:rPr>
          <w:bCs/>
          <w:i/>
          <w:color w:val="auto"/>
        </w:rPr>
        <w:tab/>
      </w:r>
    </w:p>
    <w:p w14:paraId="657AF4D3" w14:textId="77777777" w:rsidR="00BC50C4" w:rsidRDefault="00BC50C4">
      <w:pPr>
        <w:pStyle w:val="Zkladntext"/>
        <w:tabs>
          <w:tab w:val="left" w:pos="357"/>
          <w:tab w:val="left" w:pos="720"/>
          <w:tab w:val="left" w:pos="1134"/>
        </w:tabs>
        <w:ind w:left="360"/>
        <w:jc w:val="both"/>
        <w:rPr>
          <w:bCs/>
          <w:i/>
        </w:rPr>
      </w:pPr>
    </w:p>
    <w:p w14:paraId="390F22B6" w14:textId="77777777" w:rsidR="00BC50C4" w:rsidRDefault="008F41F8">
      <w:pPr>
        <w:pStyle w:val="Zkladntext"/>
        <w:tabs>
          <w:tab w:val="left" w:pos="357"/>
          <w:tab w:val="left" w:pos="720"/>
          <w:tab w:val="left" w:pos="1134"/>
        </w:tabs>
        <w:ind w:left="709"/>
        <w:jc w:val="both"/>
        <w:rPr>
          <w:bCs/>
          <w:i/>
        </w:rPr>
      </w:pPr>
      <w:r>
        <w:rPr>
          <w:b/>
          <w:i/>
          <w:iCs/>
        </w:rPr>
        <w:t>Akcie je možno upsat ve l</w:t>
      </w:r>
      <w:r>
        <w:rPr>
          <w:b/>
          <w:bCs/>
          <w:i/>
        </w:rPr>
        <w:t xml:space="preserve">hůtě 3 </w:t>
      </w:r>
      <w:r>
        <w:rPr>
          <w:i/>
        </w:rPr>
        <w:t>(tří)</w:t>
      </w:r>
      <w:r>
        <w:rPr>
          <w:i/>
          <w:color w:val="auto"/>
        </w:rPr>
        <w:t xml:space="preserve"> </w:t>
      </w:r>
      <w:r>
        <w:rPr>
          <w:b/>
          <w:bCs/>
          <w:i/>
          <w:color w:val="auto"/>
        </w:rPr>
        <w:t>měsíců</w:t>
      </w:r>
      <w:r>
        <w:rPr>
          <w:i/>
        </w:rPr>
        <w:t>, která počíná běžet d</w:t>
      </w:r>
      <w:r>
        <w:rPr>
          <w:i/>
          <w:color w:val="auto"/>
        </w:rPr>
        <w:t>nem doručení návrhu smlouvy o upsání akcií dle ustanovení § 479 ZOK</w:t>
      </w:r>
      <w:r>
        <w:rPr>
          <w:bCs/>
          <w:i/>
          <w:color w:val="auto"/>
        </w:rPr>
        <w:t xml:space="preserve"> </w:t>
      </w:r>
      <w:r>
        <w:rPr>
          <w:i/>
          <w:color w:val="auto"/>
        </w:rPr>
        <w:t xml:space="preserve">Zájemcům. </w:t>
      </w:r>
      <w:r>
        <w:rPr>
          <w:i/>
        </w:rPr>
        <w:t xml:space="preserve">Společnost je povinna </w:t>
      </w:r>
      <w:r>
        <w:rPr>
          <w:i/>
          <w:szCs w:val="24"/>
        </w:rPr>
        <w:t>odeslat</w:t>
      </w:r>
      <w:r>
        <w:rPr>
          <w:i/>
        </w:rPr>
        <w:t xml:space="preserve"> návrh smlouvy o upsání akcií nejpozději do jednoho týdne ode dne zápisu tohoto usnesení valné hromady do </w:t>
      </w:r>
      <w:r>
        <w:rPr>
          <w:i/>
          <w:szCs w:val="24"/>
        </w:rPr>
        <w:t>obchodního</w:t>
      </w:r>
      <w:r>
        <w:rPr>
          <w:i/>
        </w:rPr>
        <w:t xml:space="preserve"> rejstříku. </w:t>
      </w:r>
      <w:r>
        <w:rPr>
          <w:i/>
        </w:rPr>
        <w:tab/>
      </w:r>
    </w:p>
    <w:p w14:paraId="14B374B7" w14:textId="77777777" w:rsidR="00BC50C4" w:rsidRDefault="00BC50C4">
      <w:pPr>
        <w:pStyle w:val="Zkladntext"/>
        <w:tabs>
          <w:tab w:val="left" w:pos="357"/>
          <w:tab w:val="left" w:pos="720"/>
          <w:tab w:val="left" w:pos="1134"/>
        </w:tabs>
        <w:jc w:val="both"/>
        <w:rPr>
          <w:bCs/>
          <w:i/>
        </w:rPr>
      </w:pPr>
    </w:p>
    <w:p w14:paraId="439146BB" w14:textId="77777777" w:rsidR="00BC50C4" w:rsidRDefault="008F41F8">
      <w:pPr>
        <w:pStyle w:val="Zkladntext"/>
        <w:numPr>
          <w:ilvl w:val="0"/>
          <w:numId w:val="6"/>
        </w:numPr>
        <w:tabs>
          <w:tab w:val="clear" w:pos="360"/>
          <w:tab w:val="left" w:pos="357"/>
          <w:tab w:val="left" w:pos="720"/>
          <w:tab w:val="left" w:pos="1134"/>
        </w:tabs>
        <w:ind w:left="714" w:hanging="357"/>
        <w:jc w:val="both"/>
        <w:rPr>
          <w:i/>
          <w:color w:val="auto"/>
        </w:rPr>
      </w:pPr>
      <w:r>
        <w:rPr>
          <w:b/>
          <w:i/>
          <w:color w:val="auto"/>
        </w:rPr>
        <w:t xml:space="preserve">Emisní kurs </w:t>
      </w:r>
      <w:r>
        <w:rPr>
          <w:i/>
          <w:szCs w:val="24"/>
        </w:rPr>
        <w:t xml:space="preserve">upsaných Akcií 1 a Akcií 2 </w:t>
      </w:r>
      <w:r>
        <w:rPr>
          <w:i/>
          <w:color w:val="auto"/>
        </w:rPr>
        <w:t xml:space="preserve">bude splněn nepeněžitými vklady Zájemců, kteří jsou podílovými spoluvlastníky nemovitých věcí zapsaných v katastru nemovitostí vedeném </w:t>
      </w:r>
      <w:r>
        <w:rPr>
          <w:i/>
          <w:color w:val="auto"/>
          <w:szCs w:val="24"/>
        </w:rPr>
        <w:t>Katastrálním úřadem pro Pardubický kraj, Katastrálním pracovištěm Pardubice, pro obec Pardubice a katastrální území Popkovice č. 50048, a to:</w:t>
      </w:r>
      <w:r>
        <w:rPr>
          <w:i/>
          <w:color w:val="auto"/>
        </w:rPr>
        <w:tab/>
      </w:r>
    </w:p>
    <w:p w14:paraId="37533AE4"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895 – zastavěná plocha a nádvoří, jehož součástí je stavba bez čp/če – jiná stavba (interně evidovaná jako SO 113),</w:t>
      </w:r>
      <w:r>
        <w:rPr>
          <w:i/>
          <w:color w:val="auto"/>
        </w:rPr>
        <w:tab/>
      </w:r>
    </w:p>
    <w:p w14:paraId="0F071732"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896 – zastavěná plocha a nádvoří, jehož součástí je stavba bez čp/če – jiná stavba (interně evidovaná jako SO 112),</w:t>
      </w:r>
      <w:r>
        <w:rPr>
          <w:i/>
          <w:color w:val="auto"/>
        </w:rPr>
        <w:tab/>
      </w:r>
    </w:p>
    <w:p w14:paraId="1E118EE4"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897 – zastavěná plocha a nádvoří, jehož součástí je stavba bez čp/če – jiná stavba (interně evidovaná jako SO 114),</w:t>
      </w:r>
      <w:r>
        <w:rPr>
          <w:i/>
          <w:color w:val="auto"/>
        </w:rPr>
        <w:tab/>
      </w:r>
    </w:p>
    <w:p w14:paraId="22A37D5F" w14:textId="77777777" w:rsidR="00BC50C4" w:rsidRDefault="008F41F8">
      <w:pPr>
        <w:pStyle w:val="Zkladntext"/>
        <w:numPr>
          <w:ilvl w:val="0"/>
          <w:numId w:val="10"/>
        </w:numPr>
        <w:ind w:left="1077" w:hanging="357"/>
        <w:jc w:val="both"/>
        <w:rPr>
          <w:i/>
          <w:color w:val="auto"/>
        </w:rPr>
      </w:pPr>
      <w:r>
        <w:rPr>
          <w:i/>
          <w:color w:val="auto"/>
        </w:rPr>
        <w:lastRenderedPageBreak/>
        <w:t>pozemku evidovaného jako stavební parcela parc. č. 930 – zastavěná plocha a nádvoří, jehož součástí je stavba bez čp/če – stavba technického vybavení (interně evidovaná jako SO 012),</w:t>
      </w:r>
      <w:r>
        <w:rPr>
          <w:i/>
          <w:color w:val="auto"/>
        </w:rPr>
        <w:tab/>
      </w:r>
    </w:p>
    <w:p w14:paraId="750D765B"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931 – zastavěná plocha a nádvoří, jehož součástí je stavba bez čp/če – stavba technického vybavení (interně evidovaná jako SO 11),</w:t>
      </w:r>
      <w:r>
        <w:rPr>
          <w:i/>
          <w:color w:val="auto"/>
        </w:rPr>
        <w:tab/>
      </w:r>
    </w:p>
    <w:p w14:paraId="208280E3"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932 – zastavěná plocha a nádvoří, jehož součástí je stavba bez čp/če – jiná stavba (interně evidovaná jako SO 73),</w:t>
      </w:r>
      <w:r>
        <w:rPr>
          <w:i/>
          <w:color w:val="auto"/>
        </w:rPr>
        <w:tab/>
      </w:r>
    </w:p>
    <w:p w14:paraId="499759CF"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981 – zastavěná plocha a nádvoří, jehož součástí je stavba bez čp/če – jiná stavba (interně evidovaná jako SO 180),</w:t>
      </w:r>
      <w:r>
        <w:rPr>
          <w:i/>
          <w:color w:val="auto"/>
        </w:rPr>
        <w:tab/>
      </w:r>
    </w:p>
    <w:p w14:paraId="4E5D2FC4"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1019 – zastavěná plocha a nádvoří, jehož součástí není stavba bez čp/če –  stavba pro výrobu a skladování,</w:t>
      </w:r>
    </w:p>
    <w:p w14:paraId="67FE5CAD"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1020 – zastavěná plocha a nádvoří, jehož součástí není stavba bez čp/če – stavba pro administrativu,</w:t>
      </w:r>
      <w:r>
        <w:rPr>
          <w:i/>
          <w:color w:val="auto"/>
        </w:rPr>
        <w:tab/>
      </w:r>
    </w:p>
    <w:p w14:paraId="243636F6"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1021 – zastavěná plocha a nádvoří, jehož součástí není stavba bez čp/če –  stavba pro výrobu a skladování,</w:t>
      </w:r>
    </w:p>
    <w:p w14:paraId="4EE7343D"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1022 – zastavěná plocha a nádvoří, jehož součástí není stavba bez čp/če – stavba technického vybavení,</w:t>
      </w:r>
    </w:p>
    <w:p w14:paraId="16CBDCD5"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1023 – zastavěná plocha a nádvoří, jehož součástí není stavba bez čp/če – jiná stavba,</w:t>
      </w:r>
      <w:r>
        <w:rPr>
          <w:i/>
          <w:color w:val="auto"/>
        </w:rPr>
        <w:tab/>
      </w:r>
    </w:p>
    <w:p w14:paraId="25E39499"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1024 – zastavěná plocha a nádvoří, jehož součástí není stavba bez čp/če – jiná stavba,</w:t>
      </w:r>
      <w:r>
        <w:rPr>
          <w:i/>
          <w:color w:val="auto"/>
        </w:rPr>
        <w:tab/>
      </w:r>
    </w:p>
    <w:p w14:paraId="26C8746C" w14:textId="77777777" w:rsidR="00BC50C4" w:rsidRDefault="008F41F8">
      <w:pPr>
        <w:pStyle w:val="Zkladntext"/>
        <w:numPr>
          <w:ilvl w:val="0"/>
          <w:numId w:val="10"/>
        </w:numPr>
        <w:ind w:left="1077" w:hanging="357"/>
        <w:jc w:val="both"/>
        <w:rPr>
          <w:i/>
          <w:color w:val="auto"/>
        </w:rPr>
      </w:pPr>
      <w:r>
        <w:rPr>
          <w:i/>
          <w:color w:val="auto"/>
        </w:rPr>
        <w:t>pozemku evidovaného jako stavební parcela parc. č. 1025 – zastavěná plocha a nádvoří, jehož součástí není stavba bez čp/če – jiná stavba,</w:t>
      </w:r>
      <w:r>
        <w:rPr>
          <w:i/>
          <w:color w:val="auto"/>
        </w:rPr>
        <w:tab/>
      </w:r>
    </w:p>
    <w:p w14:paraId="7327079B"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121/36 – ostatní plocha, </w:t>
      </w:r>
    </w:p>
    <w:p w14:paraId="3B5BC43D"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121/38 – ostatní plocha, </w:t>
      </w:r>
    </w:p>
    <w:p w14:paraId="4A84269C"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121/46 – ostatní plocha, </w:t>
      </w:r>
    </w:p>
    <w:p w14:paraId="4ACA0F54"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121/55 – ostatní plocha, </w:t>
      </w:r>
    </w:p>
    <w:p w14:paraId="44BAEF7E"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121/57 – ostatní plocha, </w:t>
      </w:r>
    </w:p>
    <w:p w14:paraId="528296C7"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121/58 – ostatní plocha, </w:t>
      </w:r>
    </w:p>
    <w:p w14:paraId="76DF409C"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121/59 – ostatní plocha, </w:t>
      </w:r>
    </w:p>
    <w:p w14:paraId="6DBE8539" w14:textId="77777777" w:rsidR="00BC50C4" w:rsidRDefault="008F41F8">
      <w:pPr>
        <w:pStyle w:val="Zkladntext"/>
        <w:numPr>
          <w:ilvl w:val="0"/>
          <w:numId w:val="10"/>
        </w:numPr>
        <w:ind w:left="1077" w:hanging="357"/>
        <w:jc w:val="both"/>
        <w:rPr>
          <w:i/>
          <w:color w:val="auto"/>
        </w:rPr>
      </w:pPr>
      <w:r>
        <w:rPr>
          <w:i/>
          <w:color w:val="auto"/>
        </w:rPr>
        <w:t xml:space="preserve">pozemku evidovaného jako pozemková parcela parc. č. 121/60 – ostatní plocha, </w:t>
      </w:r>
    </w:p>
    <w:p w14:paraId="4109D2EB" w14:textId="77777777" w:rsidR="00BC50C4" w:rsidRDefault="008F41F8">
      <w:pPr>
        <w:pStyle w:val="Zkladntext"/>
        <w:tabs>
          <w:tab w:val="left" w:pos="357"/>
          <w:tab w:val="left" w:pos="720"/>
          <w:tab w:val="left" w:pos="1134"/>
        </w:tabs>
        <w:ind w:left="709"/>
        <w:jc w:val="both"/>
        <w:rPr>
          <w:i/>
          <w:color w:val="auto"/>
        </w:rPr>
      </w:pPr>
      <w:r>
        <w:rPr>
          <w:i/>
          <w:color w:val="auto"/>
        </w:rPr>
        <w:t xml:space="preserve">vše v </w:t>
      </w:r>
      <w:r>
        <w:rPr>
          <w:i/>
          <w:color w:val="auto"/>
          <w:szCs w:val="24"/>
        </w:rPr>
        <w:t xml:space="preserve">katastrálním území Popkovice, a to včetně veškerého </w:t>
      </w:r>
      <w:r>
        <w:rPr>
          <w:i/>
          <w:szCs w:val="24"/>
        </w:rPr>
        <w:t>součástí, příslušenství, plodů</w:t>
      </w:r>
      <w:r>
        <w:rPr>
          <w:i/>
          <w:color w:val="auto"/>
          <w:szCs w:val="24"/>
        </w:rPr>
        <w:t xml:space="preserve"> a užitků, které tvoří mimo jiné na </w:t>
      </w:r>
      <w:r>
        <w:rPr>
          <w:i/>
          <w:color w:val="auto"/>
        </w:rPr>
        <w:t>pozemku evidovaném jako pozemková parcela parc. č. 121/57 – ostatní plocha,</w:t>
      </w:r>
      <w:r>
        <w:rPr>
          <w:i/>
          <w:color w:val="auto"/>
          <w:szCs w:val="24"/>
        </w:rPr>
        <w:t xml:space="preserve"> </w:t>
      </w:r>
      <w:r>
        <w:rPr>
          <w:i/>
          <w:color w:val="auto"/>
        </w:rPr>
        <w:t xml:space="preserve">v </w:t>
      </w:r>
      <w:r>
        <w:rPr>
          <w:i/>
          <w:color w:val="auto"/>
          <w:szCs w:val="24"/>
        </w:rPr>
        <w:t xml:space="preserve">katastrálním území Popkovice jímka u PZH interně evidovaná jako SO 592 a studna u PZH interně evidovaná jako SO 593, a zpevněné plochy a komunikace (včetně obslužné komunikace na </w:t>
      </w:r>
      <w:r>
        <w:rPr>
          <w:i/>
          <w:color w:val="auto"/>
        </w:rPr>
        <w:t xml:space="preserve">pozemku evidovaném jako pozemková parcela parc. č. 121/55 – ostatní plocha, v </w:t>
      </w:r>
      <w:r>
        <w:rPr>
          <w:i/>
          <w:color w:val="auto"/>
          <w:szCs w:val="24"/>
        </w:rPr>
        <w:t>katastrálním území Popkovice</w:t>
      </w:r>
      <w:r>
        <w:rPr>
          <w:i/>
          <w:color w:val="auto"/>
        </w:rPr>
        <w:t xml:space="preserve"> </w:t>
      </w:r>
      <w:r>
        <w:rPr>
          <w:i/>
          <w:color w:val="auto"/>
          <w:szCs w:val="24"/>
        </w:rPr>
        <w:t>interně evidované jako SO 523) (dále společně též jen „</w:t>
      </w:r>
      <w:r>
        <w:rPr>
          <w:b/>
          <w:i/>
          <w:color w:val="auto"/>
          <w:szCs w:val="24"/>
        </w:rPr>
        <w:t>Nemovité věci</w:t>
      </w:r>
      <w:r>
        <w:rPr>
          <w:i/>
          <w:color w:val="auto"/>
          <w:szCs w:val="24"/>
        </w:rPr>
        <w:t xml:space="preserve">“). </w:t>
      </w:r>
      <w:r>
        <w:rPr>
          <w:i/>
          <w:color w:val="auto"/>
          <w:szCs w:val="24"/>
        </w:rPr>
        <w:tab/>
      </w:r>
    </w:p>
    <w:p w14:paraId="30ED5AE9" w14:textId="05698799" w:rsidR="00BC50C4" w:rsidRDefault="00BC50C4">
      <w:pPr>
        <w:pStyle w:val="Zkladntext"/>
        <w:tabs>
          <w:tab w:val="left" w:pos="357"/>
          <w:tab w:val="left" w:pos="720"/>
          <w:tab w:val="left" w:pos="1134"/>
        </w:tabs>
        <w:jc w:val="both"/>
        <w:rPr>
          <w:i/>
          <w:color w:val="auto"/>
          <w:szCs w:val="24"/>
        </w:rPr>
      </w:pPr>
    </w:p>
    <w:p w14:paraId="3C83BB32" w14:textId="77777777" w:rsidR="00DF714A" w:rsidRDefault="00DF714A">
      <w:pPr>
        <w:pStyle w:val="Zkladntext"/>
        <w:tabs>
          <w:tab w:val="left" w:pos="357"/>
          <w:tab w:val="left" w:pos="720"/>
          <w:tab w:val="left" w:pos="1134"/>
        </w:tabs>
        <w:jc w:val="both"/>
        <w:rPr>
          <w:i/>
          <w:color w:val="auto"/>
          <w:szCs w:val="24"/>
        </w:rPr>
      </w:pPr>
    </w:p>
    <w:p w14:paraId="1CC578CF" w14:textId="77777777" w:rsidR="00BC50C4" w:rsidRDefault="008F41F8">
      <w:pPr>
        <w:pStyle w:val="Zkladntext"/>
        <w:numPr>
          <w:ilvl w:val="0"/>
          <w:numId w:val="6"/>
        </w:numPr>
        <w:tabs>
          <w:tab w:val="clear" w:pos="360"/>
          <w:tab w:val="left" w:pos="357"/>
          <w:tab w:val="left" w:pos="720"/>
          <w:tab w:val="left" w:pos="1134"/>
        </w:tabs>
        <w:ind w:left="714" w:hanging="357"/>
        <w:jc w:val="both"/>
        <w:rPr>
          <w:i/>
          <w:color w:val="auto"/>
        </w:rPr>
      </w:pPr>
      <w:r>
        <w:rPr>
          <w:bCs/>
          <w:i/>
          <w:color w:val="auto"/>
        </w:rPr>
        <w:t xml:space="preserve">Emisní kurs upsaných </w:t>
      </w:r>
      <w:r>
        <w:rPr>
          <w:i/>
          <w:color w:val="auto"/>
        </w:rPr>
        <w:t>Akcií 1</w:t>
      </w:r>
      <w:r>
        <w:rPr>
          <w:bCs/>
          <w:i/>
          <w:color w:val="auto"/>
        </w:rPr>
        <w:t xml:space="preserve"> </w:t>
      </w:r>
      <w:r>
        <w:rPr>
          <w:i/>
          <w:color w:val="auto"/>
        </w:rPr>
        <w:t xml:space="preserve">bude Zájemcem 1 </w:t>
      </w:r>
      <w:r>
        <w:rPr>
          <w:b/>
          <w:i/>
          <w:color w:val="auto"/>
        </w:rPr>
        <w:t xml:space="preserve">nejpozději do 2 </w:t>
      </w:r>
      <w:r>
        <w:rPr>
          <w:bCs/>
          <w:i/>
        </w:rPr>
        <w:t xml:space="preserve">(dvou) </w:t>
      </w:r>
      <w:r>
        <w:rPr>
          <w:b/>
          <w:i/>
          <w:color w:val="auto"/>
        </w:rPr>
        <w:t xml:space="preserve">měsíců ode dne upsání splněn vnesením nepeněžitého vkladu, který tvoří spoluvlastnický podíl o velikosti 33/50 </w:t>
      </w:r>
      <w:r>
        <w:rPr>
          <w:i/>
          <w:color w:val="auto"/>
        </w:rPr>
        <w:t>(třicet tři padesátiny)</w:t>
      </w:r>
      <w:r>
        <w:rPr>
          <w:b/>
          <w:i/>
          <w:color w:val="auto"/>
        </w:rPr>
        <w:t xml:space="preserve"> Nemovitých věcí </w:t>
      </w:r>
      <w:r>
        <w:rPr>
          <w:i/>
          <w:szCs w:val="24"/>
        </w:rPr>
        <w:t>(dále též jen „</w:t>
      </w:r>
      <w:r>
        <w:rPr>
          <w:b/>
          <w:i/>
          <w:szCs w:val="24"/>
        </w:rPr>
        <w:t xml:space="preserve">Nepeněžitý vklad </w:t>
      </w:r>
      <w:r>
        <w:rPr>
          <w:b/>
          <w:i/>
          <w:color w:val="auto"/>
        </w:rPr>
        <w:t>1</w:t>
      </w:r>
      <w:r>
        <w:rPr>
          <w:i/>
          <w:szCs w:val="24"/>
        </w:rPr>
        <w:t xml:space="preserve">“). Nepeněžitý vklad </w:t>
      </w:r>
      <w:r>
        <w:rPr>
          <w:i/>
          <w:color w:val="auto"/>
        </w:rPr>
        <w:t>1</w:t>
      </w:r>
      <w:r>
        <w:rPr>
          <w:i/>
          <w:szCs w:val="24"/>
        </w:rPr>
        <w:t xml:space="preserve"> bude vnesen v sídle Společnosti na adrese </w:t>
      </w:r>
      <w:r>
        <w:rPr>
          <w:bCs/>
          <w:i/>
          <w:color w:val="auto"/>
        </w:rPr>
        <w:t>Pražská 179, Popkovice, 530 06 Pardubice</w:t>
      </w:r>
      <w:r>
        <w:rPr>
          <w:i/>
          <w:szCs w:val="24"/>
        </w:rPr>
        <w:t xml:space="preserve">. </w:t>
      </w:r>
      <w:r>
        <w:rPr>
          <w:i/>
          <w:szCs w:val="24"/>
        </w:rPr>
        <w:tab/>
      </w:r>
    </w:p>
    <w:p w14:paraId="5EB860B5" w14:textId="77777777" w:rsidR="00BC50C4" w:rsidRDefault="00BC50C4">
      <w:pPr>
        <w:pStyle w:val="Zkladntext"/>
        <w:tabs>
          <w:tab w:val="left" w:pos="357"/>
          <w:tab w:val="left" w:pos="720"/>
          <w:tab w:val="left" w:pos="1134"/>
        </w:tabs>
        <w:ind w:left="360"/>
        <w:jc w:val="both"/>
        <w:rPr>
          <w:i/>
          <w:szCs w:val="24"/>
        </w:rPr>
      </w:pPr>
    </w:p>
    <w:p w14:paraId="6262F2D8" w14:textId="77777777" w:rsidR="00BC50C4" w:rsidRDefault="008F41F8">
      <w:pPr>
        <w:pStyle w:val="Zkladntext"/>
        <w:tabs>
          <w:tab w:val="left" w:pos="357"/>
          <w:tab w:val="left" w:pos="720"/>
          <w:tab w:val="left" w:pos="1134"/>
        </w:tabs>
        <w:ind w:left="709"/>
        <w:jc w:val="both"/>
        <w:rPr>
          <w:i/>
          <w:color w:val="auto"/>
        </w:rPr>
      </w:pPr>
      <w:r>
        <w:rPr>
          <w:b/>
          <w:i/>
          <w:szCs w:val="24"/>
        </w:rPr>
        <w:t xml:space="preserve">Tento Nepeněžitý vklad </w:t>
      </w:r>
      <w:r>
        <w:rPr>
          <w:b/>
          <w:i/>
          <w:color w:val="auto"/>
        </w:rPr>
        <w:t>1</w:t>
      </w:r>
      <w:r>
        <w:rPr>
          <w:i/>
          <w:szCs w:val="24"/>
        </w:rPr>
        <w:t xml:space="preserve"> </w:t>
      </w:r>
      <w:r>
        <w:rPr>
          <w:b/>
          <w:i/>
          <w:szCs w:val="24"/>
        </w:rPr>
        <w:t>bude vnesen tak</w:t>
      </w:r>
      <w:r>
        <w:rPr>
          <w:i/>
          <w:szCs w:val="24"/>
        </w:rPr>
        <w:t xml:space="preserve">, že Zájemce </w:t>
      </w:r>
      <w:r>
        <w:rPr>
          <w:i/>
          <w:color w:val="auto"/>
        </w:rPr>
        <w:t>1</w:t>
      </w:r>
      <w:r>
        <w:rPr>
          <w:i/>
          <w:szCs w:val="24"/>
        </w:rPr>
        <w:t xml:space="preserve"> předá Společnosti Nepeněžitý vklad </w:t>
      </w:r>
      <w:r>
        <w:rPr>
          <w:i/>
          <w:color w:val="auto"/>
        </w:rPr>
        <w:t xml:space="preserve">1 </w:t>
      </w:r>
      <w:r>
        <w:rPr>
          <w:i/>
          <w:szCs w:val="24"/>
        </w:rPr>
        <w:t>a písemné prohlášení o vnesení vkladu s úředně ověřeným podpisem.</w:t>
      </w:r>
      <w:r>
        <w:rPr>
          <w:i/>
          <w:szCs w:val="24"/>
        </w:rPr>
        <w:tab/>
      </w:r>
    </w:p>
    <w:p w14:paraId="090B2250" w14:textId="77777777" w:rsidR="00BC50C4" w:rsidRDefault="00BC50C4">
      <w:pPr>
        <w:tabs>
          <w:tab w:val="left" w:pos="357"/>
          <w:tab w:val="left" w:pos="720"/>
          <w:tab w:val="left" w:pos="1134"/>
        </w:tabs>
        <w:ind w:left="717"/>
        <w:jc w:val="both"/>
        <w:rPr>
          <w:i/>
        </w:rPr>
      </w:pPr>
    </w:p>
    <w:p w14:paraId="0B300260" w14:textId="77777777" w:rsidR="00BC50C4" w:rsidRDefault="008F41F8">
      <w:pPr>
        <w:pStyle w:val="Zkladntext"/>
        <w:tabs>
          <w:tab w:val="left" w:pos="357"/>
          <w:tab w:val="left" w:pos="720"/>
          <w:tab w:val="left" w:pos="1134"/>
        </w:tabs>
        <w:ind w:left="709"/>
        <w:jc w:val="both"/>
        <w:rPr>
          <w:i/>
          <w:color w:val="FF0000"/>
          <w:szCs w:val="24"/>
        </w:rPr>
      </w:pPr>
      <w:r>
        <w:rPr>
          <w:b/>
          <w:i/>
          <w:szCs w:val="24"/>
        </w:rPr>
        <w:t xml:space="preserve">Cena Nepeněžitého vkladu </w:t>
      </w:r>
      <w:r>
        <w:rPr>
          <w:b/>
          <w:i/>
          <w:color w:val="auto"/>
        </w:rPr>
        <w:t>1</w:t>
      </w:r>
      <w:r>
        <w:rPr>
          <w:b/>
          <w:i/>
          <w:szCs w:val="24"/>
        </w:rPr>
        <w:t xml:space="preserve"> se určuje ve výši 229.310.390,-- Kč</w:t>
      </w:r>
      <w:r>
        <w:rPr>
          <w:i/>
          <w:szCs w:val="24"/>
        </w:rPr>
        <w:t xml:space="preserve"> (dvě stě dvacet devět milionů tři sta deset tisíc tři sta devadesát korun českýc</w:t>
      </w:r>
      <w:r>
        <w:rPr>
          <w:i/>
          <w:color w:val="auto"/>
          <w:szCs w:val="24"/>
        </w:rPr>
        <w:t>h), a to na základě znaleckého posudku č. 3465-208/21 vypracovaného dne 4. března 2022 soudním znalcem Ing. Jaroslavem Mrázkem, Jana Zajíce 959, 530 12 Pardubice (dále též jen „</w:t>
      </w:r>
      <w:r>
        <w:rPr>
          <w:b/>
          <w:i/>
          <w:color w:val="auto"/>
          <w:szCs w:val="24"/>
        </w:rPr>
        <w:t>Znalecký posudek</w:t>
      </w:r>
      <w:r>
        <w:rPr>
          <w:i/>
          <w:color w:val="auto"/>
          <w:szCs w:val="24"/>
        </w:rPr>
        <w:t>“), dle něhož částka ocenění Nepeněžitého</w:t>
      </w:r>
      <w:r>
        <w:rPr>
          <w:i/>
          <w:szCs w:val="24"/>
        </w:rPr>
        <w:t xml:space="preserve"> vkladu </w:t>
      </w:r>
      <w:r>
        <w:rPr>
          <w:i/>
          <w:color w:val="auto"/>
        </w:rPr>
        <w:t xml:space="preserve">1 </w:t>
      </w:r>
      <w:r>
        <w:rPr>
          <w:i/>
          <w:szCs w:val="24"/>
        </w:rPr>
        <w:t>byla stanovena ve 229.310.390,-- K č (dvě stě dvacet devět milionů tři sta deset tisíc tři sta devadesát korun českých).</w:t>
      </w:r>
      <w:r>
        <w:rPr>
          <w:i/>
          <w:szCs w:val="24"/>
        </w:rPr>
        <w:tab/>
      </w:r>
    </w:p>
    <w:p w14:paraId="4BD7CFE7" w14:textId="77777777" w:rsidR="00BC50C4" w:rsidRDefault="00BC50C4">
      <w:pPr>
        <w:pStyle w:val="Zkladntext"/>
        <w:tabs>
          <w:tab w:val="left" w:pos="357"/>
          <w:tab w:val="left" w:pos="720"/>
          <w:tab w:val="left" w:pos="1134"/>
        </w:tabs>
        <w:ind w:left="360"/>
        <w:jc w:val="both"/>
        <w:rPr>
          <w:i/>
          <w:szCs w:val="24"/>
        </w:rPr>
      </w:pPr>
    </w:p>
    <w:p w14:paraId="314F9F25" w14:textId="77777777" w:rsidR="00BC50C4" w:rsidRDefault="008F41F8">
      <w:pPr>
        <w:pStyle w:val="Zkladntext"/>
        <w:tabs>
          <w:tab w:val="left" w:pos="357"/>
          <w:tab w:val="left" w:pos="720"/>
          <w:tab w:val="left" w:pos="1134"/>
        </w:tabs>
        <w:ind w:left="709"/>
        <w:jc w:val="both"/>
        <w:rPr>
          <w:i/>
          <w:color w:val="auto"/>
          <w:szCs w:val="24"/>
        </w:rPr>
      </w:pPr>
      <w:r>
        <w:rPr>
          <w:i/>
          <w:szCs w:val="24"/>
        </w:rPr>
        <w:t xml:space="preserve">Rozdíl mezi cenou Nepeněžitého </w:t>
      </w:r>
      <w:r>
        <w:rPr>
          <w:i/>
          <w:color w:val="auto"/>
          <w:szCs w:val="24"/>
        </w:rPr>
        <w:t xml:space="preserve">vkladu </w:t>
      </w:r>
      <w:r>
        <w:rPr>
          <w:i/>
          <w:color w:val="auto"/>
        </w:rPr>
        <w:t xml:space="preserve">1 </w:t>
      </w:r>
      <w:r>
        <w:rPr>
          <w:i/>
          <w:color w:val="auto"/>
          <w:szCs w:val="24"/>
        </w:rPr>
        <w:t xml:space="preserve">a jmenovitou hodnotou </w:t>
      </w:r>
      <w:r>
        <w:rPr>
          <w:i/>
          <w:color w:val="auto"/>
        </w:rPr>
        <w:t>Akcií 1</w:t>
      </w:r>
      <w:r>
        <w:rPr>
          <w:i/>
          <w:color w:val="auto"/>
          <w:szCs w:val="24"/>
        </w:rPr>
        <w:t xml:space="preserve">, které obdrží Zájemce </w:t>
      </w:r>
      <w:r>
        <w:rPr>
          <w:i/>
          <w:color w:val="auto"/>
        </w:rPr>
        <w:t xml:space="preserve">1 </w:t>
      </w:r>
      <w:r>
        <w:rPr>
          <w:i/>
          <w:color w:val="auto"/>
          <w:szCs w:val="24"/>
        </w:rPr>
        <w:t xml:space="preserve">za tento Nepeněžitý vklad </w:t>
      </w:r>
      <w:r>
        <w:rPr>
          <w:i/>
          <w:color w:val="auto"/>
        </w:rPr>
        <w:t xml:space="preserve">1 </w:t>
      </w:r>
      <w:r>
        <w:rPr>
          <w:i/>
          <w:color w:val="auto"/>
          <w:szCs w:val="24"/>
        </w:rPr>
        <w:t>jako protiplnění, se považuje za emisní ážio.</w:t>
      </w:r>
      <w:r>
        <w:rPr>
          <w:i/>
          <w:color w:val="auto"/>
          <w:szCs w:val="24"/>
        </w:rPr>
        <w:tab/>
      </w:r>
    </w:p>
    <w:p w14:paraId="56991A31" w14:textId="77777777" w:rsidR="00BC50C4" w:rsidRDefault="008F41F8">
      <w:pPr>
        <w:pStyle w:val="Zkladntext"/>
        <w:tabs>
          <w:tab w:val="left" w:pos="357"/>
          <w:tab w:val="left" w:pos="720"/>
          <w:tab w:val="left" w:pos="1134"/>
        </w:tabs>
        <w:ind w:left="357"/>
        <w:jc w:val="both"/>
        <w:rPr>
          <w:i/>
          <w:iCs/>
          <w:color w:val="auto"/>
        </w:rPr>
      </w:pPr>
      <w:r>
        <w:rPr>
          <w:i/>
          <w:iCs/>
          <w:color w:val="auto"/>
        </w:rPr>
        <w:tab/>
        <w:t xml:space="preserve">Za Nepeněžitý vklad </w:t>
      </w:r>
      <w:r>
        <w:rPr>
          <w:i/>
          <w:color w:val="auto"/>
        </w:rPr>
        <w:t xml:space="preserve">1 </w:t>
      </w:r>
      <w:r>
        <w:rPr>
          <w:i/>
          <w:iCs/>
          <w:color w:val="auto"/>
        </w:rPr>
        <w:t xml:space="preserve">budou vydány </w:t>
      </w:r>
      <w:r>
        <w:rPr>
          <w:i/>
          <w:color w:val="auto"/>
        </w:rPr>
        <w:t>Akcie 1</w:t>
      </w:r>
      <w:r>
        <w:rPr>
          <w:i/>
          <w:iCs/>
          <w:color w:val="auto"/>
        </w:rPr>
        <w:t xml:space="preserve">. </w:t>
      </w:r>
      <w:r>
        <w:rPr>
          <w:i/>
          <w:szCs w:val="24"/>
        </w:rPr>
        <w:tab/>
      </w:r>
    </w:p>
    <w:p w14:paraId="4A8EBC24" w14:textId="77777777" w:rsidR="00BC50C4" w:rsidRDefault="00BC50C4">
      <w:pPr>
        <w:pStyle w:val="Zkladntext"/>
        <w:tabs>
          <w:tab w:val="left" w:pos="357"/>
          <w:tab w:val="left" w:pos="720"/>
          <w:tab w:val="left" w:pos="1134"/>
        </w:tabs>
        <w:jc w:val="both"/>
        <w:rPr>
          <w:i/>
          <w:iCs/>
          <w:color w:val="FF0000"/>
        </w:rPr>
      </w:pPr>
    </w:p>
    <w:p w14:paraId="60D491F5" w14:textId="77777777" w:rsidR="00BC50C4" w:rsidRDefault="008F41F8">
      <w:pPr>
        <w:pStyle w:val="Zkladntext"/>
        <w:numPr>
          <w:ilvl w:val="0"/>
          <w:numId w:val="6"/>
        </w:numPr>
        <w:tabs>
          <w:tab w:val="clear" w:pos="360"/>
          <w:tab w:val="left" w:pos="357"/>
          <w:tab w:val="left" w:pos="720"/>
          <w:tab w:val="left" w:pos="1134"/>
        </w:tabs>
        <w:ind w:left="714" w:hanging="357"/>
        <w:jc w:val="both"/>
        <w:rPr>
          <w:i/>
          <w:color w:val="auto"/>
        </w:rPr>
      </w:pPr>
      <w:r>
        <w:rPr>
          <w:bCs/>
          <w:i/>
          <w:color w:val="auto"/>
        </w:rPr>
        <w:t xml:space="preserve">Emisní kurs upsaných </w:t>
      </w:r>
      <w:r>
        <w:rPr>
          <w:i/>
          <w:color w:val="auto"/>
        </w:rPr>
        <w:t>Akcií 2</w:t>
      </w:r>
      <w:r>
        <w:rPr>
          <w:bCs/>
          <w:i/>
          <w:color w:val="auto"/>
        </w:rPr>
        <w:t xml:space="preserve"> </w:t>
      </w:r>
      <w:r>
        <w:rPr>
          <w:i/>
          <w:color w:val="auto"/>
        </w:rPr>
        <w:t xml:space="preserve">bude Zájemcem 2 </w:t>
      </w:r>
      <w:r>
        <w:rPr>
          <w:b/>
          <w:i/>
          <w:color w:val="auto"/>
        </w:rPr>
        <w:t>nejpozději do 2</w:t>
      </w:r>
      <w:r>
        <w:rPr>
          <w:b/>
          <w:bCs/>
          <w:i/>
        </w:rPr>
        <w:t xml:space="preserve"> </w:t>
      </w:r>
      <w:r>
        <w:rPr>
          <w:bCs/>
          <w:i/>
        </w:rPr>
        <w:t xml:space="preserve">(dvou) </w:t>
      </w:r>
      <w:r>
        <w:rPr>
          <w:b/>
          <w:i/>
          <w:color w:val="auto"/>
        </w:rPr>
        <w:t xml:space="preserve">měsíců ode dne upsání splněn vnesením nepeněžitého vkladu, který tvoří spoluvlastnický podíl o velikosti 17/50 </w:t>
      </w:r>
      <w:r>
        <w:rPr>
          <w:i/>
          <w:color w:val="auto"/>
        </w:rPr>
        <w:t>(sedmnáct padesátin)</w:t>
      </w:r>
      <w:r>
        <w:rPr>
          <w:b/>
          <w:i/>
          <w:color w:val="auto"/>
        </w:rPr>
        <w:t xml:space="preserve"> Nemovitých věcí </w:t>
      </w:r>
      <w:r>
        <w:rPr>
          <w:i/>
          <w:szCs w:val="24"/>
        </w:rPr>
        <w:t>(dále též jen „</w:t>
      </w:r>
      <w:r>
        <w:rPr>
          <w:b/>
          <w:i/>
          <w:szCs w:val="24"/>
        </w:rPr>
        <w:t xml:space="preserve">Nepeněžitý vklad </w:t>
      </w:r>
      <w:r>
        <w:rPr>
          <w:b/>
          <w:i/>
          <w:color w:val="auto"/>
        </w:rPr>
        <w:t>2</w:t>
      </w:r>
      <w:r>
        <w:rPr>
          <w:i/>
          <w:szCs w:val="24"/>
        </w:rPr>
        <w:t xml:space="preserve">“). Nepeněžitý vklad </w:t>
      </w:r>
      <w:r>
        <w:rPr>
          <w:i/>
          <w:color w:val="auto"/>
        </w:rPr>
        <w:t>2</w:t>
      </w:r>
      <w:r>
        <w:rPr>
          <w:i/>
          <w:szCs w:val="24"/>
        </w:rPr>
        <w:t xml:space="preserve"> bude vnesen v sídle Společnosti na adrese </w:t>
      </w:r>
      <w:r>
        <w:rPr>
          <w:bCs/>
          <w:i/>
          <w:color w:val="auto"/>
        </w:rPr>
        <w:t>Pražská 179, Popkovice, 530 06 Pardubice</w:t>
      </w:r>
      <w:r>
        <w:rPr>
          <w:i/>
          <w:szCs w:val="24"/>
        </w:rPr>
        <w:t xml:space="preserve">. </w:t>
      </w:r>
      <w:r>
        <w:rPr>
          <w:i/>
          <w:szCs w:val="24"/>
        </w:rPr>
        <w:tab/>
      </w:r>
    </w:p>
    <w:p w14:paraId="55F05EE3" w14:textId="77777777" w:rsidR="00BC50C4" w:rsidRDefault="00BC50C4">
      <w:pPr>
        <w:pStyle w:val="Zkladntext"/>
        <w:tabs>
          <w:tab w:val="left" w:pos="357"/>
          <w:tab w:val="left" w:pos="720"/>
          <w:tab w:val="left" w:pos="1134"/>
        </w:tabs>
        <w:ind w:left="360"/>
        <w:jc w:val="both"/>
        <w:rPr>
          <w:i/>
          <w:szCs w:val="24"/>
        </w:rPr>
      </w:pPr>
    </w:p>
    <w:p w14:paraId="0175001D" w14:textId="77777777" w:rsidR="00BC50C4" w:rsidRDefault="008F41F8">
      <w:pPr>
        <w:pStyle w:val="Zkladntext"/>
        <w:tabs>
          <w:tab w:val="left" w:pos="357"/>
          <w:tab w:val="left" w:pos="720"/>
          <w:tab w:val="left" w:pos="1134"/>
        </w:tabs>
        <w:ind w:left="709"/>
        <w:jc w:val="both"/>
        <w:rPr>
          <w:i/>
          <w:color w:val="auto"/>
        </w:rPr>
      </w:pPr>
      <w:r>
        <w:rPr>
          <w:b/>
          <w:i/>
          <w:szCs w:val="24"/>
        </w:rPr>
        <w:t xml:space="preserve">Tento Nepeněžitý vklad </w:t>
      </w:r>
      <w:r>
        <w:rPr>
          <w:b/>
          <w:i/>
          <w:color w:val="auto"/>
        </w:rPr>
        <w:t>2</w:t>
      </w:r>
      <w:r>
        <w:rPr>
          <w:i/>
          <w:szCs w:val="24"/>
        </w:rPr>
        <w:t xml:space="preserve"> </w:t>
      </w:r>
      <w:r>
        <w:rPr>
          <w:b/>
          <w:i/>
          <w:szCs w:val="24"/>
        </w:rPr>
        <w:t>bude vnesen tak</w:t>
      </w:r>
      <w:r>
        <w:rPr>
          <w:i/>
          <w:szCs w:val="24"/>
        </w:rPr>
        <w:t xml:space="preserve">, že Zájemce </w:t>
      </w:r>
      <w:r>
        <w:rPr>
          <w:i/>
          <w:color w:val="auto"/>
        </w:rPr>
        <w:t>2</w:t>
      </w:r>
      <w:r>
        <w:rPr>
          <w:i/>
          <w:szCs w:val="24"/>
        </w:rPr>
        <w:t xml:space="preserve"> předá Společnosti Nepeněžitý vklad </w:t>
      </w:r>
      <w:r>
        <w:rPr>
          <w:i/>
          <w:color w:val="auto"/>
        </w:rPr>
        <w:t xml:space="preserve">2 </w:t>
      </w:r>
      <w:r>
        <w:rPr>
          <w:i/>
          <w:szCs w:val="24"/>
        </w:rPr>
        <w:t>a písemné prohlášení o vnesení vkladu s úředně ověřeným podpisem.</w:t>
      </w:r>
      <w:r>
        <w:rPr>
          <w:i/>
          <w:szCs w:val="24"/>
        </w:rPr>
        <w:tab/>
      </w:r>
    </w:p>
    <w:p w14:paraId="0091FD41" w14:textId="77777777" w:rsidR="00BC50C4" w:rsidRDefault="00BC50C4">
      <w:pPr>
        <w:tabs>
          <w:tab w:val="left" w:pos="357"/>
          <w:tab w:val="left" w:pos="720"/>
          <w:tab w:val="left" w:pos="1134"/>
        </w:tabs>
        <w:ind w:left="717"/>
        <w:jc w:val="both"/>
        <w:rPr>
          <w:i/>
        </w:rPr>
      </w:pPr>
    </w:p>
    <w:p w14:paraId="7BAD5A3D" w14:textId="77777777" w:rsidR="00BC50C4" w:rsidRDefault="008F41F8">
      <w:pPr>
        <w:pStyle w:val="Zkladntext"/>
        <w:tabs>
          <w:tab w:val="left" w:pos="357"/>
          <w:tab w:val="left" w:pos="720"/>
          <w:tab w:val="left" w:pos="1134"/>
        </w:tabs>
        <w:ind w:left="709"/>
        <w:jc w:val="both"/>
        <w:rPr>
          <w:i/>
          <w:color w:val="FF0000"/>
          <w:szCs w:val="24"/>
        </w:rPr>
      </w:pPr>
      <w:r>
        <w:rPr>
          <w:b/>
          <w:i/>
          <w:szCs w:val="24"/>
        </w:rPr>
        <w:t xml:space="preserve">Cena Nepeněžitého vkladu </w:t>
      </w:r>
      <w:r>
        <w:rPr>
          <w:b/>
          <w:i/>
          <w:color w:val="auto"/>
        </w:rPr>
        <w:t>2</w:t>
      </w:r>
      <w:r>
        <w:rPr>
          <w:b/>
          <w:i/>
          <w:szCs w:val="24"/>
        </w:rPr>
        <w:t xml:space="preserve"> se určuje ve výši 118.129.600,-- Kč</w:t>
      </w:r>
      <w:r>
        <w:rPr>
          <w:i/>
          <w:szCs w:val="24"/>
        </w:rPr>
        <w:t xml:space="preserve"> (jedno sto osmnáct milionů jedno sto dvacet devět tisíc šest set korun českých), a to na </w:t>
      </w:r>
      <w:r>
        <w:rPr>
          <w:i/>
          <w:color w:val="auto"/>
          <w:szCs w:val="24"/>
        </w:rPr>
        <w:t>základě Znaleckého posudku,</w:t>
      </w:r>
      <w:r>
        <w:rPr>
          <w:i/>
          <w:color w:val="FF0000"/>
          <w:szCs w:val="24"/>
        </w:rPr>
        <w:t xml:space="preserve"> </w:t>
      </w:r>
      <w:r>
        <w:rPr>
          <w:i/>
          <w:szCs w:val="24"/>
        </w:rPr>
        <w:t xml:space="preserve">dle něhož částka ocenění Nepeněžitého vkladu </w:t>
      </w:r>
      <w:r>
        <w:rPr>
          <w:i/>
          <w:color w:val="auto"/>
        </w:rPr>
        <w:t xml:space="preserve">2 </w:t>
      </w:r>
      <w:r>
        <w:rPr>
          <w:i/>
          <w:szCs w:val="24"/>
        </w:rPr>
        <w:t>byla stanovena ve výši 118.129.600,-- Kč (jedno sto osmnáct milionů jedno sto dvacet devět tisíc šest set korun českých).</w:t>
      </w:r>
      <w:r>
        <w:rPr>
          <w:i/>
          <w:szCs w:val="24"/>
        </w:rPr>
        <w:tab/>
      </w:r>
    </w:p>
    <w:p w14:paraId="446BC145" w14:textId="77777777" w:rsidR="00BC50C4" w:rsidRDefault="00BC50C4">
      <w:pPr>
        <w:pStyle w:val="Zkladntext"/>
        <w:tabs>
          <w:tab w:val="left" w:pos="357"/>
          <w:tab w:val="left" w:pos="720"/>
          <w:tab w:val="left" w:pos="1134"/>
        </w:tabs>
        <w:ind w:left="360"/>
        <w:jc w:val="both"/>
        <w:rPr>
          <w:i/>
          <w:szCs w:val="24"/>
        </w:rPr>
      </w:pPr>
    </w:p>
    <w:p w14:paraId="74E23CF8" w14:textId="77777777" w:rsidR="00BC50C4" w:rsidRDefault="008F41F8">
      <w:pPr>
        <w:pStyle w:val="Zkladntext"/>
        <w:tabs>
          <w:tab w:val="left" w:pos="357"/>
          <w:tab w:val="left" w:pos="720"/>
          <w:tab w:val="left" w:pos="1134"/>
        </w:tabs>
        <w:ind w:left="709"/>
        <w:jc w:val="both"/>
        <w:rPr>
          <w:i/>
          <w:color w:val="auto"/>
          <w:szCs w:val="24"/>
        </w:rPr>
      </w:pPr>
      <w:r>
        <w:rPr>
          <w:i/>
          <w:szCs w:val="24"/>
        </w:rPr>
        <w:t xml:space="preserve">Rozdíl mezi cenou Nepeněžitého </w:t>
      </w:r>
      <w:r>
        <w:rPr>
          <w:i/>
          <w:color w:val="auto"/>
          <w:szCs w:val="24"/>
        </w:rPr>
        <w:t xml:space="preserve">vkladu </w:t>
      </w:r>
      <w:r>
        <w:rPr>
          <w:i/>
          <w:color w:val="auto"/>
        </w:rPr>
        <w:t xml:space="preserve">2 </w:t>
      </w:r>
      <w:r>
        <w:rPr>
          <w:i/>
          <w:color w:val="auto"/>
          <w:szCs w:val="24"/>
        </w:rPr>
        <w:t xml:space="preserve">a jmenovitou hodnotou </w:t>
      </w:r>
      <w:r>
        <w:rPr>
          <w:i/>
          <w:color w:val="auto"/>
        </w:rPr>
        <w:t>Akcií 2</w:t>
      </w:r>
      <w:r>
        <w:rPr>
          <w:i/>
          <w:color w:val="auto"/>
          <w:szCs w:val="24"/>
        </w:rPr>
        <w:t xml:space="preserve">, které obdrží Zájemce </w:t>
      </w:r>
      <w:r>
        <w:rPr>
          <w:i/>
          <w:color w:val="auto"/>
        </w:rPr>
        <w:t xml:space="preserve">2 </w:t>
      </w:r>
      <w:r>
        <w:rPr>
          <w:i/>
          <w:color w:val="auto"/>
          <w:szCs w:val="24"/>
        </w:rPr>
        <w:t xml:space="preserve">za tento Nepeněžitý vklad </w:t>
      </w:r>
      <w:r>
        <w:rPr>
          <w:i/>
          <w:color w:val="auto"/>
        </w:rPr>
        <w:t xml:space="preserve">2 </w:t>
      </w:r>
      <w:r>
        <w:rPr>
          <w:i/>
          <w:color w:val="auto"/>
          <w:szCs w:val="24"/>
        </w:rPr>
        <w:t>jako protiplnění, se považuje za emisní ážio.</w:t>
      </w:r>
    </w:p>
    <w:p w14:paraId="2649EC2F" w14:textId="77777777" w:rsidR="00BC50C4" w:rsidRDefault="00BC50C4">
      <w:pPr>
        <w:pStyle w:val="Zkladntext"/>
        <w:tabs>
          <w:tab w:val="left" w:pos="357"/>
          <w:tab w:val="left" w:pos="720"/>
          <w:tab w:val="left" w:pos="1134"/>
        </w:tabs>
        <w:ind w:left="360"/>
        <w:jc w:val="both"/>
        <w:rPr>
          <w:i/>
          <w:iCs/>
          <w:color w:val="auto"/>
        </w:rPr>
      </w:pPr>
    </w:p>
    <w:p w14:paraId="7CF684BD" w14:textId="77777777" w:rsidR="00BC50C4" w:rsidRDefault="008F41F8">
      <w:pPr>
        <w:pStyle w:val="Zkladntext"/>
        <w:tabs>
          <w:tab w:val="left" w:pos="357"/>
          <w:tab w:val="left" w:pos="720"/>
          <w:tab w:val="left" w:pos="1134"/>
        </w:tabs>
        <w:ind w:left="357"/>
        <w:jc w:val="both"/>
        <w:rPr>
          <w:i/>
          <w:szCs w:val="24"/>
        </w:rPr>
      </w:pPr>
      <w:r>
        <w:rPr>
          <w:i/>
          <w:iCs/>
          <w:color w:val="auto"/>
        </w:rPr>
        <w:tab/>
        <w:t xml:space="preserve">Za Nepeněžitý vklad </w:t>
      </w:r>
      <w:r>
        <w:rPr>
          <w:i/>
          <w:color w:val="auto"/>
        </w:rPr>
        <w:t xml:space="preserve">2 </w:t>
      </w:r>
      <w:r>
        <w:rPr>
          <w:i/>
          <w:color w:val="auto"/>
          <w:szCs w:val="24"/>
        </w:rPr>
        <w:t>budou</w:t>
      </w:r>
      <w:r>
        <w:rPr>
          <w:i/>
          <w:iCs/>
          <w:color w:val="auto"/>
        </w:rPr>
        <w:t xml:space="preserve"> vydány </w:t>
      </w:r>
      <w:r>
        <w:rPr>
          <w:i/>
          <w:color w:val="auto"/>
        </w:rPr>
        <w:t>Akcie 2</w:t>
      </w:r>
      <w:r>
        <w:rPr>
          <w:i/>
          <w:iCs/>
          <w:color w:val="auto"/>
        </w:rPr>
        <w:t xml:space="preserve">. </w:t>
      </w:r>
      <w:r>
        <w:rPr>
          <w:i/>
          <w:szCs w:val="24"/>
        </w:rPr>
        <w:tab/>
      </w:r>
    </w:p>
    <w:p w14:paraId="184F334F" w14:textId="77777777" w:rsidR="00BC50C4" w:rsidRDefault="00BC50C4">
      <w:pPr>
        <w:pStyle w:val="Zkladntext"/>
        <w:tabs>
          <w:tab w:val="left" w:pos="357"/>
          <w:tab w:val="left" w:pos="720"/>
          <w:tab w:val="left" w:pos="1134"/>
        </w:tabs>
        <w:ind w:left="357"/>
        <w:jc w:val="both"/>
        <w:rPr>
          <w:i/>
          <w:szCs w:val="24"/>
        </w:rPr>
      </w:pPr>
    </w:p>
    <w:p w14:paraId="31701FDD" w14:textId="77777777" w:rsidR="00BC50C4" w:rsidRDefault="008F41F8">
      <w:pPr>
        <w:pStyle w:val="Zkladntext"/>
        <w:numPr>
          <w:ilvl w:val="0"/>
          <w:numId w:val="6"/>
        </w:numPr>
        <w:tabs>
          <w:tab w:val="clear" w:pos="360"/>
          <w:tab w:val="left" w:pos="357"/>
          <w:tab w:val="left" w:pos="720"/>
          <w:tab w:val="left" w:pos="1134"/>
        </w:tabs>
        <w:ind w:left="714" w:hanging="357"/>
        <w:jc w:val="both"/>
        <w:rPr>
          <w:i/>
          <w:color w:val="auto"/>
        </w:rPr>
      </w:pPr>
      <w:r>
        <w:rPr>
          <w:b/>
          <w:i/>
          <w:color w:val="auto"/>
        </w:rPr>
        <w:t xml:space="preserve">Emisní kurs </w:t>
      </w:r>
      <w:r>
        <w:rPr>
          <w:i/>
          <w:iCs/>
        </w:rPr>
        <w:t>Akcií 3</w:t>
      </w:r>
      <w:r>
        <w:rPr>
          <w:i/>
          <w:color w:val="auto"/>
        </w:rPr>
        <w:t xml:space="preserve"> a Akcií 4 odpovídá jejich jmenovité hodnotě, tzn. emisní kurs každé jedné z těchto Akcií činí </w:t>
      </w:r>
      <w:r>
        <w:rPr>
          <w:i/>
          <w:color w:val="auto"/>
          <w:szCs w:val="24"/>
        </w:rPr>
        <w:t xml:space="preserve">10.000,-- Kč (slovy deset tisíc korun českých), </w:t>
      </w:r>
      <w:r>
        <w:rPr>
          <w:b/>
          <w:bCs/>
          <w:i/>
          <w:color w:val="auto"/>
          <w:szCs w:val="24"/>
        </w:rPr>
        <w:t xml:space="preserve">a bude celý splacen peněžitým vkladem </w:t>
      </w:r>
      <w:r>
        <w:rPr>
          <w:b/>
          <w:bCs/>
          <w:i/>
          <w:color w:val="auto"/>
        </w:rPr>
        <w:t>nejpozději ve lhůtě 2</w:t>
      </w:r>
      <w:r>
        <w:rPr>
          <w:b/>
          <w:bCs/>
          <w:i/>
        </w:rPr>
        <w:t xml:space="preserve"> </w:t>
      </w:r>
      <w:r>
        <w:rPr>
          <w:bCs/>
          <w:i/>
        </w:rPr>
        <w:t xml:space="preserve">(dvou) </w:t>
      </w:r>
      <w:r>
        <w:rPr>
          <w:b/>
          <w:i/>
          <w:color w:val="auto"/>
        </w:rPr>
        <w:t xml:space="preserve">měsíců ode dne upsání </w:t>
      </w:r>
      <w:r>
        <w:rPr>
          <w:i/>
          <w:color w:val="auto"/>
        </w:rPr>
        <w:t xml:space="preserve">Akcií 3 a Akcií 4, tj. </w:t>
      </w:r>
      <w:r>
        <w:rPr>
          <w:b/>
          <w:bCs/>
          <w:i/>
          <w:color w:val="auto"/>
        </w:rPr>
        <w:t>složením na účet Společnosti číslo 117754893/0300</w:t>
      </w:r>
      <w:r>
        <w:rPr>
          <w:i/>
          <w:color w:val="auto"/>
        </w:rPr>
        <w:t xml:space="preserve"> vedený u společnosti Československá obchodní banka, a. s., </w:t>
      </w:r>
      <w:r>
        <w:rPr>
          <w:i/>
          <w:color w:val="auto"/>
          <w:szCs w:val="24"/>
        </w:rPr>
        <w:t xml:space="preserve"> takto: </w:t>
      </w:r>
      <w:r>
        <w:rPr>
          <w:i/>
          <w:color w:val="auto"/>
          <w:szCs w:val="24"/>
        </w:rPr>
        <w:tab/>
      </w:r>
    </w:p>
    <w:p w14:paraId="358323AC" w14:textId="77777777" w:rsidR="00BC50C4" w:rsidRDefault="008F41F8">
      <w:pPr>
        <w:pStyle w:val="Zkladntext"/>
        <w:numPr>
          <w:ilvl w:val="1"/>
          <w:numId w:val="6"/>
        </w:numPr>
        <w:tabs>
          <w:tab w:val="clear" w:pos="1080"/>
          <w:tab w:val="left" w:pos="357"/>
          <w:tab w:val="left" w:pos="720"/>
          <w:tab w:val="left" w:pos="1134"/>
        </w:tabs>
        <w:ind w:left="1077" w:hanging="357"/>
        <w:jc w:val="both"/>
        <w:rPr>
          <w:i/>
          <w:color w:val="FF0000"/>
        </w:rPr>
      </w:pPr>
      <w:r>
        <w:rPr>
          <w:b/>
          <w:bCs/>
          <w:i/>
          <w:color w:val="auto"/>
        </w:rPr>
        <w:t>Zájemce 1 splatí celý emisní kurs upsaných Akcií 3 peněžitým vkladem ve výši 7.920.000</w:t>
      </w:r>
      <w:r>
        <w:rPr>
          <w:b/>
          <w:bCs/>
          <w:i/>
          <w:color w:val="auto"/>
          <w:szCs w:val="24"/>
        </w:rPr>
        <w:t>,-- Kč</w:t>
      </w:r>
      <w:r>
        <w:rPr>
          <w:i/>
          <w:color w:val="auto"/>
          <w:szCs w:val="24"/>
        </w:rPr>
        <w:t xml:space="preserve"> (sedm milionů devět set dvacet tisíc korun českých)</w:t>
      </w:r>
      <w:r>
        <w:rPr>
          <w:i/>
          <w:color w:val="auto"/>
        </w:rPr>
        <w:t>;</w:t>
      </w:r>
      <w:r>
        <w:rPr>
          <w:i/>
          <w:color w:val="auto"/>
        </w:rPr>
        <w:tab/>
      </w:r>
    </w:p>
    <w:p w14:paraId="02FC54C8" w14:textId="77777777" w:rsidR="00BC50C4" w:rsidRDefault="008F41F8">
      <w:pPr>
        <w:pStyle w:val="Zkladntext"/>
        <w:numPr>
          <w:ilvl w:val="1"/>
          <w:numId w:val="6"/>
        </w:numPr>
        <w:tabs>
          <w:tab w:val="clear" w:pos="1080"/>
          <w:tab w:val="left" w:pos="357"/>
          <w:tab w:val="left" w:pos="720"/>
          <w:tab w:val="left" w:pos="1134"/>
        </w:tabs>
        <w:ind w:left="1077" w:hanging="357"/>
        <w:jc w:val="both"/>
        <w:rPr>
          <w:i/>
          <w:color w:val="FF0000"/>
        </w:rPr>
      </w:pPr>
      <w:r>
        <w:rPr>
          <w:b/>
          <w:bCs/>
          <w:i/>
          <w:color w:val="auto"/>
        </w:rPr>
        <w:t>Zájemce 2 splatí celý emisní kurs upsaných Akcií 4 peněžitým vkladem</w:t>
      </w:r>
      <w:r>
        <w:rPr>
          <w:i/>
          <w:color w:val="FF0000"/>
        </w:rPr>
        <w:t xml:space="preserve"> </w:t>
      </w:r>
      <w:r>
        <w:rPr>
          <w:b/>
          <w:bCs/>
          <w:i/>
          <w:color w:val="auto"/>
        </w:rPr>
        <w:t>ve výši 4.080.000</w:t>
      </w:r>
      <w:r>
        <w:rPr>
          <w:b/>
          <w:bCs/>
          <w:i/>
          <w:color w:val="auto"/>
          <w:szCs w:val="24"/>
        </w:rPr>
        <w:t>,-- Kč</w:t>
      </w:r>
      <w:r>
        <w:rPr>
          <w:i/>
          <w:color w:val="auto"/>
          <w:szCs w:val="24"/>
        </w:rPr>
        <w:t xml:space="preserve"> (čtyři miliony osmdesát tisíc korun českých).</w:t>
      </w:r>
      <w:r>
        <w:rPr>
          <w:i/>
          <w:color w:val="auto"/>
          <w:szCs w:val="24"/>
        </w:rPr>
        <w:tab/>
      </w:r>
    </w:p>
    <w:p w14:paraId="254D2139" w14:textId="77777777" w:rsidR="00BC50C4" w:rsidRDefault="00BC50C4">
      <w:pPr>
        <w:pStyle w:val="Zkladntext"/>
        <w:tabs>
          <w:tab w:val="left" w:pos="357"/>
          <w:tab w:val="left" w:pos="720"/>
        </w:tabs>
        <w:rPr>
          <w:b/>
          <w:bCs/>
          <w:i/>
          <w:color w:val="FF0000"/>
        </w:rPr>
      </w:pPr>
    </w:p>
    <w:p w14:paraId="1B0053C4" w14:textId="77777777" w:rsidR="00BC50C4" w:rsidRDefault="008F41F8">
      <w:pPr>
        <w:pStyle w:val="Zkladntext"/>
        <w:tabs>
          <w:tab w:val="left" w:pos="357"/>
          <w:tab w:val="left" w:pos="720"/>
        </w:tabs>
        <w:ind w:left="357"/>
        <w:jc w:val="both"/>
      </w:pPr>
      <w:r>
        <w:t>(dále též jen „</w:t>
      </w:r>
      <w:r>
        <w:rPr>
          <w:b/>
        </w:rPr>
        <w:t>Rozhodnutí o zvýšení základního kapitálu</w:t>
      </w:r>
      <w:r>
        <w:t>“).</w:t>
      </w:r>
    </w:p>
    <w:p w14:paraId="769A3854" w14:textId="77777777" w:rsidR="00BC50C4" w:rsidRDefault="00BC50C4">
      <w:pPr>
        <w:pStyle w:val="Zkladntext"/>
        <w:tabs>
          <w:tab w:val="left" w:pos="357"/>
          <w:tab w:val="left" w:pos="720"/>
        </w:tabs>
        <w:jc w:val="both"/>
        <w:rPr>
          <w:b/>
        </w:rPr>
      </w:pPr>
    </w:p>
    <w:p w14:paraId="156FDC37" w14:textId="77777777" w:rsidR="00BC50C4" w:rsidRDefault="00BC50C4">
      <w:pPr>
        <w:pStyle w:val="Zkladntext"/>
        <w:tabs>
          <w:tab w:val="left" w:pos="357"/>
          <w:tab w:val="left" w:pos="720"/>
        </w:tabs>
        <w:jc w:val="both"/>
        <w:rPr>
          <w:b/>
        </w:rPr>
      </w:pPr>
    </w:p>
    <w:p w14:paraId="7F5FDA75" w14:textId="77777777" w:rsidR="00BC50C4" w:rsidRDefault="008F41F8">
      <w:pPr>
        <w:pStyle w:val="Zkladntext"/>
        <w:numPr>
          <w:ilvl w:val="0"/>
          <w:numId w:val="5"/>
        </w:numPr>
        <w:tabs>
          <w:tab w:val="left" w:pos="357"/>
          <w:tab w:val="left" w:pos="720"/>
        </w:tabs>
        <w:ind w:left="357" w:hanging="357"/>
        <w:jc w:val="both"/>
        <w:rPr>
          <w:color w:val="auto"/>
        </w:rPr>
      </w:pPr>
      <w:r>
        <w:rPr>
          <w:bCs/>
          <w:color w:val="auto"/>
        </w:rPr>
        <w:t xml:space="preserve">Vzhledem k tomu, že emisní kurs části akcií upisovaných dle </w:t>
      </w:r>
      <w:r>
        <w:rPr>
          <w:bCs/>
        </w:rPr>
        <w:t>Rozhodnutí o zvýšení základního kapitálu</w:t>
      </w:r>
      <w:r>
        <w:rPr>
          <w:bCs/>
          <w:color w:val="auto"/>
        </w:rPr>
        <w:t xml:space="preserve"> měl být splacen peněžitými vklady, </w:t>
      </w:r>
      <w:r>
        <w:rPr>
          <w:b/>
          <w:iCs/>
        </w:rPr>
        <w:t xml:space="preserve">všichni akcionáři Společnosti se vzdali přednostního práva akcionářů na upsání nových akcií, jejichž emisní kurs bude splácen v penězích, a to </w:t>
      </w:r>
      <w:r>
        <w:rPr>
          <w:iCs/>
        </w:rPr>
        <w:t xml:space="preserve">dle ustanovení § </w:t>
      </w:r>
      <w:r>
        <w:rPr>
          <w:iCs/>
          <w:szCs w:val="24"/>
        </w:rPr>
        <w:t xml:space="preserve">490 odst. 3 ZOK </w:t>
      </w:r>
      <w:r>
        <w:rPr>
          <w:b/>
          <w:bCs/>
          <w:iCs/>
        </w:rPr>
        <w:t xml:space="preserve">prohlášením učiněným na valné hromadě Společnosti, jehož znění bylo zaznamenáno v Notářském zápisu.  </w:t>
      </w:r>
    </w:p>
    <w:p w14:paraId="1B4CA85A" w14:textId="77777777" w:rsidR="00BC50C4" w:rsidRDefault="00BC50C4">
      <w:pPr>
        <w:pStyle w:val="Zkladntext"/>
        <w:tabs>
          <w:tab w:val="left" w:pos="357"/>
          <w:tab w:val="left" w:pos="720"/>
        </w:tabs>
        <w:ind w:left="357"/>
        <w:jc w:val="both"/>
        <w:rPr>
          <w:bCs/>
          <w:color w:val="auto"/>
        </w:rPr>
      </w:pPr>
    </w:p>
    <w:p w14:paraId="66E34342" w14:textId="0A200491" w:rsidR="00BC50C4" w:rsidRDefault="008F41F8">
      <w:pPr>
        <w:pStyle w:val="Zkladntext"/>
        <w:numPr>
          <w:ilvl w:val="0"/>
          <w:numId w:val="5"/>
        </w:numPr>
        <w:tabs>
          <w:tab w:val="left" w:pos="357"/>
          <w:tab w:val="left" w:pos="720"/>
        </w:tabs>
        <w:ind w:left="357" w:hanging="357"/>
        <w:jc w:val="both"/>
        <w:rPr>
          <w:bCs/>
          <w:color w:val="auto"/>
        </w:rPr>
      </w:pPr>
      <w:r>
        <w:rPr>
          <w:bCs/>
        </w:rPr>
        <w:t xml:space="preserve">Rozhodnutí o zvýšení základního kapitálu bylo do obchodního rejstříku vedeného pro Společnost zapsáno dne </w:t>
      </w:r>
      <w:r w:rsidR="00105FED" w:rsidRPr="00105FED">
        <w:rPr>
          <w:bCs/>
          <w:color w:val="auto"/>
        </w:rPr>
        <w:t xml:space="preserve">11. 7. </w:t>
      </w:r>
      <w:r w:rsidRPr="00105FED">
        <w:rPr>
          <w:bCs/>
          <w:color w:val="auto"/>
        </w:rPr>
        <w:t>2022.</w:t>
      </w:r>
    </w:p>
    <w:p w14:paraId="37982E84" w14:textId="77777777" w:rsidR="00BC50C4" w:rsidRDefault="00BC50C4">
      <w:pPr>
        <w:tabs>
          <w:tab w:val="left" w:pos="357"/>
          <w:tab w:val="left" w:pos="720"/>
        </w:tabs>
        <w:jc w:val="both"/>
      </w:pPr>
    </w:p>
    <w:p w14:paraId="643D5B3D" w14:textId="18BD743C" w:rsidR="00BC50C4" w:rsidRDefault="008F41F8">
      <w:pPr>
        <w:pStyle w:val="Zkladntext"/>
        <w:numPr>
          <w:ilvl w:val="0"/>
          <w:numId w:val="5"/>
        </w:numPr>
        <w:tabs>
          <w:tab w:val="left" w:pos="284"/>
          <w:tab w:val="left" w:pos="709"/>
          <w:tab w:val="left" w:pos="993"/>
          <w:tab w:val="left" w:pos="1276"/>
          <w:tab w:val="left" w:pos="1560"/>
          <w:tab w:val="left" w:pos="1843"/>
          <w:tab w:val="left" w:pos="2127"/>
          <w:tab w:val="left" w:pos="2410"/>
          <w:tab w:val="left" w:pos="2694"/>
          <w:tab w:val="left" w:pos="2977"/>
        </w:tabs>
        <w:ind w:left="360" w:hanging="357"/>
        <w:jc w:val="both"/>
        <w:rPr>
          <w:szCs w:val="24"/>
        </w:rPr>
      </w:pPr>
      <w:r>
        <w:t xml:space="preserve"> Vkladatel, na straně jedné jako upisovatel, uzavřel </w:t>
      </w:r>
      <w:r w:rsidRPr="001F6F2F">
        <w:t xml:space="preserve">dne </w:t>
      </w:r>
      <w:r w:rsidR="001F6F2F" w:rsidRPr="001F6F2F">
        <w:rPr>
          <w:color w:val="auto"/>
        </w:rPr>
        <w:t xml:space="preserve">1. 9. </w:t>
      </w:r>
      <w:r w:rsidRPr="001F6F2F">
        <w:rPr>
          <w:color w:val="auto"/>
        </w:rPr>
        <w:t>2022</w:t>
      </w:r>
      <w:r w:rsidRPr="001F6F2F">
        <w:t xml:space="preserve"> se</w:t>
      </w:r>
      <w:r>
        <w:t> Společností, na straně druh</w:t>
      </w:r>
      <w:r>
        <w:rPr>
          <w:color w:val="auto"/>
        </w:rPr>
        <w:t xml:space="preserve">é, smlouvu o upsání akcií, dle níž upsal </w:t>
      </w:r>
      <w:r>
        <w:rPr>
          <w:b/>
          <w:color w:val="auto"/>
        </w:rPr>
        <w:t xml:space="preserve">23.723 </w:t>
      </w:r>
      <w:r>
        <w:rPr>
          <w:bCs/>
          <w:color w:val="auto"/>
        </w:rPr>
        <w:t xml:space="preserve">(dvacet tři tisíce sedm set dvacet tři) </w:t>
      </w:r>
      <w:r>
        <w:rPr>
          <w:b/>
          <w:bCs/>
          <w:iCs/>
          <w:color w:val="auto"/>
        </w:rPr>
        <w:t>kusy</w:t>
      </w:r>
      <w:r>
        <w:rPr>
          <w:iCs/>
          <w:color w:val="auto"/>
        </w:rPr>
        <w:t xml:space="preserve"> kmenových akcií na jméno jako listinných akcií Společnosti o jmenovité hodnotě 10.00</w:t>
      </w:r>
      <w:r>
        <w:rPr>
          <w:iCs/>
        </w:rPr>
        <w:t>0,-- Kč (slovy deset tisíc korun českých) každá, jejichž převoditelnost bude omezena souhlasem valné hromady a při převodu povinností nabídnout akcie ostatním akcionářům dle stanov Společnosti (dále společně též jen „</w:t>
      </w:r>
      <w:r>
        <w:rPr>
          <w:b/>
          <w:iCs/>
        </w:rPr>
        <w:t>Akcie</w:t>
      </w:r>
      <w:r>
        <w:rPr>
          <w:iCs/>
        </w:rPr>
        <w:t>“) peněžitým a nepeněžitým vkladem (dále též jen „</w:t>
      </w:r>
      <w:r>
        <w:rPr>
          <w:b/>
          <w:bCs/>
          <w:iCs/>
        </w:rPr>
        <w:t>Smlouva o upsání akcií</w:t>
      </w:r>
      <w:r>
        <w:rPr>
          <w:iCs/>
        </w:rPr>
        <w:t xml:space="preserve">“), přičemž Smlouva o upsání akcií byla </w:t>
      </w:r>
      <w:r>
        <w:t xml:space="preserve">uveřejněna v registru smluv vedeném Ministerstvem vnitra v souladu se zákonem č. 340/2015 Sb., o zvláštních podmínkách účinnosti některých smluv, uveřejňování těchto smluv a o registru smluv (zákon o registru smluv), ve znění pozdějších předpisů, dne </w:t>
      </w:r>
      <w:r w:rsidR="001F6F2F">
        <w:rPr>
          <w:color w:val="auto"/>
        </w:rPr>
        <w:t xml:space="preserve">1. 9. </w:t>
      </w:r>
      <w:r w:rsidRPr="001F6F2F">
        <w:rPr>
          <w:color w:val="auto"/>
        </w:rPr>
        <w:t>2022</w:t>
      </w:r>
    </w:p>
    <w:p w14:paraId="20E21279" w14:textId="77777777" w:rsidR="00BC50C4" w:rsidRDefault="00BC50C4">
      <w:pPr>
        <w:pStyle w:val="Odstavecseseznamem"/>
        <w:rPr>
          <w:iCs/>
        </w:rPr>
      </w:pPr>
    </w:p>
    <w:p w14:paraId="1BEB613C" w14:textId="77777777" w:rsidR="00BC50C4" w:rsidRDefault="008F41F8">
      <w:pPr>
        <w:pStyle w:val="Zkladntext"/>
        <w:numPr>
          <w:ilvl w:val="0"/>
          <w:numId w:val="5"/>
        </w:numPr>
        <w:tabs>
          <w:tab w:val="left" w:pos="284"/>
          <w:tab w:val="left" w:pos="357"/>
          <w:tab w:val="left" w:pos="720"/>
          <w:tab w:val="left" w:pos="993"/>
          <w:tab w:val="left" w:pos="1276"/>
          <w:tab w:val="left" w:pos="1560"/>
          <w:tab w:val="left" w:pos="1843"/>
          <w:tab w:val="left" w:pos="2127"/>
          <w:tab w:val="left" w:pos="2410"/>
          <w:tab w:val="left" w:pos="2694"/>
          <w:tab w:val="left" w:pos="2977"/>
        </w:tabs>
        <w:ind w:left="360" w:hanging="357"/>
        <w:jc w:val="both"/>
        <w:rPr>
          <w:color w:val="auto"/>
        </w:rPr>
      </w:pPr>
      <w:r>
        <w:rPr>
          <w:iCs/>
          <w:color w:val="auto"/>
        </w:rPr>
        <w:t xml:space="preserve"> </w:t>
      </w:r>
      <w:r>
        <w:rPr>
          <w:iCs/>
          <w:color w:val="auto"/>
        </w:rPr>
        <w:tab/>
        <w:t>Ve Smlouvě o upsání akcií se Vkladatel mimo jiné zavázal splnit emisní kurs</w:t>
      </w:r>
      <w:r>
        <w:rPr>
          <w:b/>
          <w:bCs/>
          <w:iCs/>
          <w:color w:val="auto"/>
        </w:rPr>
        <w:t xml:space="preserve"> 22.931 </w:t>
      </w:r>
      <w:r>
        <w:rPr>
          <w:iCs/>
          <w:color w:val="auto"/>
        </w:rPr>
        <w:t>(dvaceti dvou tisíc devíti set třiceti jednoho)</w:t>
      </w:r>
      <w:r>
        <w:rPr>
          <w:b/>
          <w:bCs/>
          <w:iCs/>
          <w:color w:val="auto"/>
          <w:szCs w:val="24"/>
        </w:rPr>
        <w:t xml:space="preserve"> kusu</w:t>
      </w:r>
      <w:r>
        <w:rPr>
          <w:iCs/>
          <w:color w:val="auto"/>
          <w:szCs w:val="24"/>
        </w:rPr>
        <w:t xml:space="preserve"> kmenových akcií na jméno jako listinných akcií Společnosti o jmenovité hodnotě 10.000,-- Kč (slovy deset tisíc korun českých) každá, jejichž převoditelnost bude omezena souhlasem valné hromady a při převodu povinností nabídnout akcie ostatním akcionářům dle stanov Společnosti (dále společně též jen „</w:t>
      </w:r>
      <w:r>
        <w:rPr>
          <w:b/>
          <w:bCs/>
          <w:iCs/>
          <w:color w:val="auto"/>
          <w:szCs w:val="24"/>
        </w:rPr>
        <w:t>Akcie 1</w:t>
      </w:r>
      <w:r>
        <w:rPr>
          <w:iCs/>
          <w:color w:val="auto"/>
          <w:szCs w:val="24"/>
        </w:rPr>
        <w:t xml:space="preserve">“) nepeněžitým vkladem, který tvoří dále uvedený spoluvlastnický podíl Vkladatele na </w:t>
      </w:r>
      <w:r>
        <w:rPr>
          <w:iCs/>
          <w:color w:val="auto"/>
        </w:rPr>
        <w:t xml:space="preserve">nemovitých věcech zapsaných v katastru nemovitostí vedeném </w:t>
      </w:r>
      <w:r>
        <w:rPr>
          <w:iCs/>
          <w:color w:val="auto"/>
          <w:szCs w:val="24"/>
        </w:rPr>
        <w:t>Katastrálním úřadem pro Pardubický kraj, Katastrálním pracovištěm Pardubice, pro obec Pardubice a katastrální území Popkovice č. 50048, a to:</w:t>
      </w:r>
    </w:p>
    <w:p w14:paraId="2FFDF3E5" w14:textId="77777777" w:rsidR="00BC50C4" w:rsidRDefault="008F41F8">
      <w:pPr>
        <w:pStyle w:val="Zkladntext"/>
        <w:numPr>
          <w:ilvl w:val="0"/>
          <w:numId w:val="11"/>
        </w:numPr>
        <w:jc w:val="both"/>
        <w:rPr>
          <w:iCs/>
          <w:color w:val="auto"/>
        </w:rPr>
      </w:pPr>
      <w:r>
        <w:rPr>
          <w:iCs/>
          <w:color w:val="auto"/>
        </w:rPr>
        <w:t>pozemku evidovaném jako stavební parcela parc. č. 895 – zastavěná plocha a nádvoří, jehož součástí je stavba bez čp/če – jiná stavba (interně evidovaná jako SO 113),</w:t>
      </w:r>
      <w:r>
        <w:rPr>
          <w:iCs/>
          <w:color w:val="auto"/>
        </w:rPr>
        <w:tab/>
      </w:r>
    </w:p>
    <w:p w14:paraId="3C825B67"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896 – zastavěná plocha a nádvoří, jehož součástí je stavba bez čp/če – jiná stavba (interně evidovaná jako SO 112),</w:t>
      </w:r>
      <w:r>
        <w:rPr>
          <w:iCs/>
          <w:color w:val="auto"/>
        </w:rPr>
        <w:tab/>
      </w:r>
    </w:p>
    <w:p w14:paraId="6FF955A2"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897 – zastavěná plocha a nádvoří, jehož součástí je stavba bez čp/če – jiná stavba (interně evidovaná jako SO 114),</w:t>
      </w:r>
      <w:r>
        <w:rPr>
          <w:iCs/>
          <w:color w:val="auto"/>
        </w:rPr>
        <w:tab/>
      </w:r>
    </w:p>
    <w:p w14:paraId="4B57122D"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930 – zastavěná plocha a nádvoří, jehož součástí je stavba bez čp/če – stavba technického vybavení (interně evidovaná jako SO 012),</w:t>
      </w:r>
      <w:r>
        <w:rPr>
          <w:iCs/>
          <w:color w:val="auto"/>
        </w:rPr>
        <w:tab/>
      </w:r>
    </w:p>
    <w:p w14:paraId="66611898"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931 – zastavěná plocha a nádvoří, jehož součástí je stavba bez čp/če – stavba technického vybavení (interně evidovaná jako SO 11),</w:t>
      </w:r>
      <w:r>
        <w:rPr>
          <w:iCs/>
          <w:color w:val="auto"/>
        </w:rPr>
        <w:tab/>
      </w:r>
    </w:p>
    <w:p w14:paraId="35F96DAA"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932 – zastavěná plocha a nádvoří, jehož součástí je stavba bez čp/če – jiná stavba (interně evidovaná jako SO 73),</w:t>
      </w:r>
      <w:r>
        <w:rPr>
          <w:iCs/>
          <w:color w:val="auto"/>
        </w:rPr>
        <w:tab/>
      </w:r>
    </w:p>
    <w:p w14:paraId="3CF0E28F"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981 – zastavěná plocha a nádvoří, jehož součástí je stavba bez čp/če – jiná stavba (interně evidovaná jako SO 180),</w:t>
      </w:r>
      <w:r>
        <w:rPr>
          <w:iCs/>
          <w:color w:val="auto"/>
        </w:rPr>
        <w:tab/>
      </w:r>
    </w:p>
    <w:p w14:paraId="00304C96"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1019 – zastavěná plocha a nádvoří, jehož součástí není stavba bez čp/če –  stavba pro výrobu a skladování,</w:t>
      </w:r>
    </w:p>
    <w:p w14:paraId="57F6D8A7" w14:textId="77777777" w:rsidR="00BC50C4" w:rsidRDefault="00BC50C4">
      <w:pPr>
        <w:pStyle w:val="Zkladntext"/>
        <w:ind w:left="714"/>
        <w:jc w:val="both"/>
        <w:rPr>
          <w:iCs/>
          <w:color w:val="auto"/>
        </w:rPr>
      </w:pPr>
    </w:p>
    <w:p w14:paraId="33E2676C" w14:textId="77777777" w:rsidR="00BC50C4" w:rsidRDefault="00BC50C4">
      <w:pPr>
        <w:pStyle w:val="Zkladntext"/>
        <w:ind w:left="714"/>
        <w:jc w:val="both"/>
        <w:rPr>
          <w:iCs/>
          <w:color w:val="auto"/>
        </w:rPr>
      </w:pPr>
    </w:p>
    <w:p w14:paraId="0FA6598D"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1020 – zastavěná plocha a nádvoří, jehož součástí není stavba bez čp/če – stavba pro administrativu,</w:t>
      </w:r>
      <w:r>
        <w:rPr>
          <w:iCs/>
          <w:color w:val="auto"/>
        </w:rPr>
        <w:tab/>
      </w:r>
    </w:p>
    <w:p w14:paraId="7BC63C5A"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1021 – zastavěná plocha a nádvoří, jehož součástí není stavba bez čp/če –  stavba pro výrobu a skladování,</w:t>
      </w:r>
    </w:p>
    <w:p w14:paraId="7F06497E"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1022 – zastavěná plocha a nádvoří, jehož součástí není stavba bez čp/če – stavba technického vybavení,</w:t>
      </w:r>
      <w:r>
        <w:rPr>
          <w:iCs/>
          <w:color w:val="auto"/>
        </w:rPr>
        <w:tab/>
      </w:r>
    </w:p>
    <w:p w14:paraId="2F3E7045"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1023 – zastavěná plocha a nádvoří, jehož součástí není stavba bez čp/če – jiná stavba,</w:t>
      </w:r>
      <w:r>
        <w:rPr>
          <w:iCs/>
          <w:color w:val="auto"/>
        </w:rPr>
        <w:tab/>
      </w:r>
    </w:p>
    <w:p w14:paraId="0965C689"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1024 – zastavěná plocha a nádvoří, jehož součástí není stavba bez čp/če – jiná stavba,</w:t>
      </w:r>
      <w:r>
        <w:rPr>
          <w:iCs/>
          <w:color w:val="auto"/>
        </w:rPr>
        <w:tab/>
      </w:r>
    </w:p>
    <w:p w14:paraId="207E237A" w14:textId="77777777" w:rsidR="00BC50C4" w:rsidRDefault="008F41F8">
      <w:pPr>
        <w:pStyle w:val="Zkladntext"/>
        <w:numPr>
          <w:ilvl w:val="0"/>
          <w:numId w:val="11"/>
        </w:numPr>
        <w:ind w:left="714" w:hanging="357"/>
        <w:jc w:val="both"/>
        <w:rPr>
          <w:iCs/>
          <w:color w:val="auto"/>
        </w:rPr>
      </w:pPr>
      <w:r>
        <w:rPr>
          <w:iCs/>
          <w:color w:val="auto"/>
        </w:rPr>
        <w:t>pozemku evidovaném jako stavební parcela parc. č. 1025 – zastavěná plocha a nádvoří, jehož součástí není stavba bez čp/če – jiná stavba,</w:t>
      </w:r>
      <w:r>
        <w:rPr>
          <w:iCs/>
          <w:color w:val="auto"/>
        </w:rPr>
        <w:tab/>
      </w:r>
    </w:p>
    <w:p w14:paraId="2223D185"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121/36 – ostatní plocha, </w:t>
      </w:r>
      <w:r>
        <w:rPr>
          <w:iCs/>
          <w:color w:val="auto"/>
        </w:rPr>
        <w:tab/>
      </w:r>
    </w:p>
    <w:p w14:paraId="532998C2"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121/38 – ostatní plocha, </w:t>
      </w:r>
      <w:r>
        <w:rPr>
          <w:iCs/>
          <w:color w:val="auto"/>
        </w:rPr>
        <w:tab/>
      </w:r>
    </w:p>
    <w:p w14:paraId="7DD62237"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121/46 – ostatní plocha, </w:t>
      </w:r>
      <w:r>
        <w:rPr>
          <w:iCs/>
          <w:color w:val="auto"/>
        </w:rPr>
        <w:tab/>
      </w:r>
    </w:p>
    <w:p w14:paraId="1AEB8CB9"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121/55 – ostatní plocha, </w:t>
      </w:r>
      <w:r>
        <w:rPr>
          <w:iCs/>
          <w:color w:val="auto"/>
        </w:rPr>
        <w:tab/>
      </w:r>
    </w:p>
    <w:p w14:paraId="598248AE"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121/57 – ostatní plocha, </w:t>
      </w:r>
      <w:r>
        <w:rPr>
          <w:iCs/>
          <w:color w:val="auto"/>
        </w:rPr>
        <w:tab/>
      </w:r>
    </w:p>
    <w:p w14:paraId="762B333E"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121/58 – ostatní plocha, </w:t>
      </w:r>
      <w:r>
        <w:rPr>
          <w:iCs/>
          <w:color w:val="auto"/>
        </w:rPr>
        <w:tab/>
      </w:r>
    </w:p>
    <w:p w14:paraId="7259D146"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121/59 – ostatní plocha, </w:t>
      </w:r>
      <w:r>
        <w:rPr>
          <w:iCs/>
          <w:color w:val="auto"/>
        </w:rPr>
        <w:tab/>
      </w:r>
    </w:p>
    <w:p w14:paraId="7ABE5F17" w14:textId="77777777" w:rsidR="00BC50C4" w:rsidRDefault="008F41F8">
      <w:pPr>
        <w:pStyle w:val="Zkladntext"/>
        <w:numPr>
          <w:ilvl w:val="0"/>
          <w:numId w:val="11"/>
        </w:numPr>
        <w:ind w:left="714" w:hanging="357"/>
        <w:jc w:val="both"/>
        <w:rPr>
          <w:iCs/>
          <w:color w:val="auto"/>
        </w:rPr>
      </w:pPr>
      <w:r>
        <w:rPr>
          <w:iCs/>
          <w:color w:val="auto"/>
        </w:rPr>
        <w:t xml:space="preserve">pozemku evidovaném jako pozemková parcela parc. č. 121/60 – ostatní plocha, </w:t>
      </w:r>
      <w:r>
        <w:rPr>
          <w:iCs/>
          <w:color w:val="auto"/>
        </w:rPr>
        <w:tab/>
      </w:r>
    </w:p>
    <w:p w14:paraId="7452EE83" w14:textId="77777777" w:rsidR="00BC50C4" w:rsidRDefault="008F41F8">
      <w:pPr>
        <w:pStyle w:val="Zkladntext"/>
        <w:ind w:left="357"/>
        <w:jc w:val="both"/>
        <w:rPr>
          <w:iCs/>
          <w:color w:val="auto"/>
        </w:rPr>
      </w:pPr>
      <w:r>
        <w:rPr>
          <w:iCs/>
          <w:color w:val="auto"/>
        </w:rPr>
        <w:t xml:space="preserve">vše v </w:t>
      </w:r>
      <w:r>
        <w:rPr>
          <w:iCs/>
          <w:color w:val="auto"/>
          <w:szCs w:val="24"/>
        </w:rPr>
        <w:t xml:space="preserve">katastrálním území Popkovice, a to včetně veškerého </w:t>
      </w:r>
      <w:r>
        <w:rPr>
          <w:iCs/>
          <w:szCs w:val="24"/>
        </w:rPr>
        <w:t>součástí, příslušenství, plodů</w:t>
      </w:r>
      <w:r>
        <w:rPr>
          <w:iCs/>
          <w:color w:val="auto"/>
          <w:szCs w:val="24"/>
        </w:rPr>
        <w:t xml:space="preserve"> a užitků, které tvoří mimo jiné na </w:t>
      </w:r>
      <w:r>
        <w:rPr>
          <w:iCs/>
          <w:color w:val="auto"/>
        </w:rPr>
        <w:t>pozemku evidovaném jako pozemková parcela parc. č. 121/57 – ostatní plocha,</w:t>
      </w:r>
      <w:r>
        <w:rPr>
          <w:iCs/>
          <w:color w:val="auto"/>
          <w:szCs w:val="24"/>
        </w:rPr>
        <w:t xml:space="preserve"> </w:t>
      </w:r>
      <w:r>
        <w:rPr>
          <w:iCs/>
          <w:color w:val="auto"/>
        </w:rPr>
        <w:t xml:space="preserve">v </w:t>
      </w:r>
      <w:r>
        <w:rPr>
          <w:iCs/>
          <w:color w:val="auto"/>
          <w:szCs w:val="24"/>
        </w:rPr>
        <w:t xml:space="preserve">katastrálním území Popkovice jímka u PZH interně evidovaná jako SO 592 a studna u PZH interně evidovaná jako SO 593, a zpevněné plochy a komunikace (včetně obslužné komunikace na </w:t>
      </w:r>
      <w:r>
        <w:rPr>
          <w:iCs/>
          <w:color w:val="auto"/>
        </w:rPr>
        <w:t xml:space="preserve">pozemku evidovaném jako pozemková parcela parc. č. 121/55 – ostatní plocha, v </w:t>
      </w:r>
      <w:r>
        <w:rPr>
          <w:iCs/>
          <w:color w:val="auto"/>
          <w:szCs w:val="24"/>
        </w:rPr>
        <w:t>katastrálním území Popkovice</w:t>
      </w:r>
      <w:r>
        <w:rPr>
          <w:iCs/>
          <w:color w:val="auto"/>
        </w:rPr>
        <w:t xml:space="preserve"> </w:t>
      </w:r>
      <w:r>
        <w:rPr>
          <w:iCs/>
          <w:color w:val="auto"/>
          <w:szCs w:val="24"/>
        </w:rPr>
        <w:t>interně evidované jako SO 523) (dále společně též jen „</w:t>
      </w:r>
      <w:r>
        <w:rPr>
          <w:b/>
          <w:iCs/>
          <w:color w:val="auto"/>
          <w:szCs w:val="24"/>
        </w:rPr>
        <w:t>Nemovité věci</w:t>
      </w:r>
      <w:r>
        <w:rPr>
          <w:iCs/>
          <w:color w:val="auto"/>
          <w:szCs w:val="24"/>
        </w:rPr>
        <w:t xml:space="preserve">“). </w:t>
      </w:r>
      <w:r>
        <w:rPr>
          <w:iCs/>
          <w:color w:val="auto"/>
          <w:szCs w:val="24"/>
        </w:rPr>
        <w:tab/>
      </w:r>
    </w:p>
    <w:p w14:paraId="2C950CDB" w14:textId="77777777" w:rsidR="00BC50C4" w:rsidRDefault="00BC50C4">
      <w:pPr>
        <w:pStyle w:val="Zkladntext"/>
        <w:jc w:val="both"/>
        <w:rPr>
          <w:iCs/>
          <w:color w:val="auto"/>
          <w:szCs w:val="24"/>
        </w:rPr>
      </w:pPr>
    </w:p>
    <w:p w14:paraId="6D1AEB5F" w14:textId="77777777" w:rsidR="00BC50C4" w:rsidRDefault="008F41F8">
      <w:pPr>
        <w:pStyle w:val="Zkladntext"/>
        <w:numPr>
          <w:ilvl w:val="0"/>
          <w:numId w:val="5"/>
        </w:numPr>
        <w:tabs>
          <w:tab w:val="left" w:pos="284"/>
          <w:tab w:val="left" w:pos="357"/>
          <w:tab w:val="left" w:pos="720"/>
          <w:tab w:val="left" w:pos="993"/>
          <w:tab w:val="left" w:pos="1276"/>
          <w:tab w:val="left" w:pos="1560"/>
          <w:tab w:val="left" w:pos="1843"/>
          <w:tab w:val="left" w:pos="2127"/>
          <w:tab w:val="left" w:pos="2410"/>
          <w:tab w:val="left" w:pos="2694"/>
          <w:tab w:val="left" w:pos="2977"/>
        </w:tabs>
        <w:ind w:left="360" w:hanging="357"/>
        <w:jc w:val="both"/>
        <w:rPr>
          <w:iCs/>
          <w:color w:val="auto"/>
        </w:rPr>
      </w:pPr>
      <w:r>
        <w:rPr>
          <w:iCs/>
          <w:color w:val="auto"/>
        </w:rPr>
        <w:tab/>
        <w:t>Ve Smlouvě o upsání akcií se Vkladatel</w:t>
      </w:r>
      <w:r>
        <w:rPr>
          <w:b/>
          <w:iCs/>
          <w:color w:val="auto"/>
        </w:rPr>
        <w:tab/>
        <w:t xml:space="preserve">emisní kurs upsaných Akcií 1 </w:t>
      </w:r>
      <w:r>
        <w:rPr>
          <w:b/>
          <w:iCs/>
          <w:color w:val="auto"/>
          <w:szCs w:val="24"/>
        </w:rPr>
        <w:t>ve výši 229.310.390,-- Kč</w:t>
      </w:r>
      <w:r>
        <w:rPr>
          <w:iCs/>
          <w:color w:val="auto"/>
          <w:szCs w:val="24"/>
        </w:rPr>
        <w:t xml:space="preserve"> (dvě stě dvacet devět milionů tři sta deset tisíc tři sta devadesát korun českých) </w:t>
      </w:r>
      <w:r>
        <w:rPr>
          <w:b/>
          <w:iCs/>
          <w:color w:val="auto"/>
        </w:rPr>
        <w:t>zavázal splnit</w:t>
      </w:r>
      <w:r>
        <w:rPr>
          <w:iCs/>
          <w:color w:val="auto"/>
        </w:rPr>
        <w:t xml:space="preserve"> </w:t>
      </w:r>
      <w:r>
        <w:rPr>
          <w:b/>
          <w:iCs/>
          <w:color w:val="auto"/>
        </w:rPr>
        <w:t>nejpozději do 2</w:t>
      </w:r>
      <w:r>
        <w:rPr>
          <w:b/>
          <w:bCs/>
          <w:iCs/>
          <w:color w:val="auto"/>
        </w:rPr>
        <w:t xml:space="preserve"> </w:t>
      </w:r>
      <w:r>
        <w:rPr>
          <w:bCs/>
          <w:iCs/>
          <w:color w:val="auto"/>
        </w:rPr>
        <w:t xml:space="preserve">(dvou) </w:t>
      </w:r>
      <w:r>
        <w:rPr>
          <w:b/>
          <w:iCs/>
          <w:color w:val="auto"/>
        </w:rPr>
        <w:t xml:space="preserve">měsíců ode dne upsání Akcií 1 dle Smlouvy </w:t>
      </w:r>
      <w:r>
        <w:rPr>
          <w:b/>
          <w:bCs/>
          <w:iCs/>
          <w:color w:val="auto"/>
        </w:rPr>
        <w:t>o upsání akcií</w:t>
      </w:r>
      <w:r>
        <w:rPr>
          <w:iCs/>
          <w:color w:val="auto"/>
        </w:rPr>
        <w:t xml:space="preserve"> </w:t>
      </w:r>
      <w:r>
        <w:rPr>
          <w:b/>
          <w:iCs/>
          <w:color w:val="auto"/>
        </w:rPr>
        <w:t xml:space="preserve">vnesením nepeněžitého vkladu, který tvoří spoluvlastnický podíl o velikosti 33/50 </w:t>
      </w:r>
      <w:r>
        <w:rPr>
          <w:iCs/>
          <w:color w:val="auto"/>
        </w:rPr>
        <w:t>(třicet tři padesátiny)</w:t>
      </w:r>
      <w:r>
        <w:rPr>
          <w:b/>
          <w:iCs/>
          <w:color w:val="auto"/>
        </w:rPr>
        <w:t xml:space="preserve"> Nemovitých věcí </w:t>
      </w:r>
      <w:r>
        <w:rPr>
          <w:iCs/>
          <w:color w:val="auto"/>
          <w:szCs w:val="24"/>
        </w:rPr>
        <w:t>(dále též jen „</w:t>
      </w:r>
      <w:r>
        <w:rPr>
          <w:b/>
          <w:iCs/>
          <w:color w:val="auto"/>
          <w:szCs w:val="24"/>
        </w:rPr>
        <w:t>Nepeněžitý vklad</w:t>
      </w:r>
      <w:r>
        <w:rPr>
          <w:iCs/>
          <w:color w:val="auto"/>
          <w:szCs w:val="24"/>
        </w:rPr>
        <w:t>“).</w:t>
      </w:r>
      <w:r>
        <w:rPr>
          <w:iCs/>
          <w:color w:val="auto"/>
          <w:szCs w:val="24"/>
        </w:rPr>
        <w:tab/>
      </w:r>
    </w:p>
    <w:p w14:paraId="3CC49618" w14:textId="77777777" w:rsidR="00BC50C4" w:rsidRDefault="00BC50C4">
      <w:pPr>
        <w:ind w:left="717"/>
        <w:jc w:val="both"/>
        <w:rPr>
          <w:iCs/>
        </w:rPr>
      </w:pPr>
    </w:p>
    <w:p w14:paraId="5CBEF6DA" w14:textId="77777777" w:rsidR="00BC50C4" w:rsidRDefault="008F41F8">
      <w:pPr>
        <w:pStyle w:val="Zkladntext"/>
        <w:numPr>
          <w:ilvl w:val="0"/>
          <w:numId w:val="5"/>
        </w:numPr>
        <w:tabs>
          <w:tab w:val="left" w:pos="284"/>
          <w:tab w:val="left" w:pos="357"/>
          <w:tab w:val="left" w:pos="720"/>
          <w:tab w:val="left" w:pos="993"/>
          <w:tab w:val="left" w:pos="1276"/>
          <w:tab w:val="left" w:pos="1560"/>
          <w:tab w:val="left" w:pos="1843"/>
          <w:tab w:val="left" w:pos="2127"/>
          <w:tab w:val="left" w:pos="2410"/>
          <w:tab w:val="left" w:pos="2694"/>
          <w:tab w:val="left" w:pos="2977"/>
        </w:tabs>
        <w:ind w:left="360" w:hanging="357"/>
        <w:jc w:val="both"/>
        <w:rPr>
          <w:iCs/>
          <w:color w:val="FF0000"/>
          <w:szCs w:val="24"/>
        </w:rPr>
      </w:pPr>
      <w:r>
        <w:rPr>
          <w:b/>
          <w:iCs/>
          <w:color w:val="auto"/>
          <w:szCs w:val="24"/>
        </w:rPr>
        <w:t xml:space="preserve"> </w:t>
      </w:r>
      <w:r>
        <w:rPr>
          <w:b/>
          <w:iCs/>
          <w:color w:val="auto"/>
          <w:szCs w:val="24"/>
        </w:rPr>
        <w:tab/>
        <w:t>Cena Nepeněžitého vkladu byla určena ve výši 229.310.390,-- Kč</w:t>
      </w:r>
      <w:r>
        <w:rPr>
          <w:iCs/>
          <w:color w:val="auto"/>
          <w:szCs w:val="24"/>
        </w:rPr>
        <w:t xml:space="preserve"> (dvě stě dvacet devět milionů tři sta deset tisíc tři sta devadesát korun českých), a to na základě znaleckého posudku č. 3465-208/21 vypracovaného dne 4. března 2022 soudním znalcem Ing. Jaroslavem Mrázkem, Jana Zajíce 959, 530 12 Pardubice (dále též jen „</w:t>
      </w:r>
      <w:r>
        <w:rPr>
          <w:b/>
          <w:iCs/>
          <w:color w:val="auto"/>
          <w:szCs w:val="24"/>
        </w:rPr>
        <w:t>Znalecký posudek</w:t>
      </w:r>
      <w:r>
        <w:rPr>
          <w:iCs/>
          <w:color w:val="auto"/>
          <w:szCs w:val="24"/>
        </w:rPr>
        <w:t>“), dle něhož částka ocenění Nepeněžitého vkladu byla stanovena ve výši </w:t>
      </w:r>
      <w:r>
        <w:rPr>
          <w:b/>
          <w:iCs/>
          <w:color w:val="auto"/>
          <w:szCs w:val="24"/>
        </w:rPr>
        <w:t>229.310.390,-- Kč</w:t>
      </w:r>
      <w:r>
        <w:rPr>
          <w:iCs/>
          <w:color w:val="auto"/>
          <w:szCs w:val="24"/>
        </w:rPr>
        <w:t xml:space="preserve"> (dvě stě dvacet devět milionů tři sta deset tisíc tři sta devadesát korun českých)</w:t>
      </w:r>
      <w:r>
        <w:rPr>
          <w:iCs/>
          <w:szCs w:val="24"/>
        </w:rPr>
        <w:t>.</w:t>
      </w:r>
      <w:r>
        <w:rPr>
          <w:iCs/>
          <w:szCs w:val="24"/>
        </w:rPr>
        <w:tab/>
      </w:r>
    </w:p>
    <w:p w14:paraId="2510E4C2" w14:textId="77777777" w:rsidR="00BC50C4" w:rsidRDefault="00BC50C4">
      <w:pPr>
        <w:pStyle w:val="Zkladntext"/>
        <w:ind w:left="360"/>
        <w:jc w:val="both"/>
        <w:rPr>
          <w:iCs/>
          <w:szCs w:val="24"/>
        </w:rPr>
      </w:pPr>
    </w:p>
    <w:p w14:paraId="1424BEF8" w14:textId="77777777" w:rsidR="00BC50C4" w:rsidRDefault="008F41F8">
      <w:pPr>
        <w:pStyle w:val="Zkladntext"/>
        <w:numPr>
          <w:ilvl w:val="0"/>
          <w:numId w:val="5"/>
        </w:numPr>
        <w:tabs>
          <w:tab w:val="left" w:pos="284"/>
          <w:tab w:val="left" w:pos="357"/>
          <w:tab w:val="left" w:pos="720"/>
          <w:tab w:val="left" w:pos="993"/>
          <w:tab w:val="left" w:pos="1276"/>
          <w:tab w:val="left" w:pos="1560"/>
          <w:tab w:val="left" w:pos="1843"/>
          <w:tab w:val="left" w:pos="2127"/>
          <w:tab w:val="left" w:pos="2410"/>
          <w:tab w:val="left" w:pos="2694"/>
          <w:tab w:val="left" w:pos="2977"/>
        </w:tabs>
        <w:ind w:left="360" w:hanging="357"/>
        <w:jc w:val="both"/>
        <w:rPr>
          <w:iCs/>
          <w:color w:val="auto"/>
          <w:szCs w:val="24"/>
        </w:rPr>
      </w:pPr>
      <w:r>
        <w:rPr>
          <w:iCs/>
          <w:szCs w:val="24"/>
        </w:rPr>
        <w:t xml:space="preserve"> </w:t>
      </w:r>
      <w:r>
        <w:rPr>
          <w:iCs/>
          <w:szCs w:val="24"/>
        </w:rPr>
        <w:tab/>
        <w:t xml:space="preserve">Rozdíl mezi cenou Nepeněžitého </w:t>
      </w:r>
      <w:r>
        <w:rPr>
          <w:iCs/>
          <w:color w:val="auto"/>
          <w:szCs w:val="24"/>
        </w:rPr>
        <w:t xml:space="preserve">vkladu a jmenovitou hodnotou </w:t>
      </w:r>
      <w:r>
        <w:rPr>
          <w:iCs/>
          <w:color w:val="auto"/>
        </w:rPr>
        <w:t>Akcií 1</w:t>
      </w:r>
      <w:r>
        <w:rPr>
          <w:iCs/>
          <w:color w:val="auto"/>
          <w:szCs w:val="24"/>
        </w:rPr>
        <w:t>, které obdrží Vkladatel za tento Nepeněžitý vklad jako protiplnění, se považuje za emisní ážio.</w:t>
      </w:r>
      <w:r>
        <w:rPr>
          <w:iCs/>
          <w:color w:val="auto"/>
          <w:szCs w:val="24"/>
        </w:rPr>
        <w:tab/>
      </w:r>
    </w:p>
    <w:p w14:paraId="60BEF76C" w14:textId="77777777" w:rsidR="00BC50C4" w:rsidRDefault="00BC50C4">
      <w:pPr>
        <w:pStyle w:val="Zkladntext"/>
        <w:ind w:left="357"/>
        <w:jc w:val="both"/>
        <w:rPr>
          <w:iCs/>
          <w:color w:val="auto"/>
          <w:szCs w:val="24"/>
        </w:rPr>
      </w:pPr>
    </w:p>
    <w:p w14:paraId="1926E771" w14:textId="77777777" w:rsidR="00BC50C4" w:rsidRDefault="008F41F8">
      <w:pPr>
        <w:pStyle w:val="Zkladntext"/>
        <w:numPr>
          <w:ilvl w:val="0"/>
          <w:numId w:val="5"/>
        </w:numPr>
        <w:tabs>
          <w:tab w:val="left" w:pos="284"/>
          <w:tab w:val="left" w:pos="357"/>
          <w:tab w:val="left" w:pos="720"/>
          <w:tab w:val="left" w:pos="993"/>
          <w:tab w:val="left" w:pos="1276"/>
          <w:tab w:val="left" w:pos="1560"/>
          <w:tab w:val="left" w:pos="1843"/>
          <w:tab w:val="left" w:pos="2127"/>
          <w:tab w:val="left" w:pos="2410"/>
          <w:tab w:val="left" w:pos="2694"/>
          <w:tab w:val="left" w:pos="2977"/>
        </w:tabs>
        <w:ind w:left="360" w:hanging="357"/>
        <w:jc w:val="both"/>
        <w:rPr>
          <w:iCs/>
          <w:color w:val="auto"/>
          <w:szCs w:val="24"/>
        </w:rPr>
      </w:pPr>
      <w:r>
        <w:rPr>
          <w:iCs/>
          <w:color w:val="auto"/>
        </w:rPr>
        <w:t>Za Nepeněžitý vklad budou vydány Akcie 1.</w:t>
      </w:r>
    </w:p>
    <w:p w14:paraId="0489A189" w14:textId="77777777" w:rsidR="00BC50C4" w:rsidRDefault="00BC50C4">
      <w:pPr>
        <w:pStyle w:val="Odstavecseseznamem"/>
        <w:rPr>
          <w:iCs/>
        </w:rPr>
      </w:pPr>
    </w:p>
    <w:p w14:paraId="2F06C330" w14:textId="77777777" w:rsidR="00BC50C4" w:rsidRDefault="00BC50C4">
      <w:pPr>
        <w:pStyle w:val="Zkladntext"/>
        <w:tabs>
          <w:tab w:val="left" w:pos="360"/>
        </w:tabs>
        <w:ind w:left="360"/>
        <w:jc w:val="both"/>
        <w:rPr>
          <w:iCs/>
          <w:color w:val="auto"/>
        </w:rPr>
      </w:pPr>
    </w:p>
    <w:p w14:paraId="317AC7AE" w14:textId="77777777" w:rsidR="00BC50C4" w:rsidRDefault="008F41F8">
      <w:pPr>
        <w:pStyle w:val="Zkladntext"/>
        <w:tabs>
          <w:tab w:val="left" w:pos="426"/>
          <w:tab w:val="left" w:pos="709"/>
          <w:tab w:val="left" w:pos="993"/>
          <w:tab w:val="left" w:pos="1276"/>
          <w:tab w:val="left" w:pos="1560"/>
          <w:tab w:val="left" w:pos="1843"/>
          <w:tab w:val="left" w:pos="2127"/>
          <w:tab w:val="left" w:pos="2410"/>
          <w:tab w:val="left" w:pos="2694"/>
          <w:tab w:val="left" w:pos="2977"/>
        </w:tabs>
        <w:jc w:val="center"/>
        <w:rPr>
          <w:b/>
          <w:bCs/>
        </w:rPr>
      </w:pPr>
      <w:r>
        <w:rPr>
          <w:b/>
          <w:bCs/>
        </w:rPr>
        <w:t xml:space="preserve">II. </w:t>
      </w:r>
    </w:p>
    <w:p w14:paraId="4E4B1D60" w14:textId="77777777" w:rsidR="00BC50C4" w:rsidRDefault="008F41F8">
      <w:pPr>
        <w:pStyle w:val="Zkladntext"/>
        <w:tabs>
          <w:tab w:val="left" w:pos="360"/>
        </w:tabs>
        <w:jc w:val="center"/>
        <w:rPr>
          <w:b/>
          <w:bCs/>
        </w:rPr>
      </w:pPr>
      <w:r>
        <w:rPr>
          <w:b/>
          <w:bCs/>
        </w:rPr>
        <w:t>Prohlášení Vkladatele</w:t>
      </w:r>
    </w:p>
    <w:p w14:paraId="32B2CA70" w14:textId="77777777" w:rsidR="00BC50C4" w:rsidRDefault="00BC50C4">
      <w:pPr>
        <w:pStyle w:val="Zkladntext"/>
        <w:tabs>
          <w:tab w:val="left" w:pos="142"/>
          <w:tab w:val="left" w:pos="426"/>
          <w:tab w:val="left" w:pos="709"/>
          <w:tab w:val="left" w:pos="993"/>
          <w:tab w:val="left" w:pos="1276"/>
          <w:tab w:val="left" w:pos="1560"/>
          <w:tab w:val="left" w:pos="1843"/>
          <w:tab w:val="left" w:pos="2127"/>
          <w:tab w:val="left" w:pos="2410"/>
        </w:tabs>
        <w:jc w:val="both"/>
      </w:pPr>
    </w:p>
    <w:p w14:paraId="100CE702"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rPr>
          <w:b/>
        </w:rPr>
      </w:pPr>
      <w:r>
        <w:rPr>
          <w:b/>
        </w:rPr>
        <w:t xml:space="preserve">Vkladatel prohlašuje, že </w:t>
      </w:r>
      <w:r>
        <w:rPr>
          <w:iCs/>
          <w:szCs w:val="24"/>
        </w:rPr>
        <w:t xml:space="preserve">v sídle Společnosti na adrese </w:t>
      </w:r>
      <w:r>
        <w:rPr>
          <w:bCs/>
          <w:iCs/>
          <w:color w:val="auto"/>
        </w:rPr>
        <w:t xml:space="preserve">Pražská 179, Popkovice, 530 06 Pardubice, </w:t>
      </w:r>
      <w:r>
        <w:rPr>
          <w:b/>
        </w:rPr>
        <w:t xml:space="preserve">tímto vnáší Nepeněžitý vklad do Společnosti, tzn. převádí vlastnické právo k Nepeněžitému vkladu na Společnost, a za tento Nepeněžitý vklad obdrží Akcie 1. </w:t>
      </w:r>
    </w:p>
    <w:p w14:paraId="5A06F3AB" w14:textId="77777777" w:rsidR="00BC50C4" w:rsidRDefault="00BC50C4">
      <w:pPr>
        <w:pStyle w:val="Zkladntext"/>
        <w:tabs>
          <w:tab w:val="left" w:pos="142"/>
          <w:tab w:val="left" w:pos="426"/>
          <w:tab w:val="left" w:pos="709"/>
          <w:tab w:val="left" w:pos="993"/>
          <w:tab w:val="left" w:pos="1276"/>
          <w:tab w:val="left" w:pos="1560"/>
          <w:tab w:val="left" w:pos="1843"/>
          <w:tab w:val="left" w:pos="2127"/>
          <w:tab w:val="left" w:pos="2410"/>
        </w:tabs>
        <w:ind w:left="357"/>
        <w:jc w:val="both"/>
        <w:rPr>
          <w:b/>
        </w:rPr>
      </w:pPr>
    </w:p>
    <w:p w14:paraId="57BECCF3"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rPr>
          <w:b/>
        </w:rPr>
      </w:pPr>
      <w:r>
        <w:rPr>
          <w:b/>
        </w:rPr>
        <w:t>Současně s tímto Prohlášením Vkladatel fakticky předává Nepeněžitý vklad Společnosti.</w:t>
      </w:r>
    </w:p>
    <w:p w14:paraId="4DC95A59" w14:textId="77777777" w:rsidR="00BC50C4" w:rsidRDefault="00BC50C4">
      <w:pPr>
        <w:pStyle w:val="Zkladntext"/>
        <w:tabs>
          <w:tab w:val="left" w:pos="142"/>
          <w:tab w:val="left" w:pos="426"/>
          <w:tab w:val="left" w:pos="709"/>
          <w:tab w:val="left" w:pos="993"/>
          <w:tab w:val="left" w:pos="1276"/>
          <w:tab w:val="left" w:pos="1560"/>
          <w:tab w:val="left" w:pos="1843"/>
          <w:tab w:val="left" w:pos="2127"/>
          <w:tab w:val="left" w:pos="2410"/>
        </w:tabs>
        <w:ind w:left="357"/>
        <w:jc w:val="both"/>
      </w:pPr>
    </w:p>
    <w:p w14:paraId="409BDA87"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rPr>
          <w:color w:val="auto"/>
        </w:rPr>
        <w:t xml:space="preserve">Vkladatel prohlašuje, že na Nepeněžitém vkladu neváznou žádné dluhy ani jiné právní </w:t>
      </w:r>
      <w:r>
        <w:t>závady, které by bránily nebo omezovaly vlastníka ve volné dispozici s tímto majetkem.</w:t>
      </w:r>
    </w:p>
    <w:p w14:paraId="361B50D9" w14:textId="77777777" w:rsidR="00BC50C4" w:rsidRDefault="00BC50C4">
      <w:pPr>
        <w:pStyle w:val="Odstavecseseznamem"/>
      </w:pPr>
    </w:p>
    <w:p w14:paraId="50F96C93"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t xml:space="preserve">Vkladatel prohlašuje, že na Nepeněžitém vkladu váznou toliko věcná břemena uvedená k dnešnímu dni </w:t>
      </w:r>
      <w:r>
        <w:rPr>
          <w:iCs/>
          <w:color w:val="auto"/>
        </w:rPr>
        <w:t xml:space="preserve">v katastru nemovitostí vedeném </w:t>
      </w:r>
      <w:r>
        <w:rPr>
          <w:iCs/>
          <w:color w:val="auto"/>
          <w:szCs w:val="24"/>
        </w:rPr>
        <w:t>Katastrálním úřadem pro Pardubický kraj, Katastrálním pracovištěm Pardubice, pro obec Pardubice a katastrální území Popkovice na listu vlastnictví č. 50048, s nímž Společnost seznámil.</w:t>
      </w:r>
    </w:p>
    <w:p w14:paraId="0BC711C8" w14:textId="77777777" w:rsidR="00BC50C4" w:rsidRDefault="00BC50C4">
      <w:pPr>
        <w:pStyle w:val="Odstavecseseznamem"/>
      </w:pPr>
    </w:p>
    <w:p w14:paraId="6F01D8FB"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rPr>
          <w:color w:val="auto"/>
        </w:rPr>
        <w:t xml:space="preserve">Zejména Vkladatel prohlašuje, že na Nepeněžitém vkladu nevázne </w:t>
      </w:r>
      <w:r>
        <w:rPr>
          <w:iCs/>
          <w:color w:val="auto"/>
        </w:rPr>
        <w:t xml:space="preserve">zástavní právo, budoucí zástavní právo, podzástavní právo, právo stavby, předkupní právo, </w:t>
      </w:r>
      <w:r>
        <w:rPr>
          <w:color w:val="auto"/>
        </w:rPr>
        <w:t xml:space="preserve">budoucí výměnek, </w:t>
      </w:r>
      <w:r>
        <w:rPr>
          <w:iCs/>
          <w:color w:val="auto"/>
        </w:rPr>
        <w:t xml:space="preserve">omezení převodu nemovitosti, výhrada vlastnického práva, </w:t>
      </w:r>
      <w:r>
        <w:rPr>
          <w:color w:val="auto"/>
        </w:rPr>
        <w:t xml:space="preserve">výhrada práva zpětné koupě, výhrada práva zpětného prodeje, zákaz zcizení nebo zatížení, výhrada práva lepšího kupce, ujednání o koupi na zkoušku, pachtovní právo, právo nájmu, vzdání se práva na náhradu škody na pozemku a že není omezen v nakládání s Nepeněžitým vkladem. Dále prohlašuje, že dosud Nepeněžitý vklad na nikoho nepřevedl a ani se nezavázal na nikoho převést, že do dnešního dne neuzavřel smlouvu, kterou by zřizoval </w:t>
      </w:r>
      <w:r>
        <w:rPr>
          <w:iCs/>
          <w:color w:val="auto"/>
        </w:rPr>
        <w:t xml:space="preserve">zástavní právo, budoucí zástavní právo, podzástavní právo, právo stavby, právo odpovídající věcnému břemeni, předkupní právo, </w:t>
      </w:r>
      <w:r>
        <w:rPr>
          <w:color w:val="auto"/>
        </w:rPr>
        <w:t xml:space="preserve">budoucí výměnek, </w:t>
      </w:r>
      <w:r>
        <w:rPr>
          <w:iCs/>
          <w:color w:val="auto"/>
        </w:rPr>
        <w:t xml:space="preserve">omezení převodu nemovitosti, výhradu vlastnického práva, </w:t>
      </w:r>
      <w:r>
        <w:rPr>
          <w:color w:val="auto"/>
        </w:rPr>
        <w:t xml:space="preserve">výhradu práva zpětné koupě, výhradu práva zpětného prodeje, zákaz zcizení nebo zatížení, výhradu práva lepšího kupce, ujednání o koupi na zkoušku, pachtovní právo, právo nájmu, vzdání se práva na náhradu škody na pozemku, případně jiná vedlejší ujednání, která by jakýmkoli způsobem mohla mít vliv na uvažovaný převod vlastnického práva k Nepeněžitému vkladu, a ani se k těmto právním jednáním nezavázal. </w:t>
      </w:r>
    </w:p>
    <w:p w14:paraId="34EDFF48" w14:textId="77777777" w:rsidR="00BC50C4" w:rsidRDefault="00BC50C4">
      <w:pPr>
        <w:pStyle w:val="Zkladntext"/>
        <w:tabs>
          <w:tab w:val="left" w:pos="142"/>
          <w:tab w:val="left" w:pos="426"/>
          <w:tab w:val="left" w:pos="709"/>
          <w:tab w:val="left" w:pos="993"/>
          <w:tab w:val="left" w:pos="1276"/>
          <w:tab w:val="left" w:pos="1560"/>
          <w:tab w:val="left" w:pos="1843"/>
          <w:tab w:val="left" w:pos="2127"/>
          <w:tab w:val="left" w:pos="2410"/>
        </w:tabs>
        <w:ind w:left="357"/>
        <w:jc w:val="both"/>
      </w:pPr>
    </w:p>
    <w:p w14:paraId="29674ECA"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rPr>
          <w:color w:val="auto"/>
        </w:rPr>
        <w:t xml:space="preserve">Vkladatel </w:t>
      </w:r>
      <w:r>
        <w:t xml:space="preserve">prohlašuje, že mu není známo, že by na něj byl podán návrh na vydání rozhodnutí, ani že by bylo vydáno takové rozhodnutí, které by mohlo omezit jeho oprávnění nakládat s Nepeněžitým vkladem a </w:t>
      </w:r>
      <w:r>
        <w:rPr>
          <w:color w:val="auto"/>
        </w:rPr>
        <w:t xml:space="preserve">Vkladatel </w:t>
      </w:r>
      <w:r>
        <w:t xml:space="preserve">není ve smyslu příslušných právních předpisů v úpadku. </w:t>
      </w:r>
    </w:p>
    <w:p w14:paraId="7B4668DB" w14:textId="77777777" w:rsidR="00BC50C4" w:rsidRDefault="00BC50C4">
      <w:pPr>
        <w:pStyle w:val="Odstavecseseznamem"/>
      </w:pPr>
    </w:p>
    <w:p w14:paraId="573192B7"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rPr>
          <w:color w:val="auto"/>
        </w:rPr>
        <w:t xml:space="preserve">Vkladatel </w:t>
      </w:r>
      <w:r>
        <w:t xml:space="preserve">rovněž prohlašuje, ke dni podpisu tohoto Prohlášení nebyl uplatněn a nehrozí jakýkoli nárok třetí osoby ve vztahu k Nepeněžitému vkladu a </w:t>
      </w:r>
      <w:r>
        <w:rPr>
          <w:color w:val="auto"/>
        </w:rPr>
        <w:t xml:space="preserve">Vkladateli </w:t>
      </w:r>
      <w:r>
        <w:t xml:space="preserve">nejsou známy žádné existující či hrozící nároky třetích osob v souvislosti s předmětem Nepeněžitého vkladu, zejména riziko dovolání se neúčinnosti právního jednání, nehrozí ani nedošlo k odstoupení od smlouvy, která je nabývacím titulem </w:t>
      </w:r>
      <w:r>
        <w:rPr>
          <w:color w:val="auto"/>
        </w:rPr>
        <w:t xml:space="preserve">Vkladatele </w:t>
      </w:r>
      <w:r>
        <w:t xml:space="preserve">k předmětu Nepeněžitého vkladu ani u takové smlouvy nedošlo či nehrozí splnění rozvazovací podmínky.  </w:t>
      </w:r>
    </w:p>
    <w:p w14:paraId="23D66BBF" w14:textId="77777777" w:rsidR="00BC50C4" w:rsidRDefault="00BC50C4">
      <w:pPr>
        <w:pStyle w:val="Odstavecseseznamem"/>
      </w:pPr>
    </w:p>
    <w:p w14:paraId="73F03C20"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rPr>
          <w:color w:val="auto"/>
        </w:rPr>
      </w:pPr>
      <w:r>
        <w:rPr>
          <w:color w:val="auto"/>
        </w:rPr>
        <w:t xml:space="preserve">Vkladatel prohlašuje, že k Nepeněžitému vkladu nemá žádná osoba zákonné ani smluvní předkupní právo. </w:t>
      </w:r>
    </w:p>
    <w:p w14:paraId="623F8B3D" w14:textId="77777777" w:rsidR="00BC50C4" w:rsidRDefault="00BC50C4">
      <w:pPr>
        <w:pStyle w:val="Zkladntext"/>
        <w:tabs>
          <w:tab w:val="left" w:pos="142"/>
          <w:tab w:val="left" w:pos="426"/>
          <w:tab w:val="left" w:pos="709"/>
          <w:tab w:val="left" w:pos="993"/>
          <w:tab w:val="left" w:pos="1276"/>
          <w:tab w:val="left" w:pos="1560"/>
          <w:tab w:val="left" w:pos="1843"/>
          <w:tab w:val="left" w:pos="2127"/>
          <w:tab w:val="left" w:pos="2410"/>
        </w:tabs>
        <w:jc w:val="both"/>
        <w:rPr>
          <w:color w:val="auto"/>
        </w:rPr>
      </w:pPr>
    </w:p>
    <w:p w14:paraId="3ACD877D" w14:textId="77777777" w:rsidR="00BC50C4" w:rsidRDefault="008F41F8">
      <w:pPr>
        <w:pStyle w:val="Zkladntext"/>
        <w:numPr>
          <w:ilvl w:val="0"/>
          <w:numId w:val="9"/>
        </w:numPr>
        <w:tabs>
          <w:tab w:val="left" w:pos="142"/>
          <w:tab w:val="left" w:pos="426"/>
          <w:tab w:val="left" w:pos="709"/>
          <w:tab w:val="left" w:pos="993"/>
          <w:tab w:val="left" w:pos="1276"/>
          <w:tab w:val="left" w:pos="1560"/>
          <w:tab w:val="left" w:pos="1843"/>
          <w:tab w:val="left" w:pos="2127"/>
          <w:tab w:val="left" w:pos="2410"/>
        </w:tabs>
        <w:jc w:val="both"/>
      </w:pPr>
      <w:r>
        <w:t xml:space="preserve">Vlastnické právo k Nepeněžitému vkladu přechází na Společnost dnem vkladu práva z tohoto Prohlášení do katastru nemovitostí vedeného Katastrálním úřadem pro Pardubický kraj, Katastrálním pracovištěm Pardubice. </w:t>
      </w:r>
    </w:p>
    <w:p w14:paraId="79D3A890" w14:textId="77777777" w:rsidR="00BC50C4" w:rsidRDefault="00BC50C4">
      <w:pPr>
        <w:jc w:val="both"/>
      </w:pPr>
    </w:p>
    <w:p w14:paraId="47F69A91" w14:textId="77777777" w:rsidR="00BC50C4" w:rsidRDefault="00BC50C4">
      <w:pPr>
        <w:jc w:val="both"/>
      </w:pPr>
    </w:p>
    <w:p w14:paraId="5A948910" w14:textId="5DACD311" w:rsidR="00BC50C4" w:rsidRDefault="008F41F8">
      <w:pPr>
        <w:jc w:val="both"/>
      </w:pPr>
      <w:r>
        <w:t xml:space="preserve">V Pardubicích dne </w:t>
      </w:r>
      <w:r w:rsidR="00120AFC">
        <w:t>1.9.</w:t>
      </w:r>
      <w:r w:rsidRPr="00DF714A">
        <w:t>2022</w:t>
      </w:r>
    </w:p>
    <w:p w14:paraId="0F5B033B" w14:textId="77777777" w:rsidR="00BC50C4" w:rsidRDefault="00BC50C4">
      <w:pPr>
        <w:jc w:val="both"/>
      </w:pPr>
    </w:p>
    <w:p w14:paraId="3197AECC" w14:textId="77777777" w:rsidR="00BC50C4" w:rsidRDefault="00BC50C4">
      <w:pPr>
        <w:jc w:val="both"/>
      </w:pPr>
    </w:p>
    <w:p w14:paraId="2319A313" w14:textId="77777777" w:rsidR="00BC50C4" w:rsidRDefault="00BC50C4">
      <w:pPr>
        <w:jc w:val="both"/>
      </w:pPr>
    </w:p>
    <w:p w14:paraId="2991D703" w14:textId="77777777" w:rsidR="00BC50C4" w:rsidRDefault="00BC50C4">
      <w:pPr>
        <w:jc w:val="both"/>
      </w:pPr>
    </w:p>
    <w:p w14:paraId="5AF25007" w14:textId="77777777" w:rsidR="00BC50C4" w:rsidRDefault="008F41F8">
      <w:pPr>
        <w:tabs>
          <w:tab w:val="left" w:pos="357"/>
          <w:tab w:val="left" w:pos="720"/>
          <w:tab w:val="left" w:pos="4820"/>
        </w:tabs>
        <w:jc w:val="both"/>
        <w:rPr>
          <w:b/>
          <w:bCs/>
          <w:szCs w:val="20"/>
        </w:rPr>
      </w:pPr>
      <w:r>
        <w:rPr>
          <w:b/>
          <w:bCs/>
          <w:szCs w:val="20"/>
        </w:rPr>
        <w:t>--------------------------------------------------</w:t>
      </w:r>
      <w:r>
        <w:rPr>
          <w:b/>
          <w:bCs/>
          <w:szCs w:val="20"/>
        </w:rPr>
        <w:tab/>
        <w:t xml:space="preserve">  </w:t>
      </w:r>
      <w:r>
        <w:rPr>
          <w:b/>
          <w:bCs/>
          <w:szCs w:val="20"/>
        </w:rPr>
        <w:tab/>
      </w:r>
    </w:p>
    <w:p w14:paraId="1CF4F064" w14:textId="77777777" w:rsidR="00BC50C4" w:rsidRDefault="008F41F8">
      <w:pPr>
        <w:tabs>
          <w:tab w:val="left" w:pos="357"/>
          <w:tab w:val="left" w:pos="720"/>
          <w:tab w:val="left" w:pos="4820"/>
        </w:tabs>
        <w:jc w:val="both"/>
        <w:rPr>
          <w:b/>
        </w:rPr>
      </w:pPr>
      <w:r>
        <w:rPr>
          <w:b/>
          <w:bCs/>
        </w:rPr>
        <w:t xml:space="preserve">za </w:t>
      </w:r>
      <w:r>
        <w:rPr>
          <w:b/>
        </w:rPr>
        <w:t>Statutární město Pardubice</w:t>
      </w:r>
      <w:r>
        <w:rPr>
          <w:b/>
          <w:bCs/>
        </w:rPr>
        <w:tab/>
      </w:r>
      <w:r>
        <w:rPr>
          <w:b/>
        </w:rPr>
        <w:tab/>
      </w:r>
    </w:p>
    <w:p w14:paraId="7BB6E99E" w14:textId="7A6C41BD" w:rsidR="00BC50C4" w:rsidRPr="00DF714A" w:rsidRDefault="008F41F8">
      <w:pPr>
        <w:tabs>
          <w:tab w:val="left" w:pos="357"/>
          <w:tab w:val="left" w:pos="720"/>
          <w:tab w:val="left" w:pos="4820"/>
        </w:tabs>
        <w:jc w:val="both"/>
        <w:rPr>
          <w:b/>
          <w:bCs/>
          <w:szCs w:val="20"/>
        </w:rPr>
      </w:pPr>
      <w:r>
        <w:t>jmén</w:t>
      </w:r>
      <w:r w:rsidR="00C87B57">
        <w:t>o: Ing. Martin Charvát</w:t>
      </w:r>
      <w:r w:rsidRPr="00DF714A">
        <w:tab/>
      </w:r>
      <w:r w:rsidRPr="00DF714A">
        <w:tab/>
      </w:r>
    </w:p>
    <w:p w14:paraId="332D4291" w14:textId="708F5E20" w:rsidR="00BC50C4" w:rsidRDefault="008F41F8">
      <w:pPr>
        <w:tabs>
          <w:tab w:val="left" w:pos="357"/>
          <w:tab w:val="left" w:pos="720"/>
          <w:tab w:val="left" w:pos="4820"/>
        </w:tabs>
        <w:jc w:val="both"/>
        <w:rPr>
          <w:b/>
          <w:bCs/>
          <w:szCs w:val="20"/>
        </w:rPr>
      </w:pPr>
      <w:r w:rsidRPr="00DF714A">
        <w:t>funkce:</w:t>
      </w:r>
      <w:r>
        <w:tab/>
      </w:r>
      <w:r w:rsidR="00DF714A">
        <w:t xml:space="preserve"> </w:t>
      </w:r>
      <w:r w:rsidR="00C87B57">
        <w:t>primátor města</w:t>
      </w:r>
      <w:r>
        <w:tab/>
      </w:r>
    </w:p>
    <w:p w14:paraId="6A5F8B5E" w14:textId="77777777" w:rsidR="00BC50C4" w:rsidRDefault="00BC50C4">
      <w:pPr>
        <w:tabs>
          <w:tab w:val="left" w:pos="357"/>
          <w:tab w:val="left" w:pos="720"/>
          <w:tab w:val="left" w:pos="4820"/>
        </w:tabs>
        <w:jc w:val="both"/>
        <w:rPr>
          <w:b/>
          <w:bCs/>
          <w:szCs w:val="20"/>
        </w:rPr>
      </w:pPr>
    </w:p>
    <w:p w14:paraId="6E72750E" w14:textId="77777777" w:rsidR="00BC50C4" w:rsidRDefault="00BC50C4">
      <w:pPr>
        <w:ind w:firstLine="708"/>
        <w:jc w:val="both"/>
        <w:rPr>
          <w:b/>
        </w:rPr>
      </w:pPr>
    </w:p>
    <w:p w14:paraId="3801871B" w14:textId="77777777" w:rsidR="00BC50C4" w:rsidRDefault="008F41F8">
      <w:pPr>
        <w:ind w:firstLine="708"/>
        <w:jc w:val="both"/>
        <w:rPr>
          <w:b/>
        </w:rPr>
      </w:pPr>
      <w:r>
        <w:rPr>
          <w:b/>
        </w:rPr>
        <w:tab/>
      </w:r>
      <w:r>
        <w:rPr>
          <w:b/>
        </w:rPr>
        <w:tab/>
      </w:r>
      <w:r>
        <w:rPr>
          <w:b/>
        </w:rPr>
        <w:tab/>
      </w:r>
      <w:r>
        <w:rPr>
          <w:b/>
        </w:rPr>
        <w:tab/>
      </w:r>
      <w:r>
        <w:rPr>
          <w:b/>
        </w:rPr>
        <w:tab/>
      </w:r>
    </w:p>
    <w:p w14:paraId="2DA8FBBD" w14:textId="77777777" w:rsidR="00BC50C4" w:rsidRDefault="00BC50C4">
      <w:pPr>
        <w:jc w:val="both"/>
        <w:rPr>
          <w:b/>
        </w:rPr>
      </w:pPr>
    </w:p>
    <w:p w14:paraId="46CE4ED6" w14:textId="77777777" w:rsidR="00BC50C4" w:rsidRDefault="008F41F8">
      <w:pPr>
        <w:jc w:val="both"/>
        <w:rPr>
          <w:b/>
          <w:i/>
          <w:iCs/>
        </w:rPr>
      </w:pPr>
      <w:r>
        <w:rPr>
          <w:b/>
          <w:i/>
          <w:iCs/>
        </w:rPr>
        <w:t>Úředně ověřený podpis:</w:t>
      </w:r>
    </w:p>
    <w:p w14:paraId="73B34506" w14:textId="77777777" w:rsidR="00BC50C4" w:rsidRDefault="008F41F8">
      <w:pPr>
        <w:pStyle w:val="Zkladntext"/>
        <w:tabs>
          <w:tab w:val="left" w:pos="284"/>
          <w:tab w:val="left" w:pos="567"/>
          <w:tab w:val="left" w:pos="851"/>
          <w:tab w:val="left" w:pos="1134"/>
          <w:tab w:val="left" w:pos="1418"/>
          <w:tab w:val="left" w:pos="1701"/>
          <w:tab w:val="left" w:pos="1985"/>
          <w:tab w:val="left" w:pos="2268"/>
        </w:tabs>
        <w:jc w:val="both"/>
        <w:rPr>
          <w:bCs/>
          <w:szCs w:val="24"/>
        </w:rPr>
      </w:pPr>
      <w:r>
        <w:rPr>
          <w:bCs/>
          <w:szCs w:val="24"/>
        </w:rPr>
        <w:br w:type="page"/>
      </w:r>
    </w:p>
    <w:p w14:paraId="3F6BFCDA" w14:textId="344081A1" w:rsidR="00BC50C4" w:rsidRDefault="008F41F8">
      <w:pPr>
        <w:pStyle w:val="Zkladntext"/>
        <w:tabs>
          <w:tab w:val="left" w:pos="284"/>
          <w:tab w:val="left" w:pos="567"/>
          <w:tab w:val="left" w:pos="851"/>
          <w:tab w:val="left" w:pos="1134"/>
          <w:tab w:val="left" w:pos="1418"/>
          <w:tab w:val="left" w:pos="1701"/>
          <w:tab w:val="left" w:pos="1985"/>
          <w:tab w:val="left" w:pos="2268"/>
        </w:tabs>
        <w:jc w:val="both"/>
        <w:rPr>
          <w:b/>
          <w:bCs/>
          <w:iCs/>
          <w:szCs w:val="24"/>
        </w:rPr>
      </w:pPr>
      <w:r>
        <w:rPr>
          <w:bCs/>
          <w:szCs w:val="24"/>
        </w:rPr>
        <w:t xml:space="preserve">Společnost </w:t>
      </w:r>
      <w:r>
        <w:rPr>
          <w:b/>
          <w:bCs/>
          <w:szCs w:val="24"/>
        </w:rPr>
        <w:t>EAST BOHEMIAN AIRPORT a.s.</w:t>
      </w:r>
      <w:r>
        <w:rPr>
          <w:color w:val="auto"/>
          <w:szCs w:val="24"/>
        </w:rPr>
        <w:t xml:space="preserve">, se sídlem Pražská 179, Popkovice, 530 06 Pardubice, IČO 481 54 938, spisová značka B 915 vedená u Krajského soudu v Hradci Králové, </w:t>
      </w:r>
      <w:r>
        <w:rPr>
          <w:bCs/>
          <w:szCs w:val="24"/>
        </w:rPr>
        <w:t xml:space="preserve">v jejímž zastoupení právně </w:t>
      </w:r>
      <w:r>
        <w:rPr>
          <w:bCs/>
          <w:color w:val="auto"/>
          <w:szCs w:val="24"/>
        </w:rPr>
        <w:t>jedn</w:t>
      </w:r>
      <w:r w:rsidR="00C87B57">
        <w:rPr>
          <w:bCs/>
          <w:color w:val="auto"/>
          <w:szCs w:val="24"/>
        </w:rPr>
        <w:t>á Ing. Petr Juchelka, předseda představenstva</w:t>
      </w:r>
      <w:r w:rsidRPr="00DF714A">
        <w:rPr>
          <w:szCs w:val="24"/>
        </w:rPr>
        <w:t>,</w:t>
      </w:r>
      <w:r w:rsidR="00DF714A">
        <w:rPr>
          <w:szCs w:val="24"/>
        </w:rPr>
        <w:t xml:space="preserve"> </w:t>
      </w:r>
      <w:r>
        <w:rPr>
          <w:b/>
          <w:bCs/>
          <w:iCs/>
          <w:szCs w:val="24"/>
        </w:rPr>
        <w:t>tímto výslovně prohlašuje, že převzala toto Prohlášení a dále výslovně prohlašuje, že fakticky převzala Nepeněžitý vklad.</w:t>
      </w:r>
    </w:p>
    <w:p w14:paraId="2CD012D6" w14:textId="77777777" w:rsidR="00BC50C4" w:rsidRDefault="008F41F8">
      <w:pPr>
        <w:tabs>
          <w:tab w:val="left" w:pos="942"/>
        </w:tabs>
        <w:jc w:val="both"/>
        <w:rPr>
          <w:b/>
          <w:bCs/>
          <w:iCs/>
        </w:rPr>
      </w:pPr>
      <w:r>
        <w:rPr>
          <w:b/>
          <w:bCs/>
          <w:iCs/>
        </w:rPr>
        <w:tab/>
      </w:r>
    </w:p>
    <w:p w14:paraId="456F54D6" w14:textId="77777777" w:rsidR="00BC50C4" w:rsidRDefault="00BC50C4">
      <w:pPr>
        <w:tabs>
          <w:tab w:val="left" w:pos="942"/>
        </w:tabs>
        <w:jc w:val="both"/>
        <w:rPr>
          <w:b/>
          <w:bCs/>
          <w:iCs/>
        </w:rPr>
      </w:pPr>
    </w:p>
    <w:p w14:paraId="5B167F51" w14:textId="5FD33D52" w:rsidR="00BC50C4" w:rsidRDefault="008F41F8">
      <w:pPr>
        <w:jc w:val="both"/>
      </w:pPr>
      <w:r>
        <w:t xml:space="preserve">V Pardubicích dne </w:t>
      </w:r>
      <w:r w:rsidR="00DF714A">
        <w:t>………………</w:t>
      </w:r>
      <w:r w:rsidRPr="00DF714A">
        <w:t xml:space="preserve"> 2022</w:t>
      </w:r>
    </w:p>
    <w:p w14:paraId="091F1DA5" w14:textId="77777777" w:rsidR="00BC50C4" w:rsidRDefault="00BC50C4">
      <w:pPr>
        <w:jc w:val="both"/>
      </w:pPr>
    </w:p>
    <w:p w14:paraId="09C106E8" w14:textId="77777777" w:rsidR="00BC50C4" w:rsidRDefault="00BC50C4">
      <w:pPr>
        <w:jc w:val="both"/>
      </w:pPr>
    </w:p>
    <w:p w14:paraId="4D329C17" w14:textId="77777777" w:rsidR="00BC50C4" w:rsidRDefault="00BC50C4">
      <w:pPr>
        <w:jc w:val="both"/>
      </w:pPr>
    </w:p>
    <w:p w14:paraId="299B05D5" w14:textId="77777777" w:rsidR="00BC50C4" w:rsidRDefault="00BC50C4">
      <w:pPr>
        <w:jc w:val="both"/>
      </w:pPr>
    </w:p>
    <w:p w14:paraId="3B3B904D" w14:textId="77777777" w:rsidR="00BC50C4" w:rsidRDefault="008F41F8">
      <w:pPr>
        <w:jc w:val="both"/>
        <w:rPr>
          <w:b/>
          <w:bCs/>
          <w:i/>
          <w:iCs/>
        </w:rPr>
      </w:pPr>
      <w:r>
        <w:rPr>
          <w:b/>
          <w:bCs/>
        </w:rPr>
        <w:t>--------------------------------------------------</w:t>
      </w:r>
    </w:p>
    <w:p w14:paraId="771B9E3B" w14:textId="77777777" w:rsidR="00BC50C4" w:rsidRDefault="008F41F8">
      <w:pPr>
        <w:tabs>
          <w:tab w:val="left" w:pos="357"/>
          <w:tab w:val="left" w:pos="720"/>
          <w:tab w:val="left" w:pos="4820"/>
        </w:tabs>
        <w:jc w:val="both"/>
        <w:rPr>
          <w:b/>
        </w:rPr>
      </w:pPr>
      <w:r>
        <w:rPr>
          <w:b/>
        </w:rPr>
        <w:t>za EAST BOHEMIAN AIRPORT a.s.</w:t>
      </w:r>
    </w:p>
    <w:p w14:paraId="7992297A" w14:textId="3C792B55" w:rsidR="00BC50C4" w:rsidRPr="00DF714A" w:rsidRDefault="008F41F8">
      <w:pPr>
        <w:tabs>
          <w:tab w:val="left" w:pos="357"/>
          <w:tab w:val="left" w:pos="720"/>
          <w:tab w:val="left" w:pos="4820"/>
        </w:tabs>
        <w:jc w:val="both"/>
        <w:rPr>
          <w:b/>
          <w:bCs/>
        </w:rPr>
      </w:pPr>
      <w:r>
        <w:t>jméno:</w:t>
      </w:r>
      <w:r w:rsidR="00C87B57">
        <w:t xml:space="preserve"> Ing. Petr Juchelka</w:t>
      </w:r>
      <w:r w:rsidRPr="00DF714A">
        <w:tab/>
      </w:r>
      <w:r w:rsidRPr="00DF714A">
        <w:tab/>
      </w:r>
    </w:p>
    <w:p w14:paraId="774E2AD2" w14:textId="3A150974" w:rsidR="00BC50C4" w:rsidRDefault="008F41F8">
      <w:pPr>
        <w:tabs>
          <w:tab w:val="left" w:pos="357"/>
          <w:tab w:val="left" w:pos="720"/>
          <w:tab w:val="left" w:pos="4820"/>
        </w:tabs>
        <w:jc w:val="both"/>
        <w:rPr>
          <w:b/>
          <w:bCs/>
        </w:rPr>
      </w:pPr>
      <w:r w:rsidRPr="00DF714A">
        <w:t xml:space="preserve">funkce: </w:t>
      </w:r>
      <w:r w:rsidR="00C87B57">
        <w:t>předseda představenstva</w:t>
      </w:r>
      <w:r>
        <w:tab/>
      </w:r>
      <w:r>
        <w:tab/>
      </w:r>
    </w:p>
    <w:p w14:paraId="0CCDC416" w14:textId="77777777" w:rsidR="00BC50C4" w:rsidRDefault="00BC50C4">
      <w:pPr>
        <w:jc w:val="both"/>
        <w:rPr>
          <w:b/>
          <w:bCs/>
          <w:i/>
          <w:iCs/>
        </w:rPr>
      </w:pPr>
    </w:p>
    <w:p w14:paraId="4CE834F7" w14:textId="77777777" w:rsidR="00BC50C4" w:rsidRDefault="00BC50C4">
      <w:pPr>
        <w:jc w:val="both"/>
        <w:rPr>
          <w:b/>
          <w:bCs/>
          <w:i/>
          <w:iCs/>
        </w:rPr>
      </w:pPr>
    </w:p>
    <w:p w14:paraId="0344D1AF" w14:textId="77777777" w:rsidR="00BC50C4" w:rsidRDefault="00BC50C4">
      <w:pPr>
        <w:pStyle w:val="Zkladntext"/>
        <w:rPr>
          <w:szCs w:val="24"/>
        </w:rPr>
      </w:pPr>
    </w:p>
    <w:p w14:paraId="022CD3E9" w14:textId="77777777" w:rsidR="00BC50C4" w:rsidRDefault="00BC50C4">
      <w:pPr>
        <w:pStyle w:val="Zkladntext"/>
        <w:rPr>
          <w:szCs w:val="24"/>
        </w:rPr>
      </w:pPr>
    </w:p>
    <w:sectPr w:rsidR="00BC50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089A" w14:textId="77777777" w:rsidR="00BC50C4" w:rsidRDefault="008F41F8">
      <w:r>
        <w:separator/>
      </w:r>
    </w:p>
  </w:endnote>
  <w:endnote w:type="continuationSeparator" w:id="0">
    <w:p w14:paraId="7D158148" w14:textId="77777777" w:rsidR="00BC50C4" w:rsidRDefault="008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25FB" w14:textId="77777777" w:rsidR="00BC50C4" w:rsidRDefault="008F41F8">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4101" w14:textId="77777777" w:rsidR="00BC50C4" w:rsidRDefault="008F41F8">
      <w:r>
        <w:separator/>
      </w:r>
    </w:p>
  </w:footnote>
  <w:footnote w:type="continuationSeparator" w:id="0">
    <w:p w14:paraId="351F3F8A" w14:textId="77777777" w:rsidR="00BC50C4" w:rsidRDefault="008F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49"/>
    <w:multiLevelType w:val="hybridMultilevel"/>
    <w:tmpl w:val="45B0EC08"/>
    <w:lvl w:ilvl="0" w:tplc="02443F2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0F7DB3"/>
    <w:multiLevelType w:val="hybridMultilevel"/>
    <w:tmpl w:val="95C05126"/>
    <w:lvl w:ilvl="0" w:tplc="91B8E2CA">
      <w:start w:val="1"/>
      <w:numFmt w:val="decimal"/>
      <w:lvlText w:val="%1."/>
      <w:lvlJc w:val="left"/>
      <w:pPr>
        <w:tabs>
          <w:tab w:val="num" w:pos="360"/>
        </w:tabs>
        <w:ind w:left="360" w:hanging="360"/>
      </w:pPr>
      <w:rPr>
        <w:b w:val="0"/>
        <w:bCs/>
      </w:rPr>
    </w:lvl>
    <w:lvl w:ilvl="1" w:tplc="7ADA68BC">
      <w:start w:val="1"/>
      <w:numFmt w:val="lowerLetter"/>
      <w:lvlText w:val="%2)"/>
      <w:lvlJc w:val="left"/>
      <w:pPr>
        <w:tabs>
          <w:tab w:val="num" w:pos="1080"/>
        </w:tabs>
        <w:ind w:left="1080" w:hanging="360"/>
      </w:pPr>
      <w:rPr>
        <w:rFonts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1F6058"/>
    <w:multiLevelType w:val="singleLevel"/>
    <w:tmpl w:val="AE6626FA"/>
    <w:lvl w:ilvl="0">
      <w:start w:val="1"/>
      <w:numFmt w:val="decimal"/>
      <w:lvlText w:val="%1."/>
      <w:legacy w:legacy="1" w:legacySpace="0" w:legacyIndent="283"/>
      <w:lvlJc w:val="left"/>
      <w:pPr>
        <w:ind w:left="283" w:hanging="283"/>
      </w:pPr>
      <w:rPr>
        <w:color w:val="000000"/>
      </w:rPr>
    </w:lvl>
  </w:abstractNum>
  <w:abstractNum w:abstractNumId="3" w15:restartNumberingAfterBreak="0">
    <w:nsid w:val="2634618C"/>
    <w:multiLevelType w:val="hybridMultilevel"/>
    <w:tmpl w:val="894C9E4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1C496B"/>
    <w:multiLevelType w:val="hybridMultilevel"/>
    <w:tmpl w:val="BC6A9E8C"/>
    <w:lvl w:ilvl="0" w:tplc="D2A0DF3A">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FE6749"/>
    <w:multiLevelType w:val="hybridMultilevel"/>
    <w:tmpl w:val="45962320"/>
    <w:lvl w:ilvl="0" w:tplc="EDD83AE8">
      <w:start w:val="1"/>
      <w:numFmt w:val="decimal"/>
      <w:lvlText w:val="%1."/>
      <w:lvlJc w:val="left"/>
      <w:pPr>
        <w:tabs>
          <w:tab w:val="num" w:pos="36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BB52B8"/>
    <w:multiLevelType w:val="hybridMultilevel"/>
    <w:tmpl w:val="32460B8E"/>
    <w:lvl w:ilvl="0" w:tplc="B2BC540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5373DF"/>
    <w:multiLevelType w:val="hybridMultilevel"/>
    <w:tmpl w:val="B338EDE2"/>
    <w:lvl w:ilvl="0" w:tplc="04050017">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42D64589"/>
    <w:multiLevelType w:val="hybridMultilevel"/>
    <w:tmpl w:val="65C25B8C"/>
    <w:lvl w:ilvl="0" w:tplc="8DBAAF1C">
      <w:start w:val="1"/>
      <w:numFmt w:val="decimal"/>
      <w:lvlText w:val="%1."/>
      <w:lvlJc w:val="left"/>
      <w:pPr>
        <w:tabs>
          <w:tab w:val="num" w:pos="360"/>
        </w:tabs>
        <w:ind w:left="357" w:hanging="357"/>
      </w:pPr>
      <w:rPr>
        <w:rFonts w:hint="default"/>
        <w:b w:val="0"/>
      </w:rPr>
    </w:lvl>
    <w:lvl w:ilvl="1" w:tplc="3EEAE314">
      <w:start w:val="1"/>
      <w:numFmt w:val="lowerLetter"/>
      <w:lvlText w:val="%2)"/>
      <w:lvlJc w:val="left"/>
      <w:pPr>
        <w:tabs>
          <w:tab w:val="num" w:pos="720"/>
        </w:tabs>
        <w:ind w:left="720" w:hanging="363"/>
      </w:pPr>
      <w:rPr>
        <w:rFonts w:hint="default"/>
      </w:rPr>
    </w:lvl>
    <w:lvl w:ilvl="2" w:tplc="2BB64148">
      <w:start w:val="1"/>
      <w:numFmt w:val="decimal"/>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A752A5"/>
    <w:multiLevelType w:val="hybridMultilevel"/>
    <w:tmpl w:val="8370EE98"/>
    <w:lvl w:ilvl="0" w:tplc="C91CBD60">
      <w:start w:val="1"/>
      <w:numFmt w:val="decimal"/>
      <w:lvlText w:val="%1)"/>
      <w:lvlJc w:val="left"/>
      <w:pPr>
        <w:tabs>
          <w:tab w:val="num" w:pos="360"/>
        </w:tabs>
        <w:ind w:left="357" w:hanging="357"/>
      </w:pPr>
      <w:rPr>
        <w:rFonts w:hint="default"/>
        <w:b w:val="0"/>
        <w:color w:val="auto"/>
      </w:rPr>
    </w:lvl>
    <w:lvl w:ilvl="1" w:tplc="541C10BA">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1E11082"/>
    <w:multiLevelType w:val="hybridMultilevel"/>
    <w:tmpl w:val="B338EDE2"/>
    <w:lvl w:ilvl="0" w:tplc="FFFFFFFF">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1"/>
  </w:num>
  <w:num w:numId="7">
    <w:abstractNumId w:val="3"/>
  </w:num>
  <w:num w:numId="8">
    <w:abstractNumId w:val="0"/>
  </w:num>
  <w:num w:numId="9">
    <w:abstractNumId w:val="9"/>
  </w:num>
  <w:num w:numId="10">
    <w:abstractNumId w:val="7"/>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C4"/>
    <w:rsid w:val="00105FED"/>
    <w:rsid w:val="00120AFC"/>
    <w:rsid w:val="001B7026"/>
    <w:rsid w:val="001F6F2F"/>
    <w:rsid w:val="003C69A9"/>
    <w:rsid w:val="00745B70"/>
    <w:rsid w:val="008B3B65"/>
    <w:rsid w:val="008F41F8"/>
    <w:rsid w:val="00A135E1"/>
    <w:rsid w:val="00BC50C4"/>
    <w:rsid w:val="00C87B57"/>
    <w:rsid w:val="00DF71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C018F"/>
  <w15:docId w15:val="{2EBD21AE-A4E3-4627-8ECF-06639966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4">
    <w:name w:val="heading 4"/>
    <w:basedOn w:val="Normln"/>
    <w:next w:val="Normln"/>
    <w:qFormat/>
    <w:pPr>
      <w:keepNext/>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bt,bt wide,body tex"/>
    <w:basedOn w:val="Normln"/>
    <w:link w:val="ZkladntextChar"/>
    <w:qFormat/>
    <w:pPr>
      <w:overflowPunct w:val="0"/>
      <w:autoSpaceDE w:val="0"/>
      <w:autoSpaceDN w:val="0"/>
      <w:adjustRightInd w:val="0"/>
      <w:textAlignment w:val="baseline"/>
    </w:pPr>
    <w:rPr>
      <w:color w:val="000000"/>
      <w:szCs w:val="20"/>
    </w:rPr>
  </w:style>
  <w:style w:type="paragraph" w:styleId="Zkladntext2">
    <w:name w:val="Body Text 2"/>
    <w:basedOn w:val="Normln"/>
    <w:semiHidden/>
    <w:pPr>
      <w:jc w:val="both"/>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customStyle="1" w:styleId="ZkladntextChar">
    <w:name w:val="Základní text Char"/>
    <w:aliases w:val="b Char,bt Char,bt wide Char,body tex Char"/>
    <w:link w:val="Zkladntext"/>
    <w:rPr>
      <w:color w:val="000000"/>
      <w:sz w:val="24"/>
    </w:rPr>
  </w:style>
  <w:style w:type="paragraph" w:styleId="Odstavecseseznamem">
    <w:name w:val="List Paragraph"/>
    <w:basedOn w:val="Normln"/>
    <w:uiPriority w:val="34"/>
    <w:qFormat/>
    <w:pPr>
      <w:ind w:left="708"/>
    </w:p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pPr>
      <w:overflowPunct w:val="0"/>
      <w:autoSpaceDE w:val="0"/>
      <w:autoSpaceDN w:val="0"/>
      <w:adjustRightInd w:val="0"/>
      <w:textAlignment w:val="baseline"/>
    </w:pPr>
    <w:rPr>
      <w:sz w:val="20"/>
      <w:szCs w:val="20"/>
    </w:rPr>
  </w:style>
  <w:style w:type="character" w:customStyle="1" w:styleId="TextkomenteChar">
    <w:name w:val="Text komentáře Char"/>
    <w:basedOn w:val="Standardnpsmoodstavce"/>
    <w:link w:val="Textkomente"/>
    <w:uiPriority w:val="99"/>
    <w:semiHidden/>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pPr>
      <w:overflowPunct/>
      <w:autoSpaceDE/>
      <w:autoSpaceDN/>
      <w:adjustRightInd/>
      <w:textAlignment w:val="auto"/>
    </w:pPr>
    <w:rPr>
      <w:b/>
      <w:bCs/>
    </w:rPr>
  </w:style>
  <w:style w:type="character" w:customStyle="1" w:styleId="PedmtkomenteChar">
    <w:name w:val="Předmět komentáře Char"/>
    <w:link w:val="Pedmtkomente"/>
    <w:uiPriority w:val="99"/>
    <w:semiHidden/>
    <w:rPr>
      <w:b/>
      <w:bCs/>
    </w:rPr>
  </w:style>
  <w:style w:type="character" w:customStyle="1" w:styleId="h1a">
    <w:name w:val="h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6908">
      <w:bodyDiv w:val="1"/>
      <w:marLeft w:val="0"/>
      <w:marRight w:val="0"/>
      <w:marTop w:val="0"/>
      <w:marBottom w:val="0"/>
      <w:divBdr>
        <w:top w:val="none" w:sz="0" w:space="0" w:color="auto"/>
        <w:left w:val="none" w:sz="0" w:space="0" w:color="auto"/>
        <w:bottom w:val="none" w:sz="0" w:space="0" w:color="auto"/>
        <w:right w:val="none" w:sz="0" w:space="0" w:color="auto"/>
      </w:divBdr>
    </w:div>
    <w:div w:id="64605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A6B6-9916-4D4F-A689-5FE028DA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3282</Words>
  <Characters>19030</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Smlouva o upsání akcií</vt:lpstr>
    </vt:vector>
  </TitlesOfParts>
  <Company>Notarska kancelar HK</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upsání akcií</dc:title>
  <dc:creator>notar</dc:creator>
  <cp:lastModifiedBy>Holeková Michaela</cp:lastModifiedBy>
  <cp:revision>2</cp:revision>
  <cp:lastPrinted>2022-08-15T08:50:00Z</cp:lastPrinted>
  <dcterms:created xsi:type="dcterms:W3CDTF">2022-09-01T11:55:00Z</dcterms:created>
  <dcterms:modified xsi:type="dcterms:W3CDTF">2022-09-01T11:55:00Z</dcterms:modified>
</cp:coreProperties>
</file>