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1947C" w14:textId="78DF913B" w:rsidR="001F7CF3" w:rsidRPr="00187A9E" w:rsidRDefault="001F7CF3" w:rsidP="00B40D70">
      <w:pPr>
        <w:pStyle w:val="Zkladntext"/>
        <w:spacing w:line="259" w:lineRule="auto"/>
        <w:jc w:val="center"/>
        <w:rPr>
          <w:rFonts w:ascii="Arial" w:hAnsi="Arial" w:cs="Arial"/>
          <w:sz w:val="24"/>
          <w:szCs w:val="20"/>
        </w:rPr>
      </w:pPr>
      <w:r w:rsidRPr="00187A9E">
        <w:rPr>
          <w:rFonts w:ascii="Arial" w:hAnsi="Arial" w:cs="Arial"/>
          <w:b/>
          <w:bCs/>
          <w:caps/>
          <w:sz w:val="24"/>
          <w:szCs w:val="20"/>
        </w:rPr>
        <w:t xml:space="preserve">   smlouva o nájmu prostorU SLOUŽÍCÍHO K</w:t>
      </w:r>
      <w:r w:rsidR="00375959" w:rsidRPr="00187A9E">
        <w:rPr>
          <w:rFonts w:ascii="Arial" w:hAnsi="Arial" w:cs="Arial"/>
          <w:b/>
          <w:bCs/>
          <w:caps/>
          <w:sz w:val="24"/>
          <w:szCs w:val="20"/>
        </w:rPr>
        <w:t> </w:t>
      </w:r>
      <w:r w:rsidRPr="00187A9E">
        <w:rPr>
          <w:rFonts w:ascii="Arial" w:hAnsi="Arial" w:cs="Arial"/>
          <w:b/>
          <w:bCs/>
          <w:caps/>
          <w:sz w:val="24"/>
          <w:szCs w:val="20"/>
        </w:rPr>
        <w:t>PODNIKÁNÍ</w:t>
      </w:r>
    </w:p>
    <w:p w14:paraId="4CAA41B9" w14:textId="77777777" w:rsidR="001F7CF3" w:rsidRPr="00187A9E" w:rsidRDefault="001F7CF3" w:rsidP="00B40D70">
      <w:pPr>
        <w:pStyle w:val="Zkladntext"/>
        <w:spacing w:line="259" w:lineRule="auto"/>
        <w:jc w:val="center"/>
        <w:rPr>
          <w:rFonts w:ascii="Arial" w:hAnsi="Arial" w:cs="Arial"/>
          <w:b/>
          <w:bCs/>
          <w:szCs w:val="20"/>
        </w:rPr>
      </w:pPr>
    </w:p>
    <w:p w14:paraId="3AA8269B" w14:textId="77777777" w:rsidR="001F7CF3" w:rsidRPr="00187A9E" w:rsidRDefault="001F7CF3" w:rsidP="00B40D70">
      <w:pPr>
        <w:pStyle w:val="Zkladntext"/>
        <w:spacing w:line="259" w:lineRule="auto"/>
        <w:jc w:val="center"/>
        <w:rPr>
          <w:rFonts w:ascii="Arial" w:hAnsi="Arial" w:cs="Arial"/>
          <w:b/>
          <w:bCs/>
          <w:szCs w:val="20"/>
        </w:rPr>
      </w:pPr>
      <w:r w:rsidRPr="00187A9E">
        <w:rPr>
          <w:rFonts w:ascii="Arial" w:hAnsi="Arial" w:cs="Arial"/>
          <w:b/>
          <w:bCs/>
          <w:szCs w:val="20"/>
        </w:rPr>
        <w:t xml:space="preserve">uzavřená dle </w:t>
      </w:r>
      <w:r w:rsidR="00FD571E" w:rsidRPr="00187A9E">
        <w:rPr>
          <w:rFonts w:ascii="Arial" w:hAnsi="Arial" w:cs="Arial"/>
          <w:b/>
          <w:bCs/>
          <w:szCs w:val="20"/>
        </w:rPr>
        <w:t xml:space="preserve">ust. § </w:t>
      </w:r>
      <w:r w:rsidR="00FA6C38" w:rsidRPr="00187A9E">
        <w:rPr>
          <w:rFonts w:ascii="Arial" w:hAnsi="Arial" w:cs="Arial"/>
          <w:b/>
          <w:bCs/>
          <w:szCs w:val="20"/>
        </w:rPr>
        <w:t>2</w:t>
      </w:r>
      <w:r w:rsidR="00110F70" w:rsidRPr="00187A9E">
        <w:rPr>
          <w:rFonts w:ascii="Arial" w:hAnsi="Arial" w:cs="Arial"/>
          <w:b/>
          <w:bCs/>
          <w:szCs w:val="20"/>
        </w:rPr>
        <w:t>201</w:t>
      </w:r>
      <w:r w:rsidR="00FA6C38" w:rsidRPr="00187A9E">
        <w:rPr>
          <w:rFonts w:ascii="Arial" w:hAnsi="Arial" w:cs="Arial"/>
          <w:b/>
          <w:bCs/>
          <w:szCs w:val="20"/>
        </w:rPr>
        <w:t xml:space="preserve"> a násl.</w:t>
      </w:r>
      <w:r w:rsidRPr="00187A9E">
        <w:rPr>
          <w:rFonts w:ascii="Arial" w:hAnsi="Arial" w:cs="Arial"/>
          <w:b/>
          <w:bCs/>
          <w:szCs w:val="20"/>
        </w:rPr>
        <w:t xml:space="preserve"> </w:t>
      </w:r>
      <w:r w:rsidR="002E10D9" w:rsidRPr="00187A9E">
        <w:rPr>
          <w:rFonts w:ascii="Arial" w:hAnsi="Arial" w:cs="Arial"/>
          <w:b/>
          <w:bCs/>
          <w:szCs w:val="20"/>
        </w:rPr>
        <w:t xml:space="preserve">a 2302 a násl. </w:t>
      </w:r>
      <w:r w:rsidRPr="00187A9E">
        <w:rPr>
          <w:rFonts w:ascii="Arial" w:hAnsi="Arial" w:cs="Arial"/>
          <w:b/>
          <w:bCs/>
          <w:szCs w:val="20"/>
        </w:rPr>
        <w:t>zákona č. 89/2012 Sb., občanský zákoník, v platném znění</w:t>
      </w:r>
      <w:r w:rsidR="00635795" w:rsidRPr="00187A9E">
        <w:rPr>
          <w:rFonts w:ascii="Arial" w:hAnsi="Arial" w:cs="Arial"/>
          <w:b/>
          <w:bCs/>
          <w:szCs w:val="20"/>
        </w:rPr>
        <w:t xml:space="preserve"> (dále jen „občanský zákoník“)</w:t>
      </w:r>
    </w:p>
    <w:p w14:paraId="5FDDDE53" w14:textId="77777777" w:rsidR="001F7CF3" w:rsidRPr="00187A9E" w:rsidRDefault="001F7CF3" w:rsidP="00B40D70">
      <w:pPr>
        <w:pStyle w:val="Zkladntext"/>
        <w:spacing w:line="259" w:lineRule="auto"/>
        <w:jc w:val="center"/>
        <w:rPr>
          <w:rFonts w:ascii="Arial" w:hAnsi="Arial" w:cs="Arial"/>
          <w:b/>
          <w:bCs/>
          <w:szCs w:val="20"/>
        </w:rPr>
      </w:pPr>
    </w:p>
    <w:p w14:paraId="5DA70412" w14:textId="77777777" w:rsidR="001F7CF3" w:rsidRPr="00187A9E" w:rsidRDefault="001F7CF3" w:rsidP="00B40D70">
      <w:pPr>
        <w:pStyle w:val="Zkladntext"/>
        <w:spacing w:line="259" w:lineRule="auto"/>
        <w:rPr>
          <w:rFonts w:ascii="Arial" w:hAnsi="Arial" w:cs="Arial"/>
          <w:b/>
          <w:i/>
          <w:color w:val="00B050"/>
          <w:szCs w:val="20"/>
        </w:rPr>
      </w:pPr>
    </w:p>
    <w:p w14:paraId="6B541249" w14:textId="77777777" w:rsidR="001F7CF3" w:rsidRPr="00187A9E" w:rsidRDefault="001F7CF3" w:rsidP="00B40D70">
      <w:pPr>
        <w:pStyle w:val="Zkladntext"/>
        <w:spacing w:line="259" w:lineRule="auto"/>
        <w:jc w:val="center"/>
        <w:rPr>
          <w:rFonts w:ascii="Arial" w:hAnsi="Arial" w:cs="Arial"/>
          <w:szCs w:val="20"/>
          <w:u w:val="single"/>
        </w:rPr>
      </w:pPr>
    </w:p>
    <w:p w14:paraId="134E5C01" w14:textId="77777777" w:rsidR="001F7CF3" w:rsidRPr="00187A9E" w:rsidRDefault="001F7CF3" w:rsidP="00B40D70">
      <w:pPr>
        <w:spacing w:line="259" w:lineRule="auto"/>
        <w:rPr>
          <w:rFonts w:ascii="Arial" w:hAnsi="Arial" w:cs="Arial"/>
        </w:rPr>
      </w:pPr>
    </w:p>
    <w:p w14:paraId="402C51FA" w14:textId="77777777" w:rsidR="001F7CF3" w:rsidRPr="00187A9E" w:rsidRDefault="001F7CF3" w:rsidP="00B40D70">
      <w:pPr>
        <w:pStyle w:val="Zkladntext"/>
        <w:tabs>
          <w:tab w:val="left" w:pos="426"/>
        </w:tabs>
        <w:spacing w:line="259" w:lineRule="auto"/>
        <w:jc w:val="both"/>
        <w:rPr>
          <w:rFonts w:ascii="Arial" w:hAnsi="Arial" w:cs="Arial"/>
          <w:b/>
          <w:szCs w:val="20"/>
        </w:rPr>
      </w:pPr>
      <w:r w:rsidRPr="00187A9E">
        <w:rPr>
          <w:rFonts w:ascii="Arial" w:hAnsi="Arial" w:cs="Arial"/>
          <w:b/>
          <w:szCs w:val="20"/>
        </w:rPr>
        <w:t xml:space="preserve">Zlínský kraj </w:t>
      </w:r>
    </w:p>
    <w:p w14:paraId="7F51C5D3"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Sídlo: tř. T. Bati 21,761 90 Zlín</w:t>
      </w:r>
    </w:p>
    <w:p w14:paraId="7F1F1FF7" w14:textId="77777777" w:rsidR="000933BA"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IČ</w:t>
      </w:r>
      <w:r w:rsidR="00375959" w:rsidRPr="00187A9E">
        <w:rPr>
          <w:rFonts w:ascii="Arial" w:hAnsi="Arial" w:cs="Arial"/>
          <w:szCs w:val="20"/>
        </w:rPr>
        <w:t>O</w:t>
      </w:r>
      <w:r w:rsidRPr="00187A9E">
        <w:rPr>
          <w:rFonts w:ascii="Arial" w:hAnsi="Arial" w:cs="Arial"/>
          <w:szCs w:val="20"/>
        </w:rPr>
        <w:t>: 70891320</w:t>
      </w:r>
    </w:p>
    <w:p w14:paraId="681A51B8"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DIČ: CZ70891320</w:t>
      </w:r>
    </w:p>
    <w:p w14:paraId="54BDFDF2" w14:textId="77777777" w:rsidR="00383C39" w:rsidRDefault="00C42B18" w:rsidP="00B40D70">
      <w:pPr>
        <w:pStyle w:val="Zkladntext"/>
        <w:tabs>
          <w:tab w:val="left" w:pos="426"/>
        </w:tabs>
        <w:spacing w:line="259" w:lineRule="auto"/>
        <w:jc w:val="both"/>
        <w:rPr>
          <w:rFonts w:ascii="Arial" w:hAnsi="Arial" w:cs="Arial"/>
          <w:szCs w:val="20"/>
        </w:rPr>
      </w:pPr>
      <w:r w:rsidRPr="00187A9E">
        <w:rPr>
          <w:rFonts w:ascii="Arial" w:hAnsi="Arial" w:cs="Arial"/>
          <w:szCs w:val="20"/>
        </w:rPr>
        <w:t>Zastoupen</w:t>
      </w:r>
      <w:r w:rsidR="001F7CF3" w:rsidRPr="00187A9E">
        <w:rPr>
          <w:rFonts w:ascii="Arial" w:hAnsi="Arial" w:cs="Arial"/>
          <w:szCs w:val="20"/>
        </w:rPr>
        <w:t xml:space="preserve">: </w:t>
      </w:r>
      <w:r w:rsidR="00491A3F" w:rsidRPr="00187A9E">
        <w:rPr>
          <w:rFonts w:ascii="Arial" w:hAnsi="Arial" w:cs="Arial"/>
          <w:szCs w:val="20"/>
        </w:rPr>
        <w:t xml:space="preserve">Ing. </w:t>
      </w:r>
      <w:r w:rsidR="000B155D">
        <w:rPr>
          <w:rFonts w:ascii="Arial" w:hAnsi="Arial" w:cs="Arial"/>
          <w:szCs w:val="20"/>
        </w:rPr>
        <w:t>Radimem Holišem</w:t>
      </w:r>
      <w:r w:rsidR="00366D24">
        <w:rPr>
          <w:rFonts w:ascii="Arial" w:hAnsi="Arial" w:cs="Arial"/>
          <w:szCs w:val="20"/>
        </w:rPr>
        <w:t xml:space="preserve">, </w:t>
      </w:r>
      <w:r w:rsidR="000B155D">
        <w:rPr>
          <w:rFonts w:ascii="Arial" w:hAnsi="Arial" w:cs="Arial"/>
          <w:szCs w:val="20"/>
        </w:rPr>
        <w:t>hejtmanem</w:t>
      </w:r>
    </w:p>
    <w:p w14:paraId="17C421A8" w14:textId="60172B1F" w:rsidR="000933BA" w:rsidRDefault="00314C6F" w:rsidP="00B40D70">
      <w:pPr>
        <w:spacing w:line="259" w:lineRule="auto"/>
        <w:ind w:right="-468"/>
        <w:rPr>
          <w:rFonts w:ascii="Arial" w:hAnsi="Arial" w:cs="Arial"/>
        </w:rPr>
      </w:pPr>
      <w:r>
        <w:rPr>
          <w:rFonts w:ascii="Arial" w:hAnsi="Arial" w:cs="Arial"/>
        </w:rPr>
        <w:t>Zastoupen</w:t>
      </w:r>
      <w:r w:rsidR="000933BA" w:rsidRPr="000933BA">
        <w:rPr>
          <w:rFonts w:ascii="Arial" w:hAnsi="Arial" w:cs="Arial"/>
        </w:rPr>
        <w:t xml:space="preserve"> </w:t>
      </w:r>
      <w:r w:rsidR="000933BA">
        <w:rPr>
          <w:rFonts w:ascii="Arial" w:hAnsi="Arial" w:cs="Arial"/>
        </w:rPr>
        <w:t>ve věcech technických: Ing. Jiřím Lučanem, vedoucím oddělení správy budov</w:t>
      </w:r>
    </w:p>
    <w:p w14:paraId="5A4BDD5B" w14:textId="77777777" w:rsidR="00383C39" w:rsidRPr="00187A9E" w:rsidRDefault="001F7CF3" w:rsidP="00B40D70">
      <w:pPr>
        <w:spacing w:line="259" w:lineRule="auto"/>
        <w:ind w:right="-468"/>
        <w:rPr>
          <w:rFonts w:ascii="Arial" w:eastAsiaTheme="minorHAnsi" w:hAnsi="Arial" w:cs="Arial"/>
          <w:lang w:eastAsia="en-US"/>
        </w:rPr>
      </w:pPr>
      <w:r w:rsidRPr="00187A9E">
        <w:rPr>
          <w:rFonts w:ascii="Arial" w:hAnsi="Arial" w:cs="Arial"/>
        </w:rPr>
        <w:t xml:space="preserve">Bankovní spojení: Česká spořitelna, a.s., č. účtu.: </w:t>
      </w:r>
      <w:r w:rsidR="00383C39" w:rsidRPr="00187A9E">
        <w:rPr>
          <w:rFonts w:ascii="Arial" w:eastAsiaTheme="minorHAnsi" w:hAnsi="Arial" w:cs="Arial"/>
          <w:lang w:eastAsia="en-US"/>
        </w:rPr>
        <w:t>2786182/0800</w:t>
      </w:r>
    </w:p>
    <w:p w14:paraId="2B77D629" w14:textId="77777777" w:rsidR="001F7CF3" w:rsidRPr="00187A9E" w:rsidRDefault="001F7CF3" w:rsidP="00B40D70">
      <w:pPr>
        <w:pStyle w:val="Zkladntext"/>
        <w:spacing w:line="259" w:lineRule="auto"/>
        <w:jc w:val="both"/>
        <w:rPr>
          <w:rFonts w:ascii="Arial" w:hAnsi="Arial" w:cs="Arial"/>
          <w:szCs w:val="20"/>
        </w:rPr>
      </w:pPr>
    </w:p>
    <w:p w14:paraId="2F5F9E2A"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pronajímatel (dále jen „</w:t>
      </w:r>
      <w:r w:rsidRPr="00187A9E">
        <w:rPr>
          <w:rFonts w:ascii="Arial" w:hAnsi="Arial" w:cs="Arial"/>
          <w:b/>
          <w:szCs w:val="20"/>
        </w:rPr>
        <w:t>Pronajímatel</w:t>
      </w:r>
      <w:r w:rsidRPr="00187A9E">
        <w:rPr>
          <w:rFonts w:ascii="Arial" w:hAnsi="Arial" w:cs="Arial"/>
          <w:szCs w:val="20"/>
        </w:rPr>
        <w:t>“)</w:t>
      </w:r>
    </w:p>
    <w:p w14:paraId="02437EBD" w14:textId="77777777" w:rsidR="003731AD" w:rsidRPr="00187A9E" w:rsidRDefault="003731AD" w:rsidP="00B40D70">
      <w:pPr>
        <w:pStyle w:val="Zkladntext"/>
        <w:spacing w:line="259" w:lineRule="auto"/>
        <w:jc w:val="center"/>
        <w:rPr>
          <w:rFonts w:ascii="Arial" w:hAnsi="Arial" w:cs="Arial"/>
          <w:i/>
          <w:szCs w:val="20"/>
        </w:rPr>
      </w:pPr>
    </w:p>
    <w:p w14:paraId="7261C517" w14:textId="77777777" w:rsidR="001F7CF3" w:rsidRPr="00187A9E" w:rsidRDefault="001F7CF3" w:rsidP="00B40D70">
      <w:pPr>
        <w:pStyle w:val="Zkladntext"/>
        <w:spacing w:line="259" w:lineRule="auto"/>
        <w:rPr>
          <w:rFonts w:ascii="Arial" w:hAnsi="Arial" w:cs="Arial"/>
          <w:szCs w:val="20"/>
        </w:rPr>
      </w:pPr>
      <w:r w:rsidRPr="00187A9E">
        <w:rPr>
          <w:rFonts w:ascii="Arial" w:hAnsi="Arial" w:cs="Arial"/>
          <w:szCs w:val="20"/>
        </w:rPr>
        <w:t>a</w:t>
      </w:r>
    </w:p>
    <w:p w14:paraId="2BD2F88C" w14:textId="77777777" w:rsidR="001F7CF3" w:rsidRPr="00187A9E" w:rsidRDefault="001F7CF3" w:rsidP="00B40D70">
      <w:pPr>
        <w:pStyle w:val="Zkladntext"/>
        <w:spacing w:line="259" w:lineRule="auto"/>
        <w:jc w:val="both"/>
        <w:rPr>
          <w:rFonts w:ascii="Arial" w:hAnsi="Arial" w:cs="Arial"/>
          <w:szCs w:val="20"/>
        </w:rPr>
      </w:pPr>
    </w:p>
    <w:p w14:paraId="29A46FED" w14:textId="77777777" w:rsidR="00F9610E" w:rsidRPr="00F9610E" w:rsidRDefault="00F9610E" w:rsidP="00F9610E">
      <w:pPr>
        <w:pStyle w:val="Zkladntext"/>
        <w:autoSpaceDE/>
        <w:autoSpaceDN/>
        <w:adjustRightInd/>
        <w:spacing w:line="259" w:lineRule="auto"/>
        <w:jc w:val="both"/>
        <w:rPr>
          <w:rFonts w:ascii="Arial" w:hAnsi="Arial" w:cs="Arial"/>
          <w:b/>
        </w:rPr>
      </w:pPr>
      <w:r w:rsidRPr="00F9610E">
        <w:rPr>
          <w:rFonts w:ascii="Arial" w:hAnsi="Arial" w:cs="Arial"/>
          <w:b/>
        </w:rPr>
        <w:t>Komerční banka a.s.</w:t>
      </w:r>
    </w:p>
    <w:p w14:paraId="24669B0F" w14:textId="77777777" w:rsidR="00F9610E" w:rsidRPr="00F9610E" w:rsidRDefault="00F9610E" w:rsidP="00F9610E">
      <w:pPr>
        <w:pStyle w:val="Zkladntext"/>
        <w:spacing w:line="259" w:lineRule="auto"/>
        <w:rPr>
          <w:rFonts w:ascii="Arial" w:hAnsi="Arial" w:cs="Arial"/>
        </w:rPr>
      </w:pPr>
      <w:r w:rsidRPr="00F9610E">
        <w:rPr>
          <w:rFonts w:ascii="Arial" w:hAnsi="Arial" w:cs="Arial"/>
        </w:rPr>
        <w:t>Sídlo: Na Příkopě 33 čp.969, 114 07 Praha 1</w:t>
      </w:r>
    </w:p>
    <w:p w14:paraId="0F575EA0" w14:textId="77777777" w:rsidR="00F9610E" w:rsidRPr="00F9610E" w:rsidRDefault="00F9610E" w:rsidP="00F9610E">
      <w:pPr>
        <w:pStyle w:val="Zkladntext"/>
        <w:spacing w:line="259" w:lineRule="auto"/>
        <w:rPr>
          <w:rFonts w:ascii="Arial" w:hAnsi="Arial" w:cs="Arial"/>
        </w:rPr>
      </w:pPr>
      <w:r w:rsidRPr="00F9610E">
        <w:rPr>
          <w:rFonts w:ascii="Arial" w:hAnsi="Arial" w:cs="Arial"/>
        </w:rPr>
        <w:t>IČO: 45317054</w:t>
      </w:r>
    </w:p>
    <w:p w14:paraId="25D5E13D" w14:textId="77777777" w:rsidR="00F9610E" w:rsidRPr="00F9610E" w:rsidRDefault="00F9610E" w:rsidP="00F9610E">
      <w:pPr>
        <w:pStyle w:val="Zkladntext"/>
        <w:spacing w:line="259" w:lineRule="auto"/>
        <w:rPr>
          <w:rFonts w:ascii="Arial" w:hAnsi="Arial" w:cs="Arial"/>
        </w:rPr>
      </w:pPr>
      <w:r w:rsidRPr="00F9610E">
        <w:rPr>
          <w:rFonts w:ascii="Arial" w:hAnsi="Arial" w:cs="Arial"/>
        </w:rPr>
        <w:t>DIČ pro účely DPH: CZ699001182</w:t>
      </w:r>
    </w:p>
    <w:p w14:paraId="192EB515" w14:textId="77777777" w:rsidR="00F9610E" w:rsidRPr="00F9610E" w:rsidRDefault="00F9610E" w:rsidP="00F9610E">
      <w:pPr>
        <w:pStyle w:val="Zkladntext"/>
        <w:spacing w:line="259" w:lineRule="auto"/>
        <w:rPr>
          <w:rFonts w:ascii="Arial" w:hAnsi="Arial" w:cs="Arial"/>
        </w:rPr>
      </w:pPr>
      <w:r w:rsidRPr="00F9610E">
        <w:rPr>
          <w:rFonts w:ascii="Arial" w:hAnsi="Arial" w:cs="Arial"/>
        </w:rPr>
        <w:t xml:space="preserve">Zapsaná v obchodním rejstříku vedeném Městským soudem v Praze, oddíl B., vložka 1360 </w:t>
      </w:r>
    </w:p>
    <w:p w14:paraId="074FF6CD" w14:textId="061E304A" w:rsidR="00DF5D2D" w:rsidRPr="00F9610E" w:rsidRDefault="00F9610E" w:rsidP="00F9610E">
      <w:pPr>
        <w:jc w:val="both"/>
        <w:textAlignment w:val="auto"/>
        <w:rPr>
          <w:rFonts w:ascii="Arial" w:hAnsi="Arial" w:cs="Arial"/>
        </w:rPr>
      </w:pPr>
      <w:r w:rsidRPr="00F9610E">
        <w:rPr>
          <w:rFonts w:ascii="Arial" w:hAnsi="Arial" w:cs="Arial"/>
          <w:szCs w:val="24"/>
        </w:rPr>
        <w:t xml:space="preserve">Zastoupena: na základě plné moci panem </w:t>
      </w:r>
      <w:r w:rsidR="00D47D64">
        <w:rPr>
          <w:rFonts w:ascii="Arial" w:hAnsi="Arial" w:cs="Arial"/>
          <w:szCs w:val="24"/>
        </w:rPr>
        <w:t>XXXXX</w:t>
      </w:r>
      <w:r w:rsidR="00470240" w:rsidRPr="00F9610E">
        <w:rPr>
          <w:rFonts w:ascii="Arial" w:hAnsi="Arial" w:cs="Arial"/>
        </w:rPr>
        <w:t xml:space="preserve"> </w:t>
      </w:r>
    </w:p>
    <w:p w14:paraId="21BBB9B1" w14:textId="77777777" w:rsidR="00FF6C1B" w:rsidRPr="00BE1AB7" w:rsidRDefault="00FF6C1B" w:rsidP="00B40D70">
      <w:pPr>
        <w:overflowPunct/>
        <w:spacing w:line="259" w:lineRule="auto"/>
        <w:jc w:val="both"/>
        <w:textAlignment w:val="auto"/>
        <w:rPr>
          <w:rFonts w:ascii="Arial" w:hAnsi="Arial" w:cs="Arial"/>
        </w:rPr>
      </w:pPr>
    </w:p>
    <w:p w14:paraId="39CF7D03"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nájemce na straně druhé (dále jen „</w:t>
      </w:r>
      <w:r w:rsidRPr="00187A9E">
        <w:rPr>
          <w:rFonts w:ascii="Arial" w:hAnsi="Arial" w:cs="Arial"/>
          <w:b/>
          <w:szCs w:val="20"/>
        </w:rPr>
        <w:t>Nájemce</w:t>
      </w:r>
      <w:r w:rsidRPr="00187A9E">
        <w:rPr>
          <w:rFonts w:ascii="Arial" w:hAnsi="Arial" w:cs="Arial"/>
          <w:szCs w:val="20"/>
        </w:rPr>
        <w:t>“)</w:t>
      </w:r>
    </w:p>
    <w:p w14:paraId="67FBC164" w14:textId="77777777" w:rsidR="00846420" w:rsidRPr="00187A9E" w:rsidRDefault="00846420" w:rsidP="00B40D70">
      <w:pPr>
        <w:pStyle w:val="Zkladntext"/>
        <w:spacing w:line="259" w:lineRule="auto"/>
        <w:rPr>
          <w:rFonts w:ascii="Arial" w:hAnsi="Arial" w:cs="Arial"/>
          <w:szCs w:val="20"/>
        </w:rPr>
      </w:pPr>
    </w:p>
    <w:p w14:paraId="40370959" w14:textId="77777777" w:rsidR="00846420" w:rsidRPr="00187A9E" w:rsidRDefault="00846420" w:rsidP="00B40D70">
      <w:pPr>
        <w:pStyle w:val="Zkladntext"/>
        <w:spacing w:line="259" w:lineRule="auto"/>
        <w:rPr>
          <w:rFonts w:ascii="Arial" w:hAnsi="Arial" w:cs="Arial"/>
          <w:szCs w:val="20"/>
        </w:rPr>
      </w:pPr>
    </w:p>
    <w:p w14:paraId="1A6E6404" w14:textId="77777777" w:rsidR="001F7CF3" w:rsidRPr="00187A9E" w:rsidRDefault="001F7CF3" w:rsidP="00B40D70">
      <w:pPr>
        <w:pStyle w:val="Zkladntext"/>
        <w:tabs>
          <w:tab w:val="left" w:pos="4253"/>
        </w:tabs>
        <w:spacing w:line="259" w:lineRule="auto"/>
        <w:jc w:val="center"/>
        <w:rPr>
          <w:rFonts w:ascii="Arial" w:hAnsi="Arial" w:cs="Arial"/>
          <w:b/>
          <w:bCs/>
          <w:szCs w:val="20"/>
        </w:rPr>
      </w:pPr>
      <w:r w:rsidRPr="00187A9E">
        <w:rPr>
          <w:rFonts w:ascii="Arial" w:hAnsi="Arial" w:cs="Arial"/>
          <w:b/>
          <w:bCs/>
          <w:szCs w:val="20"/>
        </w:rPr>
        <w:t>I. Předmět nájmu</w:t>
      </w:r>
    </w:p>
    <w:p w14:paraId="17FFA846" w14:textId="77777777" w:rsidR="001F7CF3" w:rsidRPr="00187A9E" w:rsidRDefault="001F7CF3" w:rsidP="00B40D70">
      <w:pPr>
        <w:pStyle w:val="Zkladntext"/>
        <w:spacing w:line="259" w:lineRule="auto"/>
        <w:jc w:val="center"/>
        <w:rPr>
          <w:rFonts w:ascii="Arial" w:hAnsi="Arial" w:cs="Arial"/>
          <w:b/>
          <w:szCs w:val="20"/>
        </w:rPr>
      </w:pPr>
    </w:p>
    <w:p w14:paraId="55E02706" w14:textId="187DCFA0" w:rsidR="001F7CF3" w:rsidRPr="002C3747" w:rsidRDefault="001F7CF3" w:rsidP="00B40D70">
      <w:pPr>
        <w:pStyle w:val="Zkladntext"/>
        <w:numPr>
          <w:ilvl w:val="0"/>
          <w:numId w:val="1"/>
        </w:numPr>
        <w:spacing w:line="259" w:lineRule="auto"/>
        <w:ind w:left="426" w:hanging="426"/>
        <w:jc w:val="both"/>
        <w:rPr>
          <w:rFonts w:ascii="Arial" w:hAnsi="Arial" w:cs="Arial"/>
          <w:color w:val="FF0000"/>
          <w:szCs w:val="20"/>
        </w:rPr>
      </w:pPr>
      <w:r w:rsidRPr="00187A9E">
        <w:rPr>
          <w:rFonts w:ascii="Arial" w:hAnsi="Arial" w:cs="Arial"/>
          <w:color w:val="auto"/>
          <w:szCs w:val="20"/>
        </w:rPr>
        <w:t>Zlínský kraj je výlučným vlastníkem nemovité věci</w:t>
      </w:r>
      <w:r w:rsidR="00383C39" w:rsidRPr="00187A9E">
        <w:rPr>
          <w:rFonts w:ascii="Arial" w:hAnsi="Arial" w:cs="Arial"/>
          <w:i/>
          <w:szCs w:val="20"/>
        </w:rPr>
        <w:t xml:space="preserve"> </w:t>
      </w:r>
      <w:r w:rsidR="00F87E7B" w:rsidRPr="00187A9E">
        <w:rPr>
          <w:rFonts w:ascii="Arial" w:hAnsi="Arial" w:cs="Arial"/>
          <w:i/>
          <w:szCs w:val="20"/>
        </w:rPr>
        <w:t xml:space="preserve">- </w:t>
      </w:r>
      <w:r w:rsidR="00F57C3F">
        <w:rPr>
          <w:rFonts w:ascii="Arial" w:hAnsi="Arial" w:cs="Arial"/>
          <w:szCs w:val="20"/>
        </w:rPr>
        <w:t>pozemku p. č</w:t>
      </w:r>
      <w:r w:rsidR="00A3703B">
        <w:rPr>
          <w:rFonts w:ascii="Arial" w:hAnsi="Arial" w:cs="Arial"/>
          <w:szCs w:val="20"/>
        </w:rPr>
        <w:t>.</w:t>
      </w:r>
      <w:r w:rsidR="00F57C3F">
        <w:rPr>
          <w:rFonts w:ascii="Arial" w:hAnsi="Arial" w:cs="Arial"/>
          <w:szCs w:val="20"/>
        </w:rPr>
        <w:t xml:space="preserve"> st. </w:t>
      </w:r>
      <w:r w:rsidR="00DF5D2D">
        <w:rPr>
          <w:rFonts w:ascii="Arial" w:hAnsi="Arial" w:cs="Arial"/>
          <w:szCs w:val="20"/>
        </w:rPr>
        <w:t>3303</w:t>
      </w:r>
      <w:r w:rsidR="004C68BD" w:rsidRPr="00187A9E">
        <w:rPr>
          <w:rFonts w:ascii="Arial" w:hAnsi="Arial" w:cs="Arial"/>
          <w:szCs w:val="20"/>
        </w:rPr>
        <w:t xml:space="preserve">, </w:t>
      </w:r>
      <w:r w:rsidR="00383C39" w:rsidRPr="00187A9E">
        <w:rPr>
          <w:rFonts w:ascii="Arial" w:hAnsi="Arial" w:cs="Arial"/>
          <w:szCs w:val="20"/>
        </w:rPr>
        <w:t xml:space="preserve">jehož součástí je stavba </w:t>
      </w:r>
      <w:r w:rsidR="00F57C3F">
        <w:rPr>
          <w:rFonts w:ascii="Arial" w:hAnsi="Arial" w:cs="Arial"/>
          <w:szCs w:val="20"/>
        </w:rPr>
        <w:t>č. p.</w:t>
      </w:r>
      <w:r w:rsidR="00DF5D2D">
        <w:rPr>
          <w:rFonts w:ascii="Arial" w:hAnsi="Arial" w:cs="Arial"/>
          <w:szCs w:val="20"/>
        </w:rPr>
        <w:t xml:space="preserve"> 5520</w:t>
      </w:r>
      <w:r w:rsidR="00375959" w:rsidRPr="00187A9E">
        <w:rPr>
          <w:rFonts w:ascii="Arial" w:hAnsi="Arial" w:cs="Arial"/>
          <w:szCs w:val="20"/>
        </w:rPr>
        <w:t>,</w:t>
      </w:r>
      <w:r w:rsidR="00F87E7B" w:rsidRPr="00187A9E">
        <w:rPr>
          <w:rFonts w:ascii="Arial" w:hAnsi="Arial" w:cs="Arial"/>
          <w:szCs w:val="20"/>
        </w:rPr>
        <w:t xml:space="preserve"> </w:t>
      </w:r>
      <w:r w:rsidRPr="00187A9E">
        <w:rPr>
          <w:rFonts w:ascii="Arial" w:hAnsi="Arial" w:cs="Arial"/>
          <w:color w:val="auto"/>
          <w:szCs w:val="20"/>
        </w:rPr>
        <w:t>zapsané v katastru nemovitostí vedeném příslušným pracovištěm Katastrálního úřadu pro Zlínský kraj na LV č</w:t>
      </w:r>
      <w:r w:rsidRPr="00F57C3F">
        <w:rPr>
          <w:rFonts w:ascii="Arial" w:hAnsi="Arial" w:cs="Arial"/>
          <w:color w:val="auto"/>
          <w:szCs w:val="20"/>
        </w:rPr>
        <w:t xml:space="preserve">. </w:t>
      </w:r>
      <w:r w:rsidR="004C68BD" w:rsidRPr="00F57C3F">
        <w:rPr>
          <w:rFonts w:ascii="Arial" w:hAnsi="Arial" w:cs="Arial"/>
          <w:color w:val="auto"/>
          <w:szCs w:val="20"/>
        </w:rPr>
        <w:t>263</w:t>
      </w:r>
      <w:r w:rsidRPr="00F57C3F">
        <w:rPr>
          <w:rFonts w:ascii="Arial" w:hAnsi="Arial" w:cs="Arial"/>
          <w:color w:val="auto"/>
          <w:szCs w:val="20"/>
        </w:rPr>
        <w:t xml:space="preserve"> pro obec</w:t>
      </w:r>
      <w:r w:rsidRPr="00187A9E">
        <w:rPr>
          <w:rFonts w:ascii="Arial" w:hAnsi="Arial" w:cs="Arial"/>
          <w:color w:val="auto"/>
          <w:szCs w:val="20"/>
        </w:rPr>
        <w:t xml:space="preserve"> </w:t>
      </w:r>
      <w:r w:rsidR="004C68BD" w:rsidRPr="00187A9E">
        <w:rPr>
          <w:rFonts w:ascii="Arial" w:hAnsi="Arial" w:cs="Arial"/>
          <w:color w:val="auto"/>
          <w:szCs w:val="20"/>
        </w:rPr>
        <w:t>Zlín</w:t>
      </w:r>
      <w:r w:rsidRPr="00187A9E">
        <w:rPr>
          <w:rFonts w:ascii="Arial" w:hAnsi="Arial" w:cs="Arial"/>
          <w:color w:val="auto"/>
          <w:szCs w:val="20"/>
        </w:rPr>
        <w:t xml:space="preserve"> a k. ú. </w:t>
      </w:r>
      <w:r w:rsidR="004C68BD" w:rsidRPr="00187A9E">
        <w:rPr>
          <w:rFonts w:ascii="Arial" w:hAnsi="Arial" w:cs="Arial"/>
          <w:color w:val="auto"/>
          <w:szCs w:val="20"/>
        </w:rPr>
        <w:t>Zlín.</w:t>
      </w:r>
      <w:r w:rsidRPr="00187A9E">
        <w:rPr>
          <w:rFonts w:ascii="Arial" w:hAnsi="Arial" w:cs="Arial"/>
          <w:color w:val="auto"/>
          <w:szCs w:val="20"/>
        </w:rPr>
        <w:t xml:space="preserve"> </w:t>
      </w:r>
    </w:p>
    <w:p w14:paraId="0018E52B" w14:textId="77777777" w:rsidR="00C41318" w:rsidRPr="00187A9E" w:rsidRDefault="00C41318" w:rsidP="00B40D70">
      <w:pPr>
        <w:pStyle w:val="Odstavecseseznamem"/>
        <w:spacing w:line="259" w:lineRule="auto"/>
        <w:rPr>
          <w:rFonts w:ascii="Arial" w:hAnsi="Arial" w:cs="Arial"/>
        </w:rPr>
      </w:pPr>
    </w:p>
    <w:p w14:paraId="561C562C" w14:textId="1014EA0B" w:rsidR="001F7CF3" w:rsidRPr="0043105D" w:rsidRDefault="008B0AD8" w:rsidP="00B40D70">
      <w:pPr>
        <w:pStyle w:val="Zkladntext"/>
        <w:numPr>
          <w:ilvl w:val="0"/>
          <w:numId w:val="1"/>
        </w:numPr>
        <w:spacing w:line="259" w:lineRule="auto"/>
        <w:ind w:left="426" w:hanging="426"/>
        <w:jc w:val="both"/>
        <w:rPr>
          <w:rFonts w:ascii="Arial" w:hAnsi="Arial" w:cs="Arial"/>
          <w:color w:val="000000" w:themeColor="text1"/>
          <w:szCs w:val="20"/>
        </w:rPr>
      </w:pPr>
      <w:r w:rsidRPr="00187A9E">
        <w:rPr>
          <w:rFonts w:ascii="Arial" w:hAnsi="Arial" w:cs="Arial"/>
          <w:szCs w:val="20"/>
        </w:rPr>
        <w:t>Předmětem této smlouvy je nájem prostor</w:t>
      </w:r>
      <w:r w:rsidR="00117B48">
        <w:rPr>
          <w:rFonts w:ascii="Arial" w:hAnsi="Arial" w:cs="Arial"/>
          <w:szCs w:val="20"/>
        </w:rPr>
        <w:t>u</w:t>
      </w:r>
      <w:r w:rsidRPr="00187A9E">
        <w:rPr>
          <w:rFonts w:ascii="Arial" w:hAnsi="Arial" w:cs="Arial"/>
          <w:szCs w:val="20"/>
        </w:rPr>
        <w:t xml:space="preserve"> </w:t>
      </w:r>
      <w:r w:rsidR="00375959" w:rsidRPr="00187A9E">
        <w:rPr>
          <w:rFonts w:ascii="Arial" w:hAnsi="Arial" w:cs="Arial"/>
          <w:szCs w:val="20"/>
        </w:rPr>
        <w:t xml:space="preserve">o výměře </w:t>
      </w:r>
      <w:r w:rsidR="00F9610E">
        <w:rPr>
          <w:rFonts w:ascii="Arial" w:hAnsi="Arial" w:cs="Arial"/>
          <w:szCs w:val="20"/>
        </w:rPr>
        <w:t>1</w:t>
      </w:r>
      <w:r w:rsidR="00DF5D2D" w:rsidRPr="00187A9E">
        <w:rPr>
          <w:rFonts w:ascii="Arial" w:hAnsi="Arial" w:cs="Arial"/>
          <w:szCs w:val="20"/>
        </w:rPr>
        <w:t xml:space="preserve"> </w:t>
      </w:r>
      <w:r w:rsidR="00375959" w:rsidRPr="00187A9E">
        <w:rPr>
          <w:rFonts w:ascii="Arial" w:hAnsi="Arial" w:cs="Arial"/>
          <w:szCs w:val="20"/>
        </w:rPr>
        <w:t>m</w:t>
      </w:r>
      <w:r w:rsidR="00375959" w:rsidRPr="00187A9E">
        <w:rPr>
          <w:rFonts w:ascii="Arial" w:hAnsi="Arial" w:cs="Arial"/>
          <w:szCs w:val="20"/>
          <w:vertAlign w:val="superscript"/>
        </w:rPr>
        <w:t>2</w:t>
      </w:r>
      <w:r w:rsidR="00375959" w:rsidRPr="00187A9E">
        <w:rPr>
          <w:rFonts w:ascii="Arial" w:hAnsi="Arial" w:cs="Arial"/>
          <w:szCs w:val="20"/>
        </w:rPr>
        <w:t xml:space="preserve"> </w:t>
      </w:r>
      <w:r w:rsidR="00117B48">
        <w:rPr>
          <w:rFonts w:ascii="Arial" w:hAnsi="Arial" w:cs="Arial"/>
          <w:szCs w:val="20"/>
        </w:rPr>
        <w:t>nacházejícího</w:t>
      </w:r>
      <w:r w:rsidRPr="00187A9E">
        <w:rPr>
          <w:rFonts w:ascii="Arial" w:hAnsi="Arial" w:cs="Arial"/>
          <w:szCs w:val="20"/>
        </w:rPr>
        <w:t xml:space="preserve"> se v budově </w:t>
      </w:r>
      <w:r w:rsidR="00F57C3F">
        <w:rPr>
          <w:rFonts w:ascii="Arial" w:hAnsi="Arial" w:cs="Arial"/>
          <w:szCs w:val="20"/>
        </w:rPr>
        <w:t>veden</w:t>
      </w:r>
      <w:r w:rsidR="0066773B">
        <w:rPr>
          <w:rFonts w:ascii="Arial" w:hAnsi="Arial" w:cs="Arial"/>
          <w:szCs w:val="20"/>
        </w:rPr>
        <w:t>é</w:t>
      </w:r>
      <w:r w:rsidR="00F57C3F">
        <w:rPr>
          <w:rFonts w:ascii="Arial" w:hAnsi="Arial" w:cs="Arial"/>
          <w:szCs w:val="20"/>
        </w:rPr>
        <w:t xml:space="preserve"> pod číslem </w:t>
      </w:r>
      <w:r w:rsidR="00DF5D2D">
        <w:rPr>
          <w:rFonts w:ascii="Arial" w:hAnsi="Arial" w:cs="Arial"/>
          <w:szCs w:val="20"/>
        </w:rPr>
        <w:t>popisným 5520</w:t>
      </w:r>
      <w:r w:rsidRPr="00187A9E">
        <w:rPr>
          <w:rFonts w:ascii="Arial" w:hAnsi="Arial" w:cs="Arial"/>
          <w:szCs w:val="20"/>
        </w:rPr>
        <w:t>, která je součástí pozemku p.</w:t>
      </w:r>
      <w:r w:rsidR="001A1E52" w:rsidRPr="00187A9E">
        <w:rPr>
          <w:rFonts w:ascii="Arial" w:hAnsi="Arial" w:cs="Arial"/>
          <w:szCs w:val="20"/>
        </w:rPr>
        <w:t xml:space="preserve"> </w:t>
      </w:r>
      <w:r w:rsidRPr="00187A9E">
        <w:rPr>
          <w:rFonts w:ascii="Arial" w:hAnsi="Arial" w:cs="Arial"/>
          <w:szCs w:val="20"/>
        </w:rPr>
        <w:t>č.</w:t>
      </w:r>
      <w:r w:rsidR="001A1E52" w:rsidRPr="00187A9E">
        <w:rPr>
          <w:rFonts w:ascii="Arial" w:hAnsi="Arial" w:cs="Arial"/>
          <w:szCs w:val="20"/>
        </w:rPr>
        <w:t xml:space="preserve"> </w:t>
      </w:r>
      <w:r w:rsidRPr="00187A9E">
        <w:rPr>
          <w:rFonts w:ascii="Arial" w:hAnsi="Arial" w:cs="Arial"/>
          <w:szCs w:val="20"/>
        </w:rPr>
        <w:t xml:space="preserve">st. </w:t>
      </w:r>
      <w:r w:rsidR="00DF5D2D">
        <w:rPr>
          <w:rFonts w:ascii="Arial" w:hAnsi="Arial" w:cs="Arial"/>
          <w:szCs w:val="20"/>
        </w:rPr>
        <w:t>3303</w:t>
      </w:r>
      <w:r w:rsidR="00F57C3F">
        <w:rPr>
          <w:rFonts w:ascii="Arial" w:hAnsi="Arial" w:cs="Arial"/>
          <w:szCs w:val="20"/>
        </w:rPr>
        <w:t xml:space="preserve"> </w:t>
      </w:r>
      <w:r w:rsidR="00D64B72" w:rsidRPr="00187A9E">
        <w:rPr>
          <w:rFonts w:ascii="Arial" w:hAnsi="Arial" w:cs="Arial"/>
          <w:szCs w:val="20"/>
        </w:rPr>
        <w:t>(dále jen „</w:t>
      </w:r>
      <w:r w:rsidR="001A1E52" w:rsidRPr="00187A9E">
        <w:rPr>
          <w:rFonts w:ascii="Arial" w:hAnsi="Arial" w:cs="Arial"/>
          <w:b/>
          <w:szCs w:val="20"/>
        </w:rPr>
        <w:t>n</w:t>
      </w:r>
      <w:r w:rsidR="00117B48">
        <w:rPr>
          <w:rFonts w:ascii="Arial" w:hAnsi="Arial" w:cs="Arial"/>
          <w:b/>
          <w:szCs w:val="20"/>
        </w:rPr>
        <w:t>ebytový prostor</w:t>
      </w:r>
      <w:r w:rsidR="00D64B72" w:rsidRPr="00187A9E">
        <w:rPr>
          <w:rFonts w:ascii="Arial" w:hAnsi="Arial" w:cs="Arial"/>
          <w:szCs w:val="20"/>
        </w:rPr>
        <w:t xml:space="preserve">“) </w:t>
      </w:r>
      <w:r w:rsidR="00117B48">
        <w:rPr>
          <w:rFonts w:ascii="Arial" w:hAnsi="Arial" w:cs="Arial"/>
          <w:color w:val="000000" w:themeColor="text1"/>
          <w:szCs w:val="20"/>
        </w:rPr>
        <w:t>Nebytový prostor</w:t>
      </w:r>
      <w:r w:rsidR="00D64B72" w:rsidRPr="0043105D">
        <w:rPr>
          <w:rFonts w:ascii="Arial" w:hAnsi="Arial" w:cs="Arial"/>
          <w:color w:val="000000" w:themeColor="text1"/>
          <w:szCs w:val="20"/>
        </w:rPr>
        <w:t xml:space="preserve"> </w:t>
      </w:r>
      <w:r w:rsidR="00470240">
        <w:rPr>
          <w:rFonts w:ascii="Arial" w:hAnsi="Arial" w:cs="Arial"/>
          <w:color w:val="000000" w:themeColor="text1"/>
          <w:szCs w:val="20"/>
        </w:rPr>
        <w:t xml:space="preserve">se </w:t>
      </w:r>
      <w:r w:rsidR="00117B48">
        <w:rPr>
          <w:rFonts w:ascii="Arial" w:hAnsi="Arial" w:cs="Arial"/>
          <w:color w:val="000000" w:themeColor="text1"/>
          <w:szCs w:val="20"/>
        </w:rPr>
        <w:t>označuje</w:t>
      </w:r>
      <w:r w:rsidR="00D64B72" w:rsidRPr="0043105D">
        <w:rPr>
          <w:rFonts w:ascii="Arial" w:hAnsi="Arial" w:cs="Arial"/>
          <w:color w:val="000000" w:themeColor="text1"/>
          <w:szCs w:val="20"/>
        </w:rPr>
        <w:t xml:space="preserve"> též jako </w:t>
      </w:r>
      <w:r w:rsidRPr="0043105D">
        <w:rPr>
          <w:rFonts w:ascii="Arial" w:hAnsi="Arial" w:cs="Arial"/>
          <w:color w:val="000000" w:themeColor="text1"/>
          <w:szCs w:val="20"/>
        </w:rPr>
        <w:t>„</w:t>
      </w:r>
      <w:r w:rsidRPr="0043105D">
        <w:rPr>
          <w:rFonts w:ascii="Arial" w:hAnsi="Arial" w:cs="Arial"/>
          <w:b/>
          <w:color w:val="000000" w:themeColor="text1"/>
          <w:szCs w:val="20"/>
        </w:rPr>
        <w:t>předmět nájmu</w:t>
      </w:r>
      <w:r w:rsidRPr="0043105D">
        <w:rPr>
          <w:rFonts w:ascii="Arial" w:hAnsi="Arial" w:cs="Arial"/>
          <w:color w:val="000000" w:themeColor="text1"/>
          <w:szCs w:val="20"/>
        </w:rPr>
        <w:t xml:space="preserve">“. Vymezení </w:t>
      </w:r>
      <w:r w:rsidR="001A1E52" w:rsidRPr="0043105D">
        <w:rPr>
          <w:rFonts w:ascii="Arial" w:hAnsi="Arial" w:cs="Arial"/>
          <w:color w:val="000000" w:themeColor="text1"/>
          <w:szCs w:val="20"/>
        </w:rPr>
        <w:t>předmětu nájmu</w:t>
      </w:r>
      <w:r w:rsidRPr="0043105D">
        <w:rPr>
          <w:rFonts w:ascii="Arial" w:hAnsi="Arial" w:cs="Arial"/>
          <w:color w:val="000000" w:themeColor="text1"/>
          <w:szCs w:val="20"/>
        </w:rPr>
        <w:t xml:space="preserve"> je vyznačeno na p</w:t>
      </w:r>
      <w:r w:rsidR="008931D3">
        <w:rPr>
          <w:rFonts w:ascii="Arial" w:hAnsi="Arial" w:cs="Arial"/>
          <w:color w:val="000000" w:themeColor="text1"/>
          <w:szCs w:val="20"/>
        </w:rPr>
        <w:t>lánku, který je jako příloha č. 1</w:t>
      </w:r>
      <w:r w:rsidRPr="0043105D">
        <w:rPr>
          <w:rFonts w:ascii="Arial" w:hAnsi="Arial" w:cs="Arial"/>
          <w:color w:val="000000" w:themeColor="text1"/>
          <w:szCs w:val="20"/>
        </w:rPr>
        <w:t xml:space="preserve"> nedílnou součástí této smlouvy.</w:t>
      </w:r>
    </w:p>
    <w:p w14:paraId="1822AEA1" w14:textId="77777777" w:rsidR="00772873" w:rsidRPr="0043105D" w:rsidRDefault="00772873" w:rsidP="00772873">
      <w:pPr>
        <w:pStyle w:val="Zkladntext"/>
        <w:spacing w:line="259" w:lineRule="auto"/>
        <w:ind w:left="426"/>
        <w:jc w:val="both"/>
        <w:rPr>
          <w:rFonts w:ascii="Arial" w:hAnsi="Arial" w:cs="Arial"/>
          <w:color w:val="000000" w:themeColor="text1"/>
          <w:szCs w:val="20"/>
        </w:rPr>
      </w:pPr>
    </w:p>
    <w:p w14:paraId="686AC793" w14:textId="721F1CB3" w:rsidR="00C4569D" w:rsidRPr="0043105D" w:rsidRDefault="00C4569D" w:rsidP="00B40D70">
      <w:pPr>
        <w:pStyle w:val="Zkladntext"/>
        <w:numPr>
          <w:ilvl w:val="0"/>
          <w:numId w:val="1"/>
        </w:numPr>
        <w:spacing w:line="259" w:lineRule="auto"/>
        <w:ind w:left="426" w:hanging="426"/>
        <w:jc w:val="both"/>
        <w:rPr>
          <w:rFonts w:ascii="Arial" w:hAnsi="Arial" w:cs="Arial"/>
          <w:color w:val="000000" w:themeColor="text1"/>
          <w:szCs w:val="20"/>
        </w:rPr>
      </w:pPr>
      <w:r w:rsidRPr="0043105D">
        <w:rPr>
          <w:rFonts w:ascii="Arial" w:hAnsi="Arial" w:cs="Arial"/>
          <w:color w:val="000000" w:themeColor="text1"/>
          <w:szCs w:val="20"/>
        </w:rPr>
        <w:t xml:space="preserve">O předání předmětu nájmu bude pořízen protokol. </w:t>
      </w:r>
      <w:r w:rsidR="0066426A" w:rsidRPr="0043105D">
        <w:rPr>
          <w:rFonts w:ascii="Arial" w:hAnsi="Arial" w:cs="Arial"/>
          <w:color w:val="000000" w:themeColor="text1"/>
          <w:szCs w:val="20"/>
        </w:rPr>
        <w:t>Předmět nájmu</w:t>
      </w:r>
      <w:r w:rsidRPr="0043105D">
        <w:rPr>
          <w:rFonts w:ascii="Arial" w:hAnsi="Arial" w:cs="Arial"/>
          <w:color w:val="000000" w:themeColor="text1"/>
          <w:szCs w:val="20"/>
        </w:rPr>
        <w:t xml:space="preserve"> bude nájemci předán</w:t>
      </w:r>
      <w:r w:rsidR="00B9678F" w:rsidRPr="0043105D">
        <w:rPr>
          <w:rFonts w:ascii="Arial" w:hAnsi="Arial" w:cs="Arial"/>
          <w:color w:val="000000" w:themeColor="text1"/>
          <w:szCs w:val="20"/>
        </w:rPr>
        <w:t xml:space="preserve"> </w:t>
      </w:r>
      <w:r w:rsidRPr="0043105D">
        <w:rPr>
          <w:rFonts w:ascii="Arial" w:hAnsi="Arial" w:cs="Arial"/>
          <w:color w:val="000000" w:themeColor="text1"/>
          <w:szCs w:val="20"/>
        </w:rPr>
        <w:t>dne</w:t>
      </w:r>
      <w:r w:rsidR="00772873" w:rsidRPr="0043105D">
        <w:rPr>
          <w:rFonts w:ascii="Arial" w:hAnsi="Arial" w:cs="Arial"/>
          <w:color w:val="000000" w:themeColor="text1"/>
          <w:szCs w:val="20"/>
        </w:rPr>
        <w:t xml:space="preserve"> </w:t>
      </w:r>
      <w:r w:rsidR="00BB40DF" w:rsidRPr="00941486">
        <w:rPr>
          <w:rFonts w:ascii="Arial" w:hAnsi="Arial" w:cs="Arial"/>
          <w:color w:val="000000" w:themeColor="text1"/>
          <w:szCs w:val="20"/>
        </w:rPr>
        <w:t>1.</w:t>
      </w:r>
      <w:r w:rsidR="00F9610E">
        <w:rPr>
          <w:rFonts w:ascii="Arial" w:hAnsi="Arial" w:cs="Arial"/>
          <w:color w:val="000000" w:themeColor="text1"/>
          <w:szCs w:val="20"/>
        </w:rPr>
        <w:t>9</w:t>
      </w:r>
      <w:r w:rsidR="00D4721D" w:rsidRPr="00941486">
        <w:rPr>
          <w:rFonts w:ascii="Arial" w:hAnsi="Arial" w:cs="Arial"/>
          <w:color w:val="000000" w:themeColor="text1"/>
          <w:szCs w:val="20"/>
        </w:rPr>
        <w:t>.2022</w:t>
      </w:r>
      <w:r w:rsidR="007E4AB9" w:rsidRPr="00941486">
        <w:rPr>
          <w:rFonts w:ascii="Arial" w:hAnsi="Arial" w:cs="Arial"/>
          <w:color w:val="000000" w:themeColor="text1"/>
          <w:szCs w:val="20"/>
        </w:rPr>
        <w:t>.</w:t>
      </w:r>
    </w:p>
    <w:p w14:paraId="63774DF5" w14:textId="77777777" w:rsidR="00C4569D" w:rsidRPr="00187A9E" w:rsidRDefault="00C4569D" w:rsidP="00B40D70">
      <w:pPr>
        <w:pStyle w:val="Odstavecseseznamem"/>
        <w:spacing w:line="259" w:lineRule="auto"/>
        <w:ind w:left="284" w:hanging="284"/>
        <w:rPr>
          <w:rFonts w:ascii="Arial" w:hAnsi="Arial" w:cs="Arial"/>
        </w:rPr>
      </w:pPr>
    </w:p>
    <w:p w14:paraId="72F69DFF" w14:textId="77777777" w:rsidR="00C4569D" w:rsidRPr="00187A9E" w:rsidRDefault="00C4569D" w:rsidP="00B40D70">
      <w:pPr>
        <w:pStyle w:val="Odstavecseseznamem"/>
        <w:numPr>
          <w:ilvl w:val="0"/>
          <w:numId w:val="1"/>
        </w:numPr>
        <w:adjustRightInd/>
        <w:spacing w:line="259" w:lineRule="auto"/>
        <w:ind w:left="426" w:hanging="426"/>
        <w:jc w:val="both"/>
        <w:textAlignment w:val="auto"/>
        <w:rPr>
          <w:rFonts w:ascii="Arial" w:hAnsi="Arial" w:cs="Arial"/>
        </w:rPr>
      </w:pPr>
      <w:r w:rsidRPr="00187A9E">
        <w:rPr>
          <w:rFonts w:ascii="Arial" w:hAnsi="Arial" w:cs="Arial"/>
        </w:rPr>
        <w:t>Nájemce prohlašuje, že je mu stav předmětu nájmu dobře znám a potvrzuje, že je ve stavu způsobilém k řádnému užívání.</w:t>
      </w:r>
    </w:p>
    <w:p w14:paraId="7A183259" w14:textId="77777777" w:rsidR="001F7CF3" w:rsidRPr="00187A9E" w:rsidRDefault="001F7CF3" w:rsidP="00B40D70">
      <w:pPr>
        <w:spacing w:line="259" w:lineRule="auto"/>
        <w:rPr>
          <w:rFonts w:ascii="Arial" w:hAnsi="Arial" w:cs="Arial"/>
        </w:rPr>
      </w:pPr>
    </w:p>
    <w:p w14:paraId="0D508422" w14:textId="77777777" w:rsidR="001F7CF3" w:rsidRPr="00187A9E" w:rsidRDefault="001F7CF3" w:rsidP="00B40D70">
      <w:pPr>
        <w:spacing w:line="259" w:lineRule="auto"/>
        <w:rPr>
          <w:rFonts w:ascii="Arial" w:hAnsi="Arial" w:cs="Arial"/>
        </w:rPr>
      </w:pPr>
    </w:p>
    <w:p w14:paraId="64E9D34F"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 Účel nájmu</w:t>
      </w:r>
    </w:p>
    <w:p w14:paraId="795C580F" w14:textId="77777777" w:rsidR="001F7CF3" w:rsidRPr="00187A9E" w:rsidRDefault="001F7CF3" w:rsidP="00B40D70">
      <w:pPr>
        <w:spacing w:line="259" w:lineRule="auto"/>
        <w:jc w:val="center"/>
        <w:rPr>
          <w:rFonts w:ascii="Arial" w:hAnsi="Arial" w:cs="Arial"/>
          <w:b/>
        </w:rPr>
      </w:pPr>
    </w:p>
    <w:p w14:paraId="66AB39E6" w14:textId="0B34D647" w:rsidR="001F7CF3" w:rsidRPr="009F5831" w:rsidRDefault="001F7CF3" w:rsidP="00B40D70">
      <w:pPr>
        <w:pStyle w:val="Zkladntext"/>
        <w:numPr>
          <w:ilvl w:val="0"/>
          <w:numId w:val="11"/>
        </w:numPr>
        <w:spacing w:line="259" w:lineRule="auto"/>
        <w:ind w:left="426" w:hanging="426"/>
        <w:jc w:val="both"/>
        <w:rPr>
          <w:rFonts w:ascii="Arial" w:hAnsi="Arial" w:cs="Arial"/>
          <w:i/>
          <w:color w:val="00B050"/>
          <w:szCs w:val="20"/>
        </w:rPr>
      </w:pPr>
      <w:r w:rsidRPr="009F5831">
        <w:rPr>
          <w:rFonts w:ascii="Arial" w:hAnsi="Arial" w:cs="Arial"/>
          <w:szCs w:val="20"/>
        </w:rPr>
        <w:t xml:space="preserve">Nájemce je oprávněn </w:t>
      </w:r>
      <w:r w:rsidR="00117B48">
        <w:rPr>
          <w:rFonts w:ascii="Arial" w:hAnsi="Arial" w:cs="Arial"/>
          <w:szCs w:val="20"/>
        </w:rPr>
        <w:t>nebytový</w:t>
      </w:r>
      <w:r w:rsidR="00D64B72" w:rsidRPr="009F5831">
        <w:rPr>
          <w:rFonts w:ascii="Arial" w:hAnsi="Arial" w:cs="Arial"/>
          <w:szCs w:val="20"/>
        </w:rPr>
        <w:t xml:space="preserve"> </w:t>
      </w:r>
      <w:r w:rsidR="00117B48">
        <w:rPr>
          <w:rFonts w:ascii="Arial" w:hAnsi="Arial" w:cs="Arial"/>
          <w:szCs w:val="20"/>
        </w:rPr>
        <w:t>prostor</w:t>
      </w:r>
      <w:r w:rsidR="00F9610E">
        <w:rPr>
          <w:rFonts w:ascii="Arial" w:hAnsi="Arial" w:cs="Arial"/>
          <w:szCs w:val="20"/>
        </w:rPr>
        <w:t xml:space="preserve"> užívat výhradně za účelem provozování bankomatu.</w:t>
      </w:r>
    </w:p>
    <w:p w14:paraId="51D90F89" w14:textId="77777777" w:rsidR="001F7CF3" w:rsidRPr="00187A9E" w:rsidRDefault="001F7CF3" w:rsidP="00B40D70">
      <w:pPr>
        <w:pStyle w:val="Zkladntext"/>
        <w:spacing w:line="259" w:lineRule="auto"/>
        <w:jc w:val="both"/>
        <w:rPr>
          <w:rFonts w:ascii="Arial" w:hAnsi="Arial" w:cs="Arial"/>
          <w:szCs w:val="20"/>
        </w:rPr>
      </w:pPr>
    </w:p>
    <w:p w14:paraId="0F35D297" w14:textId="65A253DC" w:rsidR="001F7CF3" w:rsidRPr="00187A9E" w:rsidRDefault="001F7CF3" w:rsidP="00B40D70">
      <w:pPr>
        <w:pStyle w:val="Odstavecseseznamem"/>
        <w:numPr>
          <w:ilvl w:val="0"/>
          <w:numId w:val="11"/>
        </w:numPr>
        <w:spacing w:line="259" w:lineRule="auto"/>
        <w:ind w:left="426" w:hanging="426"/>
        <w:jc w:val="both"/>
        <w:rPr>
          <w:rFonts w:ascii="Arial" w:hAnsi="Arial" w:cs="Arial"/>
        </w:rPr>
      </w:pPr>
      <w:r w:rsidRPr="00187A9E">
        <w:rPr>
          <w:rFonts w:ascii="Arial" w:hAnsi="Arial" w:cs="Arial"/>
        </w:rPr>
        <w:t xml:space="preserve">Změnit dohodnutý účel užívání </w:t>
      </w:r>
      <w:r w:rsidR="00117B48">
        <w:rPr>
          <w:rFonts w:ascii="Arial" w:hAnsi="Arial" w:cs="Arial"/>
        </w:rPr>
        <w:t>nebytového</w:t>
      </w:r>
      <w:r w:rsidR="00D64B72" w:rsidRPr="00187A9E">
        <w:rPr>
          <w:rFonts w:ascii="Arial" w:hAnsi="Arial" w:cs="Arial"/>
        </w:rPr>
        <w:t xml:space="preserve"> </w:t>
      </w:r>
      <w:r w:rsidRPr="00187A9E">
        <w:rPr>
          <w:rFonts w:ascii="Arial" w:hAnsi="Arial" w:cs="Arial"/>
        </w:rPr>
        <w:t>prostor</w:t>
      </w:r>
      <w:r w:rsidR="00117B48">
        <w:rPr>
          <w:rFonts w:ascii="Arial" w:hAnsi="Arial" w:cs="Arial"/>
        </w:rPr>
        <w:t>u</w:t>
      </w:r>
      <w:r w:rsidRPr="00187A9E">
        <w:rPr>
          <w:rFonts w:ascii="Arial" w:hAnsi="Arial" w:cs="Arial"/>
        </w:rPr>
        <w:t xml:space="preserve"> může nájemce jen po předchozím písemném souhlasu pronajímatele. </w:t>
      </w:r>
    </w:p>
    <w:p w14:paraId="1EDC99D6" w14:textId="77777777" w:rsidR="00250C3F" w:rsidRPr="00187A9E" w:rsidRDefault="00250C3F" w:rsidP="00B40D70">
      <w:pPr>
        <w:pStyle w:val="Odstavecseseznamem"/>
        <w:spacing w:line="259" w:lineRule="auto"/>
        <w:rPr>
          <w:rFonts w:ascii="Arial" w:hAnsi="Arial" w:cs="Arial"/>
        </w:rPr>
      </w:pPr>
    </w:p>
    <w:p w14:paraId="63DBCD2C" w14:textId="77777777" w:rsidR="001F7CF3" w:rsidRPr="00187A9E" w:rsidRDefault="001F7CF3" w:rsidP="00B40D70">
      <w:pPr>
        <w:spacing w:line="259" w:lineRule="auto"/>
        <w:jc w:val="center"/>
        <w:rPr>
          <w:rFonts w:ascii="Arial" w:hAnsi="Arial" w:cs="Arial"/>
          <w:b/>
        </w:rPr>
      </w:pPr>
    </w:p>
    <w:p w14:paraId="025AEF19" w14:textId="77777777" w:rsidR="001F7CF3" w:rsidRPr="00187A9E" w:rsidRDefault="001F7CF3" w:rsidP="00B40D70">
      <w:pPr>
        <w:spacing w:line="259" w:lineRule="auto"/>
        <w:jc w:val="center"/>
        <w:rPr>
          <w:rFonts w:ascii="Arial" w:hAnsi="Arial" w:cs="Arial"/>
          <w:b/>
        </w:rPr>
      </w:pPr>
    </w:p>
    <w:p w14:paraId="75934AF3"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III. Doba nájmu</w:t>
      </w:r>
    </w:p>
    <w:p w14:paraId="2EAF4750" w14:textId="77777777" w:rsidR="001F7CF3" w:rsidRPr="00187A9E" w:rsidRDefault="001F7CF3" w:rsidP="00B40D70">
      <w:pPr>
        <w:spacing w:line="259" w:lineRule="auto"/>
        <w:ind w:hanging="284"/>
        <w:jc w:val="center"/>
        <w:rPr>
          <w:rFonts w:ascii="Arial" w:hAnsi="Arial" w:cs="Arial"/>
          <w:b/>
        </w:rPr>
      </w:pPr>
    </w:p>
    <w:p w14:paraId="154F9C5C" w14:textId="6496361A" w:rsidR="009D68C6" w:rsidRPr="00941486" w:rsidRDefault="009D68C6" w:rsidP="008931D3">
      <w:pPr>
        <w:pStyle w:val="Odstavecseseznamem"/>
        <w:spacing w:line="259" w:lineRule="auto"/>
        <w:ind w:left="426"/>
        <w:jc w:val="both"/>
        <w:rPr>
          <w:rFonts w:ascii="Arial" w:hAnsi="Arial" w:cs="Arial"/>
          <w:color w:val="FF0000"/>
        </w:rPr>
      </w:pPr>
      <w:r w:rsidRPr="00941486">
        <w:rPr>
          <w:rFonts w:ascii="Arial" w:hAnsi="Arial" w:cs="Arial"/>
        </w:rPr>
        <w:t xml:space="preserve">Smlouva se uzavírá s účinností od </w:t>
      </w:r>
      <w:r w:rsidR="00224CD0" w:rsidRPr="00941486">
        <w:rPr>
          <w:rFonts w:ascii="Arial" w:hAnsi="Arial" w:cs="Arial"/>
        </w:rPr>
        <w:t xml:space="preserve">1. </w:t>
      </w:r>
      <w:r w:rsidR="00F9610E">
        <w:rPr>
          <w:rFonts w:ascii="Arial" w:hAnsi="Arial" w:cs="Arial"/>
        </w:rPr>
        <w:t>9</w:t>
      </w:r>
      <w:r w:rsidR="00224CD0" w:rsidRPr="00941486">
        <w:rPr>
          <w:rFonts w:ascii="Arial" w:hAnsi="Arial" w:cs="Arial"/>
        </w:rPr>
        <w:t>. 2022</w:t>
      </w:r>
      <w:r w:rsidRPr="00941486">
        <w:rPr>
          <w:rFonts w:ascii="Arial" w:hAnsi="Arial" w:cs="Arial"/>
        </w:rPr>
        <w:t xml:space="preserve"> </w:t>
      </w:r>
      <w:r w:rsidR="00BB40DF" w:rsidRPr="00941486">
        <w:rPr>
          <w:rFonts w:ascii="Arial" w:hAnsi="Arial" w:cs="Arial"/>
        </w:rPr>
        <w:t>na dobu neurčitou.</w:t>
      </w:r>
    </w:p>
    <w:p w14:paraId="2A2E3629" w14:textId="77777777" w:rsidR="001F7CF3" w:rsidRPr="00187A9E" w:rsidRDefault="001F7CF3" w:rsidP="00B40D70">
      <w:pPr>
        <w:spacing w:line="259" w:lineRule="auto"/>
        <w:jc w:val="center"/>
        <w:rPr>
          <w:rFonts w:ascii="Arial" w:hAnsi="Arial" w:cs="Arial"/>
        </w:rPr>
      </w:pPr>
    </w:p>
    <w:p w14:paraId="49E09A56" w14:textId="77777777" w:rsidR="001F7CF3" w:rsidRPr="00187A9E" w:rsidRDefault="001F7CF3" w:rsidP="00B40D70">
      <w:pPr>
        <w:spacing w:line="259" w:lineRule="auto"/>
        <w:jc w:val="center"/>
        <w:rPr>
          <w:rFonts w:ascii="Arial" w:hAnsi="Arial" w:cs="Arial"/>
        </w:rPr>
      </w:pPr>
    </w:p>
    <w:p w14:paraId="488DAE1B" w14:textId="77777777" w:rsidR="001F7CF3" w:rsidRPr="00941486" w:rsidRDefault="000E69C8" w:rsidP="00B40D70">
      <w:pPr>
        <w:pStyle w:val="Odstavecseseznamem"/>
        <w:tabs>
          <w:tab w:val="left" w:pos="4253"/>
        </w:tabs>
        <w:spacing w:line="259" w:lineRule="auto"/>
        <w:ind w:left="360"/>
        <w:rPr>
          <w:rFonts w:ascii="Arial" w:hAnsi="Arial" w:cs="Arial"/>
          <w:color w:val="FF0000"/>
        </w:rPr>
      </w:pPr>
      <w:r w:rsidRPr="00187A9E">
        <w:rPr>
          <w:rFonts w:ascii="Arial" w:hAnsi="Arial" w:cs="Arial"/>
          <w:b/>
        </w:rPr>
        <w:t xml:space="preserve">                                                                  </w:t>
      </w:r>
      <w:r w:rsidR="001F7CF3" w:rsidRPr="00941486">
        <w:rPr>
          <w:rFonts w:ascii="Arial" w:hAnsi="Arial" w:cs="Arial"/>
          <w:b/>
        </w:rPr>
        <w:t>IV. Nájemné</w:t>
      </w:r>
    </w:p>
    <w:p w14:paraId="7E5D2BFA" w14:textId="77777777" w:rsidR="001F7CF3" w:rsidRPr="00941486" w:rsidRDefault="001F7CF3" w:rsidP="00B40D70">
      <w:pPr>
        <w:spacing w:line="259" w:lineRule="auto"/>
        <w:rPr>
          <w:rFonts w:ascii="Arial" w:eastAsia="Arial" w:hAnsi="Arial" w:cs="Arial"/>
          <w:color w:val="000000"/>
        </w:rPr>
      </w:pPr>
    </w:p>
    <w:p w14:paraId="507FA5B5" w14:textId="77777777" w:rsidR="008931D3"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1486">
        <w:rPr>
          <w:rFonts w:ascii="Arial" w:hAnsi="Arial" w:cs="Arial"/>
        </w:rPr>
        <w:t>Nájemné se sjednává dohodou smluvních stran ve výši:</w:t>
      </w:r>
    </w:p>
    <w:p w14:paraId="576D24C8" w14:textId="75A18531" w:rsidR="00BB40DF" w:rsidRPr="00941486" w:rsidRDefault="00BB40DF" w:rsidP="008931D3">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941486">
        <w:rPr>
          <w:rFonts w:ascii="Arial" w:hAnsi="Arial" w:cs="Arial"/>
        </w:rPr>
        <w:t xml:space="preserve"> </w:t>
      </w:r>
    </w:p>
    <w:p w14:paraId="1128FC61" w14:textId="0142A403" w:rsidR="00BB40DF" w:rsidRPr="00CB5FA2" w:rsidRDefault="00355417" w:rsidP="00AA7FA0">
      <w:pPr>
        <w:tabs>
          <w:tab w:val="left" w:pos="426"/>
          <w:tab w:val="left" w:pos="709"/>
        </w:tabs>
        <w:spacing w:line="259" w:lineRule="auto"/>
        <w:ind w:left="567"/>
        <w:jc w:val="both"/>
        <w:rPr>
          <w:rFonts w:ascii="Arial" w:hAnsi="Arial" w:cs="Arial"/>
        </w:rPr>
      </w:pPr>
      <w:r>
        <w:rPr>
          <w:rFonts w:ascii="Arial" w:hAnsi="Arial" w:cs="Arial"/>
        </w:rPr>
        <w:t>Náje</w:t>
      </w:r>
      <w:r w:rsidR="00117B48">
        <w:rPr>
          <w:rFonts w:ascii="Arial" w:hAnsi="Arial" w:cs="Arial"/>
        </w:rPr>
        <w:t>mné za nebytový prostor</w:t>
      </w:r>
      <w:r w:rsidR="00F9610E">
        <w:rPr>
          <w:rFonts w:ascii="Arial" w:hAnsi="Arial" w:cs="Arial"/>
        </w:rPr>
        <w:t xml:space="preserve"> činí </w:t>
      </w:r>
      <w:r w:rsidR="00437856">
        <w:rPr>
          <w:rFonts w:ascii="Arial" w:hAnsi="Arial" w:cs="Arial"/>
        </w:rPr>
        <w:t>48 000</w:t>
      </w:r>
      <w:r w:rsidR="00010B59" w:rsidRPr="00010B59">
        <w:rPr>
          <w:rFonts w:ascii="Arial" w:hAnsi="Arial" w:cs="Arial"/>
        </w:rPr>
        <w:t>,-</w:t>
      </w:r>
      <w:r w:rsidR="00A448CD" w:rsidRPr="00CB5FA2">
        <w:rPr>
          <w:rFonts w:ascii="Arial" w:hAnsi="Arial" w:cs="Arial"/>
        </w:rPr>
        <w:t xml:space="preserve"> </w:t>
      </w:r>
      <w:r w:rsidR="00BB40DF" w:rsidRPr="00CB5FA2">
        <w:rPr>
          <w:rFonts w:ascii="Arial" w:hAnsi="Arial" w:cs="Arial"/>
        </w:rPr>
        <w:t>Kč/rok</w:t>
      </w:r>
      <w:r w:rsidR="00010B59">
        <w:rPr>
          <w:rFonts w:ascii="Arial" w:hAnsi="Arial" w:cs="Arial"/>
        </w:rPr>
        <w:t>.</w:t>
      </w:r>
    </w:p>
    <w:p w14:paraId="6C66C20B" w14:textId="68CF1FD5" w:rsidR="00BB40DF" w:rsidRPr="00AA7FA0" w:rsidRDefault="00E83627" w:rsidP="00BB40DF">
      <w:pPr>
        <w:tabs>
          <w:tab w:val="left" w:pos="426"/>
          <w:tab w:val="left" w:pos="709"/>
        </w:tabs>
        <w:spacing w:line="259" w:lineRule="auto"/>
        <w:ind w:left="426"/>
        <w:contextualSpacing/>
        <w:jc w:val="both"/>
        <w:rPr>
          <w:rFonts w:ascii="Arial" w:hAnsi="Arial" w:cs="Arial"/>
          <w:color w:val="FF0000"/>
        </w:rPr>
      </w:pPr>
      <w:r w:rsidRPr="00AA7FA0">
        <w:rPr>
          <w:rFonts w:ascii="Arial" w:hAnsi="Arial" w:cs="Arial"/>
          <w:color w:val="FF0000"/>
        </w:rPr>
        <w:t xml:space="preserve">      </w:t>
      </w:r>
    </w:p>
    <w:p w14:paraId="3D2F11AA" w14:textId="3BBC2E23" w:rsidR="00BB40DF" w:rsidRPr="00AA7FA0" w:rsidRDefault="00BB40DF" w:rsidP="00BB40DF">
      <w:pPr>
        <w:spacing w:line="259" w:lineRule="auto"/>
        <w:ind w:left="284"/>
        <w:jc w:val="both"/>
        <w:rPr>
          <w:rFonts w:ascii="Arial" w:hAnsi="Arial" w:cs="Arial"/>
          <w:color w:val="FF0000"/>
        </w:rPr>
      </w:pPr>
      <w:r w:rsidRPr="00CB5FA2">
        <w:rPr>
          <w:rFonts w:ascii="Arial" w:hAnsi="Arial" w:cs="Arial"/>
        </w:rPr>
        <w:t xml:space="preserve"> </w:t>
      </w:r>
      <w:r w:rsidR="00E83627" w:rsidRPr="00CB5FA2">
        <w:rPr>
          <w:rFonts w:ascii="Arial" w:hAnsi="Arial" w:cs="Arial"/>
        </w:rPr>
        <w:t xml:space="preserve">    </w:t>
      </w:r>
      <w:r w:rsidR="00117B48">
        <w:rPr>
          <w:rFonts w:ascii="Arial" w:hAnsi="Arial" w:cs="Arial"/>
        </w:rPr>
        <w:t>Nájemné za nebytový prostor</w:t>
      </w:r>
      <w:r w:rsidRPr="00CB5FA2">
        <w:rPr>
          <w:rFonts w:ascii="Arial" w:hAnsi="Arial" w:cs="Arial"/>
        </w:rPr>
        <w:t xml:space="preserve"> bude hrazeno v měsíčních splátkách ve výši </w:t>
      </w:r>
      <w:r w:rsidR="00437856">
        <w:rPr>
          <w:rFonts w:ascii="Arial" w:hAnsi="Arial" w:cs="Arial"/>
        </w:rPr>
        <w:t>4 000</w:t>
      </w:r>
      <w:r w:rsidR="00010B59" w:rsidRPr="00010B59">
        <w:rPr>
          <w:rFonts w:ascii="Arial" w:hAnsi="Arial" w:cs="Arial"/>
        </w:rPr>
        <w:t>,-</w:t>
      </w:r>
      <w:r w:rsidR="00941486" w:rsidRPr="00CB5FA2">
        <w:rPr>
          <w:rFonts w:ascii="Arial" w:hAnsi="Arial" w:cs="Arial"/>
        </w:rPr>
        <w:t xml:space="preserve"> </w:t>
      </w:r>
      <w:r w:rsidRPr="00CB5FA2">
        <w:rPr>
          <w:rFonts w:ascii="Arial" w:hAnsi="Arial" w:cs="Arial"/>
        </w:rPr>
        <w:t>Kč.</w:t>
      </w:r>
    </w:p>
    <w:p w14:paraId="51C56F5D" w14:textId="77777777" w:rsidR="00EA0FD1" w:rsidRPr="00E83627" w:rsidRDefault="00EA0FD1" w:rsidP="00BB40DF">
      <w:pPr>
        <w:spacing w:line="259" w:lineRule="auto"/>
        <w:ind w:left="284"/>
        <w:jc w:val="both"/>
        <w:rPr>
          <w:rFonts w:ascii="Arial" w:hAnsi="Arial" w:cs="Arial"/>
        </w:rPr>
      </w:pPr>
    </w:p>
    <w:p w14:paraId="1E4E1D00" w14:textId="5A77E429" w:rsidR="00EA0FD1" w:rsidRPr="00187A9E" w:rsidRDefault="00117B48" w:rsidP="00EA0FD1">
      <w:pPr>
        <w:pStyle w:val="Odstavecseseznamem"/>
        <w:tabs>
          <w:tab w:val="left" w:pos="709"/>
        </w:tabs>
        <w:overflowPunct/>
        <w:autoSpaceDE/>
        <w:autoSpaceDN/>
        <w:adjustRightInd/>
        <w:spacing w:line="259" w:lineRule="auto"/>
        <w:ind w:left="567"/>
        <w:jc w:val="both"/>
        <w:textAlignment w:val="auto"/>
        <w:rPr>
          <w:rFonts w:ascii="Arial" w:hAnsi="Arial" w:cs="Arial"/>
        </w:rPr>
      </w:pPr>
      <w:r>
        <w:rPr>
          <w:rFonts w:ascii="Arial" w:hAnsi="Arial" w:cs="Arial"/>
        </w:rPr>
        <w:t>Nájemné nebytového</w:t>
      </w:r>
      <w:r w:rsidR="00EA0FD1" w:rsidRPr="00187A9E">
        <w:rPr>
          <w:rFonts w:ascii="Arial" w:hAnsi="Arial" w:cs="Arial"/>
        </w:rPr>
        <w:t xml:space="preserve"> prostor</w:t>
      </w:r>
      <w:r>
        <w:rPr>
          <w:rFonts w:ascii="Arial" w:hAnsi="Arial" w:cs="Arial"/>
        </w:rPr>
        <w:t>u</w:t>
      </w:r>
      <w:r w:rsidR="00EA0FD1" w:rsidRPr="00187A9E">
        <w:rPr>
          <w:rFonts w:ascii="Arial" w:hAnsi="Arial" w:cs="Arial"/>
        </w:rPr>
        <w:t xml:space="preserve"> je osvobozeno od DPH dle § 56a zákona č. 235/2004 Sb., o dani z přidané hodnoty, ve znění pozdějších předpisů.</w:t>
      </w:r>
    </w:p>
    <w:p w14:paraId="35BB5727" w14:textId="77777777" w:rsidR="00BB40DF" w:rsidRPr="00E83627" w:rsidRDefault="00BB40DF" w:rsidP="00BB40DF">
      <w:pPr>
        <w:tabs>
          <w:tab w:val="left" w:pos="426"/>
        </w:tabs>
        <w:spacing w:line="259" w:lineRule="auto"/>
        <w:jc w:val="both"/>
        <w:rPr>
          <w:rFonts w:ascii="Arial" w:hAnsi="Arial" w:cs="Arial"/>
        </w:rPr>
      </w:pPr>
    </w:p>
    <w:p w14:paraId="6F0B37F3" w14:textId="6307E848" w:rsidR="00BB40DF" w:rsidRPr="00E83627"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úhrady za služby zajišťované pronajímatelem s</w:t>
      </w:r>
      <w:r w:rsidR="00117B48">
        <w:rPr>
          <w:rFonts w:ascii="Arial" w:hAnsi="Arial" w:cs="Arial"/>
        </w:rPr>
        <w:t>ouvisející s užíváním nebytového</w:t>
      </w:r>
      <w:r w:rsidRPr="00E83627">
        <w:rPr>
          <w:rFonts w:ascii="Arial" w:hAnsi="Arial" w:cs="Arial"/>
        </w:rPr>
        <w:t xml:space="preserve"> prostor</w:t>
      </w:r>
      <w:r w:rsidR="00117B48">
        <w:rPr>
          <w:rFonts w:ascii="Arial" w:hAnsi="Arial" w:cs="Arial"/>
        </w:rPr>
        <w:t>u</w:t>
      </w:r>
      <w:r w:rsidRPr="00E83627">
        <w:rPr>
          <w:rFonts w:ascii="Arial" w:hAnsi="Arial" w:cs="Arial"/>
        </w:rPr>
        <w:t xml:space="preserve"> (dále jen „</w:t>
      </w:r>
      <w:r w:rsidRPr="007F1722">
        <w:rPr>
          <w:rFonts w:ascii="Arial" w:hAnsi="Arial" w:cs="Arial"/>
          <w:b/>
        </w:rPr>
        <w:t>úhrada za služby</w:t>
      </w:r>
      <w:r w:rsidRPr="00E83627">
        <w:rPr>
          <w:rFonts w:ascii="Arial" w:hAnsi="Arial" w:cs="Arial"/>
        </w:rPr>
        <w:t xml:space="preserve">“) dle přílohy č. </w:t>
      </w:r>
      <w:r w:rsidR="008931D3">
        <w:rPr>
          <w:rFonts w:ascii="Arial" w:hAnsi="Arial" w:cs="Arial"/>
        </w:rPr>
        <w:t>2</w:t>
      </w:r>
      <w:r w:rsidR="00E83627">
        <w:rPr>
          <w:rFonts w:ascii="Arial" w:hAnsi="Arial" w:cs="Arial"/>
        </w:rPr>
        <w:t>.</w:t>
      </w:r>
      <w:r w:rsidRPr="00E83627">
        <w:rPr>
          <w:rFonts w:ascii="Arial" w:hAnsi="Arial" w:cs="Arial"/>
        </w:rPr>
        <w:t xml:space="preserve"> </w:t>
      </w:r>
    </w:p>
    <w:p w14:paraId="1C6E5BBE" w14:textId="77777777" w:rsidR="00BB40DF" w:rsidRPr="00E83627" w:rsidRDefault="00BB40DF" w:rsidP="00BB40DF">
      <w:pPr>
        <w:tabs>
          <w:tab w:val="left" w:pos="426"/>
        </w:tabs>
        <w:spacing w:line="259" w:lineRule="auto"/>
        <w:jc w:val="both"/>
        <w:rPr>
          <w:rFonts w:ascii="Arial" w:hAnsi="Arial" w:cs="Arial"/>
        </w:rPr>
      </w:pPr>
    </w:p>
    <w:p w14:paraId="4045DDED" w14:textId="386DED60" w:rsidR="000B5D36" w:rsidRDefault="00BB40DF" w:rsidP="000B5D36">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CB5FA2">
        <w:rPr>
          <w:rFonts w:ascii="Arial" w:hAnsi="Arial" w:cs="Arial"/>
        </w:rPr>
        <w:t xml:space="preserve">Úhrada za služby je </w:t>
      </w:r>
      <w:r w:rsidR="00E7443E">
        <w:rPr>
          <w:rFonts w:ascii="Arial" w:hAnsi="Arial" w:cs="Arial"/>
        </w:rPr>
        <w:t>stanovena ve výši 12</w:t>
      </w:r>
      <w:r w:rsidR="000B5D36">
        <w:rPr>
          <w:rFonts w:ascii="Arial" w:hAnsi="Arial" w:cs="Arial"/>
        </w:rPr>
        <w:t> 000 Kč</w:t>
      </w:r>
      <w:r w:rsidR="000B5D36" w:rsidRPr="00CB5FA2">
        <w:rPr>
          <w:rFonts w:ascii="Arial" w:hAnsi="Arial" w:cs="Arial"/>
        </w:rPr>
        <w:t>/rok</w:t>
      </w:r>
      <w:r w:rsidR="000B5D36">
        <w:rPr>
          <w:rFonts w:ascii="Arial" w:hAnsi="Arial" w:cs="Arial"/>
        </w:rPr>
        <w:t xml:space="preserve"> </w:t>
      </w:r>
      <w:r w:rsidR="000B5D36" w:rsidRPr="00CB5FA2">
        <w:rPr>
          <w:rFonts w:ascii="Arial" w:hAnsi="Arial" w:cs="Arial"/>
        </w:rPr>
        <w:t>+ DPH</w:t>
      </w:r>
      <w:r w:rsidR="00E7443E">
        <w:rPr>
          <w:rFonts w:ascii="Arial" w:hAnsi="Arial" w:cs="Arial"/>
        </w:rPr>
        <w:t>, tj. 1</w:t>
      </w:r>
      <w:r w:rsidR="000B5D36">
        <w:rPr>
          <w:rFonts w:ascii="Arial" w:hAnsi="Arial" w:cs="Arial"/>
        </w:rPr>
        <w:t xml:space="preserve"> 000 Kč/měsíc </w:t>
      </w:r>
      <w:r w:rsidR="000B5D36" w:rsidRPr="00CB5FA2">
        <w:rPr>
          <w:rFonts w:ascii="Arial" w:hAnsi="Arial" w:cs="Arial"/>
        </w:rPr>
        <w:t>+ DPH</w:t>
      </w:r>
      <w:r w:rsidR="000B5D36">
        <w:rPr>
          <w:rFonts w:ascii="Arial" w:hAnsi="Arial" w:cs="Arial"/>
        </w:rPr>
        <w:t>.</w:t>
      </w:r>
    </w:p>
    <w:p w14:paraId="3A0F44F7" w14:textId="77777777" w:rsidR="00BA62DE" w:rsidRPr="00187A9E" w:rsidRDefault="00BA62DE" w:rsidP="000B5D36"/>
    <w:p w14:paraId="76D57CE3"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Nájemné za užívání předmětu nájmu a úhrada za služby budou hrazeny měsíčně na základě faktury vystavené pronajímatelem, která bude mít náležitosti daňového dokladu dle zákona č. 235/2004 Sb., v platném znění. Datum uskutečnění zdanitelného plnění je první den měsíce příslušného období. Nájemci bude vystaven daňový doklad nejpozději do 15 dnů od data uskutečnění zdanitelného plnění se splatností do 14 dnů od data vystavení faktury. </w:t>
      </w:r>
    </w:p>
    <w:p w14:paraId="77250367" w14:textId="77777777" w:rsidR="001F7CF3" w:rsidRPr="00187A9E" w:rsidRDefault="00B40D70" w:rsidP="00B40D70">
      <w:pPr>
        <w:pStyle w:val="Odstavecseseznamem"/>
        <w:spacing w:line="259" w:lineRule="auto"/>
        <w:ind w:left="0"/>
        <w:rPr>
          <w:rFonts w:ascii="Arial" w:hAnsi="Arial" w:cs="Arial"/>
        </w:rPr>
      </w:pPr>
      <w:r w:rsidRPr="00E83627">
        <w:rPr>
          <w:rFonts w:ascii="Arial" w:hAnsi="Arial" w:cs="Arial"/>
        </w:rPr>
        <w:t>.</w:t>
      </w:r>
    </w:p>
    <w:p w14:paraId="620078D5" w14:textId="5493D34A"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w:t>
      </w:r>
      <w:r w:rsidR="0055121C">
        <w:rPr>
          <w:rFonts w:ascii="Arial" w:hAnsi="Arial" w:cs="Arial"/>
        </w:rPr>
        <w:t xml:space="preserve">eli </w:t>
      </w:r>
      <w:r w:rsidRPr="00E83627">
        <w:rPr>
          <w:rFonts w:ascii="Arial" w:hAnsi="Arial" w:cs="Arial"/>
        </w:rPr>
        <w:t>spotřebu elektrické ene</w:t>
      </w:r>
      <w:r w:rsidR="0055121C">
        <w:rPr>
          <w:rFonts w:ascii="Arial" w:hAnsi="Arial" w:cs="Arial"/>
        </w:rPr>
        <w:t>rgie</w:t>
      </w:r>
      <w:r w:rsidR="00D5708C">
        <w:rPr>
          <w:rFonts w:ascii="Arial" w:hAnsi="Arial" w:cs="Arial"/>
        </w:rPr>
        <w:t>, a to dle skutečné spotřeby</w:t>
      </w:r>
      <w:r w:rsidR="00E53838">
        <w:rPr>
          <w:rFonts w:ascii="Arial" w:hAnsi="Arial" w:cs="Arial"/>
        </w:rPr>
        <w:t xml:space="preserve"> </w:t>
      </w:r>
      <w:r w:rsidRPr="00E83627">
        <w:rPr>
          <w:rFonts w:ascii="Arial" w:hAnsi="Arial" w:cs="Arial"/>
        </w:rPr>
        <w:t>(dále jen „</w:t>
      </w:r>
      <w:r w:rsidRPr="009C12F1">
        <w:rPr>
          <w:rFonts w:ascii="Arial" w:hAnsi="Arial" w:cs="Arial"/>
          <w:b/>
        </w:rPr>
        <w:t>úhrada za energie</w:t>
      </w:r>
      <w:r w:rsidRPr="00E83627">
        <w:rPr>
          <w:rFonts w:ascii="Arial" w:hAnsi="Arial" w:cs="Arial"/>
        </w:rPr>
        <w:t>“).</w:t>
      </w:r>
    </w:p>
    <w:p w14:paraId="47286B4E"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5F230FF4" w14:textId="48A438F7" w:rsidR="00E83627" w:rsidRDefault="00B22C23" w:rsidP="003137B8">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55121C">
        <w:rPr>
          <w:rFonts w:ascii="Arial" w:hAnsi="Arial" w:cs="Arial"/>
        </w:rPr>
        <w:t xml:space="preserve">Úhrada za energie je splatná na účet pronajímatele na základě předloženého měsíčního vyúčtování - faktury, s čtrnáctidenní  splatností od data vystavení faktury. Vyúčtování provede pronajímatel neprodleně po zpracování zaslaných podkladů od dodavatelů energií. </w:t>
      </w:r>
    </w:p>
    <w:p w14:paraId="5F2A34D2" w14:textId="77777777" w:rsidR="0055121C" w:rsidRPr="0055121C" w:rsidRDefault="0055121C" w:rsidP="0055121C">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5F27EFE9" w14:textId="0951D051" w:rsidR="00E83627" w:rsidRPr="009433F1"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33F1">
        <w:rPr>
          <w:rFonts w:ascii="Arial" w:hAnsi="Arial" w:cs="Arial"/>
        </w:rPr>
        <w:t>Není-li v tomto článku uvedeno, jinak, bude DPH účtována dle sazby platné v den uskutečnění zdanitelného plnění</w:t>
      </w:r>
      <w:r w:rsidR="00E83627" w:rsidRPr="009433F1">
        <w:rPr>
          <w:rFonts w:ascii="Arial" w:hAnsi="Arial" w:cs="Arial"/>
        </w:rPr>
        <w:t>.</w:t>
      </w:r>
    </w:p>
    <w:p w14:paraId="1A2BA98B"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1814028E"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Veškeré sjednané platby jsou splatné na účet pronajímatele vedený u České spořitelny, a.s., č. účtu: 2786182/0800. </w:t>
      </w:r>
    </w:p>
    <w:p w14:paraId="52B2B8E2"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2D6B91E4" w14:textId="17593DEA"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E83627" w:rsidRPr="00E83627">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12C89EDD"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35833F41" w14:textId="2F2D7CF7" w:rsidR="00E83627" w:rsidRPr="00B22C23"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V případě prodlení nájemce se zaplacením úhrad dle tohoto článku je pronajímatel oprávněn požadovat zaplacení úroku z prodlení v zákonné výši, aktuálně upravené v nařízení vlády č. 351/2013 Sb., ve znění pozdějších změn</w:t>
      </w:r>
      <w:r w:rsidR="00E83627" w:rsidRPr="00B22C23">
        <w:rPr>
          <w:rFonts w:ascii="Arial" w:hAnsi="Arial" w:cs="Arial"/>
        </w:rPr>
        <w:t>.</w:t>
      </w:r>
      <w:r w:rsidR="00E83627" w:rsidRPr="00B22C23" w:rsidDel="005C7B3D">
        <w:rPr>
          <w:rFonts w:ascii="Arial" w:hAnsi="Arial" w:cs="Arial"/>
        </w:rPr>
        <w:t xml:space="preserve"> </w:t>
      </w:r>
    </w:p>
    <w:p w14:paraId="071E7895"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3704A90C" w14:textId="7A543381" w:rsid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Nájemce se zavazuje, že při ukončení nájemního vztahu uhradí částku připadající na spotřebované energie za předmětné období do konce nájemního vztahu, a to nejpozději do dne splatnosti uvedeného na vyúčtování pronajímatelem provedeném po ukončení nájemního vztahu ihned po zpracování zaslaných podkladů od dodavatelů</w:t>
      </w:r>
      <w:r w:rsidR="00E83627" w:rsidRPr="00B22C23">
        <w:rPr>
          <w:rFonts w:ascii="Arial" w:hAnsi="Arial" w:cs="Arial"/>
        </w:rPr>
        <w:t>.</w:t>
      </w:r>
    </w:p>
    <w:p w14:paraId="324E1808" w14:textId="77777777" w:rsidR="00B22C23" w:rsidRPr="00B22C23" w:rsidRDefault="00B22C23" w:rsidP="00B22C23">
      <w:pPr>
        <w:pStyle w:val="Odstavecseseznamem"/>
        <w:rPr>
          <w:rFonts w:ascii="Arial" w:hAnsi="Arial" w:cs="Arial"/>
        </w:rPr>
      </w:pPr>
    </w:p>
    <w:p w14:paraId="236349DA" w14:textId="62CC7493" w:rsidR="00B22C23" w:rsidRPr="00B22C23" w:rsidRDefault="00B22C23" w:rsidP="00B22C2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snapToGrid w:val="0"/>
        </w:rPr>
        <w:t xml:space="preserve"> </w:t>
      </w:r>
      <w:r w:rsidRPr="00B22C23">
        <w:rPr>
          <w:rFonts w:ascii="Arial" w:hAnsi="Arial" w:cs="Arial"/>
          <w:snapToGrid w:val="0"/>
        </w:rPr>
        <w:t>Pronajímatel prohlašuje, že:</w:t>
      </w:r>
    </w:p>
    <w:p w14:paraId="3314E8C5" w14:textId="77777777"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nemá v úmyslu nezaplatit daň z přidané hodnoty u zdanitelného plnění podle této smlouvy (dále jen „daň“),</w:t>
      </w:r>
    </w:p>
    <w:p w14:paraId="443291DD" w14:textId="77777777"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mu nejsou známy skutečnosti, nasvědčující tomu, že se dostane do postavení, kdy nemůže daň zaplatit a ani se ke dni podpisu této smlouvy v takovém postavení nenachází,</w:t>
      </w:r>
    </w:p>
    <w:p w14:paraId="6312A7A2" w14:textId="77777777" w:rsidR="00B22C23" w:rsidRPr="00B22C23" w:rsidRDefault="00B22C23" w:rsidP="000B5583">
      <w:pPr>
        <w:ind w:left="567"/>
        <w:jc w:val="both"/>
        <w:rPr>
          <w:rFonts w:ascii="Arial" w:hAnsi="Arial" w:cs="Arial"/>
          <w:snapToGrid w:val="0"/>
        </w:rPr>
      </w:pPr>
      <w:r w:rsidRPr="00B22C23">
        <w:rPr>
          <w:rFonts w:ascii="Arial" w:hAnsi="Arial" w:cs="Arial"/>
          <w:snapToGrid w:val="0"/>
        </w:rPr>
        <w:t>- nezkrátí daň nebo nevyláká daňovou výhodu,</w:t>
      </w:r>
    </w:p>
    <w:p w14:paraId="5DB5DA00" w14:textId="77777777" w:rsidR="00B22C23" w:rsidRPr="00B22C23" w:rsidRDefault="00B22C23" w:rsidP="000B5583">
      <w:pPr>
        <w:ind w:left="426" w:firstLine="141"/>
        <w:jc w:val="both"/>
        <w:rPr>
          <w:rFonts w:ascii="Arial" w:hAnsi="Arial" w:cs="Arial"/>
          <w:snapToGrid w:val="0"/>
        </w:rPr>
      </w:pPr>
      <w:r w:rsidRPr="00B22C23">
        <w:rPr>
          <w:rFonts w:ascii="Arial" w:hAnsi="Arial" w:cs="Arial"/>
          <w:snapToGrid w:val="0"/>
        </w:rPr>
        <w:t>- úplata za plnění dle této smlouvy není odchylná od obvyklé ceny,</w:t>
      </w:r>
    </w:p>
    <w:p w14:paraId="24791E46" w14:textId="77777777"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úplata za plnění dle této smlouvy nebude poskytnuta zcela ne zčásti bezhotovostním převodem na účet vedený poskytovatelem platebních služeb mimo tuzemsko,</w:t>
      </w:r>
    </w:p>
    <w:p w14:paraId="558B28F6" w14:textId="77777777" w:rsidR="00B22C23" w:rsidRPr="00B22C23" w:rsidRDefault="00B22C23" w:rsidP="000B5583">
      <w:pPr>
        <w:ind w:firstLine="567"/>
        <w:jc w:val="both"/>
        <w:rPr>
          <w:rFonts w:ascii="Arial" w:hAnsi="Arial" w:cs="Arial"/>
          <w:snapToGrid w:val="0"/>
        </w:rPr>
      </w:pPr>
      <w:r w:rsidRPr="00B22C23">
        <w:rPr>
          <w:rFonts w:ascii="Arial" w:hAnsi="Arial" w:cs="Arial"/>
          <w:snapToGrid w:val="0"/>
        </w:rPr>
        <w:t>- nebude nespolehlivým plátcem,</w:t>
      </w:r>
    </w:p>
    <w:p w14:paraId="56AF54C9" w14:textId="77777777" w:rsidR="00B22C23" w:rsidRPr="00B22C23" w:rsidRDefault="00B22C23" w:rsidP="000B5583">
      <w:pPr>
        <w:ind w:firstLine="567"/>
        <w:jc w:val="both"/>
        <w:rPr>
          <w:rFonts w:ascii="Arial" w:hAnsi="Arial" w:cs="Arial"/>
          <w:snapToGrid w:val="0"/>
        </w:rPr>
      </w:pPr>
      <w:r w:rsidRPr="00B22C23">
        <w:rPr>
          <w:rFonts w:ascii="Arial" w:hAnsi="Arial" w:cs="Arial"/>
          <w:snapToGrid w:val="0"/>
        </w:rPr>
        <w:t>- bude mít u správce daně registrován bankovní účet používaný pro ekonomickou činnost,</w:t>
      </w:r>
    </w:p>
    <w:p w14:paraId="1F5480AF" w14:textId="77777777"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souhlasí s tím, že pokud ke dni uskutečnění zdanitelného plnění nebo k okamžiku poskytnutí úplaty na plnění bude o pronajímateli zveřejněna správcem daně skutečnost, že pronajímatel je nespolehlivým plátcem, uhradí Zlínský kraj daň z přidané hodnoty z přijatého zdanitelného plnění příslušnému správci daně,</w:t>
      </w:r>
    </w:p>
    <w:p w14:paraId="013E4E5A" w14:textId="628A67F9" w:rsidR="00B22C23" w:rsidRPr="00B22C23" w:rsidRDefault="00B22C23" w:rsidP="000B5583">
      <w:pPr>
        <w:tabs>
          <w:tab w:val="left" w:pos="1418"/>
        </w:tabs>
        <w:overflowPunct/>
        <w:autoSpaceDE/>
        <w:autoSpaceDN/>
        <w:adjustRightInd/>
        <w:spacing w:line="259" w:lineRule="auto"/>
        <w:ind w:left="708" w:hanging="141"/>
        <w:jc w:val="both"/>
        <w:textAlignment w:val="auto"/>
        <w:rPr>
          <w:rFonts w:ascii="Arial" w:hAnsi="Arial" w:cs="Arial"/>
        </w:rPr>
      </w:pPr>
      <w:r w:rsidRPr="00B22C23">
        <w:rPr>
          <w:rFonts w:ascii="Arial" w:hAnsi="Arial" w:cs="Arial"/>
          <w:snapToGrid w:val="0"/>
        </w:rPr>
        <w:t>- souhlasí s tím, že pokud ke dni uskutečnění zdanitelného plnění nebo k okamžiku poskytnutí úplaty na plnění bude zjištěna nesrovnalost v registraci bankovního účtu pronajímatele určeného pro ekonomickou činnost správcem daně, uhradí Zlínský kraj daň z přidané hodnoty z přijatého zdanitelného plnění příslušnému správci daně</w:t>
      </w:r>
      <w:r>
        <w:rPr>
          <w:rFonts w:ascii="Arial" w:hAnsi="Arial" w:cs="Arial"/>
          <w:snapToGrid w:val="0"/>
        </w:rPr>
        <w:t>.</w:t>
      </w:r>
    </w:p>
    <w:p w14:paraId="48D5FEAF" w14:textId="77777777" w:rsidR="001F7CF3" w:rsidRPr="00187A9E" w:rsidRDefault="001F7CF3" w:rsidP="00B40D70">
      <w:pPr>
        <w:pStyle w:val="Odstavecseseznamem"/>
        <w:spacing w:line="259" w:lineRule="auto"/>
        <w:ind w:left="0"/>
        <w:jc w:val="both"/>
        <w:rPr>
          <w:rFonts w:ascii="Arial" w:hAnsi="Arial" w:cs="Arial"/>
        </w:rPr>
      </w:pPr>
    </w:p>
    <w:p w14:paraId="54986ACC" w14:textId="6B257D5D"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C75D93" w:rsidRPr="00E83627">
        <w:rPr>
          <w:rFonts w:ascii="Arial" w:hAnsi="Arial" w:cs="Arial"/>
        </w:rPr>
        <w:t>Pronajímatel má právo jedenkrát ročně jednostr</w:t>
      </w:r>
      <w:r w:rsidR="00C75D93">
        <w:rPr>
          <w:rFonts w:ascii="Arial" w:hAnsi="Arial" w:cs="Arial"/>
        </w:rPr>
        <w:t>anně upravit nájemné za nebytový prostor a úhradu za služby</w:t>
      </w:r>
      <w:r w:rsidR="00C75D93" w:rsidRPr="00E83627">
        <w:rPr>
          <w:rFonts w:ascii="Arial" w:hAnsi="Arial" w:cs="Arial"/>
        </w:rPr>
        <w:t xml:space="preserve">, a to o hodnotu roční míry inflace určenou podle úhrnného indexu spotřebitelských cen vyhlášenou Českým statistickým úřadem za kalendářní rok předcházející roku, pro který se nájemné </w:t>
      </w:r>
      <w:r w:rsidR="00C75D93">
        <w:rPr>
          <w:rFonts w:ascii="Arial" w:hAnsi="Arial" w:cs="Arial"/>
        </w:rPr>
        <w:t xml:space="preserve">a úhrada za služby </w:t>
      </w:r>
      <w:r w:rsidR="00C75D93" w:rsidRPr="00E83627">
        <w:rPr>
          <w:rFonts w:ascii="Arial" w:hAnsi="Arial" w:cs="Arial"/>
        </w:rPr>
        <w:t xml:space="preserve">upraví. Bude-li tento ukazatel nahrazen jiným obdobným údajem, pak se pro určení roční míry inflace užije tento obdobný údaj. Pronajímatel je povinen upravit nájemné </w:t>
      </w:r>
      <w:r w:rsidR="00C75D93">
        <w:rPr>
          <w:rFonts w:ascii="Arial" w:hAnsi="Arial" w:cs="Arial"/>
        </w:rPr>
        <w:t xml:space="preserve">a úhradu za služby </w:t>
      </w:r>
      <w:r w:rsidR="00C75D93" w:rsidRPr="00E83627">
        <w:rPr>
          <w:rFonts w:ascii="Arial" w:hAnsi="Arial" w:cs="Arial"/>
        </w:rPr>
        <w:t xml:space="preserve">formou písemného oznámení doručeného nájemci. Nově upravené nájemné </w:t>
      </w:r>
      <w:r w:rsidR="00C75D93">
        <w:rPr>
          <w:rFonts w:ascii="Arial" w:hAnsi="Arial" w:cs="Arial"/>
        </w:rPr>
        <w:t>a úhrada za služby platí vždy od splátek</w:t>
      </w:r>
      <w:r w:rsidR="00C75D93" w:rsidRPr="00E83627">
        <w:rPr>
          <w:rFonts w:ascii="Arial" w:hAnsi="Arial" w:cs="Arial"/>
        </w:rPr>
        <w:t xml:space="preserve"> nájemného </w:t>
      </w:r>
      <w:r w:rsidR="00C75D93">
        <w:rPr>
          <w:rFonts w:ascii="Arial" w:hAnsi="Arial" w:cs="Arial"/>
        </w:rPr>
        <w:t>a úhrady za služby nejblíže splatných</w:t>
      </w:r>
      <w:r w:rsidR="00C75D93" w:rsidRPr="00E83627">
        <w:rPr>
          <w:rFonts w:ascii="Arial" w:hAnsi="Arial" w:cs="Arial"/>
        </w:rPr>
        <w:t xml:space="preserve"> po doručení oznámení o úpravě nájemného </w:t>
      </w:r>
      <w:r w:rsidR="00C75D93">
        <w:rPr>
          <w:rFonts w:ascii="Arial" w:hAnsi="Arial" w:cs="Arial"/>
        </w:rPr>
        <w:t xml:space="preserve">a úhrady za služby </w:t>
      </w:r>
      <w:r w:rsidR="00C75D93" w:rsidRPr="00E83627">
        <w:rPr>
          <w:rFonts w:ascii="Arial" w:hAnsi="Arial" w:cs="Arial"/>
        </w:rPr>
        <w:t xml:space="preserve">nájemci. Pronajímatel má právo poprvé upravit nájemné </w:t>
      </w:r>
      <w:r w:rsidR="00C75D93">
        <w:rPr>
          <w:rFonts w:ascii="Arial" w:hAnsi="Arial" w:cs="Arial"/>
        </w:rPr>
        <w:t xml:space="preserve">a úhradu za služby </w:t>
      </w:r>
      <w:r w:rsidR="00C75D93" w:rsidRPr="00E83627">
        <w:rPr>
          <w:rFonts w:ascii="Arial" w:hAnsi="Arial" w:cs="Arial"/>
        </w:rPr>
        <w:t>podle tohoto odstavce s účinností od prvního dne kalendářního roku nejblíže následujícího po roce, ve kterém byla tato smlouva uzavřena, to je o inflační koeficient za rok, ve k</w:t>
      </w:r>
      <w:r w:rsidR="00C75D93">
        <w:rPr>
          <w:rFonts w:ascii="Arial" w:hAnsi="Arial" w:cs="Arial"/>
        </w:rPr>
        <w:t>terém byla tato smlouva uzavřen</w:t>
      </w:r>
      <w:r w:rsidR="00C75D93" w:rsidRPr="00E83627">
        <w:rPr>
          <w:rFonts w:ascii="Arial" w:hAnsi="Arial" w:cs="Arial"/>
        </w:rPr>
        <w:t>a</w:t>
      </w:r>
      <w:r w:rsidR="00E83627" w:rsidRPr="00E83627">
        <w:rPr>
          <w:rFonts w:ascii="Arial" w:hAnsi="Arial" w:cs="Arial"/>
        </w:rPr>
        <w:t>.</w:t>
      </w:r>
    </w:p>
    <w:p w14:paraId="7645EB2C" w14:textId="77777777" w:rsidR="005F6A14" w:rsidRPr="00E83627" w:rsidRDefault="005F6A14" w:rsidP="00B40D70">
      <w:pPr>
        <w:pStyle w:val="Odstavecseseznamem"/>
        <w:spacing w:line="259" w:lineRule="auto"/>
        <w:ind w:left="426"/>
        <w:jc w:val="both"/>
        <w:rPr>
          <w:rFonts w:ascii="Arial" w:hAnsi="Arial" w:cs="Arial"/>
        </w:rPr>
      </w:pPr>
    </w:p>
    <w:p w14:paraId="735BF9BB" w14:textId="77777777" w:rsidR="001F7CF3" w:rsidRPr="00187A9E" w:rsidRDefault="001F7CF3" w:rsidP="00B40D70">
      <w:pPr>
        <w:spacing w:line="259" w:lineRule="auto"/>
        <w:rPr>
          <w:rFonts w:ascii="Arial" w:hAnsi="Arial" w:cs="Arial"/>
          <w:b/>
        </w:rPr>
      </w:pPr>
    </w:p>
    <w:p w14:paraId="2A8879CA" w14:textId="77777777" w:rsidR="001F7CF3" w:rsidRPr="00187A9E" w:rsidRDefault="001F7CF3" w:rsidP="00B40D70">
      <w:pPr>
        <w:spacing w:line="259" w:lineRule="auto"/>
        <w:jc w:val="center"/>
        <w:rPr>
          <w:rFonts w:ascii="Arial" w:hAnsi="Arial" w:cs="Arial"/>
          <w:b/>
        </w:rPr>
      </w:pPr>
      <w:r w:rsidRPr="00187A9E">
        <w:rPr>
          <w:rFonts w:ascii="Arial" w:hAnsi="Arial" w:cs="Arial"/>
          <w:b/>
        </w:rPr>
        <w:t>V. Práva a povinnosti smluvních stran</w:t>
      </w:r>
    </w:p>
    <w:p w14:paraId="50B501CA" w14:textId="77777777" w:rsidR="001F7CF3" w:rsidRPr="00187A9E" w:rsidRDefault="001F7CF3" w:rsidP="00B40D70">
      <w:pPr>
        <w:spacing w:line="259" w:lineRule="auto"/>
        <w:ind w:left="284" w:hanging="284"/>
        <w:jc w:val="center"/>
        <w:rPr>
          <w:rFonts w:ascii="Arial" w:hAnsi="Arial" w:cs="Arial"/>
          <w:b/>
        </w:rPr>
      </w:pPr>
    </w:p>
    <w:p w14:paraId="4B128031"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Pronajímatel je povinen:</w:t>
      </w:r>
    </w:p>
    <w:p w14:paraId="1FCCC187"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přenechat nájemci předmět nájmu ve stavu způsobilém k smluvnímu užívání</w:t>
      </w:r>
      <w:r w:rsidR="00906F91" w:rsidRPr="00187A9E">
        <w:rPr>
          <w:rFonts w:ascii="Arial" w:hAnsi="Arial" w:cs="Arial"/>
        </w:rPr>
        <w:t>,</w:t>
      </w:r>
      <w:r w:rsidRPr="00187A9E">
        <w:rPr>
          <w:rFonts w:ascii="Arial" w:hAnsi="Arial" w:cs="Arial"/>
        </w:rPr>
        <w:t xml:space="preserve"> </w:t>
      </w:r>
    </w:p>
    <w:p w14:paraId="0D2916D6"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zajistit nájemci nerušené užívání předmětu nájmu po celou dobu nájmu</w:t>
      </w:r>
      <w:r w:rsidR="00906F91" w:rsidRPr="00187A9E">
        <w:rPr>
          <w:rFonts w:ascii="Arial" w:hAnsi="Arial" w:cs="Arial"/>
        </w:rPr>
        <w:t>,</w:t>
      </w:r>
    </w:p>
    <w:p w14:paraId="7C5DCB75" w14:textId="47CC1BE4"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umožnit nájemci přístup do </w:t>
      </w:r>
      <w:r w:rsidR="00117B48">
        <w:rPr>
          <w:rFonts w:ascii="Arial" w:hAnsi="Arial" w:cs="Arial"/>
        </w:rPr>
        <w:t>nebytového</w:t>
      </w:r>
      <w:r w:rsidR="00D64B72" w:rsidRPr="00187A9E">
        <w:rPr>
          <w:rFonts w:ascii="Arial" w:hAnsi="Arial" w:cs="Arial"/>
        </w:rPr>
        <w:t xml:space="preserve"> </w:t>
      </w:r>
      <w:r w:rsidRPr="00187A9E">
        <w:rPr>
          <w:rFonts w:ascii="Arial" w:hAnsi="Arial" w:cs="Arial"/>
        </w:rPr>
        <w:t>prostor</w:t>
      </w:r>
      <w:r w:rsidR="00117B48">
        <w:rPr>
          <w:rFonts w:ascii="Arial" w:hAnsi="Arial" w:cs="Arial"/>
        </w:rPr>
        <w:t>u</w:t>
      </w:r>
      <w:r w:rsidR="00906F91" w:rsidRPr="00187A9E">
        <w:rPr>
          <w:rFonts w:ascii="Arial" w:hAnsi="Arial" w:cs="Arial"/>
        </w:rPr>
        <w:t>,</w:t>
      </w:r>
    </w:p>
    <w:p w14:paraId="35533ECA"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udržovat </w:t>
      </w:r>
      <w:r w:rsidR="00906F91" w:rsidRPr="00187A9E">
        <w:rPr>
          <w:rFonts w:ascii="Arial" w:hAnsi="Arial" w:cs="Arial"/>
        </w:rPr>
        <w:t>předmět nájmu v takovém stavu, aby mohl</w:t>
      </w:r>
      <w:r w:rsidRPr="00187A9E">
        <w:rPr>
          <w:rFonts w:ascii="Arial" w:hAnsi="Arial" w:cs="Arial"/>
        </w:rPr>
        <w:t xml:space="preserve"> sloužit smluvnímu užívání</w:t>
      </w:r>
      <w:r w:rsidR="009E6B3E" w:rsidRPr="00187A9E">
        <w:rPr>
          <w:rFonts w:ascii="Arial" w:hAnsi="Arial" w:cs="Arial"/>
        </w:rPr>
        <w:t>.</w:t>
      </w:r>
    </w:p>
    <w:p w14:paraId="559CABD1" w14:textId="77777777" w:rsidR="001F7CF3" w:rsidRPr="00187A9E" w:rsidRDefault="001F7CF3" w:rsidP="00B40D70">
      <w:pPr>
        <w:spacing w:line="259" w:lineRule="auto"/>
        <w:ind w:left="284" w:hanging="360"/>
        <w:jc w:val="both"/>
        <w:rPr>
          <w:rFonts w:ascii="Arial" w:hAnsi="Arial" w:cs="Arial"/>
          <w:b/>
        </w:rPr>
      </w:pPr>
    </w:p>
    <w:p w14:paraId="767841FF"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Nájemce je povinen:</w:t>
      </w:r>
    </w:p>
    <w:p w14:paraId="7E88C201"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užívat předmět nájmu s péčí řádného hospodáře a zabezpečit ochranu předmětu n</w:t>
      </w:r>
      <w:r w:rsidR="00906F91" w:rsidRPr="00187A9E">
        <w:rPr>
          <w:rFonts w:ascii="Arial" w:hAnsi="Arial" w:cs="Arial"/>
        </w:rPr>
        <w:t>ájmu před poškozením a zničením,</w:t>
      </w:r>
    </w:p>
    <w:p w14:paraId="6EF8FB14" w14:textId="77777777" w:rsidR="0069141B"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 xml:space="preserve">provádět běžnou údržbu </w:t>
      </w:r>
      <w:r w:rsidR="00906F91" w:rsidRPr="00187A9E">
        <w:rPr>
          <w:rFonts w:ascii="Arial" w:hAnsi="Arial" w:cs="Arial"/>
        </w:rPr>
        <w:t>předmětu nájmu</w:t>
      </w:r>
      <w:r w:rsidRPr="00187A9E">
        <w:rPr>
          <w:rFonts w:ascii="Arial" w:hAnsi="Arial" w:cs="Arial"/>
        </w:rPr>
        <w:t xml:space="preserve"> a drobné opravy</w:t>
      </w:r>
      <w:r w:rsidR="003C49EE" w:rsidRPr="00187A9E">
        <w:rPr>
          <w:rFonts w:ascii="Arial" w:hAnsi="Arial" w:cs="Arial"/>
        </w:rPr>
        <w:t>; pro výklady pojmů „drobné opravy“ a „běžná údržba“ pronajímatel v této souvislosti odkazuje na § 2 a 3 nařízení vlády č. 308/2015 Sb., o vymezení pojmů běžná údržba a drobné opravy související s užíváním bytu,</w:t>
      </w:r>
    </w:p>
    <w:p w14:paraId="5F878FA1" w14:textId="0459A365" w:rsidR="001F7CF3" w:rsidRPr="00187A9E" w:rsidRDefault="0069141B" w:rsidP="00B40D70">
      <w:pPr>
        <w:pStyle w:val="Odstavecseseznamem"/>
        <w:numPr>
          <w:ilvl w:val="0"/>
          <w:numId w:val="5"/>
        </w:numPr>
        <w:spacing w:line="259" w:lineRule="auto"/>
        <w:ind w:left="1494"/>
        <w:jc w:val="both"/>
        <w:rPr>
          <w:rFonts w:ascii="Arial" w:hAnsi="Arial" w:cs="Arial"/>
        </w:rPr>
      </w:pPr>
      <w:r>
        <w:rPr>
          <w:rFonts w:ascii="Arial" w:hAnsi="Arial" w:cs="Arial"/>
        </w:rPr>
        <w:t>provádět běžnou údržbu bankomatu umístěného v předmětu nájmu,</w:t>
      </w:r>
      <w:r w:rsidR="001F7CF3" w:rsidRPr="00187A9E">
        <w:rPr>
          <w:rFonts w:ascii="Arial" w:hAnsi="Arial" w:cs="Arial"/>
        </w:rPr>
        <w:t xml:space="preserve"> </w:t>
      </w:r>
    </w:p>
    <w:p w14:paraId="6E9E09A6" w14:textId="77777777" w:rsidR="001F7CF3" w:rsidRPr="00187A9E" w:rsidRDefault="001F7CF3" w:rsidP="00B40D70">
      <w:pPr>
        <w:pStyle w:val="Odstavecseseznamem"/>
        <w:numPr>
          <w:ilvl w:val="0"/>
          <w:numId w:val="5"/>
        </w:numPr>
        <w:spacing w:line="259" w:lineRule="auto"/>
        <w:ind w:left="1494"/>
        <w:jc w:val="both"/>
        <w:rPr>
          <w:rFonts w:ascii="Arial" w:hAnsi="Arial" w:cs="Arial"/>
          <w:i/>
          <w:color w:val="00B050"/>
        </w:rPr>
      </w:pPr>
      <w:r w:rsidRPr="00187A9E">
        <w:rPr>
          <w:rFonts w:ascii="Arial" w:hAnsi="Arial" w:cs="Arial"/>
        </w:rPr>
        <w:t>bez zbytečného odkladu oznámit pronajímateli potřeby oprav, které má provést pronajímatel, jinak odpovídá za škod</w:t>
      </w:r>
      <w:r w:rsidR="00906F91" w:rsidRPr="00187A9E">
        <w:rPr>
          <w:rFonts w:ascii="Arial" w:hAnsi="Arial" w:cs="Arial"/>
        </w:rPr>
        <w:t>u, která by neoznámením vznikla,</w:t>
      </w:r>
    </w:p>
    <w:p w14:paraId="3FE5104D"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provést na svůj náklad opravu předmětu nájmu v případě škody na pronajat</w:t>
      </w:r>
      <w:r w:rsidR="00906F91" w:rsidRPr="00187A9E">
        <w:rPr>
          <w:rFonts w:ascii="Arial" w:hAnsi="Arial" w:cs="Arial"/>
        </w:rPr>
        <w:t>ém majetku, kterou sám zavinil,</w:t>
      </w:r>
    </w:p>
    <w:p w14:paraId="51AF427F"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r w:rsidR="00906F91" w:rsidRPr="00187A9E">
        <w:rPr>
          <w:rFonts w:ascii="Arial" w:hAnsi="Arial" w:cs="Arial"/>
        </w:rPr>
        <w:t>,</w:t>
      </w:r>
    </w:p>
    <w:p w14:paraId="4B96EAE3"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dodržovat právní předpisy a platné vyhlášky a normy na úseku bezpečnosti práce a</w:t>
      </w:r>
      <w:r w:rsidR="00A71CB5" w:rsidRPr="00187A9E">
        <w:rPr>
          <w:rFonts w:ascii="Arial" w:hAnsi="Arial" w:cs="Arial"/>
        </w:rPr>
        <w:t> </w:t>
      </w:r>
      <w:r w:rsidR="00906F91" w:rsidRPr="00187A9E">
        <w:rPr>
          <w:rFonts w:ascii="Arial" w:hAnsi="Arial" w:cs="Arial"/>
        </w:rPr>
        <w:t>požární ochrany,</w:t>
      </w:r>
    </w:p>
    <w:p w14:paraId="49F12668" w14:textId="77777777" w:rsidR="0035794E" w:rsidRPr="00187A9E" w:rsidRDefault="001F7CF3"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respektovat pokyny a vnitřní předpisy pronajímatele související s ostrahou, vstupem a</w:t>
      </w:r>
      <w:r w:rsidR="00A71CB5" w:rsidRPr="00187A9E">
        <w:rPr>
          <w:rFonts w:ascii="Arial" w:hAnsi="Arial" w:cs="Arial"/>
        </w:rPr>
        <w:t> </w:t>
      </w:r>
      <w:r w:rsidR="00906F91" w:rsidRPr="00187A9E">
        <w:rPr>
          <w:rFonts w:ascii="Arial" w:hAnsi="Arial" w:cs="Arial"/>
        </w:rPr>
        <w:t>pohybem osob v objektu,</w:t>
      </w:r>
    </w:p>
    <w:p w14:paraId="66FB35D4" w14:textId="5897A77D" w:rsidR="0035794E" w:rsidRPr="00187A9E" w:rsidRDefault="0035794E"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umožnit zástupci pronajímatele přístup k předmětu náj</w:t>
      </w:r>
      <w:r w:rsidR="002439FC">
        <w:rPr>
          <w:rFonts w:ascii="Arial" w:hAnsi="Arial" w:cs="Arial"/>
        </w:rPr>
        <w:t>mu</w:t>
      </w:r>
      <w:r w:rsidRPr="00187A9E">
        <w:rPr>
          <w:rFonts w:ascii="Arial" w:hAnsi="Arial" w:cs="Arial"/>
        </w:rPr>
        <w:t>.</w:t>
      </w:r>
    </w:p>
    <w:p w14:paraId="4E4D0265" w14:textId="77777777" w:rsidR="00096D9C" w:rsidRPr="00187A9E" w:rsidRDefault="00096D9C" w:rsidP="00B40D70">
      <w:pPr>
        <w:overflowPunct/>
        <w:autoSpaceDE/>
        <w:autoSpaceDN/>
        <w:adjustRightInd/>
        <w:spacing w:line="259" w:lineRule="auto"/>
        <w:jc w:val="both"/>
        <w:textAlignment w:val="auto"/>
        <w:rPr>
          <w:rFonts w:ascii="Arial" w:hAnsi="Arial" w:cs="Arial"/>
        </w:rPr>
      </w:pPr>
    </w:p>
    <w:p w14:paraId="71A6AE6B" w14:textId="25373484" w:rsidR="001F7CF3" w:rsidRDefault="00096D9C" w:rsidP="00205B98">
      <w:pPr>
        <w:pStyle w:val="Odstavecseseznamem"/>
        <w:numPr>
          <w:ilvl w:val="0"/>
          <w:numId w:val="3"/>
        </w:numPr>
        <w:spacing w:line="259" w:lineRule="auto"/>
        <w:ind w:left="426" w:hanging="426"/>
        <w:jc w:val="both"/>
        <w:rPr>
          <w:rFonts w:ascii="Arial" w:hAnsi="Arial" w:cs="Arial"/>
        </w:rPr>
      </w:pPr>
      <w:r w:rsidRPr="00187A9E">
        <w:rPr>
          <w:rFonts w:ascii="Arial" w:hAnsi="Arial" w:cs="Arial"/>
        </w:rPr>
        <w:t>Prona</w:t>
      </w:r>
      <w:r w:rsidR="00205B98">
        <w:rPr>
          <w:rFonts w:ascii="Arial" w:hAnsi="Arial" w:cs="Arial"/>
        </w:rPr>
        <w:t xml:space="preserve">jímatel má právo </w:t>
      </w:r>
      <w:r w:rsidRPr="00187A9E">
        <w:rPr>
          <w:rFonts w:ascii="Arial" w:hAnsi="Arial" w:cs="Arial"/>
        </w:rPr>
        <w:t xml:space="preserve">kontrolovat stav </w:t>
      </w:r>
      <w:r w:rsidR="00117B48">
        <w:rPr>
          <w:rFonts w:ascii="Arial" w:hAnsi="Arial" w:cs="Arial"/>
        </w:rPr>
        <w:t>nebytového</w:t>
      </w:r>
      <w:r w:rsidR="000E2B6E" w:rsidRPr="00187A9E">
        <w:rPr>
          <w:rFonts w:ascii="Arial" w:hAnsi="Arial" w:cs="Arial"/>
        </w:rPr>
        <w:t xml:space="preserve"> prostor</w:t>
      </w:r>
      <w:r w:rsidR="00117B48">
        <w:rPr>
          <w:rFonts w:ascii="Arial" w:hAnsi="Arial" w:cs="Arial"/>
        </w:rPr>
        <w:t>u</w:t>
      </w:r>
      <w:r w:rsidRPr="00187A9E">
        <w:rPr>
          <w:rFonts w:ascii="Arial" w:hAnsi="Arial" w:cs="Arial"/>
        </w:rPr>
        <w:t xml:space="preserve"> a dodržování této smlouvy ze strany nájemce. </w:t>
      </w:r>
    </w:p>
    <w:p w14:paraId="4D671561" w14:textId="77777777" w:rsidR="00205B98" w:rsidRPr="00187A9E" w:rsidRDefault="00205B98" w:rsidP="00205B98">
      <w:pPr>
        <w:pStyle w:val="Odstavecseseznamem"/>
        <w:spacing w:line="259" w:lineRule="auto"/>
        <w:ind w:left="426"/>
        <w:jc w:val="both"/>
        <w:rPr>
          <w:rFonts w:ascii="Arial" w:hAnsi="Arial" w:cs="Arial"/>
        </w:rPr>
      </w:pPr>
    </w:p>
    <w:p w14:paraId="227E2081" w14:textId="77777777" w:rsidR="00E71644" w:rsidRPr="00187A9E" w:rsidRDefault="001F7CF3" w:rsidP="00B40D70">
      <w:pPr>
        <w:pStyle w:val="Odstavecseseznamem"/>
        <w:numPr>
          <w:ilvl w:val="0"/>
          <w:numId w:val="3"/>
        </w:numPr>
        <w:spacing w:line="259" w:lineRule="auto"/>
        <w:ind w:left="426" w:hanging="426"/>
        <w:jc w:val="both"/>
        <w:rPr>
          <w:rFonts w:ascii="Arial" w:hAnsi="Arial" w:cs="Arial"/>
          <w:i/>
          <w:color w:val="00B050"/>
        </w:rPr>
      </w:pPr>
      <w:r w:rsidRPr="00187A9E">
        <w:rPr>
          <w:rFonts w:ascii="Arial" w:hAnsi="Arial" w:cs="Arial"/>
        </w:rPr>
        <w:t xml:space="preserve">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w:t>
      </w:r>
      <w:r w:rsidR="00916A7D" w:rsidRPr="00187A9E">
        <w:rPr>
          <w:rFonts w:ascii="Arial" w:hAnsi="Arial" w:cs="Arial"/>
        </w:rPr>
        <w:t xml:space="preserve">uvést věc na své náklady do původního stavu </w:t>
      </w:r>
      <w:r w:rsidRPr="00187A9E">
        <w:rPr>
          <w:rFonts w:ascii="Arial" w:hAnsi="Arial" w:cs="Arial"/>
        </w:rPr>
        <w:t xml:space="preserve">nejpozději při skončení nájmu, </w:t>
      </w:r>
      <w:r w:rsidR="00916A7D" w:rsidRPr="00187A9E">
        <w:rPr>
          <w:rFonts w:ascii="Arial" w:hAnsi="Arial" w:cs="Arial"/>
        </w:rPr>
        <w:t>nestanoví-li pronajímatel termín dřívější</w:t>
      </w:r>
      <w:r w:rsidRPr="00187A9E">
        <w:rPr>
          <w:rFonts w:ascii="Arial" w:hAnsi="Arial" w:cs="Arial"/>
          <w:i/>
        </w:rPr>
        <w:t>.</w:t>
      </w:r>
    </w:p>
    <w:p w14:paraId="5BB1C26A" w14:textId="77777777" w:rsidR="001F7CF3" w:rsidRPr="00187A9E" w:rsidRDefault="001F7CF3" w:rsidP="00B40D70">
      <w:pPr>
        <w:pStyle w:val="Odstavecseseznamem"/>
        <w:spacing w:line="259" w:lineRule="auto"/>
        <w:ind w:left="426" w:hanging="426"/>
        <w:jc w:val="both"/>
        <w:rPr>
          <w:rFonts w:ascii="Arial" w:hAnsi="Arial" w:cs="Arial"/>
        </w:rPr>
      </w:pPr>
    </w:p>
    <w:p w14:paraId="4D7C3645"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Nájemce není oprávněn předmět nájmu bez předchozího písemného souhlasu pronajímatele přenechat do podnájmu třetím osobám.</w:t>
      </w:r>
    </w:p>
    <w:p w14:paraId="313AE622" w14:textId="77777777" w:rsidR="001F7CF3" w:rsidRPr="00187A9E" w:rsidRDefault="001F7CF3" w:rsidP="00B40D70">
      <w:pPr>
        <w:pStyle w:val="Odstavecseseznamem"/>
        <w:spacing w:line="259" w:lineRule="auto"/>
        <w:ind w:left="426" w:hanging="426"/>
        <w:jc w:val="both"/>
        <w:rPr>
          <w:rFonts w:ascii="Arial" w:hAnsi="Arial" w:cs="Arial"/>
        </w:rPr>
      </w:pPr>
    </w:p>
    <w:p w14:paraId="3B9B83DD"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581E8322" w14:textId="77777777" w:rsidR="00014744" w:rsidRPr="00187A9E" w:rsidRDefault="00014744" w:rsidP="00B40D70">
      <w:pPr>
        <w:pStyle w:val="Odstavecseseznamem"/>
        <w:spacing w:line="259" w:lineRule="auto"/>
        <w:rPr>
          <w:rFonts w:ascii="Arial" w:hAnsi="Arial" w:cs="Arial"/>
        </w:rPr>
      </w:pPr>
    </w:p>
    <w:p w14:paraId="2599A4FE" w14:textId="77777777" w:rsidR="001F7CF3" w:rsidRPr="00187A9E" w:rsidRDefault="001F7CF3" w:rsidP="00B40D70">
      <w:pPr>
        <w:spacing w:line="259" w:lineRule="auto"/>
        <w:ind w:left="284" w:hanging="284"/>
        <w:jc w:val="both"/>
        <w:rPr>
          <w:rFonts w:ascii="Arial" w:hAnsi="Arial" w:cs="Arial"/>
        </w:rPr>
      </w:pPr>
    </w:p>
    <w:p w14:paraId="125B5E7F" w14:textId="77777777" w:rsidR="001F7CF3" w:rsidRPr="00187A9E" w:rsidRDefault="001F4F81" w:rsidP="00B40D70">
      <w:pPr>
        <w:spacing w:line="259" w:lineRule="auto"/>
        <w:jc w:val="center"/>
        <w:rPr>
          <w:rFonts w:ascii="Arial" w:hAnsi="Arial" w:cs="Arial"/>
          <w:b/>
        </w:rPr>
      </w:pPr>
      <w:r w:rsidRPr="00187A9E">
        <w:rPr>
          <w:rFonts w:ascii="Arial" w:hAnsi="Arial" w:cs="Arial"/>
          <w:b/>
        </w:rPr>
        <w:t>VI</w:t>
      </w:r>
      <w:r w:rsidR="001F7CF3" w:rsidRPr="00187A9E">
        <w:rPr>
          <w:rFonts w:ascii="Arial" w:hAnsi="Arial" w:cs="Arial"/>
          <w:b/>
        </w:rPr>
        <w:t>. Majetkové sankce</w:t>
      </w:r>
    </w:p>
    <w:p w14:paraId="5644E6C8" w14:textId="77777777" w:rsidR="001F7CF3" w:rsidRPr="00187A9E" w:rsidRDefault="001F7CF3" w:rsidP="00B40D70">
      <w:pPr>
        <w:pStyle w:val="Odstavecseseznamem"/>
        <w:spacing w:line="259" w:lineRule="auto"/>
        <w:jc w:val="both"/>
        <w:rPr>
          <w:rFonts w:ascii="Arial" w:hAnsi="Arial" w:cs="Arial"/>
        </w:rPr>
      </w:pPr>
    </w:p>
    <w:p w14:paraId="2C566CC9" w14:textId="4719B985"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Pokud nájemce nevyklidí předmět nájmu ke dni skončení nájmu, je pronajímatel oprávněn požadovat smluvní </w:t>
      </w:r>
      <w:r w:rsidRPr="00664815">
        <w:rPr>
          <w:rFonts w:ascii="Arial" w:hAnsi="Arial" w:cs="Arial"/>
        </w:rPr>
        <w:t xml:space="preserve">pokutu ve výši </w:t>
      </w:r>
      <w:r w:rsidR="00565BE7" w:rsidRPr="00664815">
        <w:rPr>
          <w:rFonts w:ascii="Arial" w:hAnsi="Arial" w:cs="Arial"/>
        </w:rPr>
        <w:t xml:space="preserve">500,- </w:t>
      </w:r>
      <w:r w:rsidRPr="00664815">
        <w:rPr>
          <w:rFonts w:ascii="Arial" w:hAnsi="Arial" w:cs="Arial"/>
        </w:rPr>
        <w:t xml:space="preserve">Kč (slovy: </w:t>
      </w:r>
      <w:r w:rsidR="00565BE7" w:rsidRPr="00664815">
        <w:rPr>
          <w:rFonts w:ascii="Arial" w:hAnsi="Arial" w:cs="Arial"/>
        </w:rPr>
        <w:t>pě</w:t>
      </w:r>
      <w:r w:rsidR="00A71CB5" w:rsidRPr="00664815">
        <w:rPr>
          <w:rFonts w:ascii="Arial" w:hAnsi="Arial" w:cs="Arial"/>
        </w:rPr>
        <w:t xml:space="preserve">t </w:t>
      </w:r>
      <w:r w:rsidR="00565BE7" w:rsidRPr="00664815">
        <w:rPr>
          <w:rFonts w:ascii="Arial" w:hAnsi="Arial" w:cs="Arial"/>
        </w:rPr>
        <w:t>set</w:t>
      </w:r>
      <w:r w:rsidR="00A71CB5" w:rsidRPr="00664815">
        <w:rPr>
          <w:rFonts w:ascii="Arial" w:hAnsi="Arial" w:cs="Arial"/>
        </w:rPr>
        <w:t xml:space="preserve"> </w:t>
      </w:r>
      <w:r w:rsidRPr="00664815">
        <w:rPr>
          <w:rFonts w:ascii="Arial" w:hAnsi="Arial" w:cs="Arial"/>
        </w:rPr>
        <w:t>korun českých) za</w:t>
      </w:r>
      <w:r w:rsidRPr="00187A9E">
        <w:rPr>
          <w:rFonts w:ascii="Arial" w:hAnsi="Arial" w:cs="Arial"/>
        </w:rPr>
        <w:t xml:space="preserve"> každý jednotlivý den prodlení. Zaplacením smluvní pokuty se nezbavuje nájemce povinnosti uhradit pronajímateli vzniklou škodu</w:t>
      </w:r>
      <w:r w:rsidR="00916A7D" w:rsidRPr="00187A9E">
        <w:rPr>
          <w:rFonts w:ascii="Arial" w:hAnsi="Arial" w:cs="Arial"/>
        </w:rPr>
        <w:t xml:space="preserve"> v plné výši</w:t>
      </w:r>
      <w:r w:rsidRPr="00187A9E">
        <w:rPr>
          <w:rFonts w:ascii="Arial" w:hAnsi="Arial" w:cs="Arial"/>
        </w:rPr>
        <w:t>.</w:t>
      </w:r>
    </w:p>
    <w:p w14:paraId="0A98249A" w14:textId="77777777" w:rsidR="003D435F" w:rsidRPr="00187A9E" w:rsidRDefault="003D435F" w:rsidP="00B40D70">
      <w:pPr>
        <w:pStyle w:val="Odstavecseseznamem"/>
        <w:spacing w:line="259" w:lineRule="auto"/>
        <w:ind w:left="360"/>
        <w:jc w:val="both"/>
        <w:rPr>
          <w:rFonts w:ascii="Arial" w:hAnsi="Arial" w:cs="Arial"/>
        </w:rPr>
      </w:pPr>
    </w:p>
    <w:p w14:paraId="09C0E9A9" w14:textId="77777777" w:rsidR="001F7CF3" w:rsidRPr="00187A9E" w:rsidRDefault="001F7CF3" w:rsidP="00B40D70">
      <w:pPr>
        <w:pStyle w:val="Odstavecseseznamem"/>
        <w:spacing w:line="259" w:lineRule="auto"/>
        <w:ind w:left="360"/>
        <w:jc w:val="both"/>
        <w:rPr>
          <w:rFonts w:ascii="Arial" w:hAnsi="Arial" w:cs="Arial"/>
        </w:rPr>
      </w:pPr>
    </w:p>
    <w:p w14:paraId="48D0B756"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Pronajímatel má právo na úhradu pohledávky vůči nájemci zadržet movité věci, které má nájemce na </w:t>
      </w:r>
      <w:r w:rsidR="00492DEB" w:rsidRPr="00187A9E">
        <w:rPr>
          <w:rFonts w:ascii="Arial" w:hAnsi="Arial" w:cs="Arial"/>
        </w:rPr>
        <w:t> předmětu nájmu nebo v něm</w:t>
      </w:r>
      <w:r w:rsidRPr="00187A9E">
        <w:rPr>
          <w:rFonts w:ascii="Arial" w:hAnsi="Arial" w:cs="Arial"/>
        </w:rPr>
        <w:t>.</w:t>
      </w:r>
    </w:p>
    <w:p w14:paraId="0A1627E6" w14:textId="77777777" w:rsidR="002F4CCB" w:rsidRPr="00187A9E" w:rsidRDefault="002F4CCB" w:rsidP="00B40D70">
      <w:pPr>
        <w:spacing w:line="259" w:lineRule="auto"/>
        <w:rPr>
          <w:rFonts w:ascii="Arial" w:hAnsi="Arial" w:cs="Arial"/>
        </w:rPr>
      </w:pPr>
    </w:p>
    <w:p w14:paraId="0F056B3D" w14:textId="77777777" w:rsidR="002F4CCB" w:rsidRPr="00187A9E" w:rsidRDefault="002F4CCB" w:rsidP="00B40D70">
      <w:pPr>
        <w:spacing w:line="259" w:lineRule="auto"/>
        <w:rPr>
          <w:rFonts w:ascii="Arial" w:hAnsi="Arial" w:cs="Arial"/>
        </w:rPr>
      </w:pPr>
    </w:p>
    <w:p w14:paraId="5DEFBDFA" w14:textId="77777777" w:rsidR="001F7CF3" w:rsidRPr="00187A9E" w:rsidRDefault="001F7CF3" w:rsidP="00B40D70">
      <w:pPr>
        <w:pStyle w:val="Bezmezer"/>
        <w:spacing w:line="259" w:lineRule="auto"/>
        <w:jc w:val="center"/>
        <w:rPr>
          <w:rFonts w:ascii="Arial" w:hAnsi="Arial" w:cs="Arial"/>
          <w:b/>
        </w:rPr>
      </w:pPr>
      <w:r w:rsidRPr="00187A9E">
        <w:rPr>
          <w:rFonts w:ascii="Arial" w:hAnsi="Arial" w:cs="Arial"/>
          <w:b/>
        </w:rPr>
        <w:t>VII. Ukončení nájmu</w:t>
      </w:r>
    </w:p>
    <w:p w14:paraId="51581036" w14:textId="77777777" w:rsidR="001F7CF3" w:rsidRPr="00187A9E" w:rsidRDefault="001F7CF3" w:rsidP="00B40D70">
      <w:pPr>
        <w:pStyle w:val="Bezmezer"/>
        <w:spacing w:line="259" w:lineRule="auto"/>
        <w:jc w:val="center"/>
        <w:rPr>
          <w:rFonts w:ascii="Arial" w:hAnsi="Arial" w:cs="Arial"/>
          <w:b/>
        </w:rPr>
      </w:pPr>
    </w:p>
    <w:p w14:paraId="3A72D324"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Právní vztah založený touto smlouvou zanikne:</w:t>
      </w:r>
    </w:p>
    <w:p w14:paraId="621AD8A7" w14:textId="77777777" w:rsidR="00963C24" w:rsidRPr="00F14C99" w:rsidRDefault="00963C24" w:rsidP="00F14C99">
      <w:pPr>
        <w:spacing w:line="259" w:lineRule="auto"/>
        <w:ind w:left="708" w:firstLine="426"/>
        <w:jc w:val="both"/>
        <w:rPr>
          <w:rFonts w:ascii="Arial" w:eastAsia="Calibri" w:hAnsi="Arial" w:cs="Arial"/>
          <w:lang w:eastAsia="en-US"/>
        </w:rPr>
      </w:pPr>
      <w:r w:rsidRPr="00F14C99">
        <w:rPr>
          <w:rFonts w:ascii="Arial" w:eastAsia="Calibri" w:hAnsi="Arial" w:cs="Arial"/>
          <w:lang w:eastAsia="en-US"/>
        </w:rPr>
        <w:t>-      písemnou dohodou smluvních stran</w:t>
      </w:r>
      <w:r w:rsidR="00C27141" w:rsidRPr="00F14C99">
        <w:rPr>
          <w:rFonts w:ascii="Arial" w:eastAsia="Calibri" w:hAnsi="Arial" w:cs="Arial"/>
          <w:lang w:eastAsia="en-US"/>
        </w:rPr>
        <w:t>,</w:t>
      </w:r>
    </w:p>
    <w:p w14:paraId="3AF670EF" w14:textId="77777777" w:rsidR="00963C24" w:rsidRPr="00187A9E" w:rsidRDefault="00963C24" w:rsidP="00F14C99">
      <w:pPr>
        <w:spacing w:line="259" w:lineRule="auto"/>
        <w:ind w:left="1560" w:hanging="426"/>
        <w:jc w:val="both"/>
        <w:rPr>
          <w:rFonts w:ascii="Arial" w:eastAsia="Calibri" w:hAnsi="Arial" w:cs="Arial"/>
          <w:lang w:eastAsia="en-US"/>
        </w:rPr>
      </w:pPr>
      <w:r w:rsidRPr="00187A9E">
        <w:rPr>
          <w:rFonts w:ascii="Arial" w:eastAsia="Calibri" w:hAnsi="Arial" w:cs="Arial"/>
          <w:lang w:eastAsia="en-US"/>
        </w:rPr>
        <w:t>-     písemnou výpovědí s </w:t>
      </w:r>
      <w:r w:rsidR="00061AD5" w:rsidRPr="00187A9E">
        <w:rPr>
          <w:rFonts w:ascii="Arial" w:eastAsia="Calibri" w:hAnsi="Arial" w:cs="Arial"/>
          <w:lang w:eastAsia="en-US"/>
        </w:rPr>
        <w:t>šestiměsíční</w:t>
      </w:r>
      <w:r w:rsidRPr="00187A9E">
        <w:rPr>
          <w:rFonts w:ascii="Arial" w:eastAsia="Calibri" w:hAnsi="Arial" w:cs="Arial"/>
          <w:lang w:eastAsia="en-US"/>
        </w:rPr>
        <w:t xml:space="preserve"> výpovědní dobou, která počíná běžet první den měsíce následujícího po měsíci, ve kterém byla výpověď doručena smluvní straně, která může být dána kt</w:t>
      </w:r>
      <w:r w:rsidR="00C27141" w:rsidRPr="00187A9E">
        <w:rPr>
          <w:rFonts w:ascii="Arial" w:eastAsia="Calibri" w:hAnsi="Arial" w:cs="Arial"/>
          <w:lang w:eastAsia="en-US"/>
        </w:rPr>
        <w:t xml:space="preserve">eroukoliv ze smluvních stran z jakýchkoliv </w:t>
      </w:r>
      <w:r w:rsidRPr="00187A9E">
        <w:rPr>
          <w:rFonts w:ascii="Arial" w:eastAsia="Calibri" w:hAnsi="Arial" w:cs="Arial"/>
          <w:lang w:eastAsia="en-US"/>
        </w:rPr>
        <w:t xml:space="preserve">důvodů nebo </w:t>
      </w:r>
      <w:r w:rsidR="00C27141" w:rsidRPr="00187A9E">
        <w:rPr>
          <w:rFonts w:ascii="Arial" w:eastAsia="Calibri" w:hAnsi="Arial" w:cs="Arial"/>
          <w:lang w:eastAsia="en-US"/>
        </w:rPr>
        <w:t xml:space="preserve">i </w:t>
      </w:r>
      <w:r w:rsidRPr="00187A9E">
        <w:rPr>
          <w:rFonts w:ascii="Arial" w:eastAsia="Calibri" w:hAnsi="Arial" w:cs="Arial"/>
          <w:lang w:eastAsia="en-US"/>
        </w:rPr>
        <w:t>b</w:t>
      </w:r>
      <w:r w:rsidR="00C27141" w:rsidRPr="00187A9E">
        <w:rPr>
          <w:rFonts w:ascii="Arial" w:eastAsia="Calibri" w:hAnsi="Arial" w:cs="Arial"/>
          <w:lang w:eastAsia="en-US"/>
        </w:rPr>
        <w:t>ez uvedení důvodů,</w:t>
      </w:r>
    </w:p>
    <w:p w14:paraId="1B575ABE" w14:textId="77777777" w:rsidR="00963C24" w:rsidRPr="00187A9E" w:rsidRDefault="00963C24" w:rsidP="001D1347">
      <w:pPr>
        <w:pStyle w:val="Odstavecseseznamem"/>
        <w:numPr>
          <w:ilvl w:val="0"/>
          <w:numId w:val="9"/>
        </w:numPr>
        <w:spacing w:line="259" w:lineRule="auto"/>
        <w:ind w:left="1494"/>
        <w:rPr>
          <w:rFonts w:ascii="Arial" w:hAnsi="Arial" w:cs="Arial"/>
        </w:rPr>
      </w:pPr>
      <w:r w:rsidRPr="00187A9E">
        <w:rPr>
          <w:rFonts w:ascii="Arial" w:hAnsi="Arial" w:cs="Arial"/>
        </w:rPr>
        <w:t>výpovědí nájmu bez výpovědní doby; výpověď může podat každá ze smluvních stran pouze z důvodů dle odst. 2 a 3</w:t>
      </w:r>
      <w:r w:rsidR="00C27141" w:rsidRPr="00187A9E">
        <w:rPr>
          <w:rFonts w:ascii="Arial" w:hAnsi="Arial" w:cs="Arial"/>
        </w:rPr>
        <w:t xml:space="preserve"> tohoto článku</w:t>
      </w:r>
      <w:r w:rsidRPr="00187A9E">
        <w:rPr>
          <w:rFonts w:ascii="Arial" w:hAnsi="Arial" w:cs="Arial"/>
        </w:rPr>
        <w:t>.</w:t>
      </w:r>
    </w:p>
    <w:p w14:paraId="0140DD4E" w14:textId="77777777" w:rsidR="001F7CF3" w:rsidRPr="00187A9E" w:rsidRDefault="001F7CF3" w:rsidP="00B40D70">
      <w:pPr>
        <w:pStyle w:val="Odstavecseseznamem"/>
        <w:spacing w:line="259" w:lineRule="auto"/>
        <w:ind w:left="1494"/>
        <w:jc w:val="both"/>
        <w:rPr>
          <w:rFonts w:ascii="Arial" w:hAnsi="Arial" w:cs="Arial"/>
        </w:rPr>
      </w:pPr>
    </w:p>
    <w:p w14:paraId="3076A83E"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Pronajímatel může vypovědět nájem bez výpovědní doby:</w:t>
      </w:r>
    </w:p>
    <w:p w14:paraId="53212120"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je-li nájemce v prodlení s placením nájemného nebo služeb spojených s užíváním předmětu nájmu po dobu delší než 1 měsíc</w:t>
      </w:r>
      <w:r w:rsidR="00C27141" w:rsidRPr="00187A9E">
        <w:rPr>
          <w:rFonts w:ascii="Arial" w:hAnsi="Arial" w:cs="Arial"/>
        </w:rPr>
        <w:t>,</w:t>
      </w:r>
    </w:p>
    <w:p w14:paraId="39009C5C"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porušuje-li nájemce zvlášť závažným způsobem své povinnosti, a tím působí značnou újmu druhé straně (</w:t>
      </w:r>
      <w:r w:rsidR="00C830CE" w:rsidRPr="00187A9E">
        <w:rPr>
          <w:rFonts w:ascii="Arial" w:hAnsi="Arial" w:cs="Arial"/>
        </w:rPr>
        <w:t xml:space="preserve">nájemce si </w:t>
      </w:r>
      <w:r w:rsidRPr="00187A9E">
        <w:rPr>
          <w:rFonts w:ascii="Arial" w:hAnsi="Arial" w:cs="Arial"/>
        </w:rPr>
        <w:t xml:space="preserve">například nevyžádá předchozí souhlas pronajímatele při provádění změn na předmětu nájmu, při převodu nájmu na třetí osobu či při opatřování předmětu nájmu </w:t>
      </w:r>
      <w:r w:rsidR="002715CC" w:rsidRPr="00187A9E">
        <w:rPr>
          <w:rFonts w:ascii="Arial" w:hAnsi="Arial" w:cs="Arial"/>
        </w:rPr>
        <w:t>štíty, návěstími a podobnými znameními</w:t>
      </w:r>
      <w:r w:rsidRPr="00187A9E">
        <w:rPr>
          <w:rFonts w:ascii="Arial" w:hAnsi="Arial" w:cs="Arial"/>
        </w:rPr>
        <w:t>)</w:t>
      </w:r>
      <w:r w:rsidR="00C27141" w:rsidRPr="00187A9E">
        <w:rPr>
          <w:rFonts w:ascii="Arial" w:hAnsi="Arial" w:cs="Arial"/>
        </w:rPr>
        <w:t>,</w:t>
      </w:r>
    </w:p>
    <w:p w14:paraId="677B3B67"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neuvede-li nájemce na žádost pronajímatele </w:t>
      </w:r>
      <w:r w:rsidR="00C27141" w:rsidRPr="00187A9E">
        <w:rPr>
          <w:rFonts w:ascii="Arial" w:hAnsi="Arial" w:cs="Arial"/>
        </w:rPr>
        <w:t>předmět nájmu</w:t>
      </w:r>
      <w:r w:rsidRPr="00187A9E">
        <w:rPr>
          <w:rFonts w:ascii="Arial" w:hAnsi="Arial" w:cs="Arial"/>
        </w:rPr>
        <w:t xml:space="preserve"> do původního stavu</w:t>
      </w:r>
      <w:r w:rsidR="00C27141" w:rsidRPr="00187A9E">
        <w:rPr>
          <w:rFonts w:ascii="Arial" w:hAnsi="Arial" w:cs="Arial"/>
        </w:rPr>
        <w:t>,</w:t>
      </w:r>
    </w:p>
    <w:p w14:paraId="7DA2D148"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6A43A274"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3FBC1A2D" w14:textId="77777777" w:rsidR="001F7CF3" w:rsidRPr="00187A9E" w:rsidRDefault="001F7CF3" w:rsidP="00B40D70">
      <w:pPr>
        <w:pStyle w:val="Odstavecseseznamem"/>
        <w:spacing w:line="259" w:lineRule="auto"/>
        <w:ind w:left="360"/>
        <w:jc w:val="both"/>
        <w:rPr>
          <w:rFonts w:ascii="Arial" w:hAnsi="Arial" w:cs="Arial"/>
        </w:rPr>
      </w:pPr>
    </w:p>
    <w:p w14:paraId="2E45089D"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Nájemce může vypovědět nájem bez výpovědní doby:</w:t>
      </w:r>
    </w:p>
    <w:p w14:paraId="296847D4"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zanikne-li </w:t>
      </w:r>
      <w:r w:rsidR="00252305" w:rsidRPr="00187A9E">
        <w:rPr>
          <w:rFonts w:ascii="Arial" w:hAnsi="Arial" w:cs="Arial"/>
        </w:rPr>
        <w:t>předmět nájmu zcela nebo</w:t>
      </w:r>
      <w:r w:rsidRPr="00187A9E">
        <w:rPr>
          <w:rFonts w:ascii="Arial" w:hAnsi="Arial" w:cs="Arial"/>
        </w:rPr>
        <w:t xml:space="preserve"> zčásti</w:t>
      </w:r>
      <w:r w:rsidR="00C27141" w:rsidRPr="00187A9E">
        <w:rPr>
          <w:rFonts w:ascii="Arial" w:hAnsi="Arial" w:cs="Arial"/>
        </w:rPr>
        <w:t>,</w:t>
      </w:r>
    </w:p>
    <w:p w14:paraId="20984CDC"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stane-li se </w:t>
      </w:r>
      <w:r w:rsidR="00252305" w:rsidRPr="00187A9E">
        <w:rPr>
          <w:rFonts w:ascii="Arial" w:hAnsi="Arial" w:cs="Arial"/>
        </w:rPr>
        <w:t>předmět nájmu nepoužitelným</w:t>
      </w:r>
      <w:r w:rsidRPr="00187A9E">
        <w:rPr>
          <w:rFonts w:ascii="Arial" w:hAnsi="Arial" w:cs="Arial"/>
        </w:rPr>
        <w:t xml:space="preserve"> k ujednanému účelu z důvodů, které nejsou na straně nájemce</w:t>
      </w:r>
      <w:r w:rsidR="00C27141" w:rsidRPr="00187A9E">
        <w:rPr>
          <w:rFonts w:ascii="Arial" w:hAnsi="Arial" w:cs="Arial"/>
        </w:rPr>
        <w:t>,</w:t>
      </w:r>
    </w:p>
    <w:p w14:paraId="0DC95A48"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693A3C40" w14:textId="0198C098" w:rsidR="001F7CF3" w:rsidRPr="002439FC" w:rsidRDefault="001F7CF3" w:rsidP="002439FC">
      <w:pPr>
        <w:spacing w:line="259" w:lineRule="auto"/>
        <w:jc w:val="both"/>
        <w:rPr>
          <w:rFonts w:ascii="Arial" w:hAnsi="Arial" w:cs="Arial"/>
        </w:rPr>
      </w:pPr>
    </w:p>
    <w:p w14:paraId="7A265CDB"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14:paraId="2CC53632" w14:textId="77777777" w:rsidR="001F7CF3" w:rsidRPr="00187A9E" w:rsidRDefault="001F7CF3" w:rsidP="00B40D70">
      <w:pPr>
        <w:spacing w:line="259" w:lineRule="auto"/>
        <w:jc w:val="both"/>
        <w:rPr>
          <w:rFonts w:ascii="Arial" w:hAnsi="Arial" w:cs="Arial"/>
        </w:rPr>
      </w:pPr>
    </w:p>
    <w:p w14:paraId="24BCE0BA"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Smluvní strany se dále dohodly s ohledem na specifičnost umístění prostoru/místnosti, že nájemce nemá právo v případě ukončení nájemního vztahu požadovat po pronajímateli náhradu </w:t>
      </w:r>
      <w:r w:rsidR="00212D9C" w:rsidRPr="00187A9E">
        <w:rPr>
          <w:rFonts w:ascii="Arial" w:hAnsi="Arial" w:cs="Arial"/>
        </w:rPr>
        <w:t xml:space="preserve">za převzetí zákaznické základny </w:t>
      </w:r>
      <w:r w:rsidRPr="00187A9E">
        <w:rPr>
          <w:rFonts w:ascii="Arial" w:hAnsi="Arial" w:cs="Arial"/>
        </w:rPr>
        <w:t xml:space="preserve">specifikovanou v § 2315 </w:t>
      </w:r>
      <w:r w:rsidR="00635795" w:rsidRPr="00187A9E">
        <w:rPr>
          <w:rFonts w:ascii="Arial" w:hAnsi="Arial" w:cs="Arial"/>
        </w:rPr>
        <w:t>občanského zákoníku</w:t>
      </w:r>
      <w:r w:rsidR="00212D9C" w:rsidRPr="00187A9E">
        <w:rPr>
          <w:rFonts w:ascii="Arial" w:hAnsi="Arial" w:cs="Arial"/>
        </w:rPr>
        <w:t>.</w:t>
      </w:r>
    </w:p>
    <w:p w14:paraId="7D05FAC3" w14:textId="77777777" w:rsidR="007E456B" w:rsidRPr="00187A9E" w:rsidRDefault="007E456B" w:rsidP="00B40D70">
      <w:pPr>
        <w:spacing w:line="259" w:lineRule="auto"/>
        <w:jc w:val="center"/>
        <w:rPr>
          <w:rFonts w:ascii="Arial" w:hAnsi="Arial" w:cs="Arial"/>
          <w:b/>
        </w:rPr>
      </w:pPr>
    </w:p>
    <w:p w14:paraId="6971F7B5" w14:textId="77777777" w:rsidR="007E65A7" w:rsidRPr="00187A9E" w:rsidRDefault="007E65A7" w:rsidP="00B40D70">
      <w:pPr>
        <w:spacing w:line="259" w:lineRule="auto"/>
        <w:jc w:val="center"/>
        <w:rPr>
          <w:rFonts w:ascii="Arial" w:hAnsi="Arial" w:cs="Arial"/>
          <w:b/>
        </w:rPr>
      </w:pPr>
    </w:p>
    <w:p w14:paraId="5438D81C" w14:textId="77777777" w:rsidR="001F7CF3" w:rsidRPr="00187A9E" w:rsidRDefault="001F7CF3" w:rsidP="00B40D70">
      <w:pPr>
        <w:spacing w:line="259" w:lineRule="auto"/>
        <w:jc w:val="center"/>
        <w:rPr>
          <w:rFonts w:ascii="Arial" w:hAnsi="Arial" w:cs="Arial"/>
          <w:b/>
        </w:rPr>
      </w:pPr>
      <w:r w:rsidRPr="00187A9E">
        <w:rPr>
          <w:rFonts w:ascii="Arial" w:hAnsi="Arial" w:cs="Arial"/>
          <w:b/>
        </w:rPr>
        <w:t>VIII. Závěrečná ujednání</w:t>
      </w:r>
    </w:p>
    <w:p w14:paraId="23C77F98" w14:textId="77777777" w:rsidR="001F7CF3" w:rsidRPr="00187A9E" w:rsidRDefault="001F7CF3" w:rsidP="00B40D70">
      <w:pPr>
        <w:spacing w:line="259" w:lineRule="auto"/>
        <w:jc w:val="center"/>
        <w:rPr>
          <w:rFonts w:ascii="Arial" w:hAnsi="Arial" w:cs="Arial"/>
          <w:b/>
        </w:rPr>
      </w:pPr>
    </w:p>
    <w:p w14:paraId="3776A065" w14:textId="77777777" w:rsidR="001F7CF3" w:rsidRPr="00187A9E" w:rsidRDefault="00F15D6A"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nabývá platnosti dnem jejího podpisu poslední smluvní stranou a účinnosti </w:t>
      </w:r>
      <w:r w:rsidR="007E65A7" w:rsidRPr="00187A9E">
        <w:rPr>
          <w:rFonts w:ascii="Arial" w:hAnsi="Arial" w:cs="Arial"/>
        </w:rPr>
        <w:t xml:space="preserve">dle čl. III odst. 1 této smlouvy, ne však dříve než dnem zveřejnění </w:t>
      </w:r>
      <w:r w:rsidR="009C25D6" w:rsidRPr="00187A9E">
        <w:rPr>
          <w:rFonts w:ascii="Arial" w:hAnsi="Arial" w:cs="Arial"/>
        </w:rPr>
        <w:t>smlouvy</w:t>
      </w:r>
      <w:r w:rsidR="008D4C59" w:rsidRPr="00187A9E">
        <w:rPr>
          <w:rFonts w:ascii="Arial" w:hAnsi="Arial" w:cs="Arial"/>
        </w:rPr>
        <w:t xml:space="preserve"> v Registru smluv. </w:t>
      </w:r>
    </w:p>
    <w:p w14:paraId="5CF402AE" w14:textId="77777777" w:rsidR="001F7CF3" w:rsidRPr="00187A9E" w:rsidRDefault="001F7CF3" w:rsidP="00B40D70">
      <w:pPr>
        <w:spacing w:line="259" w:lineRule="auto"/>
        <w:rPr>
          <w:rFonts w:ascii="Arial" w:hAnsi="Arial" w:cs="Arial"/>
        </w:rPr>
      </w:pPr>
    </w:p>
    <w:p w14:paraId="1817ABB3" w14:textId="65E444ED" w:rsidR="001F7CF3"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Vztahy mezi pronajímatelem a nájemcem v této smlouvě neupravené se řídí příslušnými ustanoveními obecných právních předpisů, zejména </w:t>
      </w:r>
      <w:r w:rsidR="007E65A7" w:rsidRPr="00187A9E">
        <w:rPr>
          <w:rFonts w:ascii="Arial" w:hAnsi="Arial" w:cs="Arial"/>
        </w:rPr>
        <w:t>občanským zákoníkem</w:t>
      </w:r>
      <w:r w:rsidRPr="00187A9E">
        <w:rPr>
          <w:rFonts w:ascii="Arial" w:hAnsi="Arial" w:cs="Arial"/>
        </w:rPr>
        <w:t>.</w:t>
      </w:r>
    </w:p>
    <w:p w14:paraId="3BDE09FD" w14:textId="77777777" w:rsidR="00FA0A10" w:rsidRDefault="00FA0A10" w:rsidP="00FA0A10">
      <w:pPr>
        <w:pStyle w:val="Odstavecseseznamem"/>
        <w:rPr>
          <w:rFonts w:ascii="Arial" w:hAnsi="Arial" w:cs="Arial"/>
        </w:rPr>
      </w:pPr>
    </w:p>
    <w:p w14:paraId="01352DAA" w14:textId="1876CE06" w:rsidR="00FA0A10" w:rsidRPr="00FA0A10" w:rsidRDefault="00FA0A10" w:rsidP="00B40D70">
      <w:pPr>
        <w:numPr>
          <w:ilvl w:val="0"/>
          <w:numId w:val="8"/>
        </w:numPr>
        <w:overflowPunct/>
        <w:autoSpaceDE/>
        <w:autoSpaceDN/>
        <w:adjustRightInd/>
        <w:spacing w:line="259" w:lineRule="auto"/>
        <w:jc w:val="both"/>
        <w:textAlignment w:val="auto"/>
        <w:rPr>
          <w:rFonts w:ascii="Arial" w:hAnsi="Arial" w:cs="Arial"/>
        </w:rPr>
      </w:pPr>
      <w:r w:rsidRPr="00FA0A10">
        <w:rPr>
          <w:rFonts w:ascii="Arial" w:hAnsi="Arial" w:cs="Arial"/>
        </w:rPr>
        <w:t xml:space="preserve">Pronajímatel prohlašuje, že bere na vědomí právní předpisy týkající se boje s úplatkářstvím, korupcí a zneužitím pravomoci, Kodex ochrany proti korupci a zneužívání pravomoci veřejného činitele Société Générale a Kodex chování skupiny Société Générale. Kodexy jsou uveřejněny na: </w:t>
      </w:r>
      <w:hyperlink r:id="rId8" w:history="1">
        <w:r w:rsidRPr="00FA0A10">
          <w:rPr>
            <w:rStyle w:val="Hypertextovodkaz"/>
            <w:rFonts w:ascii="Arial" w:hAnsi="Arial" w:cs="Arial"/>
            <w:b/>
            <w:bCs/>
          </w:rPr>
          <w:t>www.kb.cz/dodavatele</w:t>
        </w:r>
      </w:hyperlink>
      <w:r w:rsidRPr="00FA0A10">
        <w:rPr>
          <w:rFonts w:ascii="Arial" w:hAnsi="Arial" w:cs="Arial"/>
        </w:rPr>
        <w:t>.</w:t>
      </w:r>
    </w:p>
    <w:p w14:paraId="5F22A760" w14:textId="77777777" w:rsidR="001F7CF3" w:rsidRPr="00187A9E" w:rsidRDefault="001F7CF3" w:rsidP="00B40D70">
      <w:pPr>
        <w:pStyle w:val="Bezmezer"/>
        <w:spacing w:line="259" w:lineRule="auto"/>
        <w:rPr>
          <w:rFonts w:ascii="Arial" w:hAnsi="Arial" w:cs="Arial"/>
        </w:rPr>
      </w:pPr>
    </w:p>
    <w:p w14:paraId="4F7BF44D" w14:textId="77777777"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Smlouvu lze měnit pouze formou písemných, vzestupně číslovaných dodatků podepsaných oběma smluvními stranami.</w:t>
      </w:r>
    </w:p>
    <w:p w14:paraId="6158136D" w14:textId="77777777" w:rsidR="001F7CF3" w:rsidRPr="00187A9E" w:rsidRDefault="001F7CF3" w:rsidP="00B40D70">
      <w:pPr>
        <w:spacing w:line="259" w:lineRule="auto"/>
        <w:rPr>
          <w:rFonts w:ascii="Arial" w:hAnsi="Arial" w:cs="Arial"/>
        </w:rPr>
      </w:pPr>
    </w:p>
    <w:p w14:paraId="0AEE1431" w14:textId="77777777"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je vyhotovena ve </w:t>
      </w:r>
      <w:r w:rsidR="007E65A7" w:rsidRPr="00187A9E">
        <w:rPr>
          <w:rFonts w:ascii="Arial" w:hAnsi="Arial" w:cs="Arial"/>
        </w:rPr>
        <w:t>třech</w:t>
      </w:r>
      <w:r w:rsidR="009E6B3E" w:rsidRPr="00187A9E">
        <w:rPr>
          <w:rFonts w:ascii="Arial" w:hAnsi="Arial" w:cs="Arial"/>
        </w:rPr>
        <w:t xml:space="preserve"> </w:t>
      </w:r>
      <w:r w:rsidRPr="00187A9E">
        <w:rPr>
          <w:rFonts w:ascii="Arial" w:hAnsi="Arial" w:cs="Arial"/>
        </w:rPr>
        <w:t xml:space="preserve">stejnopisech s platností originálu, z nichž </w:t>
      </w:r>
      <w:r w:rsidR="007E65A7" w:rsidRPr="00187A9E">
        <w:rPr>
          <w:rFonts w:ascii="Arial" w:hAnsi="Arial" w:cs="Arial"/>
        </w:rPr>
        <w:t>pronajímatel</w:t>
      </w:r>
      <w:r w:rsidRPr="00187A9E">
        <w:rPr>
          <w:rFonts w:ascii="Arial" w:hAnsi="Arial" w:cs="Arial"/>
        </w:rPr>
        <w:t xml:space="preserve"> obdrží </w:t>
      </w:r>
      <w:r w:rsidR="009E6B3E" w:rsidRPr="00187A9E">
        <w:rPr>
          <w:rFonts w:ascii="Arial" w:hAnsi="Arial" w:cs="Arial"/>
        </w:rPr>
        <w:t>2</w:t>
      </w:r>
      <w:r w:rsidRPr="00187A9E">
        <w:rPr>
          <w:rFonts w:ascii="Arial" w:hAnsi="Arial" w:cs="Arial"/>
        </w:rPr>
        <w:t xml:space="preserve"> </w:t>
      </w:r>
      <w:r w:rsidR="007E65A7" w:rsidRPr="00187A9E">
        <w:rPr>
          <w:rFonts w:ascii="Arial" w:hAnsi="Arial" w:cs="Arial"/>
        </w:rPr>
        <w:t xml:space="preserve">a nájemce 1 </w:t>
      </w:r>
      <w:r w:rsidRPr="00187A9E">
        <w:rPr>
          <w:rFonts w:ascii="Arial" w:hAnsi="Arial" w:cs="Arial"/>
        </w:rPr>
        <w:t>vyhotovení.</w:t>
      </w:r>
    </w:p>
    <w:p w14:paraId="6A895C3D" w14:textId="77777777" w:rsidR="001F7CF3" w:rsidRPr="00187A9E" w:rsidRDefault="001F7CF3" w:rsidP="00B40D70">
      <w:pPr>
        <w:spacing w:line="259" w:lineRule="auto"/>
        <w:rPr>
          <w:rFonts w:ascii="Arial" w:hAnsi="Arial" w:cs="Arial"/>
        </w:rPr>
      </w:pPr>
    </w:p>
    <w:p w14:paraId="32A47218" w14:textId="77777777" w:rsidR="001F7CF3" w:rsidRPr="00187A9E" w:rsidRDefault="001F7CF3" w:rsidP="00B40D70">
      <w:pPr>
        <w:pStyle w:val="Zkladntext"/>
        <w:numPr>
          <w:ilvl w:val="0"/>
          <w:numId w:val="8"/>
        </w:numPr>
        <w:autoSpaceDE/>
        <w:autoSpaceDN/>
        <w:adjustRightInd/>
        <w:spacing w:line="259" w:lineRule="auto"/>
        <w:jc w:val="both"/>
        <w:rPr>
          <w:rFonts w:ascii="Arial" w:hAnsi="Arial" w:cs="Arial"/>
          <w:szCs w:val="20"/>
        </w:rPr>
      </w:pPr>
      <w:r w:rsidRPr="00187A9E">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69B9C5B4" w14:textId="77777777" w:rsidR="001F7CF3" w:rsidRPr="00187A9E" w:rsidRDefault="001F7CF3" w:rsidP="00B40D70">
      <w:pPr>
        <w:pStyle w:val="Bezmezer"/>
        <w:spacing w:line="259" w:lineRule="auto"/>
        <w:rPr>
          <w:rFonts w:ascii="Arial" w:hAnsi="Arial" w:cs="Arial"/>
        </w:rPr>
      </w:pPr>
    </w:p>
    <w:p w14:paraId="16E27311" w14:textId="77777777" w:rsidR="007E65A7" w:rsidRPr="00187A9E" w:rsidRDefault="001F7CF3" w:rsidP="00B40D70">
      <w:pPr>
        <w:pStyle w:val="Zkladntext"/>
        <w:numPr>
          <w:ilvl w:val="0"/>
          <w:numId w:val="8"/>
        </w:numPr>
        <w:autoSpaceDE/>
        <w:autoSpaceDN/>
        <w:adjustRightInd/>
        <w:spacing w:line="259" w:lineRule="auto"/>
        <w:jc w:val="both"/>
        <w:outlineLvl w:val="0"/>
        <w:rPr>
          <w:rFonts w:ascii="Arial" w:hAnsi="Arial" w:cs="Arial"/>
          <w:b/>
          <w:color w:val="00B050"/>
          <w:szCs w:val="20"/>
        </w:rPr>
      </w:pPr>
      <w:r w:rsidRPr="00187A9E">
        <w:rPr>
          <w:rFonts w:ascii="Arial" w:hAnsi="Arial" w:cs="Arial"/>
          <w:szCs w:val="20"/>
        </w:rPr>
        <w:t>Nedílnou součástí této smlouvy je</w:t>
      </w:r>
      <w:r w:rsidR="007E65A7" w:rsidRPr="00187A9E">
        <w:rPr>
          <w:rFonts w:ascii="Arial" w:hAnsi="Arial" w:cs="Arial"/>
          <w:szCs w:val="20"/>
        </w:rPr>
        <w:t>:</w:t>
      </w:r>
      <w:r w:rsidRPr="00187A9E">
        <w:rPr>
          <w:rFonts w:ascii="Arial" w:hAnsi="Arial" w:cs="Arial"/>
          <w:szCs w:val="20"/>
        </w:rPr>
        <w:t xml:space="preserve"> </w:t>
      </w:r>
    </w:p>
    <w:p w14:paraId="08652381" w14:textId="7EF51910" w:rsidR="007E65A7" w:rsidRPr="00187A9E" w:rsidRDefault="001F7CF3" w:rsidP="00B40D70">
      <w:pPr>
        <w:pStyle w:val="Zkladntext"/>
        <w:autoSpaceDE/>
        <w:autoSpaceDN/>
        <w:adjustRightInd/>
        <w:spacing w:line="259" w:lineRule="auto"/>
        <w:ind w:left="360"/>
        <w:jc w:val="both"/>
        <w:outlineLvl w:val="0"/>
        <w:rPr>
          <w:rFonts w:ascii="Arial" w:hAnsi="Arial" w:cs="Arial"/>
          <w:szCs w:val="20"/>
        </w:rPr>
      </w:pPr>
      <w:r w:rsidRPr="00187A9E">
        <w:rPr>
          <w:rFonts w:ascii="Arial" w:hAnsi="Arial" w:cs="Arial"/>
          <w:szCs w:val="20"/>
        </w:rPr>
        <w:t xml:space="preserve">Příloha č. </w:t>
      </w:r>
      <w:r w:rsidR="00A57450">
        <w:rPr>
          <w:rFonts w:ascii="Arial" w:hAnsi="Arial" w:cs="Arial"/>
          <w:szCs w:val="20"/>
        </w:rPr>
        <w:t>1</w:t>
      </w:r>
      <w:r w:rsidRPr="00187A9E">
        <w:rPr>
          <w:rFonts w:ascii="Arial" w:hAnsi="Arial" w:cs="Arial"/>
          <w:szCs w:val="20"/>
        </w:rPr>
        <w:t xml:space="preserve"> </w:t>
      </w:r>
      <w:r w:rsidR="005E3984" w:rsidRPr="00187A9E">
        <w:rPr>
          <w:rFonts w:ascii="Arial" w:hAnsi="Arial" w:cs="Arial"/>
          <w:szCs w:val="20"/>
        </w:rPr>
        <w:t xml:space="preserve">– </w:t>
      </w:r>
      <w:r w:rsidR="008931D3" w:rsidRPr="00187A9E">
        <w:rPr>
          <w:rFonts w:ascii="Arial" w:hAnsi="Arial" w:cs="Arial"/>
          <w:szCs w:val="20"/>
        </w:rPr>
        <w:t>Plánek nebyto</w:t>
      </w:r>
      <w:r w:rsidR="00117B48">
        <w:rPr>
          <w:rFonts w:ascii="Arial" w:hAnsi="Arial" w:cs="Arial"/>
          <w:szCs w:val="20"/>
        </w:rPr>
        <w:t>vého</w:t>
      </w:r>
      <w:r w:rsidR="008931D3" w:rsidRPr="00187A9E">
        <w:rPr>
          <w:rFonts w:ascii="Arial" w:hAnsi="Arial" w:cs="Arial"/>
          <w:szCs w:val="20"/>
        </w:rPr>
        <w:t xml:space="preserve"> prostor</w:t>
      </w:r>
      <w:r w:rsidR="00117B48">
        <w:rPr>
          <w:rFonts w:ascii="Arial" w:hAnsi="Arial" w:cs="Arial"/>
          <w:szCs w:val="20"/>
        </w:rPr>
        <w:t>u</w:t>
      </w:r>
      <w:r w:rsidR="008931D3">
        <w:rPr>
          <w:rFonts w:ascii="Arial" w:hAnsi="Arial" w:cs="Arial"/>
          <w:szCs w:val="20"/>
        </w:rPr>
        <w:t xml:space="preserve"> </w:t>
      </w:r>
    </w:p>
    <w:p w14:paraId="2B0FB48D" w14:textId="49EDF095" w:rsidR="00E83627" w:rsidRDefault="007E65A7" w:rsidP="00D03469">
      <w:pPr>
        <w:pStyle w:val="Zkladntext"/>
        <w:autoSpaceDE/>
        <w:autoSpaceDN/>
        <w:adjustRightInd/>
        <w:spacing w:line="259" w:lineRule="auto"/>
        <w:ind w:left="360"/>
        <w:jc w:val="both"/>
        <w:outlineLvl w:val="0"/>
        <w:rPr>
          <w:rFonts w:ascii="Arial" w:hAnsi="Arial" w:cs="Arial"/>
          <w:color w:val="auto"/>
          <w:szCs w:val="20"/>
        </w:rPr>
      </w:pPr>
      <w:r w:rsidRPr="00187A9E">
        <w:rPr>
          <w:rFonts w:ascii="Arial" w:hAnsi="Arial" w:cs="Arial"/>
          <w:szCs w:val="20"/>
        </w:rPr>
        <w:t>P</w:t>
      </w:r>
      <w:r w:rsidR="00EC39CE" w:rsidRPr="00187A9E">
        <w:rPr>
          <w:rFonts w:ascii="Arial" w:hAnsi="Arial" w:cs="Arial"/>
          <w:szCs w:val="20"/>
        </w:rPr>
        <w:t xml:space="preserve">říloha </w:t>
      </w:r>
      <w:r w:rsidR="006E0CD3" w:rsidRPr="00187A9E">
        <w:rPr>
          <w:rFonts w:ascii="Arial" w:hAnsi="Arial" w:cs="Arial"/>
          <w:szCs w:val="20"/>
        </w:rPr>
        <w:t xml:space="preserve">č. </w:t>
      </w:r>
      <w:r w:rsidR="00A57450">
        <w:rPr>
          <w:rFonts w:ascii="Arial" w:hAnsi="Arial" w:cs="Arial"/>
          <w:szCs w:val="20"/>
        </w:rPr>
        <w:t>2</w:t>
      </w:r>
      <w:r w:rsidR="00A57450" w:rsidRPr="00187A9E">
        <w:rPr>
          <w:rFonts w:ascii="Arial" w:hAnsi="Arial" w:cs="Arial"/>
          <w:szCs w:val="20"/>
        </w:rPr>
        <w:t xml:space="preserve"> – </w:t>
      </w:r>
      <w:r w:rsidR="008931D3">
        <w:rPr>
          <w:rFonts w:ascii="Arial" w:hAnsi="Arial" w:cs="Arial"/>
          <w:szCs w:val="20"/>
        </w:rPr>
        <w:t>Specifikace služeb</w:t>
      </w:r>
    </w:p>
    <w:p w14:paraId="148E50E7" w14:textId="77777777" w:rsidR="00C14098" w:rsidRPr="00187A9E" w:rsidRDefault="00C14098" w:rsidP="00B40D70">
      <w:pPr>
        <w:pStyle w:val="Odstavecseseznamem"/>
        <w:spacing w:line="259" w:lineRule="auto"/>
        <w:rPr>
          <w:rFonts w:ascii="Arial" w:hAnsi="Arial" w:cs="Arial"/>
          <w:b/>
          <w:color w:val="00B050"/>
        </w:rPr>
      </w:pPr>
    </w:p>
    <w:p w14:paraId="32C272EE" w14:textId="5B7D1785" w:rsidR="001F7CF3" w:rsidRPr="00187A9E" w:rsidRDefault="00C14098" w:rsidP="00B40D70">
      <w:pPr>
        <w:pStyle w:val="Odstavecseseznamem"/>
        <w:numPr>
          <w:ilvl w:val="0"/>
          <w:numId w:val="8"/>
        </w:numPr>
        <w:spacing w:line="259" w:lineRule="auto"/>
        <w:rPr>
          <w:rFonts w:ascii="Arial" w:hAnsi="Arial" w:cs="Arial"/>
        </w:rPr>
      </w:pPr>
      <w:r w:rsidRPr="00187A9E">
        <w:rPr>
          <w:rFonts w:ascii="Arial" w:hAnsi="Arial" w:cs="Arial"/>
        </w:rPr>
        <w:t xml:space="preserve">Záměr pronájmu </w:t>
      </w:r>
      <w:r w:rsidR="0072108A" w:rsidRPr="00187A9E">
        <w:rPr>
          <w:rFonts w:ascii="Arial" w:hAnsi="Arial" w:cs="Arial"/>
        </w:rPr>
        <w:t>předmětu nájmu</w:t>
      </w:r>
      <w:r w:rsidR="001F1A3B" w:rsidRPr="00187A9E">
        <w:rPr>
          <w:rFonts w:ascii="Arial" w:hAnsi="Arial" w:cs="Arial"/>
        </w:rPr>
        <w:t xml:space="preserve"> byl </w:t>
      </w:r>
      <w:r w:rsidR="00AA7FA0">
        <w:rPr>
          <w:rFonts w:ascii="Arial" w:hAnsi="Arial" w:cs="Arial"/>
        </w:rPr>
        <w:t>schv</w:t>
      </w:r>
      <w:r w:rsidR="00E53838">
        <w:rPr>
          <w:rFonts w:ascii="Arial" w:hAnsi="Arial" w:cs="Arial"/>
        </w:rPr>
        <w:t>álen Radou Zlínského kraje dne 4. 7. 2022 usnesením č. 0615/R20</w:t>
      </w:r>
      <w:r w:rsidR="00AA7FA0">
        <w:rPr>
          <w:rFonts w:ascii="Arial" w:hAnsi="Arial" w:cs="Arial"/>
        </w:rPr>
        <w:t xml:space="preserve">/22 a </w:t>
      </w:r>
      <w:r w:rsidR="001F1A3B" w:rsidRPr="00187A9E">
        <w:rPr>
          <w:rFonts w:ascii="Arial" w:hAnsi="Arial" w:cs="Arial"/>
        </w:rPr>
        <w:t>vyvěšen na úřední desce krajského úřadu od</w:t>
      </w:r>
      <w:r w:rsidR="00962BCC" w:rsidRPr="00187A9E">
        <w:rPr>
          <w:rFonts w:ascii="Arial" w:hAnsi="Arial" w:cs="Arial"/>
        </w:rPr>
        <w:t xml:space="preserve"> </w:t>
      </w:r>
      <w:r w:rsidR="00E53838">
        <w:rPr>
          <w:rFonts w:ascii="Arial" w:hAnsi="Arial" w:cs="Arial"/>
        </w:rPr>
        <w:t>13</w:t>
      </w:r>
      <w:r w:rsidR="00AA7FA0">
        <w:rPr>
          <w:rFonts w:ascii="Arial" w:hAnsi="Arial" w:cs="Arial"/>
        </w:rPr>
        <w:t xml:space="preserve">. </w:t>
      </w:r>
      <w:r w:rsidR="00E53838">
        <w:rPr>
          <w:rFonts w:ascii="Arial" w:hAnsi="Arial" w:cs="Arial"/>
        </w:rPr>
        <w:t>7</w:t>
      </w:r>
      <w:r w:rsidR="000B155D">
        <w:rPr>
          <w:rFonts w:ascii="Arial" w:hAnsi="Arial" w:cs="Arial"/>
        </w:rPr>
        <w:t>. 2022</w:t>
      </w:r>
      <w:r w:rsidR="00664815">
        <w:rPr>
          <w:rFonts w:ascii="Arial" w:hAnsi="Arial" w:cs="Arial"/>
        </w:rPr>
        <w:t xml:space="preserve"> </w:t>
      </w:r>
      <w:r w:rsidR="001F1A3B" w:rsidRPr="00187A9E">
        <w:rPr>
          <w:rFonts w:ascii="Arial" w:hAnsi="Arial" w:cs="Arial"/>
        </w:rPr>
        <w:t>do</w:t>
      </w:r>
      <w:r w:rsidR="00962BCC" w:rsidRPr="00187A9E">
        <w:rPr>
          <w:rFonts w:ascii="Arial" w:hAnsi="Arial" w:cs="Arial"/>
        </w:rPr>
        <w:t xml:space="preserve"> </w:t>
      </w:r>
      <w:r w:rsidR="00E53838">
        <w:rPr>
          <w:rFonts w:ascii="Arial" w:hAnsi="Arial" w:cs="Arial"/>
        </w:rPr>
        <w:t>15</w:t>
      </w:r>
      <w:r w:rsidR="00AA7FA0">
        <w:rPr>
          <w:rFonts w:ascii="Arial" w:hAnsi="Arial" w:cs="Arial"/>
        </w:rPr>
        <w:t xml:space="preserve">. </w:t>
      </w:r>
      <w:r w:rsidR="00E53838">
        <w:rPr>
          <w:rFonts w:ascii="Arial" w:hAnsi="Arial" w:cs="Arial"/>
        </w:rPr>
        <w:t>8</w:t>
      </w:r>
      <w:r w:rsidR="000B155D">
        <w:rPr>
          <w:rFonts w:ascii="Arial" w:hAnsi="Arial" w:cs="Arial"/>
        </w:rPr>
        <w:t>. 2022</w:t>
      </w:r>
      <w:r w:rsidR="00AA7FA0">
        <w:rPr>
          <w:rFonts w:ascii="Arial" w:hAnsi="Arial" w:cs="Arial"/>
        </w:rPr>
        <w:t xml:space="preserve"> (</w:t>
      </w:r>
      <w:r w:rsidR="001F1A3B" w:rsidRPr="00187A9E">
        <w:rPr>
          <w:rFonts w:ascii="Arial" w:hAnsi="Arial" w:cs="Arial"/>
        </w:rPr>
        <w:t>evid. č.</w:t>
      </w:r>
      <w:r w:rsidR="00962BCC" w:rsidRPr="00187A9E">
        <w:rPr>
          <w:rFonts w:ascii="Arial" w:hAnsi="Arial" w:cs="Arial"/>
        </w:rPr>
        <w:t xml:space="preserve"> </w:t>
      </w:r>
      <w:r w:rsidR="001F1A3B" w:rsidRPr="00187A9E">
        <w:rPr>
          <w:rFonts w:ascii="Arial" w:hAnsi="Arial" w:cs="Arial"/>
        </w:rPr>
        <w:t xml:space="preserve">záměru </w:t>
      </w:r>
      <w:r w:rsidR="000B155D">
        <w:rPr>
          <w:rFonts w:ascii="Arial" w:hAnsi="Arial" w:cs="Arial"/>
        </w:rPr>
        <w:t>KŘ/0</w:t>
      </w:r>
      <w:r w:rsidR="00E53838">
        <w:rPr>
          <w:rFonts w:ascii="Arial" w:hAnsi="Arial" w:cs="Arial"/>
        </w:rPr>
        <w:t>17</w:t>
      </w:r>
      <w:r w:rsidR="00A57450">
        <w:rPr>
          <w:rFonts w:ascii="Arial" w:hAnsi="Arial" w:cs="Arial"/>
        </w:rPr>
        <w:t>/22</w:t>
      </w:r>
      <w:r w:rsidR="00AA7FA0">
        <w:rPr>
          <w:rFonts w:ascii="Arial" w:hAnsi="Arial" w:cs="Arial"/>
        </w:rPr>
        <w:t>)</w:t>
      </w:r>
      <w:r w:rsidR="00A57450">
        <w:rPr>
          <w:rFonts w:ascii="Arial" w:hAnsi="Arial" w:cs="Arial"/>
        </w:rPr>
        <w:t>.</w:t>
      </w:r>
    </w:p>
    <w:p w14:paraId="68BFD319" w14:textId="77777777" w:rsidR="001F7CF3" w:rsidRPr="00187A9E" w:rsidRDefault="001F7CF3" w:rsidP="00B40D70">
      <w:pPr>
        <w:spacing w:line="259" w:lineRule="auto"/>
        <w:jc w:val="both"/>
        <w:rPr>
          <w:rFonts w:ascii="Arial" w:hAnsi="Arial" w:cs="Arial"/>
        </w:rPr>
      </w:pPr>
    </w:p>
    <w:p w14:paraId="22126098" w14:textId="77777777"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p>
    <w:p w14:paraId="36105A05" w14:textId="77777777" w:rsidR="00963C24" w:rsidRPr="00187A9E" w:rsidRDefault="00963C24" w:rsidP="00B40D70">
      <w:pPr>
        <w:pStyle w:val="Odstavecseseznamem"/>
        <w:spacing w:line="259" w:lineRule="auto"/>
        <w:jc w:val="both"/>
        <w:rPr>
          <w:rFonts w:ascii="Arial" w:hAnsi="Arial" w:cs="Arial"/>
        </w:rPr>
      </w:pPr>
    </w:p>
    <w:p w14:paraId="2C5A5180" w14:textId="77777777"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rPr>
        <w:t xml:space="preserve">Smluvní strany se dohodly, že zveřejnění smlouvy prostřednictvím registru smluv dle zákona č.  340/2015 Sb., o zvláštních podmínkách účinnosti některých smluv, uveřejňování těchto smluv a o registru smluv (zákon o registru smluv), provede pronajímatel a to nejpozději do 30 dnů od podpisu smlouvy. </w:t>
      </w:r>
    </w:p>
    <w:p w14:paraId="1FF5739E" w14:textId="77777777" w:rsidR="00BF20DC" w:rsidRDefault="00BF20DC" w:rsidP="00B40D70">
      <w:pPr>
        <w:pStyle w:val="Odstavecseseznamem"/>
        <w:spacing w:line="259" w:lineRule="auto"/>
        <w:ind w:left="360"/>
        <w:jc w:val="both"/>
        <w:rPr>
          <w:rFonts w:ascii="Arial" w:hAnsi="Arial" w:cs="Arial"/>
        </w:rPr>
      </w:pPr>
    </w:p>
    <w:p w14:paraId="26613F41" w14:textId="77777777" w:rsidR="00365136" w:rsidRPr="00187A9E" w:rsidRDefault="00365136" w:rsidP="00365136">
      <w:pPr>
        <w:pStyle w:val="Odstavecseseznamem"/>
        <w:spacing w:line="259" w:lineRule="auto"/>
        <w:ind w:left="360"/>
        <w:jc w:val="both"/>
        <w:rPr>
          <w:rFonts w:ascii="Arial" w:hAnsi="Arial" w:cs="Arial"/>
        </w:rPr>
      </w:pPr>
    </w:p>
    <w:p w14:paraId="7BC465B2"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rPr>
      </w:pPr>
      <w:r w:rsidRPr="00187A9E">
        <w:rPr>
          <w:rFonts w:ascii="Arial" w:hAnsi="Arial" w:cs="Arial"/>
          <w:b/>
        </w:rPr>
        <w:t>Doložka dle § 23 zákona č. 129/2000 Sb., o krajích, ve znění pozdějších předpisů</w:t>
      </w:r>
    </w:p>
    <w:p w14:paraId="387E49A3"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rPr>
        <w:t>Rozhodnuto orgánem kraje:</w:t>
      </w:r>
      <w:r w:rsidRPr="00187A9E">
        <w:rPr>
          <w:rFonts w:ascii="Arial" w:hAnsi="Arial" w:cs="Arial"/>
        </w:rPr>
        <w:tab/>
        <w:t>Rada Zlínského kraje</w:t>
      </w:r>
    </w:p>
    <w:p w14:paraId="5FDBC250" w14:textId="525E4376"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i/>
        </w:rPr>
        <w:t xml:space="preserve">Datum a číslo usnesení:  </w:t>
      </w:r>
      <w:r w:rsidR="00B40899">
        <w:rPr>
          <w:rFonts w:ascii="Arial" w:hAnsi="Arial" w:cs="Arial"/>
          <w:i/>
        </w:rPr>
        <w:t xml:space="preserve">22.8.2022, </w:t>
      </w:r>
      <w:r w:rsidR="00B40899" w:rsidRPr="00B40899">
        <w:rPr>
          <w:rFonts w:ascii="Arial" w:hAnsi="Arial" w:cs="Arial"/>
          <w:i/>
        </w:rPr>
        <w:t>0699/R22/22</w:t>
      </w:r>
    </w:p>
    <w:p w14:paraId="0CBA5793" w14:textId="77777777" w:rsidR="00365136" w:rsidRPr="00187A9E" w:rsidRDefault="00365136" w:rsidP="00365136">
      <w:pPr>
        <w:spacing w:line="259" w:lineRule="auto"/>
        <w:jc w:val="both"/>
        <w:rPr>
          <w:rFonts w:ascii="Arial" w:hAnsi="Arial" w:cs="Arial"/>
        </w:rPr>
      </w:pPr>
    </w:p>
    <w:p w14:paraId="63BE5414" w14:textId="77777777" w:rsidR="00365136" w:rsidRPr="00187A9E" w:rsidRDefault="00365136" w:rsidP="00B40D70">
      <w:pPr>
        <w:pStyle w:val="Odstavecseseznamem"/>
        <w:spacing w:line="259" w:lineRule="auto"/>
        <w:ind w:left="360"/>
        <w:jc w:val="both"/>
        <w:rPr>
          <w:rFonts w:ascii="Arial" w:hAnsi="Arial" w:cs="Arial"/>
        </w:rPr>
      </w:pPr>
    </w:p>
    <w:p w14:paraId="17AC6D84" w14:textId="1BD4B2B4" w:rsidR="00EA0FBE" w:rsidRPr="00187A9E" w:rsidRDefault="00635795" w:rsidP="00B40D70">
      <w:pPr>
        <w:spacing w:line="259" w:lineRule="auto"/>
        <w:jc w:val="both"/>
        <w:rPr>
          <w:rFonts w:ascii="Arial" w:hAnsi="Arial" w:cs="Arial"/>
        </w:rPr>
      </w:pPr>
      <w:r w:rsidRPr="00187A9E">
        <w:rPr>
          <w:rFonts w:ascii="Arial" w:hAnsi="Arial" w:cs="Arial"/>
        </w:rPr>
        <w:t>Ve Zlíně, dne</w:t>
      </w:r>
      <w:r w:rsidR="00E53838">
        <w:rPr>
          <w:rFonts w:ascii="Arial" w:hAnsi="Arial" w:cs="Arial"/>
        </w:rPr>
        <w:t xml:space="preserve"> ….…….</w:t>
      </w:r>
      <w:r w:rsidR="00E53838">
        <w:rPr>
          <w:rFonts w:ascii="Arial" w:hAnsi="Arial" w:cs="Arial"/>
        </w:rPr>
        <w:tab/>
      </w:r>
      <w:r w:rsidR="00E53838">
        <w:rPr>
          <w:rFonts w:ascii="Arial" w:hAnsi="Arial" w:cs="Arial"/>
        </w:rPr>
        <w:tab/>
      </w:r>
      <w:r w:rsidR="00E53838">
        <w:rPr>
          <w:rFonts w:ascii="Arial" w:hAnsi="Arial" w:cs="Arial"/>
        </w:rPr>
        <w:tab/>
      </w:r>
      <w:r w:rsidR="00E53838">
        <w:rPr>
          <w:rFonts w:ascii="Arial" w:hAnsi="Arial" w:cs="Arial"/>
        </w:rPr>
        <w:tab/>
      </w:r>
      <w:r w:rsidRPr="00187A9E">
        <w:rPr>
          <w:rFonts w:ascii="Arial" w:hAnsi="Arial" w:cs="Arial"/>
        </w:rPr>
        <w:t xml:space="preserve">Ve Zlíně, </w:t>
      </w:r>
      <w:r w:rsidR="00EA0FBE" w:rsidRPr="00187A9E">
        <w:rPr>
          <w:rFonts w:ascii="Arial" w:hAnsi="Arial" w:cs="Arial"/>
        </w:rPr>
        <w:t>dne ……….</w:t>
      </w:r>
    </w:p>
    <w:p w14:paraId="4CF22A28" w14:textId="0D03F3FF" w:rsidR="00EA0FBE" w:rsidRPr="00187A9E" w:rsidRDefault="00E53838" w:rsidP="00B40D70">
      <w:pPr>
        <w:spacing w:line="259" w:lineRule="auto"/>
        <w:jc w:val="both"/>
        <w:rPr>
          <w:rFonts w:ascii="Arial" w:hAnsi="Arial" w:cs="Arial"/>
        </w:rPr>
      </w:pPr>
      <w:r>
        <w:rPr>
          <w:rFonts w:ascii="Arial" w:hAnsi="Arial" w:cs="Arial"/>
        </w:rPr>
        <w:t>pronajímatel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0FBE" w:rsidRPr="00187A9E">
        <w:rPr>
          <w:rFonts w:ascii="Arial" w:hAnsi="Arial" w:cs="Arial"/>
        </w:rPr>
        <w:t>nájemce</w:t>
      </w:r>
    </w:p>
    <w:p w14:paraId="01482C22" w14:textId="77777777" w:rsidR="00EA0FBE" w:rsidRPr="00187A9E" w:rsidRDefault="00EA0FBE" w:rsidP="00B40D70">
      <w:pPr>
        <w:spacing w:line="259" w:lineRule="auto"/>
        <w:jc w:val="both"/>
        <w:rPr>
          <w:rFonts w:ascii="Arial" w:hAnsi="Arial" w:cs="Arial"/>
        </w:rPr>
      </w:pPr>
    </w:p>
    <w:p w14:paraId="48D1C188" w14:textId="5BD3A312" w:rsidR="00EA0FBE" w:rsidRDefault="001A717B" w:rsidP="00B40D70">
      <w:pPr>
        <w:spacing w:line="259" w:lineRule="auto"/>
        <w:jc w:val="both"/>
        <w:rPr>
          <w:rFonts w:ascii="Arial" w:hAnsi="Arial" w:cs="Arial"/>
        </w:rPr>
      </w:pPr>
      <w:r w:rsidRPr="00187A9E">
        <w:rPr>
          <w:rFonts w:ascii="Arial" w:hAnsi="Arial" w:cs="Arial"/>
        </w:rPr>
        <w:t xml:space="preserve"> </w:t>
      </w:r>
    </w:p>
    <w:p w14:paraId="6123E04C" w14:textId="6CFE499D" w:rsidR="00E53838" w:rsidRDefault="00E53838" w:rsidP="00B40D70">
      <w:pPr>
        <w:spacing w:line="259" w:lineRule="auto"/>
        <w:jc w:val="both"/>
        <w:rPr>
          <w:rFonts w:ascii="Arial" w:hAnsi="Arial" w:cs="Arial"/>
        </w:rPr>
      </w:pPr>
    </w:p>
    <w:p w14:paraId="725AF6A8" w14:textId="3C195970" w:rsidR="00E53838" w:rsidRDefault="00E53838" w:rsidP="00B40D70">
      <w:pPr>
        <w:spacing w:line="259" w:lineRule="auto"/>
        <w:jc w:val="both"/>
        <w:rPr>
          <w:rFonts w:ascii="Arial" w:hAnsi="Arial" w:cs="Arial"/>
        </w:rPr>
      </w:pPr>
    </w:p>
    <w:p w14:paraId="3388F4C1" w14:textId="15B3E40B" w:rsidR="00E53838" w:rsidRDefault="00E53838" w:rsidP="00B40D70">
      <w:pPr>
        <w:spacing w:line="259" w:lineRule="auto"/>
        <w:jc w:val="both"/>
        <w:rPr>
          <w:rFonts w:ascii="Arial" w:hAnsi="Arial" w:cs="Arial"/>
        </w:rPr>
      </w:pPr>
    </w:p>
    <w:p w14:paraId="31402C93" w14:textId="31225D5F" w:rsidR="00E53838" w:rsidRDefault="00E53838" w:rsidP="00B40D70">
      <w:pPr>
        <w:spacing w:line="259" w:lineRule="auto"/>
        <w:jc w:val="both"/>
        <w:rPr>
          <w:rFonts w:ascii="Arial" w:hAnsi="Arial" w:cs="Arial"/>
        </w:rPr>
      </w:pPr>
    </w:p>
    <w:p w14:paraId="0E64E041" w14:textId="77777777" w:rsidR="00E53838" w:rsidRPr="00187A9E" w:rsidRDefault="00E53838" w:rsidP="00B40D70">
      <w:pPr>
        <w:spacing w:line="259" w:lineRule="auto"/>
        <w:jc w:val="both"/>
        <w:rPr>
          <w:rFonts w:ascii="Arial" w:hAnsi="Arial" w:cs="Arial"/>
        </w:rPr>
      </w:pPr>
    </w:p>
    <w:p w14:paraId="31FA6C8E" w14:textId="5BF5F058" w:rsidR="00EA0FBE" w:rsidRPr="00187A9E" w:rsidRDefault="00EA0FBE" w:rsidP="00B40D70">
      <w:pPr>
        <w:spacing w:line="259" w:lineRule="auto"/>
        <w:jc w:val="both"/>
        <w:rPr>
          <w:rFonts w:ascii="Arial" w:hAnsi="Arial" w:cs="Arial"/>
        </w:rPr>
      </w:pPr>
      <w:r w:rsidRPr="00187A9E">
        <w:rPr>
          <w:rFonts w:ascii="Arial" w:hAnsi="Arial" w:cs="Arial"/>
        </w:rPr>
        <w:t>...........................</w:t>
      </w:r>
      <w:r w:rsidR="00E53838">
        <w:rPr>
          <w:rFonts w:ascii="Arial" w:hAnsi="Arial" w:cs="Arial"/>
        </w:rPr>
        <w:t>....................</w:t>
      </w:r>
      <w:r w:rsidRPr="00187A9E">
        <w:rPr>
          <w:rFonts w:ascii="Arial" w:hAnsi="Arial" w:cs="Arial"/>
        </w:rPr>
        <w:t xml:space="preserve">                             </w:t>
      </w:r>
      <w:r w:rsidR="00635795" w:rsidRPr="00187A9E">
        <w:rPr>
          <w:rFonts w:ascii="Arial" w:hAnsi="Arial" w:cs="Arial"/>
        </w:rPr>
        <w:tab/>
      </w:r>
      <w:r w:rsidR="00E53838">
        <w:rPr>
          <w:rFonts w:ascii="Arial" w:hAnsi="Arial" w:cs="Arial"/>
        </w:rPr>
        <w:t>…………………</w:t>
      </w:r>
      <w:r w:rsidRPr="00187A9E">
        <w:rPr>
          <w:rFonts w:ascii="Arial" w:hAnsi="Arial" w:cs="Arial"/>
        </w:rPr>
        <w:t>...........................................................</w:t>
      </w:r>
    </w:p>
    <w:p w14:paraId="6F2342F9" w14:textId="3B80E8EA" w:rsidR="00187A9E" w:rsidRPr="00E53838" w:rsidRDefault="00187A9E" w:rsidP="002214D1">
      <w:pPr>
        <w:pStyle w:val="Normlnweb"/>
        <w:tabs>
          <w:tab w:val="left" w:pos="708"/>
          <w:tab w:val="left" w:pos="1416"/>
          <w:tab w:val="left" w:pos="2124"/>
          <w:tab w:val="left" w:pos="2832"/>
          <w:tab w:val="left" w:pos="3540"/>
          <w:tab w:val="left" w:pos="4248"/>
          <w:tab w:val="left" w:pos="5220"/>
        </w:tabs>
        <w:jc w:val="both"/>
        <w:rPr>
          <w:rFonts w:ascii="Arial" w:hAnsi="Arial" w:cs="Arial"/>
          <w:color w:val="000000"/>
          <w:sz w:val="20"/>
          <w:szCs w:val="20"/>
        </w:rPr>
      </w:pPr>
      <w:r w:rsidRPr="00187A9E">
        <w:rPr>
          <w:rFonts w:ascii="Arial" w:hAnsi="Arial" w:cs="Arial"/>
          <w:color w:val="000000"/>
          <w:sz w:val="20"/>
          <w:szCs w:val="20"/>
        </w:rPr>
        <w:t xml:space="preserve">Ing. </w:t>
      </w:r>
      <w:r w:rsidR="000B155D">
        <w:rPr>
          <w:rFonts w:ascii="Arial" w:hAnsi="Arial" w:cs="Arial"/>
          <w:color w:val="000000"/>
          <w:sz w:val="20"/>
          <w:szCs w:val="20"/>
        </w:rPr>
        <w:t>Radim Holiš</w:t>
      </w:r>
      <w:r w:rsidRPr="00187A9E">
        <w:rPr>
          <w:rFonts w:ascii="Arial" w:hAnsi="Arial" w:cs="Arial"/>
          <w:color w:val="000000"/>
          <w:sz w:val="20"/>
          <w:szCs w:val="20"/>
        </w:rPr>
        <w:tab/>
      </w:r>
      <w:r w:rsidRPr="00187A9E">
        <w:rPr>
          <w:rFonts w:ascii="Arial" w:hAnsi="Arial" w:cs="Arial"/>
          <w:color w:val="000000"/>
          <w:sz w:val="20"/>
          <w:szCs w:val="20"/>
        </w:rPr>
        <w:tab/>
      </w:r>
      <w:r w:rsidRPr="00187A9E">
        <w:rPr>
          <w:rFonts w:ascii="Arial" w:hAnsi="Arial" w:cs="Arial"/>
          <w:color w:val="000000"/>
          <w:sz w:val="20"/>
          <w:szCs w:val="20"/>
        </w:rPr>
        <w:tab/>
      </w:r>
      <w:r w:rsidR="002214D1">
        <w:rPr>
          <w:rFonts w:ascii="Arial" w:hAnsi="Arial" w:cs="Arial"/>
          <w:color w:val="000000"/>
          <w:sz w:val="20"/>
          <w:szCs w:val="20"/>
        </w:rPr>
        <w:tab/>
      </w:r>
      <w:r w:rsidR="00D47D64">
        <w:rPr>
          <w:rFonts w:ascii="Arial" w:hAnsi="Arial" w:cs="Arial"/>
          <w:sz w:val="20"/>
          <w:szCs w:val="20"/>
        </w:rPr>
        <w:t>XXXXX</w:t>
      </w:r>
    </w:p>
    <w:p w14:paraId="36CD3DEC" w14:textId="41530E10" w:rsidR="006257E3" w:rsidRDefault="0073255E" w:rsidP="00A57450">
      <w:pPr>
        <w:pStyle w:val="Zkladntext"/>
        <w:tabs>
          <w:tab w:val="left" w:pos="5220"/>
        </w:tabs>
        <w:spacing w:line="259" w:lineRule="auto"/>
        <w:jc w:val="both"/>
        <w:rPr>
          <w:rFonts w:ascii="Arial" w:hAnsi="Arial" w:cs="Arial"/>
          <w:szCs w:val="20"/>
        </w:rPr>
      </w:pPr>
      <w:r>
        <w:rPr>
          <w:rFonts w:ascii="Arial" w:hAnsi="Arial" w:cs="Arial"/>
          <w:szCs w:val="20"/>
        </w:rPr>
        <w:t>h</w:t>
      </w:r>
      <w:r w:rsidR="000B155D" w:rsidRPr="00E53838">
        <w:rPr>
          <w:rFonts w:ascii="Arial" w:hAnsi="Arial" w:cs="Arial"/>
          <w:szCs w:val="20"/>
        </w:rPr>
        <w:t>ejtman</w:t>
      </w:r>
      <w:r w:rsidR="00A57450" w:rsidRPr="00E53838">
        <w:rPr>
          <w:rFonts w:ascii="Arial" w:hAnsi="Arial" w:cs="Arial"/>
          <w:szCs w:val="20"/>
        </w:rPr>
        <w:t xml:space="preserve">                                                               </w:t>
      </w:r>
      <w:r>
        <w:rPr>
          <w:rFonts w:ascii="Arial" w:hAnsi="Arial" w:cs="Arial"/>
          <w:szCs w:val="20"/>
        </w:rPr>
        <w:t xml:space="preserve"> </w:t>
      </w:r>
      <w:r w:rsidR="00E53838" w:rsidRPr="00E53838">
        <w:rPr>
          <w:rFonts w:ascii="Arial" w:hAnsi="Arial" w:cs="Arial"/>
          <w:szCs w:val="20"/>
        </w:rPr>
        <w:t>na základě plné moci</w:t>
      </w:r>
      <w:r w:rsidR="00A57450">
        <w:rPr>
          <w:rFonts w:ascii="Arial" w:hAnsi="Arial" w:cs="Arial"/>
          <w:szCs w:val="20"/>
        </w:rPr>
        <w:tab/>
      </w:r>
    </w:p>
    <w:p w14:paraId="7ACD5D20" w14:textId="77777777" w:rsidR="006257E3" w:rsidRDefault="006257E3" w:rsidP="00187A9E">
      <w:pPr>
        <w:pStyle w:val="Zkladntext"/>
        <w:tabs>
          <w:tab w:val="left" w:pos="4820"/>
        </w:tabs>
        <w:spacing w:line="259" w:lineRule="auto"/>
        <w:jc w:val="both"/>
        <w:rPr>
          <w:rFonts w:ascii="Arial" w:hAnsi="Arial" w:cs="Arial"/>
          <w:szCs w:val="20"/>
        </w:rPr>
      </w:pPr>
    </w:p>
    <w:p w14:paraId="337A7F06" w14:textId="77777777" w:rsidR="006257E3" w:rsidRDefault="006257E3" w:rsidP="00187A9E">
      <w:pPr>
        <w:pStyle w:val="Zkladntext"/>
        <w:tabs>
          <w:tab w:val="left" w:pos="4820"/>
        </w:tabs>
        <w:spacing w:line="259" w:lineRule="auto"/>
        <w:jc w:val="both"/>
        <w:rPr>
          <w:rFonts w:ascii="Arial" w:hAnsi="Arial" w:cs="Arial"/>
          <w:szCs w:val="20"/>
        </w:rPr>
      </w:pPr>
    </w:p>
    <w:p w14:paraId="7D67E051" w14:textId="77777777" w:rsidR="006257E3" w:rsidRDefault="006257E3" w:rsidP="00187A9E">
      <w:pPr>
        <w:pStyle w:val="Zkladntext"/>
        <w:tabs>
          <w:tab w:val="left" w:pos="4820"/>
        </w:tabs>
        <w:spacing w:line="259" w:lineRule="auto"/>
        <w:jc w:val="both"/>
        <w:rPr>
          <w:rFonts w:ascii="Arial" w:hAnsi="Arial" w:cs="Arial"/>
          <w:szCs w:val="20"/>
        </w:rPr>
      </w:pPr>
    </w:p>
    <w:p w14:paraId="15158D26" w14:textId="77777777" w:rsidR="006257E3" w:rsidRDefault="006257E3" w:rsidP="00187A9E">
      <w:pPr>
        <w:pStyle w:val="Zkladntext"/>
        <w:tabs>
          <w:tab w:val="left" w:pos="4820"/>
        </w:tabs>
        <w:spacing w:line="259" w:lineRule="auto"/>
        <w:jc w:val="both"/>
        <w:rPr>
          <w:rFonts w:ascii="Arial" w:hAnsi="Arial" w:cs="Arial"/>
          <w:szCs w:val="20"/>
        </w:rPr>
      </w:pPr>
    </w:p>
    <w:p w14:paraId="76D498E2" w14:textId="77777777" w:rsidR="006257E3" w:rsidRDefault="006257E3" w:rsidP="00187A9E">
      <w:pPr>
        <w:pStyle w:val="Zkladntext"/>
        <w:tabs>
          <w:tab w:val="left" w:pos="4820"/>
        </w:tabs>
        <w:spacing w:line="259" w:lineRule="auto"/>
        <w:jc w:val="both"/>
        <w:rPr>
          <w:rFonts w:ascii="Arial" w:hAnsi="Arial" w:cs="Arial"/>
          <w:szCs w:val="20"/>
        </w:rPr>
      </w:pPr>
    </w:p>
    <w:p w14:paraId="54FA0B23" w14:textId="77777777" w:rsidR="006257E3" w:rsidRDefault="006257E3" w:rsidP="00187A9E">
      <w:pPr>
        <w:pStyle w:val="Zkladntext"/>
        <w:tabs>
          <w:tab w:val="left" w:pos="4820"/>
        </w:tabs>
        <w:spacing w:line="259" w:lineRule="auto"/>
        <w:jc w:val="both"/>
        <w:rPr>
          <w:rFonts w:ascii="Arial" w:hAnsi="Arial" w:cs="Arial"/>
          <w:szCs w:val="20"/>
        </w:rPr>
      </w:pPr>
    </w:p>
    <w:p w14:paraId="178A336E" w14:textId="77777777" w:rsidR="006257E3" w:rsidRDefault="006257E3" w:rsidP="00187A9E">
      <w:pPr>
        <w:pStyle w:val="Zkladntext"/>
        <w:tabs>
          <w:tab w:val="left" w:pos="4820"/>
        </w:tabs>
        <w:spacing w:line="259" w:lineRule="auto"/>
        <w:jc w:val="both"/>
        <w:rPr>
          <w:rFonts w:ascii="Arial" w:hAnsi="Arial" w:cs="Arial"/>
          <w:szCs w:val="20"/>
        </w:rPr>
      </w:pPr>
    </w:p>
    <w:p w14:paraId="2BE3C426" w14:textId="77777777" w:rsidR="00AA7C41" w:rsidRPr="00187A9E" w:rsidRDefault="00635795" w:rsidP="00187A9E">
      <w:pPr>
        <w:pStyle w:val="Zkladntext"/>
        <w:tabs>
          <w:tab w:val="left" w:pos="4820"/>
        </w:tabs>
        <w:spacing w:line="259" w:lineRule="auto"/>
        <w:jc w:val="both"/>
        <w:rPr>
          <w:rFonts w:ascii="Arial" w:hAnsi="Arial" w:cs="Arial"/>
          <w:szCs w:val="20"/>
        </w:rPr>
      </w:pPr>
      <w:r w:rsidRPr="00187A9E">
        <w:rPr>
          <w:rFonts w:ascii="Arial" w:hAnsi="Arial" w:cs="Arial"/>
          <w:szCs w:val="20"/>
        </w:rPr>
        <w:tab/>
      </w:r>
      <w:r w:rsidRPr="00187A9E">
        <w:rPr>
          <w:rFonts w:ascii="Arial" w:hAnsi="Arial" w:cs="Arial"/>
          <w:szCs w:val="20"/>
        </w:rPr>
        <w:tab/>
      </w:r>
    </w:p>
    <w:p w14:paraId="5BE8C0B1" w14:textId="1B7B31CD" w:rsidR="00EE70B6" w:rsidRPr="00187A9E" w:rsidRDefault="00AA7C41" w:rsidP="00B40D70">
      <w:pPr>
        <w:pStyle w:val="Zkladntext"/>
        <w:spacing w:line="259" w:lineRule="auto"/>
        <w:jc w:val="both"/>
        <w:rPr>
          <w:rFonts w:ascii="Arial" w:hAnsi="Arial" w:cs="Arial"/>
          <w:szCs w:val="20"/>
        </w:rPr>
      </w:pPr>
      <w:r w:rsidRPr="00187A9E">
        <w:rPr>
          <w:rFonts w:ascii="Arial" w:hAnsi="Arial" w:cs="Arial"/>
          <w:szCs w:val="20"/>
        </w:rPr>
        <w:tab/>
      </w:r>
      <w:r w:rsidRPr="00187A9E">
        <w:rPr>
          <w:rFonts w:ascii="Arial" w:hAnsi="Arial" w:cs="Arial"/>
          <w:szCs w:val="20"/>
        </w:rPr>
        <w:tab/>
      </w:r>
      <w:r w:rsidRPr="00187A9E">
        <w:rPr>
          <w:rFonts w:ascii="Arial" w:hAnsi="Arial" w:cs="Arial"/>
          <w:szCs w:val="20"/>
        </w:rPr>
        <w:tab/>
      </w:r>
      <w:r w:rsidRPr="00187A9E">
        <w:rPr>
          <w:rFonts w:ascii="Arial" w:hAnsi="Arial" w:cs="Arial"/>
          <w:szCs w:val="20"/>
        </w:rPr>
        <w:tab/>
      </w:r>
      <w:r w:rsidRPr="00187A9E">
        <w:rPr>
          <w:rFonts w:ascii="Arial" w:hAnsi="Arial" w:cs="Arial"/>
          <w:szCs w:val="20"/>
        </w:rPr>
        <w:tab/>
      </w:r>
      <w:r w:rsidRPr="00187A9E">
        <w:rPr>
          <w:rFonts w:ascii="Arial" w:hAnsi="Arial" w:cs="Arial"/>
          <w:szCs w:val="20"/>
        </w:rPr>
        <w:tab/>
      </w:r>
      <w:r w:rsidRPr="00187A9E">
        <w:rPr>
          <w:rFonts w:ascii="Arial" w:hAnsi="Arial" w:cs="Arial"/>
          <w:szCs w:val="20"/>
        </w:rPr>
        <w:tab/>
      </w:r>
      <w:r w:rsidR="00212D9C" w:rsidRPr="00187A9E">
        <w:rPr>
          <w:rFonts w:ascii="Arial" w:hAnsi="Arial" w:cs="Arial"/>
          <w:szCs w:val="20"/>
        </w:rPr>
        <w:t xml:space="preserve"> </w:t>
      </w:r>
    </w:p>
    <w:p w14:paraId="0B352CCE" w14:textId="366CCFFA" w:rsidR="00EC14D6" w:rsidRDefault="00212D9C" w:rsidP="00B40D70">
      <w:pPr>
        <w:pStyle w:val="Zkladntext"/>
        <w:spacing w:line="259" w:lineRule="auto"/>
        <w:jc w:val="both"/>
        <w:rPr>
          <w:rFonts w:ascii="Arial" w:hAnsi="Arial" w:cs="Arial"/>
          <w:szCs w:val="20"/>
        </w:rPr>
      </w:pPr>
      <w:r w:rsidRPr="00187A9E">
        <w:rPr>
          <w:rFonts w:ascii="Arial" w:hAnsi="Arial" w:cs="Arial"/>
          <w:szCs w:val="20"/>
        </w:rPr>
        <w:t xml:space="preserve">     </w:t>
      </w:r>
    </w:p>
    <w:p w14:paraId="6A650818" w14:textId="77777777" w:rsidR="00EC14D6" w:rsidRPr="00EC14D6" w:rsidRDefault="00EC14D6" w:rsidP="00EC14D6"/>
    <w:p w14:paraId="7D1A0563" w14:textId="77777777" w:rsidR="00EC14D6" w:rsidRPr="00EC14D6" w:rsidRDefault="00EC14D6" w:rsidP="00EC14D6"/>
    <w:p w14:paraId="119A4003" w14:textId="54845E83" w:rsidR="00EC14D6" w:rsidRDefault="00EC14D6" w:rsidP="00EC14D6"/>
    <w:p w14:paraId="752A9B48" w14:textId="30E6D917" w:rsidR="00D365EC" w:rsidRDefault="00D365EC" w:rsidP="00EC14D6"/>
    <w:p w14:paraId="232310A3" w14:textId="3FCC0E76" w:rsidR="00A57450" w:rsidRDefault="00A57450" w:rsidP="00EC14D6"/>
    <w:p w14:paraId="1253A441" w14:textId="450AEC24" w:rsidR="00A57450" w:rsidRDefault="00A57450" w:rsidP="00EC14D6"/>
    <w:p w14:paraId="4F11F4C6" w14:textId="32CE09A4" w:rsidR="00A57450" w:rsidRDefault="00A57450" w:rsidP="00EC14D6"/>
    <w:p w14:paraId="2F91F346" w14:textId="67FBA880" w:rsidR="008931D3" w:rsidRDefault="008931D3" w:rsidP="00A57450">
      <w:pPr>
        <w:rPr>
          <w:rFonts w:ascii="Arial" w:hAnsi="Arial" w:cs="Arial"/>
        </w:rPr>
      </w:pPr>
    </w:p>
    <w:p w14:paraId="3C7C1FDA" w14:textId="318A134E" w:rsidR="002C3747" w:rsidRDefault="002C3747" w:rsidP="00A57450">
      <w:pPr>
        <w:rPr>
          <w:rFonts w:ascii="Arial" w:hAnsi="Arial" w:cs="Arial"/>
        </w:rPr>
      </w:pPr>
    </w:p>
    <w:p w14:paraId="19136F3B" w14:textId="47409FD8" w:rsidR="002C3747" w:rsidRDefault="002C3747" w:rsidP="00A57450">
      <w:pPr>
        <w:rPr>
          <w:rFonts w:ascii="Arial" w:hAnsi="Arial" w:cs="Arial"/>
        </w:rPr>
      </w:pPr>
    </w:p>
    <w:p w14:paraId="15410833" w14:textId="4BF94AFE" w:rsidR="002C3747" w:rsidRDefault="002C3747" w:rsidP="00A57450">
      <w:pPr>
        <w:rPr>
          <w:rFonts w:ascii="Arial" w:hAnsi="Arial" w:cs="Arial"/>
        </w:rPr>
      </w:pPr>
    </w:p>
    <w:p w14:paraId="35BECDB0" w14:textId="2623A6F0" w:rsidR="00C950CB" w:rsidRDefault="00C950CB" w:rsidP="00A57450">
      <w:pPr>
        <w:rPr>
          <w:rFonts w:ascii="Arial" w:hAnsi="Arial" w:cs="Arial"/>
        </w:rPr>
      </w:pPr>
    </w:p>
    <w:p w14:paraId="40C80ED8" w14:textId="5DFF0FEC" w:rsidR="000B5D36" w:rsidRDefault="000B5D36" w:rsidP="00A57450">
      <w:pPr>
        <w:rPr>
          <w:rFonts w:ascii="Arial" w:hAnsi="Arial" w:cs="Arial"/>
        </w:rPr>
      </w:pPr>
    </w:p>
    <w:p w14:paraId="1D12B178" w14:textId="42151BFF" w:rsidR="000B5D36" w:rsidRDefault="000B5D36" w:rsidP="00A57450">
      <w:pPr>
        <w:rPr>
          <w:rFonts w:ascii="Arial" w:hAnsi="Arial" w:cs="Arial"/>
        </w:rPr>
      </w:pPr>
    </w:p>
    <w:p w14:paraId="3EDFD25D" w14:textId="5BBFB452" w:rsidR="00FA0A10" w:rsidRDefault="00FA0A10" w:rsidP="00A57450">
      <w:pPr>
        <w:rPr>
          <w:rFonts w:ascii="Arial" w:hAnsi="Arial" w:cs="Arial"/>
        </w:rPr>
      </w:pPr>
    </w:p>
    <w:p w14:paraId="6475A021" w14:textId="38D23776" w:rsidR="00FA0A10" w:rsidRDefault="00FA0A10" w:rsidP="00A57450">
      <w:pPr>
        <w:rPr>
          <w:rFonts w:ascii="Arial" w:hAnsi="Arial" w:cs="Arial"/>
        </w:rPr>
      </w:pPr>
    </w:p>
    <w:p w14:paraId="73A68979" w14:textId="7B513F91" w:rsidR="00FA0A10" w:rsidRDefault="00FA0A10" w:rsidP="00A57450">
      <w:pPr>
        <w:rPr>
          <w:rFonts w:ascii="Arial" w:hAnsi="Arial" w:cs="Arial"/>
        </w:rPr>
      </w:pPr>
    </w:p>
    <w:p w14:paraId="7700982E" w14:textId="66A50EE0" w:rsidR="00FA0A10" w:rsidRDefault="00FA0A10" w:rsidP="00A57450">
      <w:pPr>
        <w:rPr>
          <w:rFonts w:ascii="Arial" w:hAnsi="Arial" w:cs="Arial"/>
        </w:rPr>
      </w:pPr>
    </w:p>
    <w:p w14:paraId="6538A1F5" w14:textId="72822F09" w:rsidR="00FA0A10" w:rsidRDefault="00FA0A10" w:rsidP="00A57450">
      <w:pPr>
        <w:rPr>
          <w:rFonts w:ascii="Arial" w:hAnsi="Arial" w:cs="Arial"/>
        </w:rPr>
      </w:pPr>
    </w:p>
    <w:p w14:paraId="07535A1E" w14:textId="27EEE9D2" w:rsidR="00FA0A10" w:rsidRDefault="00FA0A10" w:rsidP="00A57450">
      <w:pPr>
        <w:rPr>
          <w:rFonts w:ascii="Arial" w:hAnsi="Arial" w:cs="Arial"/>
        </w:rPr>
      </w:pPr>
    </w:p>
    <w:p w14:paraId="138CDB68" w14:textId="7CAB3158" w:rsidR="00FA0A10" w:rsidRDefault="00FA0A10" w:rsidP="00A57450">
      <w:pPr>
        <w:rPr>
          <w:rFonts w:ascii="Arial" w:hAnsi="Arial" w:cs="Arial"/>
        </w:rPr>
      </w:pPr>
    </w:p>
    <w:p w14:paraId="4E90F5C1" w14:textId="77777777" w:rsidR="00FA0A10" w:rsidRDefault="00FA0A10" w:rsidP="00A57450">
      <w:pPr>
        <w:rPr>
          <w:rFonts w:ascii="Arial" w:hAnsi="Arial" w:cs="Arial"/>
        </w:rPr>
      </w:pPr>
    </w:p>
    <w:p w14:paraId="6F2CF2F9" w14:textId="77777777" w:rsidR="008931D3" w:rsidRDefault="008931D3" w:rsidP="00A57450">
      <w:pPr>
        <w:rPr>
          <w:rFonts w:ascii="Arial" w:hAnsi="Arial" w:cs="Arial"/>
        </w:rPr>
      </w:pPr>
    </w:p>
    <w:p w14:paraId="72330286" w14:textId="5A50FBC9" w:rsidR="008931D3" w:rsidRDefault="008931D3" w:rsidP="00A57450">
      <w:pPr>
        <w:rPr>
          <w:rFonts w:ascii="Arial" w:hAnsi="Arial" w:cs="Arial"/>
        </w:rPr>
      </w:pPr>
      <w:r>
        <w:rPr>
          <w:rFonts w:ascii="Arial" w:hAnsi="Arial" w:cs="Arial"/>
        </w:rPr>
        <w:t>Příloha č. 1</w:t>
      </w:r>
      <w:r w:rsidR="00D47D64">
        <w:rPr>
          <w:rFonts w:ascii="Arial" w:hAnsi="Arial" w:cs="Arial"/>
        </w:rPr>
        <w:t xml:space="preserve"> – Prostory k pronájmu 1m2 (bankomat) Budova č. 22, 1 NP</w:t>
      </w:r>
    </w:p>
    <w:p w14:paraId="71AD1818" w14:textId="77777777" w:rsidR="0045120E" w:rsidRDefault="0045120E" w:rsidP="00A57450">
      <w:pPr>
        <w:rPr>
          <w:rFonts w:ascii="Arial" w:hAnsi="Arial" w:cs="Arial"/>
        </w:rPr>
      </w:pPr>
    </w:p>
    <w:p w14:paraId="6FD4A482" w14:textId="6C17E767" w:rsidR="008931D3" w:rsidRDefault="00D47D64" w:rsidP="00A57450">
      <w:pPr>
        <w:rPr>
          <w:rFonts w:ascii="Arial" w:hAnsi="Arial" w:cs="Arial"/>
        </w:rPr>
      </w:pPr>
      <w:r>
        <w:rPr>
          <w:rFonts w:ascii="Arial" w:hAnsi="Arial" w:cs="Arial"/>
        </w:rPr>
        <w:t>Plán</w:t>
      </w:r>
    </w:p>
    <w:p w14:paraId="1073FDE6" w14:textId="77777777" w:rsidR="008931D3" w:rsidRDefault="008931D3" w:rsidP="00A57450">
      <w:pPr>
        <w:rPr>
          <w:rFonts w:ascii="Arial" w:hAnsi="Arial" w:cs="Arial"/>
        </w:rPr>
      </w:pPr>
    </w:p>
    <w:p w14:paraId="5F217786" w14:textId="77777777" w:rsidR="008931D3" w:rsidRDefault="008931D3" w:rsidP="00A57450">
      <w:pPr>
        <w:rPr>
          <w:rFonts w:ascii="Arial" w:hAnsi="Arial" w:cs="Arial"/>
        </w:rPr>
      </w:pPr>
    </w:p>
    <w:p w14:paraId="64CF0D5E" w14:textId="77777777" w:rsidR="008931D3" w:rsidRDefault="008931D3" w:rsidP="00A57450">
      <w:pPr>
        <w:rPr>
          <w:rFonts w:ascii="Arial" w:hAnsi="Arial" w:cs="Arial"/>
        </w:rPr>
      </w:pPr>
    </w:p>
    <w:p w14:paraId="742D0F2B" w14:textId="77777777" w:rsidR="008931D3" w:rsidRDefault="008931D3" w:rsidP="00A57450">
      <w:pPr>
        <w:rPr>
          <w:rFonts w:ascii="Arial" w:hAnsi="Arial" w:cs="Arial"/>
        </w:rPr>
      </w:pPr>
    </w:p>
    <w:p w14:paraId="04F7CB85" w14:textId="77777777" w:rsidR="008931D3" w:rsidRDefault="008931D3" w:rsidP="00A57450">
      <w:pPr>
        <w:rPr>
          <w:rFonts w:ascii="Arial" w:hAnsi="Arial" w:cs="Arial"/>
        </w:rPr>
      </w:pPr>
    </w:p>
    <w:p w14:paraId="2323A5EE" w14:textId="77777777" w:rsidR="008931D3" w:rsidRDefault="008931D3" w:rsidP="00A57450">
      <w:pPr>
        <w:rPr>
          <w:rFonts w:ascii="Arial" w:hAnsi="Arial" w:cs="Arial"/>
        </w:rPr>
      </w:pPr>
    </w:p>
    <w:p w14:paraId="1DFB85E0" w14:textId="69161650" w:rsidR="008931D3" w:rsidRDefault="008931D3" w:rsidP="00A57450">
      <w:pPr>
        <w:rPr>
          <w:rFonts w:ascii="Arial" w:hAnsi="Arial" w:cs="Arial"/>
        </w:rPr>
      </w:pPr>
    </w:p>
    <w:p w14:paraId="4267C4D7" w14:textId="77777777" w:rsidR="008931D3" w:rsidRDefault="008931D3" w:rsidP="00A57450">
      <w:pPr>
        <w:rPr>
          <w:rFonts w:ascii="Arial" w:hAnsi="Arial" w:cs="Arial"/>
        </w:rPr>
      </w:pPr>
    </w:p>
    <w:p w14:paraId="1478DCC5" w14:textId="77777777" w:rsidR="008931D3" w:rsidRDefault="008931D3" w:rsidP="00A57450">
      <w:pPr>
        <w:rPr>
          <w:rFonts w:ascii="Arial" w:hAnsi="Arial" w:cs="Arial"/>
        </w:rPr>
      </w:pPr>
    </w:p>
    <w:p w14:paraId="3B6EBD4E" w14:textId="77777777" w:rsidR="008931D3" w:rsidRDefault="008931D3" w:rsidP="00A57450">
      <w:pPr>
        <w:rPr>
          <w:rFonts w:ascii="Arial" w:hAnsi="Arial" w:cs="Arial"/>
        </w:rPr>
      </w:pPr>
    </w:p>
    <w:p w14:paraId="2225ADCD" w14:textId="77777777" w:rsidR="008931D3" w:rsidRDefault="008931D3" w:rsidP="00A57450">
      <w:pPr>
        <w:rPr>
          <w:rFonts w:ascii="Arial" w:hAnsi="Arial" w:cs="Arial"/>
        </w:rPr>
      </w:pPr>
      <w:bookmarkStart w:id="0" w:name="_GoBack"/>
      <w:bookmarkEnd w:id="0"/>
    </w:p>
    <w:p w14:paraId="2F954436" w14:textId="77777777" w:rsidR="008931D3" w:rsidRDefault="008931D3" w:rsidP="00A57450">
      <w:pPr>
        <w:rPr>
          <w:rFonts w:ascii="Arial" w:hAnsi="Arial" w:cs="Arial"/>
        </w:rPr>
      </w:pPr>
    </w:p>
    <w:p w14:paraId="41AE7E59" w14:textId="77777777" w:rsidR="008931D3" w:rsidRDefault="008931D3" w:rsidP="00A57450">
      <w:pPr>
        <w:rPr>
          <w:rFonts w:ascii="Arial" w:hAnsi="Arial" w:cs="Arial"/>
        </w:rPr>
      </w:pPr>
    </w:p>
    <w:p w14:paraId="6E78F6B4" w14:textId="77777777" w:rsidR="008931D3" w:rsidRDefault="008931D3" w:rsidP="00A57450">
      <w:pPr>
        <w:rPr>
          <w:rFonts w:ascii="Arial" w:hAnsi="Arial" w:cs="Arial"/>
        </w:rPr>
      </w:pPr>
    </w:p>
    <w:p w14:paraId="13A3AD9A" w14:textId="77777777" w:rsidR="008931D3" w:rsidRDefault="008931D3" w:rsidP="00A57450">
      <w:pPr>
        <w:rPr>
          <w:rFonts w:ascii="Arial" w:hAnsi="Arial" w:cs="Arial"/>
        </w:rPr>
      </w:pPr>
    </w:p>
    <w:p w14:paraId="1F49417E" w14:textId="77777777" w:rsidR="008931D3" w:rsidRDefault="008931D3" w:rsidP="00A57450">
      <w:pPr>
        <w:rPr>
          <w:rFonts w:ascii="Arial" w:hAnsi="Arial" w:cs="Arial"/>
        </w:rPr>
      </w:pPr>
    </w:p>
    <w:p w14:paraId="55670108" w14:textId="77777777" w:rsidR="008931D3" w:rsidRDefault="008931D3" w:rsidP="00A57450">
      <w:pPr>
        <w:rPr>
          <w:rFonts w:ascii="Arial" w:hAnsi="Arial" w:cs="Arial"/>
        </w:rPr>
      </w:pPr>
    </w:p>
    <w:p w14:paraId="3F6FB846" w14:textId="77777777" w:rsidR="008931D3" w:rsidRDefault="008931D3" w:rsidP="00A57450">
      <w:pPr>
        <w:rPr>
          <w:rFonts w:ascii="Arial" w:hAnsi="Arial" w:cs="Arial"/>
        </w:rPr>
      </w:pPr>
    </w:p>
    <w:p w14:paraId="23DE9DF8" w14:textId="77777777" w:rsidR="008931D3" w:rsidRDefault="008931D3" w:rsidP="00A57450">
      <w:pPr>
        <w:rPr>
          <w:rFonts w:ascii="Arial" w:hAnsi="Arial" w:cs="Arial"/>
        </w:rPr>
      </w:pPr>
    </w:p>
    <w:p w14:paraId="648CD12B" w14:textId="77777777" w:rsidR="008931D3" w:rsidRDefault="008931D3" w:rsidP="00A57450">
      <w:pPr>
        <w:rPr>
          <w:rFonts w:ascii="Arial" w:hAnsi="Arial" w:cs="Arial"/>
        </w:rPr>
      </w:pPr>
    </w:p>
    <w:p w14:paraId="72E8B71D" w14:textId="77777777" w:rsidR="008931D3" w:rsidRDefault="008931D3" w:rsidP="00A57450">
      <w:pPr>
        <w:rPr>
          <w:rFonts w:ascii="Arial" w:hAnsi="Arial" w:cs="Arial"/>
        </w:rPr>
      </w:pPr>
    </w:p>
    <w:p w14:paraId="2FE5BA59" w14:textId="77777777" w:rsidR="008931D3" w:rsidRDefault="008931D3" w:rsidP="00A57450">
      <w:pPr>
        <w:rPr>
          <w:rFonts w:ascii="Arial" w:hAnsi="Arial" w:cs="Arial"/>
        </w:rPr>
      </w:pPr>
    </w:p>
    <w:p w14:paraId="76D13160" w14:textId="77777777" w:rsidR="008931D3" w:rsidRDefault="008931D3" w:rsidP="00A57450">
      <w:pPr>
        <w:rPr>
          <w:rFonts w:ascii="Arial" w:hAnsi="Arial" w:cs="Arial"/>
        </w:rPr>
      </w:pPr>
    </w:p>
    <w:p w14:paraId="2DD7038B" w14:textId="77777777" w:rsidR="008931D3" w:rsidRDefault="008931D3" w:rsidP="00A57450">
      <w:pPr>
        <w:rPr>
          <w:rFonts w:ascii="Arial" w:hAnsi="Arial" w:cs="Arial"/>
        </w:rPr>
      </w:pPr>
    </w:p>
    <w:p w14:paraId="40B987EB" w14:textId="77777777" w:rsidR="008931D3" w:rsidRDefault="008931D3" w:rsidP="00A57450">
      <w:pPr>
        <w:rPr>
          <w:rFonts w:ascii="Arial" w:hAnsi="Arial" w:cs="Arial"/>
        </w:rPr>
      </w:pPr>
    </w:p>
    <w:p w14:paraId="0790BB79" w14:textId="77777777" w:rsidR="008931D3" w:rsidRDefault="008931D3" w:rsidP="00A57450">
      <w:pPr>
        <w:rPr>
          <w:rFonts w:ascii="Arial" w:hAnsi="Arial" w:cs="Arial"/>
        </w:rPr>
      </w:pPr>
    </w:p>
    <w:p w14:paraId="5A09DB01" w14:textId="77777777" w:rsidR="008931D3" w:rsidRDefault="008931D3" w:rsidP="00A57450">
      <w:pPr>
        <w:rPr>
          <w:rFonts w:ascii="Arial" w:hAnsi="Arial" w:cs="Arial"/>
        </w:rPr>
      </w:pPr>
    </w:p>
    <w:p w14:paraId="770958A3" w14:textId="7A268B12" w:rsidR="008931D3" w:rsidRDefault="008931D3" w:rsidP="00A57450">
      <w:pPr>
        <w:rPr>
          <w:rFonts w:ascii="Arial" w:hAnsi="Arial" w:cs="Arial"/>
        </w:rPr>
      </w:pPr>
    </w:p>
    <w:p w14:paraId="33B2199E" w14:textId="0DFCA298" w:rsidR="00D47D64" w:rsidRDefault="00D47D64" w:rsidP="00A57450">
      <w:pPr>
        <w:rPr>
          <w:rFonts w:ascii="Arial" w:hAnsi="Arial" w:cs="Arial"/>
        </w:rPr>
      </w:pPr>
    </w:p>
    <w:p w14:paraId="2FF647BC" w14:textId="356BB083" w:rsidR="00D47D64" w:rsidRDefault="00D47D64" w:rsidP="00A57450">
      <w:pPr>
        <w:rPr>
          <w:rFonts w:ascii="Arial" w:hAnsi="Arial" w:cs="Arial"/>
        </w:rPr>
      </w:pPr>
    </w:p>
    <w:p w14:paraId="7F5F6608" w14:textId="244D5AE5" w:rsidR="00D47D64" w:rsidRDefault="00D47D64" w:rsidP="00A57450">
      <w:pPr>
        <w:rPr>
          <w:rFonts w:ascii="Arial" w:hAnsi="Arial" w:cs="Arial"/>
        </w:rPr>
      </w:pPr>
    </w:p>
    <w:p w14:paraId="46A4D84F" w14:textId="1281F28A" w:rsidR="00D47D64" w:rsidRDefault="00D47D64" w:rsidP="00A57450">
      <w:pPr>
        <w:rPr>
          <w:rFonts w:ascii="Arial" w:hAnsi="Arial" w:cs="Arial"/>
        </w:rPr>
      </w:pPr>
    </w:p>
    <w:p w14:paraId="1E4263E3" w14:textId="5F596A09" w:rsidR="00D47D64" w:rsidRDefault="00D47D64" w:rsidP="00A57450">
      <w:pPr>
        <w:rPr>
          <w:rFonts w:ascii="Arial" w:hAnsi="Arial" w:cs="Arial"/>
        </w:rPr>
      </w:pPr>
    </w:p>
    <w:p w14:paraId="0445B4BD" w14:textId="339A176D" w:rsidR="00D47D64" w:rsidRDefault="00D47D64" w:rsidP="00A57450">
      <w:pPr>
        <w:rPr>
          <w:rFonts w:ascii="Arial" w:hAnsi="Arial" w:cs="Arial"/>
        </w:rPr>
      </w:pPr>
    </w:p>
    <w:p w14:paraId="3981808C" w14:textId="54526880" w:rsidR="00D47D64" w:rsidRDefault="00D47D64" w:rsidP="00A57450">
      <w:pPr>
        <w:rPr>
          <w:rFonts w:ascii="Arial" w:hAnsi="Arial" w:cs="Arial"/>
        </w:rPr>
      </w:pPr>
    </w:p>
    <w:p w14:paraId="787FCE2A" w14:textId="415421AE" w:rsidR="00D47D64" w:rsidRDefault="00D47D64" w:rsidP="00A57450">
      <w:pPr>
        <w:rPr>
          <w:rFonts w:ascii="Arial" w:hAnsi="Arial" w:cs="Arial"/>
        </w:rPr>
      </w:pPr>
    </w:p>
    <w:p w14:paraId="539CF211" w14:textId="34237AA2" w:rsidR="00D47D64" w:rsidRDefault="00D47D64" w:rsidP="00A57450">
      <w:pPr>
        <w:rPr>
          <w:rFonts w:ascii="Arial" w:hAnsi="Arial" w:cs="Arial"/>
        </w:rPr>
      </w:pPr>
    </w:p>
    <w:p w14:paraId="50245AA3" w14:textId="0F6FB54C" w:rsidR="00D47D64" w:rsidRDefault="00D47D64" w:rsidP="00A57450">
      <w:pPr>
        <w:rPr>
          <w:rFonts w:ascii="Arial" w:hAnsi="Arial" w:cs="Arial"/>
        </w:rPr>
      </w:pPr>
    </w:p>
    <w:p w14:paraId="4B8ACDD2" w14:textId="10087A4A" w:rsidR="00D47D64" w:rsidRDefault="00D47D64" w:rsidP="00A57450">
      <w:pPr>
        <w:rPr>
          <w:rFonts w:ascii="Arial" w:hAnsi="Arial" w:cs="Arial"/>
        </w:rPr>
      </w:pPr>
    </w:p>
    <w:p w14:paraId="30482C05" w14:textId="209AB71B" w:rsidR="00D47D64" w:rsidRDefault="00D47D64" w:rsidP="00A57450">
      <w:pPr>
        <w:rPr>
          <w:rFonts w:ascii="Arial" w:hAnsi="Arial" w:cs="Arial"/>
        </w:rPr>
      </w:pPr>
    </w:p>
    <w:p w14:paraId="6A6F57CE" w14:textId="5A34D5A1" w:rsidR="00D47D64" w:rsidRDefault="00D47D64" w:rsidP="00A57450">
      <w:pPr>
        <w:rPr>
          <w:rFonts w:ascii="Arial" w:hAnsi="Arial" w:cs="Arial"/>
        </w:rPr>
      </w:pPr>
    </w:p>
    <w:p w14:paraId="37F47A33" w14:textId="6C01E08F" w:rsidR="00D47D64" w:rsidRDefault="00D47D64" w:rsidP="00A57450">
      <w:pPr>
        <w:rPr>
          <w:rFonts w:ascii="Arial" w:hAnsi="Arial" w:cs="Arial"/>
        </w:rPr>
      </w:pPr>
    </w:p>
    <w:p w14:paraId="1F10BAF9" w14:textId="073EAC17" w:rsidR="00D47D64" w:rsidRDefault="00D47D64" w:rsidP="00A57450">
      <w:pPr>
        <w:rPr>
          <w:rFonts w:ascii="Arial" w:hAnsi="Arial" w:cs="Arial"/>
        </w:rPr>
      </w:pPr>
    </w:p>
    <w:p w14:paraId="0A5CABCD" w14:textId="03469C4B" w:rsidR="00D47D64" w:rsidRDefault="00D47D64" w:rsidP="00A57450">
      <w:pPr>
        <w:rPr>
          <w:rFonts w:ascii="Arial" w:hAnsi="Arial" w:cs="Arial"/>
        </w:rPr>
      </w:pPr>
    </w:p>
    <w:p w14:paraId="46E689C4" w14:textId="4BADD57E" w:rsidR="00D47D64" w:rsidRDefault="00D47D64" w:rsidP="00A57450">
      <w:pPr>
        <w:rPr>
          <w:rFonts w:ascii="Arial" w:hAnsi="Arial" w:cs="Arial"/>
        </w:rPr>
      </w:pPr>
    </w:p>
    <w:p w14:paraId="66E40E00" w14:textId="03E32F1D" w:rsidR="00D47D64" w:rsidRDefault="00D47D64" w:rsidP="00A57450">
      <w:pPr>
        <w:rPr>
          <w:rFonts w:ascii="Arial" w:hAnsi="Arial" w:cs="Arial"/>
        </w:rPr>
      </w:pPr>
    </w:p>
    <w:p w14:paraId="3D931C9D" w14:textId="66DE5255" w:rsidR="00D47D64" w:rsidRDefault="00D47D64" w:rsidP="00A57450">
      <w:pPr>
        <w:rPr>
          <w:rFonts w:ascii="Arial" w:hAnsi="Arial" w:cs="Arial"/>
        </w:rPr>
      </w:pPr>
    </w:p>
    <w:p w14:paraId="7A096A9B" w14:textId="44252257" w:rsidR="00D47D64" w:rsidRDefault="00D47D64" w:rsidP="00A57450">
      <w:pPr>
        <w:rPr>
          <w:rFonts w:ascii="Arial" w:hAnsi="Arial" w:cs="Arial"/>
        </w:rPr>
      </w:pPr>
    </w:p>
    <w:p w14:paraId="5FA3301B" w14:textId="0081B017" w:rsidR="00D47D64" w:rsidRDefault="00D47D64" w:rsidP="00A57450">
      <w:pPr>
        <w:rPr>
          <w:rFonts w:ascii="Arial" w:hAnsi="Arial" w:cs="Arial"/>
        </w:rPr>
      </w:pPr>
    </w:p>
    <w:p w14:paraId="0A4D1469" w14:textId="0BE73F33" w:rsidR="00D47D64" w:rsidRDefault="00D47D64" w:rsidP="00A57450">
      <w:pPr>
        <w:rPr>
          <w:rFonts w:ascii="Arial" w:hAnsi="Arial" w:cs="Arial"/>
        </w:rPr>
      </w:pPr>
    </w:p>
    <w:p w14:paraId="41704D70" w14:textId="3CFAF8DB" w:rsidR="00D47D64" w:rsidRDefault="00D47D64" w:rsidP="00A57450">
      <w:pPr>
        <w:rPr>
          <w:rFonts w:ascii="Arial" w:hAnsi="Arial" w:cs="Arial"/>
        </w:rPr>
      </w:pPr>
    </w:p>
    <w:p w14:paraId="0329CC8B" w14:textId="2D12492D" w:rsidR="00D47D64" w:rsidRDefault="00D47D64" w:rsidP="00A57450">
      <w:pPr>
        <w:rPr>
          <w:rFonts w:ascii="Arial" w:hAnsi="Arial" w:cs="Arial"/>
        </w:rPr>
      </w:pPr>
    </w:p>
    <w:p w14:paraId="318E0EE0" w14:textId="77777777" w:rsidR="00D47D64" w:rsidRDefault="00D47D64" w:rsidP="00A57450">
      <w:pPr>
        <w:rPr>
          <w:rFonts w:ascii="Arial" w:hAnsi="Arial" w:cs="Arial"/>
        </w:rPr>
      </w:pPr>
    </w:p>
    <w:p w14:paraId="2A028C4A" w14:textId="77777777" w:rsidR="008931D3" w:rsidRDefault="008931D3" w:rsidP="00A57450">
      <w:pPr>
        <w:rPr>
          <w:rFonts w:ascii="Arial" w:hAnsi="Arial" w:cs="Arial"/>
        </w:rPr>
      </w:pPr>
    </w:p>
    <w:p w14:paraId="52B98738" w14:textId="77777777" w:rsidR="008931D3" w:rsidRDefault="008931D3" w:rsidP="00A57450">
      <w:pPr>
        <w:rPr>
          <w:rFonts w:ascii="Arial" w:hAnsi="Arial" w:cs="Arial"/>
        </w:rPr>
      </w:pPr>
    </w:p>
    <w:p w14:paraId="24E46BD7" w14:textId="77777777" w:rsidR="008931D3" w:rsidRDefault="008931D3" w:rsidP="00A57450">
      <w:pPr>
        <w:rPr>
          <w:rFonts w:ascii="Arial" w:hAnsi="Arial" w:cs="Arial"/>
        </w:rPr>
      </w:pPr>
    </w:p>
    <w:p w14:paraId="53906BD7" w14:textId="77777777" w:rsidR="008931D3" w:rsidRDefault="008931D3" w:rsidP="00A57450">
      <w:pPr>
        <w:rPr>
          <w:rFonts w:ascii="Arial" w:hAnsi="Arial" w:cs="Arial"/>
        </w:rPr>
      </w:pPr>
    </w:p>
    <w:p w14:paraId="19782695" w14:textId="77777777" w:rsidR="008931D3" w:rsidRDefault="008931D3" w:rsidP="00A57450">
      <w:pPr>
        <w:rPr>
          <w:rFonts w:ascii="Arial" w:hAnsi="Arial" w:cs="Arial"/>
        </w:rPr>
      </w:pPr>
    </w:p>
    <w:p w14:paraId="0BDFC89B" w14:textId="15C64B57" w:rsidR="00A57450" w:rsidRPr="001033DF" w:rsidRDefault="0045120E" w:rsidP="00A57450">
      <w:pPr>
        <w:rPr>
          <w:rFonts w:ascii="Arial" w:hAnsi="Arial" w:cs="Arial"/>
        </w:rPr>
      </w:pPr>
      <w:r>
        <w:rPr>
          <w:rFonts w:ascii="Arial" w:hAnsi="Arial" w:cs="Arial"/>
        </w:rPr>
        <w:t>P</w:t>
      </w:r>
      <w:r w:rsidR="00A57450" w:rsidRPr="001033DF">
        <w:rPr>
          <w:rFonts w:ascii="Arial" w:hAnsi="Arial" w:cs="Arial"/>
        </w:rPr>
        <w:t xml:space="preserve">říloha č. </w:t>
      </w:r>
      <w:r w:rsidR="008931D3">
        <w:rPr>
          <w:rFonts w:ascii="Arial" w:hAnsi="Arial" w:cs="Arial"/>
        </w:rPr>
        <w:t>2</w:t>
      </w:r>
      <w:r w:rsidR="00A57450" w:rsidRPr="001033DF">
        <w:rPr>
          <w:rFonts w:ascii="Arial" w:hAnsi="Arial" w:cs="Arial"/>
        </w:rPr>
        <w:t xml:space="preserve"> </w:t>
      </w:r>
    </w:p>
    <w:p w14:paraId="231FABF7" w14:textId="77777777" w:rsidR="00A57450" w:rsidRPr="001033DF" w:rsidRDefault="00A57450" w:rsidP="00A57450">
      <w:pPr>
        <w:rPr>
          <w:rFonts w:ascii="Arial" w:hAnsi="Arial" w:cs="Arial"/>
        </w:rPr>
      </w:pPr>
    </w:p>
    <w:p w14:paraId="1114EB6A" w14:textId="77777777" w:rsidR="00A57450" w:rsidRDefault="00A57450" w:rsidP="00A57450">
      <w:pPr>
        <w:rPr>
          <w:rFonts w:ascii="Arial" w:hAnsi="Arial" w:cs="Arial"/>
        </w:rPr>
      </w:pPr>
      <w:r>
        <w:rPr>
          <w:rFonts w:ascii="Arial" w:hAnsi="Arial" w:cs="Arial"/>
        </w:rPr>
        <w:t>Specifikace služeb:</w:t>
      </w:r>
    </w:p>
    <w:p w14:paraId="6A97FC53" w14:textId="77777777" w:rsidR="00A57450" w:rsidRPr="001033DF" w:rsidRDefault="00A57450" w:rsidP="00A57450">
      <w:pPr>
        <w:pStyle w:val="Odstavecseseznamem"/>
        <w:numPr>
          <w:ilvl w:val="0"/>
          <w:numId w:val="31"/>
        </w:numPr>
        <w:rPr>
          <w:rFonts w:ascii="Arial" w:hAnsi="Arial" w:cs="Arial"/>
        </w:rPr>
      </w:pPr>
      <w:r w:rsidRPr="001033DF">
        <w:rPr>
          <w:rFonts w:ascii="Arial" w:hAnsi="Arial" w:cs="Arial"/>
        </w:rPr>
        <w:t>Odpadové hospodářství</w:t>
      </w:r>
    </w:p>
    <w:p w14:paraId="21749865" w14:textId="70AB5313" w:rsidR="00A57450" w:rsidRPr="000B5D36" w:rsidRDefault="00A57450" w:rsidP="00A57450">
      <w:pPr>
        <w:pStyle w:val="Odstavecseseznamem"/>
        <w:numPr>
          <w:ilvl w:val="0"/>
          <w:numId w:val="31"/>
        </w:numPr>
        <w:rPr>
          <w:rFonts w:ascii="Arial" w:hAnsi="Arial" w:cs="Arial"/>
        </w:rPr>
      </w:pPr>
      <w:r w:rsidRPr="000B5D36">
        <w:rPr>
          <w:rFonts w:ascii="Arial" w:hAnsi="Arial" w:cs="Arial"/>
        </w:rPr>
        <w:t xml:space="preserve">Úklid </w:t>
      </w:r>
      <w:r w:rsidR="00B02F97" w:rsidRPr="000B5D36">
        <w:rPr>
          <w:rFonts w:ascii="Arial" w:hAnsi="Arial" w:cs="Arial"/>
        </w:rPr>
        <w:t>prostor kolem bankomatu</w:t>
      </w:r>
    </w:p>
    <w:p w14:paraId="03DBC33D" w14:textId="4788FEE4" w:rsidR="00B02F97" w:rsidRPr="00B02F97" w:rsidRDefault="00B02F97" w:rsidP="00B02F97">
      <w:pPr>
        <w:rPr>
          <w:rFonts w:ascii="Arial" w:hAnsi="Arial" w:cs="Arial"/>
        </w:rPr>
      </w:pPr>
    </w:p>
    <w:p w14:paraId="08DB1E94" w14:textId="4B2B9EA8" w:rsidR="00EC14D6" w:rsidRDefault="00EC14D6" w:rsidP="00EC14D6"/>
    <w:p w14:paraId="63725EC9" w14:textId="5E515E2F" w:rsidR="00A57450" w:rsidRDefault="00A57450" w:rsidP="00EC14D6"/>
    <w:p w14:paraId="72971A0C" w14:textId="5D56F0F7" w:rsidR="00A57450" w:rsidRDefault="00A57450" w:rsidP="00EC14D6"/>
    <w:p w14:paraId="6B671E0D" w14:textId="33A1C4C2" w:rsidR="00A57450" w:rsidRDefault="00A57450" w:rsidP="00EC14D6"/>
    <w:p w14:paraId="600626AF" w14:textId="2C211D63" w:rsidR="00A57450" w:rsidRDefault="00A57450" w:rsidP="00EC14D6"/>
    <w:p w14:paraId="0D712613" w14:textId="7C728986" w:rsidR="00A57450" w:rsidRDefault="00A57450" w:rsidP="00EC14D6"/>
    <w:p w14:paraId="5112E4AC" w14:textId="289EDB91" w:rsidR="00A57450" w:rsidRDefault="00A57450" w:rsidP="00EC14D6"/>
    <w:p w14:paraId="715A1773" w14:textId="70D55585" w:rsidR="00A57450" w:rsidRDefault="00A57450" w:rsidP="00EC14D6"/>
    <w:p w14:paraId="433EB525" w14:textId="1528398A" w:rsidR="00A57450" w:rsidRDefault="00A57450" w:rsidP="00EC14D6"/>
    <w:p w14:paraId="43343328" w14:textId="708487E7" w:rsidR="00A57450" w:rsidRDefault="00A57450" w:rsidP="00EC14D6"/>
    <w:p w14:paraId="275E9D82" w14:textId="6C2B7979" w:rsidR="00A57450" w:rsidRDefault="00A57450" w:rsidP="00EC14D6"/>
    <w:p w14:paraId="5AE015F6" w14:textId="6511AC27" w:rsidR="00A57450" w:rsidRDefault="00A57450" w:rsidP="00EC14D6"/>
    <w:p w14:paraId="72063D5D" w14:textId="5A392515" w:rsidR="00A57450" w:rsidRDefault="00A57450" w:rsidP="00EC14D6"/>
    <w:p w14:paraId="5D506B5F" w14:textId="504AF1E3" w:rsidR="00A57450" w:rsidRDefault="00A57450" w:rsidP="00EC14D6"/>
    <w:p w14:paraId="662E69F4" w14:textId="5B084E14" w:rsidR="00A57450" w:rsidRDefault="00A57450" w:rsidP="00EC14D6"/>
    <w:p w14:paraId="68A83852" w14:textId="23DA4918" w:rsidR="00A57450" w:rsidRDefault="00A57450" w:rsidP="00EC14D6"/>
    <w:p w14:paraId="0832F5B0" w14:textId="1A7BBA10" w:rsidR="00A57450" w:rsidRDefault="00A57450" w:rsidP="00EC14D6"/>
    <w:p w14:paraId="179DAC7D" w14:textId="21B5DF3F" w:rsidR="00A57450" w:rsidRDefault="00A57450" w:rsidP="00EC14D6"/>
    <w:p w14:paraId="5F9A15E7" w14:textId="6F00E1DF" w:rsidR="00A57450" w:rsidRDefault="00A57450" w:rsidP="00EC14D6"/>
    <w:p w14:paraId="0FE62DE9" w14:textId="6B2DF38D" w:rsidR="00A57450" w:rsidRDefault="00A57450" w:rsidP="00EC14D6"/>
    <w:p w14:paraId="5CE55EE8" w14:textId="5BDB0400" w:rsidR="00A57450" w:rsidRDefault="00A57450" w:rsidP="00EC14D6"/>
    <w:p w14:paraId="7C354931" w14:textId="51E4E312" w:rsidR="00A57450" w:rsidRDefault="00A57450" w:rsidP="00EC14D6"/>
    <w:p w14:paraId="54E80ED7" w14:textId="1DFE180F" w:rsidR="00A57450" w:rsidRDefault="00A57450" w:rsidP="00EC14D6"/>
    <w:p w14:paraId="37EDA9CE" w14:textId="1564C053" w:rsidR="00A57450" w:rsidRDefault="00A57450" w:rsidP="00EC14D6"/>
    <w:p w14:paraId="5532EB1F" w14:textId="48EF3BAB" w:rsidR="00A57450" w:rsidRDefault="00A57450" w:rsidP="00EC14D6"/>
    <w:p w14:paraId="1CD0D974" w14:textId="0B3ACAD2" w:rsidR="00A57450" w:rsidRDefault="00A57450" w:rsidP="00EC14D6"/>
    <w:p w14:paraId="69838FB6" w14:textId="7D5A71E4" w:rsidR="00A57450" w:rsidRDefault="00A57450" w:rsidP="00EC14D6"/>
    <w:p w14:paraId="11D03350" w14:textId="5B789F17" w:rsidR="00A57450" w:rsidRDefault="00A57450" w:rsidP="00EC14D6"/>
    <w:p w14:paraId="3D7C1052" w14:textId="6DA4AE20" w:rsidR="00A57450" w:rsidRDefault="00A57450" w:rsidP="00EC14D6"/>
    <w:p w14:paraId="61B8F397" w14:textId="4C0AB3C4" w:rsidR="00A57450" w:rsidRDefault="00A57450" w:rsidP="00EC14D6"/>
    <w:p w14:paraId="519F491C" w14:textId="178F26EE" w:rsidR="00A57450" w:rsidRDefault="00A57450" w:rsidP="00EC14D6"/>
    <w:p w14:paraId="69D5305B" w14:textId="784368E9" w:rsidR="00A57450" w:rsidRDefault="00A57450" w:rsidP="00EC14D6"/>
    <w:p w14:paraId="4D1CA3A3" w14:textId="1666AC55" w:rsidR="00A57450" w:rsidRDefault="00A57450" w:rsidP="00EC14D6"/>
    <w:p w14:paraId="7BEDE3F6" w14:textId="05D46A05" w:rsidR="00A57450" w:rsidRDefault="00A57450" w:rsidP="00EC14D6"/>
    <w:p w14:paraId="40F3E4BC" w14:textId="712DD752" w:rsidR="00A57450" w:rsidRDefault="00A57450" w:rsidP="00EC14D6"/>
    <w:p w14:paraId="06AA68D1" w14:textId="1435FC8B" w:rsidR="00A57450" w:rsidRDefault="00A57450" w:rsidP="00EC14D6"/>
    <w:p w14:paraId="76262547" w14:textId="59CF6812" w:rsidR="00A57450" w:rsidRDefault="00A57450" w:rsidP="00EC14D6"/>
    <w:p w14:paraId="04D8586E" w14:textId="539C44C5" w:rsidR="00A57450" w:rsidRDefault="00A57450" w:rsidP="00EC14D6"/>
    <w:p w14:paraId="2D072D08" w14:textId="5133B90C" w:rsidR="00A57450" w:rsidRDefault="00A57450" w:rsidP="00EC14D6"/>
    <w:p w14:paraId="484EE098" w14:textId="110826E3" w:rsidR="00A57450" w:rsidRDefault="00A57450" w:rsidP="00EC14D6"/>
    <w:p w14:paraId="00C88412" w14:textId="6F5734A0" w:rsidR="00A57450" w:rsidRDefault="00A57450" w:rsidP="00EC14D6"/>
    <w:p w14:paraId="7F8ADC4D" w14:textId="77777777" w:rsidR="00A57450" w:rsidRDefault="00A57450" w:rsidP="00EC14D6"/>
    <w:p w14:paraId="77DD709C" w14:textId="16A3CD04" w:rsidR="00A57450" w:rsidRDefault="00A57450" w:rsidP="00EC14D6"/>
    <w:p w14:paraId="501BD065" w14:textId="08EB0F01" w:rsidR="00A57450" w:rsidRDefault="00A57450" w:rsidP="00EC14D6"/>
    <w:p w14:paraId="3CAB40C7" w14:textId="5658136C" w:rsidR="00A57450" w:rsidRDefault="00A57450" w:rsidP="00EC14D6"/>
    <w:p w14:paraId="0BEDFA31" w14:textId="5819D368" w:rsidR="00A57450" w:rsidRDefault="00A57450" w:rsidP="00EC14D6"/>
    <w:p w14:paraId="71D02035" w14:textId="4CBE7591" w:rsidR="00A57450" w:rsidRDefault="00A57450" w:rsidP="00EC14D6"/>
    <w:p w14:paraId="41B10F5F" w14:textId="44ADE9F2" w:rsidR="00A57450" w:rsidRDefault="00A57450" w:rsidP="00EC14D6"/>
    <w:p w14:paraId="5EF4BFC1" w14:textId="6271C895" w:rsidR="00A57450" w:rsidRDefault="00A57450" w:rsidP="00EC14D6"/>
    <w:p w14:paraId="1A1936F5" w14:textId="10CB7DF4" w:rsidR="001033DF" w:rsidRPr="008D6266" w:rsidRDefault="001033DF" w:rsidP="008D6266">
      <w:pPr>
        <w:rPr>
          <w:rFonts w:ascii="Arial" w:hAnsi="Arial" w:cs="Arial"/>
        </w:rPr>
      </w:pPr>
    </w:p>
    <w:sectPr w:rsidR="001033DF" w:rsidRPr="008D6266" w:rsidSect="00635795">
      <w:headerReference w:type="default" r:id="rId9"/>
      <w:foot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82C85" w14:textId="77777777" w:rsidR="006B3020" w:rsidRDefault="006B3020">
      <w:r>
        <w:separator/>
      </w:r>
    </w:p>
  </w:endnote>
  <w:endnote w:type="continuationSeparator" w:id="0">
    <w:p w14:paraId="05C1EDA7" w14:textId="77777777" w:rsidR="006B3020" w:rsidRDefault="006B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15388"/>
      <w:docPartObj>
        <w:docPartGallery w:val="Page Numbers (Bottom of Page)"/>
        <w:docPartUnique/>
      </w:docPartObj>
    </w:sdtPr>
    <w:sdtEndPr/>
    <w:sdtContent>
      <w:p w14:paraId="5DA286C4" w14:textId="5E88D208" w:rsidR="008D42F9" w:rsidRDefault="008D42F9">
        <w:pPr>
          <w:pStyle w:val="Zpat"/>
          <w:jc w:val="center"/>
        </w:pPr>
        <w:r>
          <w:fldChar w:fldCharType="begin"/>
        </w:r>
        <w:r>
          <w:instrText>PAGE   \* MERGEFORMAT</w:instrText>
        </w:r>
        <w:r>
          <w:fldChar w:fldCharType="separate"/>
        </w:r>
        <w:r w:rsidR="00D47D64">
          <w:rPr>
            <w:noProof/>
          </w:rPr>
          <w:t>7</w:t>
        </w:r>
        <w:r>
          <w:fldChar w:fldCharType="end"/>
        </w:r>
      </w:p>
    </w:sdtContent>
  </w:sdt>
  <w:p w14:paraId="3F1901B8" w14:textId="77777777" w:rsidR="008D42F9" w:rsidRDefault="008D42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A95D8" w14:textId="77777777" w:rsidR="006B3020" w:rsidRDefault="006B3020">
      <w:r>
        <w:separator/>
      </w:r>
    </w:p>
  </w:footnote>
  <w:footnote w:type="continuationSeparator" w:id="0">
    <w:p w14:paraId="7D361413" w14:textId="77777777" w:rsidR="006B3020" w:rsidRDefault="006B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3C71" w14:textId="38CBFD6B" w:rsidR="008D42F9" w:rsidRPr="000B417F" w:rsidRDefault="008D42F9" w:rsidP="000B417F">
    <w:pPr>
      <w:pStyle w:val="Zhlav"/>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5A7"/>
    <w:multiLevelType w:val="hybridMultilevel"/>
    <w:tmpl w:val="B9CA0C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9256599"/>
    <w:multiLevelType w:val="multilevel"/>
    <w:tmpl w:val="C046DA42"/>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4" w15:restartNumberingAfterBreak="0">
    <w:nsid w:val="1B5C5288"/>
    <w:multiLevelType w:val="multilevel"/>
    <w:tmpl w:val="AD32ED28"/>
    <w:lvl w:ilvl="0">
      <w:start w:val="1"/>
      <w:numFmt w:val="decimal"/>
      <w:lvlText w:val="%1."/>
      <w:lvlJc w:val="left"/>
      <w:pPr>
        <w:ind w:left="64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4835CF"/>
    <w:multiLevelType w:val="hybridMultilevel"/>
    <w:tmpl w:val="F8EAB0A0"/>
    <w:lvl w:ilvl="0" w:tplc="1DFEF61E">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875D0"/>
    <w:multiLevelType w:val="hybridMultilevel"/>
    <w:tmpl w:val="9A1A3FD4"/>
    <w:lvl w:ilvl="0" w:tplc="6278025A">
      <w:numFmt w:val="bullet"/>
      <w:lvlText w:val=""/>
      <w:lvlJc w:val="left"/>
      <w:pPr>
        <w:ind w:left="720" w:hanging="360"/>
      </w:pPr>
      <w:rPr>
        <w:rFonts w:ascii="Symbol" w:eastAsia="Times New Roman" w:hAnsi="Symbo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25955"/>
    <w:multiLevelType w:val="multilevel"/>
    <w:tmpl w:val="09CA09D8"/>
    <w:lvl w:ilvl="0">
      <w:start w:val="1"/>
      <w:numFmt w:val="decimal"/>
      <w:lvlText w:val="%1."/>
      <w:lvlJc w:val="center"/>
      <w:pPr>
        <w:ind w:left="431" w:hanging="142"/>
      </w:pPr>
      <w:rPr>
        <w:rFonts w:ascii="Times New Roman" w:hAnsi="Times New Roman" w:cs="Times New Roman" w:hint="default"/>
        <w:b/>
        <w:i w:val="0"/>
        <w:color w:val="auto"/>
        <w:sz w:val="24"/>
        <w:szCs w:val="24"/>
        <w:u w:val="none"/>
      </w:rPr>
    </w:lvl>
    <w:lvl w:ilvl="1">
      <w:start w:val="1"/>
      <w:numFmt w:val="decimal"/>
      <w:lvlText w:val="%1.%2"/>
      <w:lvlJc w:val="left"/>
      <w:pPr>
        <w:ind w:left="567" w:hanging="567"/>
      </w:pPr>
      <w:rPr>
        <w:rFonts w:ascii="Times New Roman" w:hAnsi="Times New Roman" w:cs="Times New Roman" w:hint="default"/>
        <w:b w:val="0"/>
        <w:i w:val="0"/>
        <w:color w:val="auto"/>
        <w:sz w:val="24"/>
        <w:szCs w:val="24"/>
      </w:rPr>
    </w:lvl>
    <w:lvl w:ilvl="2">
      <w:start w:val="1"/>
      <w:numFmt w:val="lowerLetter"/>
      <w:lvlText w:val="%1.%2.%3)"/>
      <w:lvlJc w:val="left"/>
      <w:pPr>
        <w:ind w:left="1304" w:hanging="737"/>
      </w:pPr>
      <w:rPr>
        <w:rFonts w:hint="default"/>
        <w:b w:val="0"/>
        <w:i/>
        <w:color w:val="95B3D7"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1"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377958A5"/>
    <w:multiLevelType w:val="multilevel"/>
    <w:tmpl w:val="983CD480"/>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3"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23F92"/>
    <w:multiLevelType w:val="hybridMultilevel"/>
    <w:tmpl w:val="3652674C"/>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824E83"/>
    <w:multiLevelType w:val="hybridMultilevel"/>
    <w:tmpl w:val="8286ED2A"/>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147365"/>
    <w:multiLevelType w:val="hybridMultilevel"/>
    <w:tmpl w:val="83C6B1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B665228"/>
    <w:multiLevelType w:val="hybridMultilevel"/>
    <w:tmpl w:val="47E0EB38"/>
    <w:lvl w:ilvl="0" w:tplc="1878F93E">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3E949E5"/>
    <w:multiLevelType w:val="hybridMultilevel"/>
    <w:tmpl w:val="D23CD5F0"/>
    <w:lvl w:ilvl="0" w:tplc="D8FA9D16">
      <w:numFmt w:val="bullet"/>
      <w:lvlText w:val="-"/>
      <w:lvlJc w:val="left"/>
      <w:pPr>
        <w:ind w:left="1637"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71339A1"/>
    <w:multiLevelType w:val="hybridMultilevel"/>
    <w:tmpl w:val="DBA01672"/>
    <w:lvl w:ilvl="0" w:tplc="B4F845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935F34"/>
    <w:multiLevelType w:val="hybridMultilevel"/>
    <w:tmpl w:val="29900818"/>
    <w:lvl w:ilvl="0" w:tplc="1640E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1A2F81"/>
    <w:multiLevelType w:val="hybridMultilevel"/>
    <w:tmpl w:val="609C9C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B7E596E"/>
    <w:multiLevelType w:val="hybridMultilevel"/>
    <w:tmpl w:val="18E6B84A"/>
    <w:lvl w:ilvl="0" w:tplc="960AA4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8E24B6"/>
    <w:multiLevelType w:val="hybridMultilevel"/>
    <w:tmpl w:val="0B809056"/>
    <w:lvl w:ilvl="0" w:tplc="CFEAECC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7D5C104C"/>
    <w:multiLevelType w:val="multilevel"/>
    <w:tmpl w:val="64B4BACA"/>
    <w:lvl w:ilvl="0">
      <w:start w:val="1"/>
      <w:numFmt w:val="decimal"/>
      <w:pStyle w:val="Nadpis1"/>
      <w:suff w:val="space"/>
      <w:lvlText w:val="%1."/>
      <w:lvlJc w:val="center"/>
      <w:pPr>
        <w:ind w:left="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abstractNum w:abstractNumId="32"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32"/>
  </w:num>
  <w:num w:numId="3">
    <w:abstractNumId w:val="9"/>
  </w:num>
  <w:num w:numId="4">
    <w:abstractNumId w:val="11"/>
  </w:num>
  <w:num w:numId="5">
    <w:abstractNumId w:val="18"/>
  </w:num>
  <w:num w:numId="6">
    <w:abstractNumId w:val="24"/>
  </w:num>
  <w:num w:numId="7">
    <w:abstractNumId w:val="14"/>
  </w:num>
  <w:num w:numId="8">
    <w:abstractNumId w:val="19"/>
  </w:num>
  <w:num w:numId="9">
    <w:abstractNumId w:val="28"/>
  </w:num>
  <w:num w:numId="10">
    <w:abstractNumId w:val="21"/>
  </w:num>
  <w:num w:numId="11">
    <w:abstractNumId w:val="22"/>
  </w:num>
  <w:num w:numId="12">
    <w:abstractNumId w:val="6"/>
  </w:num>
  <w:num w:numId="13">
    <w:abstractNumId w:val="30"/>
  </w:num>
  <w:num w:numId="14">
    <w:abstractNumId w:val="8"/>
  </w:num>
  <w:num w:numId="15">
    <w:abstractNumId w:val="26"/>
  </w:num>
  <w:num w:numId="16">
    <w:abstractNumId w:val="2"/>
  </w:num>
  <w:num w:numId="17">
    <w:abstractNumId w:val="0"/>
  </w:num>
  <w:num w:numId="18">
    <w:abstractNumId w:val="15"/>
  </w:num>
  <w:num w:numId="19">
    <w:abstractNumId w:val="1"/>
  </w:num>
  <w:num w:numId="20">
    <w:abstractNumId w:val="13"/>
  </w:num>
  <w:num w:numId="21">
    <w:abstractNumId w:val="20"/>
  </w:num>
  <w:num w:numId="22">
    <w:abstractNumId w:val="31"/>
  </w:num>
  <w:num w:numId="23">
    <w:abstractNumId w:val="25"/>
  </w:num>
  <w:num w:numId="24">
    <w:abstractNumId w:val="4"/>
  </w:num>
  <w:num w:numId="25">
    <w:abstractNumId w:val="3"/>
  </w:num>
  <w:num w:numId="26">
    <w:abstractNumId w:val="16"/>
  </w:num>
  <w:num w:numId="27">
    <w:abstractNumId w:val="5"/>
  </w:num>
  <w:num w:numId="28">
    <w:abstractNumId w:val="10"/>
  </w:num>
  <w:num w:numId="29">
    <w:abstractNumId w:val="17"/>
  </w:num>
  <w:num w:numId="30">
    <w:abstractNumId w:val="23"/>
  </w:num>
  <w:num w:numId="31">
    <w:abstractNumId w:val="7"/>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F3"/>
    <w:rsid w:val="0000080D"/>
    <w:rsid w:val="00000AEC"/>
    <w:rsid w:val="00010B59"/>
    <w:rsid w:val="00011221"/>
    <w:rsid w:val="00014744"/>
    <w:rsid w:val="00017AAE"/>
    <w:rsid w:val="00020B9F"/>
    <w:rsid w:val="000211BB"/>
    <w:rsid w:val="00022955"/>
    <w:rsid w:val="00030306"/>
    <w:rsid w:val="00042488"/>
    <w:rsid w:val="00061AD5"/>
    <w:rsid w:val="0007080D"/>
    <w:rsid w:val="000721A9"/>
    <w:rsid w:val="00073959"/>
    <w:rsid w:val="00080F55"/>
    <w:rsid w:val="0008750E"/>
    <w:rsid w:val="0008781C"/>
    <w:rsid w:val="000933BA"/>
    <w:rsid w:val="00096D9C"/>
    <w:rsid w:val="000A7B57"/>
    <w:rsid w:val="000B155D"/>
    <w:rsid w:val="000B417F"/>
    <w:rsid w:val="000B5583"/>
    <w:rsid w:val="000B5D36"/>
    <w:rsid w:val="000C1441"/>
    <w:rsid w:val="000C7DC0"/>
    <w:rsid w:val="000D166D"/>
    <w:rsid w:val="000D6D4B"/>
    <w:rsid w:val="000E2B6E"/>
    <w:rsid w:val="000E5046"/>
    <w:rsid w:val="000E69C8"/>
    <w:rsid w:val="000F01CF"/>
    <w:rsid w:val="000F04FD"/>
    <w:rsid w:val="000F31B3"/>
    <w:rsid w:val="000F5783"/>
    <w:rsid w:val="000F5DD3"/>
    <w:rsid w:val="001033DF"/>
    <w:rsid w:val="00110F70"/>
    <w:rsid w:val="001127F5"/>
    <w:rsid w:val="00117B48"/>
    <w:rsid w:val="00120904"/>
    <w:rsid w:val="00150571"/>
    <w:rsid w:val="00151E29"/>
    <w:rsid w:val="0015569A"/>
    <w:rsid w:val="00160C3C"/>
    <w:rsid w:val="00167E68"/>
    <w:rsid w:val="001708F1"/>
    <w:rsid w:val="0017496F"/>
    <w:rsid w:val="0018573B"/>
    <w:rsid w:val="00187A9E"/>
    <w:rsid w:val="00197E1D"/>
    <w:rsid w:val="001A1E52"/>
    <w:rsid w:val="001A35A6"/>
    <w:rsid w:val="001A6DC3"/>
    <w:rsid w:val="001A6DF3"/>
    <w:rsid w:val="001A717B"/>
    <w:rsid w:val="001B4DC2"/>
    <w:rsid w:val="001C1259"/>
    <w:rsid w:val="001C1C28"/>
    <w:rsid w:val="001C4A7E"/>
    <w:rsid w:val="001C6B1F"/>
    <w:rsid w:val="001C70CE"/>
    <w:rsid w:val="001C7FEC"/>
    <w:rsid w:val="001D1347"/>
    <w:rsid w:val="001D3EB6"/>
    <w:rsid w:val="001E57E3"/>
    <w:rsid w:val="001E6553"/>
    <w:rsid w:val="001F1A3B"/>
    <w:rsid w:val="001F4F81"/>
    <w:rsid w:val="001F6229"/>
    <w:rsid w:val="001F7CF3"/>
    <w:rsid w:val="00203AA1"/>
    <w:rsid w:val="00204CE1"/>
    <w:rsid w:val="00205B98"/>
    <w:rsid w:val="00210D4E"/>
    <w:rsid w:val="00212D9C"/>
    <w:rsid w:val="00214AB2"/>
    <w:rsid w:val="002214D1"/>
    <w:rsid w:val="00224CD0"/>
    <w:rsid w:val="002439FC"/>
    <w:rsid w:val="00244108"/>
    <w:rsid w:val="00247DB5"/>
    <w:rsid w:val="00250C3F"/>
    <w:rsid w:val="00252305"/>
    <w:rsid w:val="002547C7"/>
    <w:rsid w:val="002715CC"/>
    <w:rsid w:val="00272B4D"/>
    <w:rsid w:val="00276406"/>
    <w:rsid w:val="00290B13"/>
    <w:rsid w:val="00290C81"/>
    <w:rsid w:val="002A0633"/>
    <w:rsid w:val="002A0990"/>
    <w:rsid w:val="002B019B"/>
    <w:rsid w:val="002C3747"/>
    <w:rsid w:val="002C6363"/>
    <w:rsid w:val="002E10D9"/>
    <w:rsid w:val="002E3BA9"/>
    <w:rsid w:val="002F43C2"/>
    <w:rsid w:val="002F4CCB"/>
    <w:rsid w:val="00301684"/>
    <w:rsid w:val="00307579"/>
    <w:rsid w:val="00307A0F"/>
    <w:rsid w:val="00307FF5"/>
    <w:rsid w:val="00314C6F"/>
    <w:rsid w:val="00315A29"/>
    <w:rsid w:val="0032364B"/>
    <w:rsid w:val="00341977"/>
    <w:rsid w:val="00345931"/>
    <w:rsid w:val="00351517"/>
    <w:rsid w:val="00355417"/>
    <w:rsid w:val="00355F3C"/>
    <w:rsid w:val="00357863"/>
    <w:rsid w:val="0035794E"/>
    <w:rsid w:val="00365136"/>
    <w:rsid w:val="00366D24"/>
    <w:rsid w:val="003670AC"/>
    <w:rsid w:val="003731AD"/>
    <w:rsid w:val="00374B3A"/>
    <w:rsid w:val="00375959"/>
    <w:rsid w:val="00377264"/>
    <w:rsid w:val="00382CAE"/>
    <w:rsid w:val="00383C39"/>
    <w:rsid w:val="003C3E41"/>
    <w:rsid w:val="003C49EE"/>
    <w:rsid w:val="003C65F5"/>
    <w:rsid w:val="003D205F"/>
    <w:rsid w:val="003D435F"/>
    <w:rsid w:val="003D5105"/>
    <w:rsid w:val="003D641A"/>
    <w:rsid w:val="003F02B9"/>
    <w:rsid w:val="003F2D77"/>
    <w:rsid w:val="003F5F97"/>
    <w:rsid w:val="004047C5"/>
    <w:rsid w:val="00410E8B"/>
    <w:rsid w:val="0041110F"/>
    <w:rsid w:val="004111F6"/>
    <w:rsid w:val="00413142"/>
    <w:rsid w:val="00422CE6"/>
    <w:rsid w:val="004306FD"/>
    <w:rsid w:val="0043105D"/>
    <w:rsid w:val="00431BC8"/>
    <w:rsid w:val="004353F4"/>
    <w:rsid w:val="00437027"/>
    <w:rsid w:val="00437856"/>
    <w:rsid w:val="00442387"/>
    <w:rsid w:val="00450DC5"/>
    <w:rsid w:val="0045120E"/>
    <w:rsid w:val="00457253"/>
    <w:rsid w:val="00470240"/>
    <w:rsid w:val="004718FE"/>
    <w:rsid w:val="00482A6C"/>
    <w:rsid w:val="00484B05"/>
    <w:rsid w:val="00491A3F"/>
    <w:rsid w:val="00492DEB"/>
    <w:rsid w:val="0049464E"/>
    <w:rsid w:val="00495719"/>
    <w:rsid w:val="0049749C"/>
    <w:rsid w:val="004C24C7"/>
    <w:rsid w:val="004C3F3C"/>
    <w:rsid w:val="004C68BD"/>
    <w:rsid w:val="004D716A"/>
    <w:rsid w:val="004D76EB"/>
    <w:rsid w:val="004E4C4D"/>
    <w:rsid w:val="004E6352"/>
    <w:rsid w:val="004E789E"/>
    <w:rsid w:val="004F2D4A"/>
    <w:rsid w:val="004F4DD7"/>
    <w:rsid w:val="005235CC"/>
    <w:rsid w:val="0053211C"/>
    <w:rsid w:val="00536663"/>
    <w:rsid w:val="005433C8"/>
    <w:rsid w:val="00544DCF"/>
    <w:rsid w:val="005478FF"/>
    <w:rsid w:val="0055121C"/>
    <w:rsid w:val="00565BE7"/>
    <w:rsid w:val="00577F07"/>
    <w:rsid w:val="005813D1"/>
    <w:rsid w:val="005C7B3D"/>
    <w:rsid w:val="005E3984"/>
    <w:rsid w:val="005F2A7F"/>
    <w:rsid w:val="005F3753"/>
    <w:rsid w:val="005F3D39"/>
    <w:rsid w:val="005F6A14"/>
    <w:rsid w:val="006006C1"/>
    <w:rsid w:val="00622C2F"/>
    <w:rsid w:val="00625764"/>
    <w:rsid w:val="006257E3"/>
    <w:rsid w:val="00635795"/>
    <w:rsid w:val="00642BEB"/>
    <w:rsid w:val="00653CFB"/>
    <w:rsid w:val="00663013"/>
    <w:rsid w:val="0066426A"/>
    <w:rsid w:val="00664815"/>
    <w:rsid w:val="0066773B"/>
    <w:rsid w:val="00685664"/>
    <w:rsid w:val="0069141B"/>
    <w:rsid w:val="00692636"/>
    <w:rsid w:val="006A17D0"/>
    <w:rsid w:val="006B1ACB"/>
    <w:rsid w:val="006B3020"/>
    <w:rsid w:val="006C1214"/>
    <w:rsid w:val="006E0CD3"/>
    <w:rsid w:val="006E1123"/>
    <w:rsid w:val="006E14ED"/>
    <w:rsid w:val="006F5DD6"/>
    <w:rsid w:val="00704A88"/>
    <w:rsid w:val="00710B77"/>
    <w:rsid w:val="007149B7"/>
    <w:rsid w:val="0072066B"/>
    <w:rsid w:val="0072108A"/>
    <w:rsid w:val="0073255E"/>
    <w:rsid w:val="00750858"/>
    <w:rsid w:val="00756856"/>
    <w:rsid w:val="00763872"/>
    <w:rsid w:val="007659F2"/>
    <w:rsid w:val="00766D9C"/>
    <w:rsid w:val="00772873"/>
    <w:rsid w:val="00774313"/>
    <w:rsid w:val="00775698"/>
    <w:rsid w:val="00775940"/>
    <w:rsid w:val="0079715B"/>
    <w:rsid w:val="007B1326"/>
    <w:rsid w:val="007D319A"/>
    <w:rsid w:val="007E456B"/>
    <w:rsid w:val="007E4AB9"/>
    <w:rsid w:val="007E65A7"/>
    <w:rsid w:val="007F1722"/>
    <w:rsid w:val="007F2B44"/>
    <w:rsid w:val="00800604"/>
    <w:rsid w:val="008010F0"/>
    <w:rsid w:val="008020B0"/>
    <w:rsid w:val="00815E26"/>
    <w:rsid w:val="00817341"/>
    <w:rsid w:val="00820398"/>
    <w:rsid w:val="0082684C"/>
    <w:rsid w:val="00832B06"/>
    <w:rsid w:val="0083556E"/>
    <w:rsid w:val="00846420"/>
    <w:rsid w:val="00851EC4"/>
    <w:rsid w:val="00852855"/>
    <w:rsid w:val="0085641B"/>
    <w:rsid w:val="00857284"/>
    <w:rsid w:val="00860C42"/>
    <w:rsid w:val="00866CE6"/>
    <w:rsid w:val="00874432"/>
    <w:rsid w:val="00880453"/>
    <w:rsid w:val="00884F71"/>
    <w:rsid w:val="00886AE2"/>
    <w:rsid w:val="00892660"/>
    <w:rsid w:val="008931D3"/>
    <w:rsid w:val="00894D74"/>
    <w:rsid w:val="008967FB"/>
    <w:rsid w:val="008B0AD8"/>
    <w:rsid w:val="008B0EE5"/>
    <w:rsid w:val="008B5EA1"/>
    <w:rsid w:val="008C311B"/>
    <w:rsid w:val="008D2A95"/>
    <w:rsid w:val="008D42F9"/>
    <w:rsid w:val="008D4C59"/>
    <w:rsid w:val="008D6266"/>
    <w:rsid w:val="008F442B"/>
    <w:rsid w:val="008F46E7"/>
    <w:rsid w:val="00901CA6"/>
    <w:rsid w:val="00906F91"/>
    <w:rsid w:val="0090713E"/>
    <w:rsid w:val="00913965"/>
    <w:rsid w:val="00916A7D"/>
    <w:rsid w:val="009173BD"/>
    <w:rsid w:val="00933E4F"/>
    <w:rsid w:val="009353D1"/>
    <w:rsid w:val="00941486"/>
    <w:rsid w:val="009433F1"/>
    <w:rsid w:val="00962BCC"/>
    <w:rsid w:val="00963C24"/>
    <w:rsid w:val="0096519C"/>
    <w:rsid w:val="0096680D"/>
    <w:rsid w:val="00967FCE"/>
    <w:rsid w:val="00971C75"/>
    <w:rsid w:val="009805DD"/>
    <w:rsid w:val="00981029"/>
    <w:rsid w:val="0099693A"/>
    <w:rsid w:val="009C12F1"/>
    <w:rsid w:val="009C25D6"/>
    <w:rsid w:val="009D68C6"/>
    <w:rsid w:val="009E6B3E"/>
    <w:rsid w:val="009F5831"/>
    <w:rsid w:val="00A040D4"/>
    <w:rsid w:val="00A1602D"/>
    <w:rsid w:val="00A171E8"/>
    <w:rsid w:val="00A36AA6"/>
    <w:rsid w:val="00A3703B"/>
    <w:rsid w:val="00A41304"/>
    <w:rsid w:val="00A448CD"/>
    <w:rsid w:val="00A539D9"/>
    <w:rsid w:val="00A57450"/>
    <w:rsid w:val="00A713EF"/>
    <w:rsid w:val="00A71CB5"/>
    <w:rsid w:val="00A74755"/>
    <w:rsid w:val="00A761FC"/>
    <w:rsid w:val="00A8217E"/>
    <w:rsid w:val="00A84464"/>
    <w:rsid w:val="00A90C21"/>
    <w:rsid w:val="00AA7C41"/>
    <w:rsid w:val="00AA7FA0"/>
    <w:rsid w:val="00AB39C5"/>
    <w:rsid w:val="00AB701E"/>
    <w:rsid w:val="00AC434E"/>
    <w:rsid w:val="00AC5C53"/>
    <w:rsid w:val="00AD372D"/>
    <w:rsid w:val="00AE0A6D"/>
    <w:rsid w:val="00AF4CCE"/>
    <w:rsid w:val="00B013E1"/>
    <w:rsid w:val="00B02F97"/>
    <w:rsid w:val="00B0565B"/>
    <w:rsid w:val="00B22C23"/>
    <w:rsid w:val="00B27F79"/>
    <w:rsid w:val="00B33DD0"/>
    <w:rsid w:val="00B3642D"/>
    <w:rsid w:val="00B40899"/>
    <w:rsid w:val="00B40D70"/>
    <w:rsid w:val="00B41FCE"/>
    <w:rsid w:val="00B55640"/>
    <w:rsid w:val="00B6470B"/>
    <w:rsid w:val="00B660A6"/>
    <w:rsid w:val="00B70BF5"/>
    <w:rsid w:val="00B73160"/>
    <w:rsid w:val="00B74B1A"/>
    <w:rsid w:val="00B76388"/>
    <w:rsid w:val="00B810EC"/>
    <w:rsid w:val="00B81E4F"/>
    <w:rsid w:val="00B87E7E"/>
    <w:rsid w:val="00B9678F"/>
    <w:rsid w:val="00BA0877"/>
    <w:rsid w:val="00BA62DE"/>
    <w:rsid w:val="00BB40DF"/>
    <w:rsid w:val="00BD50BB"/>
    <w:rsid w:val="00BE1AB7"/>
    <w:rsid w:val="00BE6BFD"/>
    <w:rsid w:val="00BF20DC"/>
    <w:rsid w:val="00C14098"/>
    <w:rsid w:val="00C16E06"/>
    <w:rsid w:val="00C27141"/>
    <w:rsid w:val="00C34D2E"/>
    <w:rsid w:val="00C35844"/>
    <w:rsid w:val="00C41318"/>
    <w:rsid w:val="00C4236D"/>
    <w:rsid w:val="00C42B18"/>
    <w:rsid w:val="00C44F0D"/>
    <w:rsid w:val="00C45516"/>
    <w:rsid w:val="00C4569D"/>
    <w:rsid w:val="00C50703"/>
    <w:rsid w:val="00C511CC"/>
    <w:rsid w:val="00C62F47"/>
    <w:rsid w:val="00C67D2A"/>
    <w:rsid w:val="00C70424"/>
    <w:rsid w:val="00C7504A"/>
    <w:rsid w:val="00C75D93"/>
    <w:rsid w:val="00C830CE"/>
    <w:rsid w:val="00C83D84"/>
    <w:rsid w:val="00C9001D"/>
    <w:rsid w:val="00C922DF"/>
    <w:rsid w:val="00C950CB"/>
    <w:rsid w:val="00C97D4D"/>
    <w:rsid w:val="00CA083E"/>
    <w:rsid w:val="00CA27CE"/>
    <w:rsid w:val="00CB5FA2"/>
    <w:rsid w:val="00CC2905"/>
    <w:rsid w:val="00CC6504"/>
    <w:rsid w:val="00CE3DE4"/>
    <w:rsid w:val="00CF07CA"/>
    <w:rsid w:val="00CF3831"/>
    <w:rsid w:val="00CF60E5"/>
    <w:rsid w:val="00D03469"/>
    <w:rsid w:val="00D04C21"/>
    <w:rsid w:val="00D05870"/>
    <w:rsid w:val="00D22BD1"/>
    <w:rsid w:val="00D25174"/>
    <w:rsid w:val="00D300CD"/>
    <w:rsid w:val="00D34E6A"/>
    <w:rsid w:val="00D365EC"/>
    <w:rsid w:val="00D41102"/>
    <w:rsid w:val="00D4721D"/>
    <w:rsid w:val="00D47D64"/>
    <w:rsid w:val="00D525F4"/>
    <w:rsid w:val="00D540E6"/>
    <w:rsid w:val="00D54768"/>
    <w:rsid w:val="00D5708C"/>
    <w:rsid w:val="00D61655"/>
    <w:rsid w:val="00D63061"/>
    <w:rsid w:val="00D64B72"/>
    <w:rsid w:val="00D67018"/>
    <w:rsid w:val="00D8005D"/>
    <w:rsid w:val="00D84FE6"/>
    <w:rsid w:val="00D8737C"/>
    <w:rsid w:val="00D9319D"/>
    <w:rsid w:val="00DB148B"/>
    <w:rsid w:val="00DB36F5"/>
    <w:rsid w:val="00DC1514"/>
    <w:rsid w:val="00DD0388"/>
    <w:rsid w:val="00DD2927"/>
    <w:rsid w:val="00DE7A5C"/>
    <w:rsid w:val="00DF139D"/>
    <w:rsid w:val="00DF25EE"/>
    <w:rsid w:val="00DF3893"/>
    <w:rsid w:val="00DF3ACB"/>
    <w:rsid w:val="00DF5D2D"/>
    <w:rsid w:val="00E0244A"/>
    <w:rsid w:val="00E03D1C"/>
    <w:rsid w:val="00E06E3A"/>
    <w:rsid w:val="00E16709"/>
    <w:rsid w:val="00E16F03"/>
    <w:rsid w:val="00E2363B"/>
    <w:rsid w:val="00E246D4"/>
    <w:rsid w:val="00E3065E"/>
    <w:rsid w:val="00E36F2D"/>
    <w:rsid w:val="00E36F9D"/>
    <w:rsid w:val="00E43F9F"/>
    <w:rsid w:val="00E53838"/>
    <w:rsid w:val="00E54EF0"/>
    <w:rsid w:val="00E60CAA"/>
    <w:rsid w:val="00E66B4A"/>
    <w:rsid w:val="00E677A7"/>
    <w:rsid w:val="00E71644"/>
    <w:rsid w:val="00E726B7"/>
    <w:rsid w:val="00E7443E"/>
    <w:rsid w:val="00E77A5C"/>
    <w:rsid w:val="00E83627"/>
    <w:rsid w:val="00E96A1D"/>
    <w:rsid w:val="00EA0FBE"/>
    <w:rsid w:val="00EA0FD1"/>
    <w:rsid w:val="00EB3DC3"/>
    <w:rsid w:val="00EB5CCE"/>
    <w:rsid w:val="00EC0E43"/>
    <w:rsid w:val="00EC14D6"/>
    <w:rsid w:val="00EC39CE"/>
    <w:rsid w:val="00EE0F67"/>
    <w:rsid w:val="00EE70B6"/>
    <w:rsid w:val="00F109D4"/>
    <w:rsid w:val="00F119CE"/>
    <w:rsid w:val="00F14C99"/>
    <w:rsid w:val="00F15D6A"/>
    <w:rsid w:val="00F16C43"/>
    <w:rsid w:val="00F213CC"/>
    <w:rsid w:val="00F26F78"/>
    <w:rsid w:val="00F30883"/>
    <w:rsid w:val="00F32A94"/>
    <w:rsid w:val="00F44530"/>
    <w:rsid w:val="00F46187"/>
    <w:rsid w:val="00F54AEA"/>
    <w:rsid w:val="00F56363"/>
    <w:rsid w:val="00F57C3F"/>
    <w:rsid w:val="00F70888"/>
    <w:rsid w:val="00F76906"/>
    <w:rsid w:val="00F87E7B"/>
    <w:rsid w:val="00F9610E"/>
    <w:rsid w:val="00F96AC4"/>
    <w:rsid w:val="00FA0A10"/>
    <w:rsid w:val="00FA6C38"/>
    <w:rsid w:val="00FB33B6"/>
    <w:rsid w:val="00FB3D28"/>
    <w:rsid w:val="00FB408F"/>
    <w:rsid w:val="00FD571E"/>
    <w:rsid w:val="00FD6FA6"/>
    <w:rsid w:val="00FE4500"/>
    <w:rsid w:val="00FF2160"/>
    <w:rsid w:val="00FF6C1B"/>
    <w:rsid w:val="00FF6E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9DB0A"/>
  <w15:docId w15:val="{10AB8A32-5DDA-4221-BD27-3F164EAE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30883"/>
    <w:pPr>
      <w:keepNext/>
      <w:keepLines/>
      <w:numPr>
        <w:numId w:val="22"/>
      </w:numPr>
      <w:overflowPunct/>
      <w:autoSpaceDE/>
      <w:autoSpaceDN/>
      <w:adjustRightInd/>
      <w:spacing w:before="500" w:after="200" w:line="276" w:lineRule="auto"/>
      <w:jc w:val="center"/>
      <w:textAlignment w:val="auto"/>
      <w:outlineLvl w:val="0"/>
    </w:pPr>
    <w:rPr>
      <w:b/>
      <w:bCs/>
      <w:sz w:val="24"/>
      <w:szCs w:val="28"/>
    </w:rPr>
  </w:style>
  <w:style w:type="paragraph" w:styleId="Nadpis2">
    <w:name w:val="heading 2"/>
    <w:basedOn w:val="Nadpis1"/>
    <w:next w:val="Normln"/>
    <w:link w:val="Nadpis2Char"/>
    <w:uiPriority w:val="9"/>
    <w:unhideWhenUsed/>
    <w:qFormat/>
    <w:rsid w:val="00F30883"/>
    <w:pPr>
      <w:keepNext w:val="0"/>
      <w:keepLines w:val="0"/>
      <w:numPr>
        <w:ilvl w:val="1"/>
      </w:numPr>
      <w:spacing w:before="0"/>
      <w:jc w:val="both"/>
      <w:outlineLvl w:val="1"/>
    </w:pPr>
    <w:rPr>
      <w:b w:val="0"/>
      <w:bCs w:val="0"/>
      <w:szCs w:val="26"/>
    </w:rPr>
  </w:style>
  <w:style w:type="paragraph" w:styleId="Nadpis4">
    <w:name w:val="heading 4"/>
    <w:basedOn w:val="Normln"/>
    <w:next w:val="Normln"/>
    <w:link w:val="Nadpis4Char"/>
    <w:uiPriority w:val="9"/>
    <w:unhideWhenUsed/>
    <w:qFormat/>
    <w:rsid w:val="00F30883"/>
    <w:pPr>
      <w:numPr>
        <w:ilvl w:val="3"/>
        <w:numId w:val="22"/>
      </w:numPr>
      <w:overflowPunct/>
      <w:autoSpaceDE/>
      <w:autoSpaceDN/>
      <w:adjustRightInd/>
      <w:spacing w:before="200"/>
      <w:textAlignment w:val="auto"/>
      <w:outlineLvl w:val="3"/>
    </w:pPr>
    <w:rPr>
      <w:bCs/>
      <w:iCs/>
    </w:rPr>
  </w:style>
  <w:style w:type="paragraph" w:styleId="Nadpis6">
    <w:name w:val="heading 6"/>
    <w:basedOn w:val="Normln"/>
    <w:next w:val="Normln"/>
    <w:link w:val="Nadpis6Char"/>
    <w:uiPriority w:val="9"/>
    <w:semiHidden/>
    <w:unhideWhenUsed/>
    <w:qFormat/>
    <w:rsid w:val="00F30883"/>
    <w:pPr>
      <w:numPr>
        <w:ilvl w:val="5"/>
        <w:numId w:val="22"/>
      </w:numPr>
      <w:overflowPunct/>
      <w:autoSpaceDE/>
      <w:autoSpaceDN/>
      <w:adjustRightInd/>
      <w:spacing w:line="271" w:lineRule="auto"/>
      <w:textAlignment w:val="auto"/>
      <w:outlineLvl w:val="5"/>
    </w:pPr>
    <w:rPr>
      <w:rFonts w:ascii="Cambria" w:hAnsi="Cambria"/>
      <w:b/>
      <w:bCs/>
      <w:i/>
      <w:iCs/>
      <w:color w:val="7F7F7F"/>
    </w:rPr>
  </w:style>
  <w:style w:type="paragraph" w:styleId="Nadpis7">
    <w:name w:val="heading 7"/>
    <w:basedOn w:val="Normln"/>
    <w:next w:val="Normln"/>
    <w:link w:val="Nadpis7Char"/>
    <w:uiPriority w:val="9"/>
    <w:semiHidden/>
    <w:unhideWhenUsed/>
    <w:qFormat/>
    <w:rsid w:val="00F30883"/>
    <w:pPr>
      <w:numPr>
        <w:ilvl w:val="6"/>
        <w:numId w:val="22"/>
      </w:numPr>
      <w:overflowPunct/>
      <w:autoSpaceDE/>
      <w:autoSpaceDN/>
      <w:adjustRightInd/>
      <w:textAlignment w:val="auto"/>
      <w:outlineLvl w:val="6"/>
    </w:pPr>
    <w:rPr>
      <w:rFonts w:ascii="Cambria" w:hAnsi="Cambria"/>
      <w:i/>
      <w:iCs/>
    </w:rPr>
  </w:style>
  <w:style w:type="paragraph" w:styleId="Nadpis8">
    <w:name w:val="heading 8"/>
    <w:basedOn w:val="Normln"/>
    <w:next w:val="Normln"/>
    <w:link w:val="Nadpis8Char"/>
    <w:uiPriority w:val="9"/>
    <w:semiHidden/>
    <w:unhideWhenUsed/>
    <w:qFormat/>
    <w:rsid w:val="00F30883"/>
    <w:pPr>
      <w:numPr>
        <w:ilvl w:val="7"/>
        <w:numId w:val="22"/>
      </w:numPr>
      <w:overflowPunct/>
      <w:autoSpaceDE/>
      <w:autoSpaceDN/>
      <w:adjustRightInd/>
      <w:textAlignment w:val="auto"/>
      <w:outlineLvl w:val="7"/>
    </w:pPr>
    <w:rPr>
      <w:rFonts w:ascii="Cambria" w:hAnsi="Cambria"/>
    </w:rPr>
  </w:style>
  <w:style w:type="paragraph" w:styleId="Nadpis9">
    <w:name w:val="heading 9"/>
    <w:basedOn w:val="Normln"/>
    <w:next w:val="Normln"/>
    <w:link w:val="Nadpis9Char"/>
    <w:uiPriority w:val="9"/>
    <w:semiHidden/>
    <w:unhideWhenUsed/>
    <w:qFormat/>
    <w:rsid w:val="00F30883"/>
    <w:pPr>
      <w:numPr>
        <w:ilvl w:val="8"/>
        <w:numId w:val="22"/>
      </w:numPr>
      <w:overflowPunct/>
      <w:autoSpaceDE/>
      <w:autoSpaceDN/>
      <w:adjustRightInd/>
      <w:textAlignment w:val="auto"/>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semiHidden/>
    <w:unhideWhenUsed/>
    <w:rsid w:val="00A171E8"/>
  </w:style>
  <w:style w:type="character" w:customStyle="1" w:styleId="TextkomenteChar">
    <w:name w:val="Text komentáře Char"/>
    <w:basedOn w:val="Standardnpsmoodstavce"/>
    <w:link w:val="Textkomente"/>
    <w:uiPriority w:val="99"/>
    <w:semiHidden/>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 w:type="paragraph" w:styleId="Normlnweb">
    <w:name w:val="Normal (Web)"/>
    <w:basedOn w:val="Normln"/>
    <w:rsid w:val="00981029"/>
    <w:pPr>
      <w:overflowPunct/>
      <w:autoSpaceDE/>
      <w:autoSpaceDN/>
      <w:adjustRightInd/>
      <w:textAlignment w:val="auto"/>
    </w:pPr>
    <w:rPr>
      <w:sz w:val="24"/>
      <w:szCs w:val="24"/>
    </w:rPr>
  </w:style>
  <w:style w:type="character" w:customStyle="1" w:styleId="Nadpis1Char">
    <w:name w:val="Nadpis 1 Char"/>
    <w:basedOn w:val="Standardnpsmoodstavce"/>
    <w:link w:val="Nadpis1"/>
    <w:uiPriority w:val="9"/>
    <w:rsid w:val="00F30883"/>
    <w:rPr>
      <w:rFonts w:ascii="Times New Roman" w:eastAsia="Times New Roman" w:hAnsi="Times New Roman" w:cs="Times New Roman"/>
      <w:b/>
      <w:bCs/>
      <w:sz w:val="24"/>
      <w:szCs w:val="28"/>
      <w:lang w:eastAsia="cs-CZ"/>
    </w:rPr>
  </w:style>
  <w:style w:type="character" w:customStyle="1" w:styleId="Nadpis2Char">
    <w:name w:val="Nadpis 2 Char"/>
    <w:basedOn w:val="Standardnpsmoodstavce"/>
    <w:link w:val="Nadpis2"/>
    <w:qFormat/>
    <w:rsid w:val="00F3088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uiPriority w:val="9"/>
    <w:rsid w:val="00F30883"/>
    <w:rPr>
      <w:rFonts w:ascii="Times New Roman" w:eastAsia="Times New Roman" w:hAnsi="Times New Roman" w:cs="Times New Roman"/>
      <w:bCs/>
      <w:iCs/>
      <w:sz w:val="20"/>
      <w:szCs w:val="20"/>
      <w:lang w:eastAsia="cs-CZ"/>
    </w:rPr>
  </w:style>
  <w:style w:type="character" w:customStyle="1" w:styleId="Nadpis6Char">
    <w:name w:val="Nadpis 6 Char"/>
    <w:basedOn w:val="Standardnpsmoodstavce"/>
    <w:link w:val="Nadpis6"/>
    <w:uiPriority w:val="9"/>
    <w:semiHidden/>
    <w:rsid w:val="00F30883"/>
    <w:rPr>
      <w:rFonts w:ascii="Cambria" w:eastAsia="Times New Roman" w:hAnsi="Cambria" w:cs="Times New Roman"/>
      <w:b/>
      <w:bCs/>
      <w:i/>
      <w:iCs/>
      <w:color w:val="7F7F7F"/>
      <w:sz w:val="20"/>
      <w:szCs w:val="20"/>
      <w:lang w:eastAsia="cs-CZ"/>
    </w:rPr>
  </w:style>
  <w:style w:type="character" w:customStyle="1" w:styleId="Nadpis7Char">
    <w:name w:val="Nadpis 7 Char"/>
    <w:basedOn w:val="Standardnpsmoodstavce"/>
    <w:link w:val="Nadpis7"/>
    <w:uiPriority w:val="9"/>
    <w:semiHidden/>
    <w:rsid w:val="00F30883"/>
    <w:rPr>
      <w:rFonts w:ascii="Cambria" w:eastAsia="Times New Roman" w:hAnsi="Cambria" w:cs="Times New Roman"/>
      <w:i/>
      <w:iCs/>
      <w:sz w:val="20"/>
      <w:szCs w:val="20"/>
      <w:lang w:eastAsia="cs-CZ"/>
    </w:rPr>
  </w:style>
  <w:style w:type="character" w:customStyle="1" w:styleId="Nadpis8Char">
    <w:name w:val="Nadpis 8 Char"/>
    <w:basedOn w:val="Standardnpsmoodstavce"/>
    <w:link w:val="Nadpis8"/>
    <w:uiPriority w:val="9"/>
    <w:semiHidden/>
    <w:rsid w:val="00F30883"/>
    <w:rPr>
      <w:rFonts w:ascii="Cambria" w:eastAsia="Times New Roman" w:hAnsi="Cambria" w:cs="Times New Roman"/>
      <w:sz w:val="20"/>
      <w:szCs w:val="20"/>
      <w:lang w:eastAsia="cs-CZ"/>
    </w:rPr>
  </w:style>
  <w:style w:type="character" w:customStyle="1" w:styleId="Nadpis9Char">
    <w:name w:val="Nadpis 9 Char"/>
    <w:basedOn w:val="Standardnpsmoodstavce"/>
    <w:link w:val="Nadpis9"/>
    <w:uiPriority w:val="9"/>
    <w:semiHidden/>
    <w:rsid w:val="00F30883"/>
    <w:rPr>
      <w:rFonts w:ascii="Cambria" w:eastAsia="Times New Roman" w:hAnsi="Cambria" w:cs="Times New Roman"/>
      <w:i/>
      <w:iCs/>
      <w:spacing w:val="5"/>
      <w:sz w:val="20"/>
      <w:szCs w:val="20"/>
      <w:lang w:eastAsia="cs-CZ"/>
    </w:rPr>
  </w:style>
  <w:style w:type="paragraph" w:customStyle="1" w:styleId="l2">
    <w:name w:val="l2"/>
    <w:basedOn w:val="Normln"/>
    <w:rsid w:val="005F6A14"/>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5F6A14"/>
    <w:pPr>
      <w:overflowPunct/>
      <w:autoSpaceDE/>
      <w:autoSpaceDN/>
      <w:adjustRightInd/>
      <w:spacing w:before="100" w:beforeAutospacing="1" w:after="100" w:afterAutospacing="1"/>
      <w:textAlignment w:val="auto"/>
    </w:pPr>
    <w:rPr>
      <w:sz w:val="24"/>
      <w:szCs w:val="24"/>
    </w:rPr>
  </w:style>
  <w:style w:type="character" w:styleId="PromnnHTML">
    <w:name w:val="HTML Variable"/>
    <w:basedOn w:val="Standardnpsmoodstavce"/>
    <w:uiPriority w:val="99"/>
    <w:semiHidden/>
    <w:unhideWhenUsed/>
    <w:rsid w:val="005F6A14"/>
    <w:rPr>
      <w:i/>
      <w:iCs/>
    </w:rPr>
  </w:style>
  <w:style w:type="paragraph" w:customStyle="1" w:styleId="2rove">
    <w:name w:val="2. úroveň"/>
    <w:basedOn w:val="Normln"/>
    <w:uiPriority w:val="1"/>
    <w:qFormat/>
    <w:rsid w:val="0085641B"/>
    <w:pPr>
      <w:overflowPunct/>
      <w:autoSpaceDE/>
      <w:autoSpaceDN/>
      <w:adjustRightInd/>
      <w:spacing w:before="60" w:after="60"/>
      <w:ind w:left="567" w:hanging="567"/>
      <w:jc w:val="both"/>
      <w:textAlignment w:val="auto"/>
      <w:outlineLvl w:val="1"/>
    </w:pPr>
    <w:rPr>
      <w:rFonts w:ascii="Arial" w:eastAsiaTheme="minorHAnsi" w:hAnsi="Arial" w:cstheme="minorBidi"/>
      <w:szCs w:val="22"/>
      <w:lang w:eastAsia="en-US"/>
    </w:rPr>
  </w:style>
  <w:style w:type="paragraph" w:customStyle="1" w:styleId="3rove-trval">
    <w:name w:val="3. úroveň - trvalá"/>
    <w:basedOn w:val="Normln"/>
    <w:uiPriority w:val="3"/>
    <w:qFormat/>
    <w:rsid w:val="00B22C23"/>
    <w:pPr>
      <w:overflowPunct/>
      <w:autoSpaceDE/>
      <w:autoSpaceDN/>
      <w:adjustRightInd/>
      <w:spacing w:after="60"/>
      <w:ind w:left="1304" w:hanging="737"/>
      <w:jc w:val="both"/>
      <w:textAlignment w:val="auto"/>
      <w:outlineLvl w:val="2"/>
    </w:pPr>
    <w:rPr>
      <w:rFonts w:ascii="Arial" w:eastAsiaTheme="minorHAnsi" w:hAnsi="Arial" w:cstheme="minorBidi"/>
      <w:szCs w:val="22"/>
      <w:lang w:eastAsia="en-US"/>
    </w:rPr>
  </w:style>
  <w:style w:type="character" w:styleId="Hypertextovodkaz">
    <w:name w:val="Hyperlink"/>
    <w:basedOn w:val="Standardnpsmoodstavce"/>
    <w:uiPriority w:val="99"/>
    <w:semiHidden/>
    <w:unhideWhenUsed/>
    <w:rsid w:val="00FA0A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8254">
      <w:bodyDiv w:val="1"/>
      <w:marLeft w:val="0"/>
      <w:marRight w:val="0"/>
      <w:marTop w:val="0"/>
      <w:marBottom w:val="0"/>
      <w:divBdr>
        <w:top w:val="none" w:sz="0" w:space="0" w:color="auto"/>
        <w:left w:val="none" w:sz="0" w:space="0" w:color="auto"/>
        <w:bottom w:val="none" w:sz="0" w:space="0" w:color="auto"/>
        <w:right w:val="none" w:sz="0" w:space="0" w:color="auto"/>
      </w:divBdr>
    </w:div>
    <w:div w:id="732654737">
      <w:bodyDiv w:val="1"/>
      <w:marLeft w:val="0"/>
      <w:marRight w:val="0"/>
      <w:marTop w:val="0"/>
      <w:marBottom w:val="0"/>
      <w:divBdr>
        <w:top w:val="none" w:sz="0" w:space="0" w:color="auto"/>
        <w:left w:val="none" w:sz="0" w:space="0" w:color="auto"/>
        <w:bottom w:val="none" w:sz="0" w:space="0" w:color="auto"/>
        <w:right w:val="none" w:sz="0" w:space="0" w:color="auto"/>
      </w:divBdr>
      <w:divsChild>
        <w:div w:id="659120002">
          <w:marLeft w:val="0"/>
          <w:marRight w:val="0"/>
          <w:marTop w:val="0"/>
          <w:marBottom w:val="0"/>
          <w:divBdr>
            <w:top w:val="none" w:sz="0" w:space="0" w:color="auto"/>
            <w:left w:val="none" w:sz="0" w:space="0" w:color="auto"/>
            <w:bottom w:val="none" w:sz="0" w:space="0" w:color="auto"/>
            <w:right w:val="none" w:sz="0" w:space="0" w:color="auto"/>
          </w:divBdr>
          <w:divsChild>
            <w:div w:id="1971740356">
              <w:marLeft w:val="0"/>
              <w:marRight w:val="0"/>
              <w:marTop w:val="0"/>
              <w:marBottom w:val="0"/>
              <w:divBdr>
                <w:top w:val="none" w:sz="0" w:space="0" w:color="auto"/>
                <w:left w:val="none" w:sz="0" w:space="0" w:color="auto"/>
                <w:bottom w:val="none" w:sz="0" w:space="0" w:color="auto"/>
                <w:right w:val="none" w:sz="0" w:space="0" w:color="auto"/>
              </w:divBdr>
              <w:divsChild>
                <w:div w:id="978143457">
                  <w:marLeft w:val="0"/>
                  <w:marRight w:val="0"/>
                  <w:marTop w:val="0"/>
                  <w:marBottom w:val="0"/>
                  <w:divBdr>
                    <w:top w:val="none" w:sz="0" w:space="0" w:color="auto"/>
                    <w:left w:val="none" w:sz="0" w:space="0" w:color="auto"/>
                    <w:bottom w:val="none" w:sz="0" w:space="0" w:color="auto"/>
                    <w:right w:val="none" w:sz="0" w:space="0" w:color="auto"/>
                  </w:divBdr>
                  <w:divsChild>
                    <w:div w:id="973100183">
                      <w:marLeft w:val="0"/>
                      <w:marRight w:val="0"/>
                      <w:marTop w:val="0"/>
                      <w:marBottom w:val="0"/>
                      <w:divBdr>
                        <w:top w:val="none" w:sz="0" w:space="0" w:color="auto"/>
                        <w:left w:val="none" w:sz="0" w:space="0" w:color="auto"/>
                        <w:bottom w:val="none" w:sz="0" w:space="0" w:color="auto"/>
                        <w:right w:val="none" w:sz="0" w:space="0" w:color="auto"/>
                      </w:divBdr>
                      <w:divsChild>
                        <w:div w:id="80371223">
                          <w:marLeft w:val="0"/>
                          <w:marRight w:val="0"/>
                          <w:marTop w:val="0"/>
                          <w:marBottom w:val="0"/>
                          <w:divBdr>
                            <w:top w:val="none" w:sz="0" w:space="0" w:color="auto"/>
                            <w:left w:val="none" w:sz="0" w:space="0" w:color="auto"/>
                            <w:bottom w:val="none" w:sz="0" w:space="0" w:color="auto"/>
                            <w:right w:val="none" w:sz="0" w:space="0" w:color="auto"/>
                          </w:divBdr>
                          <w:divsChild>
                            <w:div w:id="1994601442">
                              <w:marLeft w:val="0"/>
                              <w:marRight w:val="0"/>
                              <w:marTop w:val="0"/>
                              <w:marBottom w:val="0"/>
                              <w:divBdr>
                                <w:top w:val="none" w:sz="0" w:space="0" w:color="auto"/>
                                <w:left w:val="none" w:sz="0" w:space="0" w:color="auto"/>
                                <w:bottom w:val="none" w:sz="0" w:space="0" w:color="auto"/>
                                <w:right w:val="none" w:sz="0" w:space="0" w:color="auto"/>
                              </w:divBdr>
                              <w:divsChild>
                                <w:div w:id="960724637">
                                  <w:marLeft w:val="0"/>
                                  <w:marRight w:val="0"/>
                                  <w:marTop w:val="0"/>
                                  <w:marBottom w:val="0"/>
                                  <w:divBdr>
                                    <w:top w:val="none" w:sz="0" w:space="0" w:color="auto"/>
                                    <w:left w:val="none" w:sz="0" w:space="0" w:color="auto"/>
                                    <w:bottom w:val="none" w:sz="0" w:space="0" w:color="auto"/>
                                    <w:right w:val="none" w:sz="0" w:space="0" w:color="auto"/>
                                  </w:divBdr>
                                  <w:divsChild>
                                    <w:div w:id="2115443151">
                                      <w:marLeft w:val="0"/>
                                      <w:marRight w:val="0"/>
                                      <w:marTop w:val="0"/>
                                      <w:marBottom w:val="0"/>
                                      <w:divBdr>
                                        <w:top w:val="none" w:sz="0" w:space="0" w:color="auto"/>
                                        <w:left w:val="none" w:sz="0" w:space="0" w:color="auto"/>
                                        <w:bottom w:val="none" w:sz="0" w:space="0" w:color="auto"/>
                                        <w:right w:val="none" w:sz="0" w:space="0" w:color="auto"/>
                                      </w:divBdr>
                                      <w:divsChild>
                                        <w:div w:id="399062116">
                                          <w:marLeft w:val="0"/>
                                          <w:marRight w:val="0"/>
                                          <w:marTop w:val="0"/>
                                          <w:marBottom w:val="0"/>
                                          <w:divBdr>
                                            <w:top w:val="none" w:sz="0" w:space="0" w:color="auto"/>
                                            <w:left w:val="none" w:sz="0" w:space="0" w:color="auto"/>
                                            <w:bottom w:val="none" w:sz="0" w:space="0" w:color="auto"/>
                                            <w:right w:val="none" w:sz="0" w:space="0" w:color="auto"/>
                                          </w:divBdr>
                                          <w:divsChild>
                                            <w:div w:id="370347203">
                                              <w:marLeft w:val="0"/>
                                              <w:marRight w:val="0"/>
                                              <w:marTop w:val="0"/>
                                              <w:marBottom w:val="0"/>
                                              <w:divBdr>
                                                <w:top w:val="none" w:sz="0" w:space="0" w:color="auto"/>
                                                <w:left w:val="none" w:sz="0" w:space="0" w:color="auto"/>
                                                <w:bottom w:val="none" w:sz="0" w:space="0" w:color="auto"/>
                                                <w:right w:val="none" w:sz="0" w:space="0" w:color="auto"/>
                                              </w:divBdr>
                                              <w:divsChild>
                                                <w:div w:id="1022975587">
                                                  <w:marLeft w:val="0"/>
                                                  <w:marRight w:val="0"/>
                                                  <w:marTop w:val="0"/>
                                                  <w:marBottom w:val="0"/>
                                                  <w:divBdr>
                                                    <w:top w:val="none" w:sz="0" w:space="0" w:color="auto"/>
                                                    <w:left w:val="none" w:sz="0" w:space="0" w:color="auto"/>
                                                    <w:bottom w:val="none" w:sz="0" w:space="0" w:color="auto"/>
                                                    <w:right w:val="none" w:sz="0" w:space="0" w:color="auto"/>
                                                  </w:divBdr>
                                                  <w:divsChild>
                                                    <w:div w:id="774639518">
                                                      <w:marLeft w:val="0"/>
                                                      <w:marRight w:val="0"/>
                                                      <w:marTop w:val="0"/>
                                                      <w:marBottom w:val="0"/>
                                                      <w:divBdr>
                                                        <w:top w:val="none" w:sz="0" w:space="0" w:color="auto"/>
                                                        <w:left w:val="none" w:sz="0" w:space="0" w:color="auto"/>
                                                        <w:bottom w:val="none" w:sz="0" w:space="0" w:color="auto"/>
                                                        <w:right w:val="none" w:sz="0" w:space="0" w:color="auto"/>
                                                      </w:divBdr>
                                                      <w:divsChild>
                                                        <w:div w:id="1747799390">
                                                          <w:marLeft w:val="0"/>
                                                          <w:marRight w:val="0"/>
                                                          <w:marTop w:val="0"/>
                                                          <w:marBottom w:val="0"/>
                                                          <w:divBdr>
                                                            <w:top w:val="none" w:sz="0" w:space="0" w:color="auto"/>
                                                            <w:left w:val="none" w:sz="0" w:space="0" w:color="auto"/>
                                                            <w:bottom w:val="none" w:sz="0" w:space="0" w:color="auto"/>
                                                            <w:right w:val="none" w:sz="0" w:space="0" w:color="auto"/>
                                                          </w:divBdr>
                                                          <w:divsChild>
                                                            <w:div w:id="1671832331">
                                                              <w:marLeft w:val="0"/>
                                                              <w:marRight w:val="0"/>
                                                              <w:marTop w:val="0"/>
                                                              <w:marBottom w:val="0"/>
                                                              <w:divBdr>
                                                                <w:top w:val="none" w:sz="0" w:space="0" w:color="auto"/>
                                                                <w:left w:val="none" w:sz="0" w:space="0" w:color="auto"/>
                                                                <w:bottom w:val="none" w:sz="0" w:space="0" w:color="auto"/>
                                                                <w:right w:val="none" w:sz="0" w:space="0" w:color="auto"/>
                                                              </w:divBdr>
                                                              <w:divsChild>
                                                                <w:div w:id="1873034740">
                                                                  <w:marLeft w:val="0"/>
                                                                  <w:marRight w:val="0"/>
                                                                  <w:marTop w:val="0"/>
                                                                  <w:marBottom w:val="0"/>
                                                                  <w:divBdr>
                                                                    <w:top w:val="none" w:sz="0" w:space="0" w:color="auto"/>
                                                                    <w:left w:val="none" w:sz="0" w:space="0" w:color="auto"/>
                                                                    <w:bottom w:val="none" w:sz="0" w:space="0" w:color="auto"/>
                                                                    <w:right w:val="none" w:sz="0" w:space="0" w:color="auto"/>
                                                                  </w:divBdr>
                                                                  <w:divsChild>
                                                                    <w:div w:id="1003315887">
                                                                      <w:marLeft w:val="0"/>
                                                                      <w:marRight w:val="0"/>
                                                                      <w:marTop w:val="0"/>
                                                                      <w:marBottom w:val="0"/>
                                                                      <w:divBdr>
                                                                        <w:top w:val="none" w:sz="0" w:space="0" w:color="auto"/>
                                                                        <w:left w:val="none" w:sz="0" w:space="0" w:color="auto"/>
                                                                        <w:bottom w:val="none" w:sz="0" w:space="0" w:color="auto"/>
                                                                        <w:right w:val="none" w:sz="0" w:space="0" w:color="auto"/>
                                                                      </w:divBdr>
                                                                    </w:div>
                                                                  </w:divsChild>
                                                                </w:div>
                                                                <w:div w:id="2001154099">
                                                                  <w:marLeft w:val="0"/>
                                                                  <w:marRight w:val="0"/>
                                                                  <w:marTop w:val="0"/>
                                                                  <w:marBottom w:val="0"/>
                                                                  <w:divBdr>
                                                                    <w:top w:val="none" w:sz="0" w:space="0" w:color="auto"/>
                                                                    <w:left w:val="none" w:sz="0" w:space="0" w:color="auto"/>
                                                                    <w:bottom w:val="none" w:sz="0" w:space="0" w:color="auto"/>
                                                                    <w:right w:val="none" w:sz="0" w:space="0" w:color="auto"/>
                                                                  </w:divBdr>
                                                                  <w:divsChild>
                                                                    <w:div w:id="1694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0098686">
      <w:bodyDiv w:val="1"/>
      <w:marLeft w:val="0"/>
      <w:marRight w:val="0"/>
      <w:marTop w:val="0"/>
      <w:marBottom w:val="0"/>
      <w:divBdr>
        <w:top w:val="none" w:sz="0" w:space="0" w:color="auto"/>
        <w:left w:val="none" w:sz="0" w:space="0" w:color="auto"/>
        <w:bottom w:val="none" w:sz="0" w:space="0" w:color="auto"/>
        <w:right w:val="none" w:sz="0" w:space="0" w:color="auto"/>
      </w:divBdr>
    </w:div>
    <w:div w:id="1808812545">
      <w:bodyDiv w:val="1"/>
      <w:marLeft w:val="0"/>
      <w:marRight w:val="0"/>
      <w:marTop w:val="0"/>
      <w:marBottom w:val="0"/>
      <w:divBdr>
        <w:top w:val="none" w:sz="0" w:space="0" w:color="auto"/>
        <w:left w:val="none" w:sz="0" w:space="0" w:color="auto"/>
        <w:bottom w:val="none" w:sz="0" w:space="0" w:color="auto"/>
        <w:right w:val="none" w:sz="0" w:space="0" w:color="auto"/>
      </w:divBdr>
    </w:div>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cz/dodavate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DE42-1B00-4B2A-94B4-170BF8FB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2154</Words>
  <Characters>12715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Mudříková Kateřina</cp:lastModifiedBy>
  <cp:revision>2</cp:revision>
  <cp:lastPrinted>2022-08-23T10:15:00Z</cp:lastPrinted>
  <dcterms:created xsi:type="dcterms:W3CDTF">2022-09-01T06:25:00Z</dcterms:created>
  <dcterms:modified xsi:type="dcterms:W3CDTF">2022-09-01T06:25:00Z</dcterms:modified>
</cp:coreProperties>
</file>