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886" w:rsidRDefault="0077684A">
      <w:pPr>
        <w:ind w:left="4963"/>
        <w:jc w:val="both"/>
        <w:rPr>
          <w:i/>
          <w:iCs/>
          <w:sz w:val="22"/>
          <w:szCs w:val="22"/>
        </w:rPr>
      </w:pPr>
      <w:proofErr w:type="spellStart"/>
      <w:r>
        <w:rPr>
          <w:sz w:val="22"/>
          <w:szCs w:val="22"/>
        </w:rPr>
        <w:t>Rekola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Bikesharing</w:t>
      </w:r>
      <w:proofErr w:type="spellEnd"/>
      <w:r>
        <w:rPr>
          <w:sz w:val="22"/>
          <w:szCs w:val="22"/>
        </w:rPr>
        <w:t xml:space="preserve"> s.r.o.</w:t>
      </w:r>
    </w:p>
    <w:p w:rsidR="00F33886" w:rsidRDefault="0077684A">
      <w:pPr>
        <w:ind w:left="4963"/>
        <w:jc w:val="both"/>
        <w:rPr>
          <w:sz w:val="22"/>
          <w:szCs w:val="22"/>
        </w:rPr>
      </w:pPr>
      <w:r>
        <w:rPr>
          <w:sz w:val="22"/>
          <w:szCs w:val="22"/>
        </w:rPr>
        <w:t>IČO: 04893875</w:t>
      </w:r>
    </w:p>
    <w:p w:rsidR="00F33886" w:rsidRDefault="0077684A">
      <w:pPr>
        <w:ind w:left="4963"/>
        <w:jc w:val="both"/>
        <w:rPr>
          <w:sz w:val="22"/>
          <w:szCs w:val="22"/>
        </w:rPr>
      </w:pPr>
      <w:r>
        <w:rPr>
          <w:sz w:val="22"/>
          <w:szCs w:val="22"/>
        </w:rPr>
        <w:t>Na Košince 673/5</w:t>
      </w:r>
    </w:p>
    <w:p w:rsidR="00F33886" w:rsidRDefault="0077684A">
      <w:pPr>
        <w:ind w:left="4963"/>
        <w:jc w:val="both"/>
        <w:rPr>
          <w:sz w:val="22"/>
          <w:szCs w:val="22"/>
        </w:rPr>
      </w:pPr>
      <w:r>
        <w:rPr>
          <w:sz w:val="22"/>
          <w:szCs w:val="22"/>
        </w:rPr>
        <w:t>180 00 Praha 8 - Libeň</w:t>
      </w:r>
    </w:p>
    <w:p w:rsidR="00F33886" w:rsidRDefault="00F33886">
      <w:pPr>
        <w:jc w:val="right"/>
        <w:rPr>
          <w:sz w:val="22"/>
          <w:szCs w:val="22"/>
        </w:rPr>
      </w:pPr>
    </w:p>
    <w:p w:rsidR="00F33886" w:rsidRDefault="0077684A">
      <w:pPr>
        <w:pStyle w:val="Nadpis4"/>
        <w:tabs>
          <w:tab w:val="left" w:pos="3324"/>
          <w:tab w:val="left" w:pos="7213"/>
        </w:tabs>
        <w:rPr>
          <w:sz w:val="22"/>
          <w:szCs w:val="22"/>
        </w:rPr>
      </w:pPr>
      <w:r>
        <w:rPr>
          <w:sz w:val="22"/>
          <w:szCs w:val="22"/>
        </w:rPr>
        <w:t>Objednávka č.</w:t>
      </w:r>
      <w:r>
        <w:rPr>
          <w:sz w:val="22"/>
          <w:szCs w:val="22"/>
        </w:rPr>
        <w:tab/>
        <w:t>Vyřizuje/kancelář/linka</w:t>
      </w:r>
      <w:r>
        <w:rPr>
          <w:sz w:val="22"/>
          <w:szCs w:val="22"/>
        </w:rPr>
        <w:tab/>
        <w:t>Datum</w:t>
      </w:r>
    </w:p>
    <w:p w:rsidR="00F33886" w:rsidRDefault="0077684A">
      <w:pPr>
        <w:pStyle w:val="Nadpis4"/>
        <w:tabs>
          <w:tab w:val="left" w:pos="3324"/>
          <w:tab w:val="left" w:pos="721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 22-0135</w:t>
      </w:r>
      <w:r>
        <w:rPr>
          <w:b/>
          <w:bCs/>
          <w:sz w:val="22"/>
          <w:szCs w:val="22"/>
        </w:rPr>
        <w:tab/>
        <w:t xml:space="preserve">/VEZ </w:t>
      </w:r>
      <w:r>
        <w:rPr>
          <w:b/>
          <w:bCs/>
          <w:sz w:val="22"/>
          <w:szCs w:val="22"/>
        </w:rPr>
        <w:tab/>
      </w:r>
    </w:p>
    <w:p w:rsidR="00F33886" w:rsidRDefault="0077684A">
      <w:pPr>
        <w:spacing w:before="240" w:after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Objednávka</w:t>
      </w:r>
    </w:p>
    <w:p w:rsidR="00F33886" w:rsidRDefault="0077684A">
      <w:pPr>
        <w:widowControl w:val="0"/>
        <w:ind w:right="92"/>
        <w:jc w:val="both"/>
        <w:rPr>
          <w:sz w:val="22"/>
          <w:szCs w:val="22"/>
        </w:rPr>
      </w:pPr>
      <w:r>
        <w:rPr>
          <w:sz w:val="22"/>
          <w:szCs w:val="22"/>
        </w:rPr>
        <w:t>Objednáváme u Vás vytvoření speciálního sdíleného „</w:t>
      </w:r>
      <w:proofErr w:type="spellStart"/>
      <w:r>
        <w:rPr>
          <w:sz w:val="22"/>
          <w:szCs w:val="22"/>
        </w:rPr>
        <w:t>archikola</w:t>
      </w:r>
      <w:proofErr w:type="spellEnd"/>
      <w:r>
        <w:rPr>
          <w:sz w:val="22"/>
          <w:szCs w:val="22"/>
        </w:rPr>
        <w:t>“ za účelem popularizace sdílené dopravy ve městě, které bude v provozu po dobu minimálně 3 roků (dále jen „</w:t>
      </w:r>
      <w:r>
        <w:rPr>
          <w:b/>
          <w:bCs/>
          <w:sz w:val="22"/>
          <w:szCs w:val="22"/>
        </w:rPr>
        <w:t>předmět objednávky</w:t>
      </w:r>
      <w:r>
        <w:rPr>
          <w:sz w:val="22"/>
          <w:szCs w:val="22"/>
        </w:rPr>
        <w:t>“).</w:t>
      </w:r>
    </w:p>
    <w:p w:rsidR="00F33886" w:rsidRDefault="00F33886">
      <w:pPr>
        <w:jc w:val="both"/>
        <w:rPr>
          <w:b/>
          <w:bCs/>
          <w:sz w:val="22"/>
          <w:szCs w:val="22"/>
          <w:u w:val="single"/>
        </w:rPr>
      </w:pPr>
    </w:p>
    <w:p w:rsidR="00F33886" w:rsidRDefault="0077684A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Specifikace předmětu objednávky:</w:t>
      </w:r>
    </w:p>
    <w:p w:rsidR="00F33886" w:rsidRDefault="0077684A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Předmětem objednávky je sdílené „</w:t>
      </w:r>
      <w:proofErr w:type="spellStart"/>
      <w:r>
        <w:rPr>
          <w:sz w:val="22"/>
          <w:szCs w:val="22"/>
        </w:rPr>
        <w:t>archikolo</w:t>
      </w:r>
      <w:proofErr w:type="spellEnd"/>
      <w:r>
        <w:rPr>
          <w:sz w:val="22"/>
          <w:szCs w:val="22"/>
        </w:rPr>
        <w:t xml:space="preserve">“, které by mělo být v provozu po dobu 3 let a jehož smyslem je popularizace sdílené dopravy ve městě. </w:t>
      </w:r>
    </w:p>
    <w:p w:rsidR="00F33886" w:rsidRDefault="00F33886">
      <w:pPr>
        <w:jc w:val="both"/>
        <w:rPr>
          <w:sz w:val="22"/>
          <w:szCs w:val="22"/>
        </w:rPr>
      </w:pPr>
    </w:p>
    <w:p w:rsidR="00F33886" w:rsidRDefault="0077684A">
      <w:pPr>
        <w:jc w:val="both"/>
        <w:rPr>
          <w:sz w:val="22"/>
          <w:szCs w:val="22"/>
        </w:rPr>
      </w:pPr>
      <w:r>
        <w:rPr>
          <w:sz w:val="22"/>
          <w:szCs w:val="22"/>
        </w:rPr>
        <w:t>Po celou dobu spolupráce (tj. po dobu minimálně 3 let) pak zajištění:</w:t>
      </w:r>
    </w:p>
    <w:p w:rsidR="00F33886" w:rsidRDefault="0077684A">
      <w:pPr>
        <w:jc w:val="both"/>
        <w:rPr>
          <w:sz w:val="22"/>
          <w:szCs w:val="22"/>
        </w:rPr>
      </w:pPr>
      <w:r>
        <w:rPr>
          <w:sz w:val="22"/>
          <w:szCs w:val="22"/>
        </w:rPr>
        <w:t>Etapa 1</w:t>
      </w:r>
    </w:p>
    <w:p w:rsidR="00F33886" w:rsidRDefault="0077684A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celopolepu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Rekola</w:t>
      </w:r>
      <w:proofErr w:type="spellEnd"/>
      <w:r>
        <w:rPr>
          <w:sz w:val="22"/>
          <w:szCs w:val="22"/>
        </w:rPr>
        <w:t xml:space="preserve"> unikátním způsobem tak, aby byl podpořen značný potenciál sdílení na soc. sítích a rozšiřování povědomí o </w:t>
      </w:r>
      <w:proofErr w:type="spellStart"/>
      <w:r>
        <w:rPr>
          <w:sz w:val="22"/>
          <w:szCs w:val="22"/>
        </w:rPr>
        <w:t>CAMPu</w:t>
      </w:r>
      <w:proofErr w:type="spellEnd"/>
      <w:r>
        <w:rPr>
          <w:sz w:val="22"/>
          <w:szCs w:val="22"/>
        </w:rPr>
        <w:t xml:space="preserve"> také v digitálním prostředí,</w:t>
      </w:r>
    </w:p>
    <w:p w:rsidR="00F33886" w:rsidRDefault="0077684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uvedení informací o </w:t>
      </w:r>
      <w:proofErr w:type="spellStart"/>
      <w:r>
        <w:rPr>
          <w:sz w:val="22"/>
          <w:szCs w:val="22"/>
        </w:rPr>
        <w:t>CAMPu</w:t>
      </w:r>
      <w:proofErr w:type="spellEnd"/>
      <w:r>
        <w:rPr>
          <w:sz w:val="22"/>
          <w:szCs w:val="22"/>
        </w:rPr>
        <w:t xml:space="preserve"> přímo na </w:t>
      </w:r>
      <w:proofErr w:type="spellStart"/>
      <w:r>
        <w:rPr>
          <w:sz w:val="22"/>
          <w:szCs w:val="22"/>
        </w:rPr>
        <w:t>Rekole</w:t>
      </w:r>
      <w:proofErr w:type="spellEnd"/>
      <w:r>
        <w:rPr>
          <w:sz w:val="22"/>
          <w:szCs w:val="22"/>
        </w:rPr>
        <w:t xml:space="preserve"> a vysvětlení mise Centra architektury</w:t>
      </w:r>
    </w:p>
    <w:p w:rsidR="00F33886" w:rsidRDefault="0077684A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 městského plánování pomocí odkazu na web,</w:t>
      </w:r>
    </w:p>
    <w:p w:rsidR="00F33886" w:rsidRDefault="0077684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použití speciálního "</w:t>
      </w:r>
      <w:proofErr w:type="spellStart"/>
      <w:r>
        <w:rPr>
          <w:sz w:val="22"/>
          <w:szCs w:val="22"/>
        </w:rPr>
        <w:t>archikola</w:t>
      </w:r>
      <w:proofErr w:type="spellEnd"/>
      <w:r>
        <w:rPr>
          <w:sz w:val="22"/>
          <w:szCs w:val="22"/>
        </w:rPr>
        <w:t xml:space="preserve">" mimo CAMP se objeví zpráva, která představuje CAMP a zve k jeho návštěvě, </w:t>
      </w:r>
    </w:p>
    <w:p w:rsidR="00F33886" w:rsidRDefault="0077684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zalistování </w:t>
      </w:r>
      <w:proofErr w:type="spellStart"/>
      <w:r>
        <w:rPr>
          <w:sz w:val="22"/>
          <w:szCs w:val="22"/>
        </w:rPr>
        <w:t>CAMPu</w:t>
      </w:r>
      <w:proofErr w:type="spellEnd"/>
      <w:r>
        <w:rPr>
          <w:sz w:val="22"/>
          <w:szCs w:val="22"/>
        </w:rPr>
        <w:t xml:space="preserve"> a komplexních informací o něm do aplikace </w:t>
      </w:r>
      <w:proofErr w:type="spellStart"/>
      <w:r>
        <w:rPr>
          <w:sz w:val="22"/>
          <w:szCs w:val="22"/>
        </w:rPr>
        <w:t>Rekola</w:t>
      </w:r>
      <w:proofErr w:type="spellEnd"/>
      <w:r>
        <w:rPr>
          <w:sz w:val="22"/>
          <w:szCs w:val="22"/>
        </w:rPr>
        <w:t>.</w:t>
      </w:r>
    </w:p>
    <w:p w:rsidR="00F33886" w:rsidRDefault="0077684A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Etapa 2 - ostatní marketingové aktivity (po dobu 2 měsíců od spuštění kampaně): </w:t>
      </w:r>
    </w:p>
    <w:p w:rsidR="00F33886" w:rsidRDefault="0077684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marketingová podpora ze strany </w:t>
      </w:r>
      <w:proofErr w:type="spellStart"/>
      <w:r>
        <w:rPr>
          <w:sz w:val="22"/>
          <w:szCs w:val="22"/>
        </w:rPr>
        <w:t>Rekol</w:t>
      </w:r>
      <w:proofErr w:type="spellEnd"/>
      <w:r>
        <w:rPr>
          <w:sz w:val="22"/>
          <w:szCs w:val="22"/>
        </w:rPr>
        <w:t xml:space="preserve"> na sociálních sítích: 2x </w:t>
      </w:r>
      <w:proofErr w:type="spellStart"/>
      <w:r>
        <w:rPr>
          <w:sz w:val="22"/>
          <w:szCs w:val="22"/>
        </w:rPr>
        <w:t>Instagram</w:t>
      </w:r>
      <w:proofErr w:type="spellEnd"/>
      <w:r>
        <w:rPr>
          <w:sz w:val="22"/>
          <w:szCs w:val="22"/>
        </w:rPr>
        <w:t xml:space="preserve"> post, 1x </w:t>
      </w:r>
      <w:proofErr w:type="spellStart"/>
      <w:r>
        <w:rPr>
          <w:sz w:val="22"/>
          <w:szCs w:val="22"/>
        </w:rPr>
        <w:t>Instagram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Reels</w:t>
      </w:r>
      <w:proofErr w:type="spellEnd"/>
      <w:r>
        <w:rPr>
          <w:sz w:val="22"/>
          <w:szCs w:val="22"/>
        </w:rPr>
        <w:t xml:space="preserve">, 6x </w:t>
      </w:r>
      <w:proofErr w:type="spellStart"/>
      <w:r>
        <w:rPr>
          <w:sz w:val="22"/>
          <w:szCs w:val="22"/>
        </w:rPr>
        <w:t>Instagram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Stories</w:t>
      </w:r>
      <w:proofErr w:type="spellEnd"/>
      <w:r>
        <w:rPr>
          <w:sz w:val="22"/>
          <w:szCs w:val="22"/>
        </w:rPr>
        <w:t>,</w:t>
      </w:r>
    </w:p>
    <w:p w:rsidR="00F33886" w:rsidRDefault="0077684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zařazení do </w:t>
      </w:r>
      <w:proofErr w:type="spellStart"/>
      <w:r>
        <w:rPr>
          <w:sz w:val="22"/>
          <w:szCs w:val="22"/>
        </w:rPr>
        <w:t>newsletteru</w:t>
      </w:r>
      <w:proofErr w:type="spellEnd"/>
      <w:r>
        <w:rPr>
          <w:sz w:val="22"/>
          <w:szCs w:val="22"/>
        </w:rPr>
        <w:t xml:space="preserve"> (220 000 odběratelů).</w:t>
      </w:r>
    </w:p>
    <w:p w:rsidR="00F33886" w:rsidRDefault="00F33886">
      <w:pPr>
        <w:pStyle w:val="Odstavecseseznamem"/>
        <w:spacing w:after="0"/>
        <w:ind w:left="0"/>
        <w:rPr>
          <w:rFonts w:ascii="Times New Roman" w:eastAsia="Times New Roman" w:hAnsi="Times New Roman" w:cs="Times New Roman"/>
          <w:i/>
          <w:iCs/>
        </w:rPr>
      </w:pPr>
    </w:p>
    <w:p w:rsidR="00F33886" w:rsidRDefault="0077684A">
      <w:pPr>
        <w:spacing w:after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Kontaktní osoby:</w:t>
      </w:r>
      <w:bookmarkStart w:id="0" w:name="_GoBack"/>
      <w:bookmarkEnd w:id="0"/>
    </w:p>
    <w:p w:rsidR="00F61706" w:rsidRDefault="00F61706" w:rsidP="00F61706">
      <w:pPr>
        <w:jc w:val="both"/>
        <w:rPr>
          <w:sz w:val="22"/>
          <w:szCs w:val="22"/>
        </w:rPr>
      </w:pPr>
      <w:r w:rsidRPr="00292783">
        <w:rPr>
          <w:sz w:val="22"/>
          <w:szCs w:val="22"/>
        </w:rPr>
        <w:t>Kontaktní</w:t>
      </w:r>
      <w:r>
        <w:rPr>
          <w:sz w:val="22"/>
          <w:szCs w:val="22"/>
        </w:rPr>
        <w:t>mi</w:t>
      </w:r>
      <w:r w:rsidRPr="00292783">
        <w:rPr>
          <w:sz w:val="22"/>
          <w:szCs w:val="22"/>
        </w:rPr>
        <w:t xml:space="preserve"> </w:t>
      </w:r>
      <w:proofErr w:type="spellStart"/>
      <w:r w:rsidRPr="00292783">
        <w:rPr>
          <w:sz w:val="22"/>
          <w:szCs w:val="22"/>
        </w:rPr>
        <w:t>osob</w:t>
      </w:r>
      <w:r>
        <w:rPr>
          <w:sz w:val="22"/>
          <w:szCs w:val="22"/>
        </w:rPr>
        <w:t>mi</w:t>
      </w:r>
      <w:proofErr w:type="spellEnd"/>
      <w:r w:rsidRPr="00292783">
        <w:rPr>
          <w:sz w:val="22"/>
          <w:szCs w:val="22"/>
        </w:rPr>
        <w:t xml:space="preserve"> objednatele j</w:t>
      </w:r>
      <w:r>
        <w:rPr>
          <w:sz w:val="22"/>
          <w:szCs w:val="22"/>
        </w:rPr>
        <w:t>sou:</w:t>
      </w:r>
    </w:p>
    <w:p w:rsidR="00F61706" w:rsidRDefault="00F61706" w:rsidP="00F61706">
      <w:pPr>
        <w:jc w:val="both"/>
        <w:rPr>
          <w:sz w:val="22"/>
          <w:szCs w:val="22"/>
        </w:rPr>
      </w:pPr>
    </w:p>
    <w:p w:rsidR="00F61706" w:rsidRDefault="00F61706" w:rsidP="00F6170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</w:t>
      </w:r>
      <w:proofErr w:type="spellEnd"/>
      <w:r w:rsidRPr="000D1913">
        <w:rPr>
          <w:sz w:val="22"/>
          <w:szCs w:val="22"/>
        </w:rPr>
        <w:t xml:space="preserve">, e-mail: </w:t>
      </w:r>
      <w:proofErr w:type="spell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>,</w:t>
      </w:r>
      <w:r w:rsidRPr="000D1913">
        <w:rPr>
          <w:sz w:val="22"/>
          <w:szCs w:val="22"/>
        </w:rPr>
        <w:t> </w:t>
      </w:r>
    </w:p>
    <w:p w:rsidR="00F61706" w:rsidRDefault="00F61706" w:rsidP="00F6170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</w:t>
      </w:r>
      <w:proofErr w:type="spellEnd"/>
      <w:r w:rsidRPr="000D1913">
        <w:rPr>
          <w:sz w:val="22"/>
          <w:szCs w:val="22"/>
        </w:rPr>
        <w:t xml:space="preserve">, e-mail: </w:t>
      </w:r>
      <w:proofErr w:type="spell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>, tel:</w:t>
      </w:r>
      <w:r w:rsidRPr="00644B3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>,</w:t>
      </w:r>
    </w:p>
    <w:p w:rsidR="00F61706" w:rsidRPr="00292783" w:rsidRDefault="00F61706" w:rsidP="00F6170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</w:t>
      </w:r>
      <w:proofErr w:type="spellEnd"/>
      <w:r w:rsidRPr="000D1913">
        <w:rPr>
          <w:sz w:val="22"/>
          <w:szCs w:val="22"/>
        </w:rPr>
        <w:t xml:space="preserve">, e-mail: </w:t>
      </w:r>
      <w:proofErr w:type="spell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>, tel:</w:t>
      </w:r>
      <w:r w:rsidRPr="00644B3F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>,.</w:t>
      </w:r>
      <w:proofErr w:type="gramEnd"/>
    </w:p>
    <w:p w:rsidR="00F61706" w:rsidRPr="00292783" w:rsidRDefault="00F61706" w:rsidP="00F61706">
      <w:pPr>
        <w:jc w:val="both"/>
        <w:rPr>
          <w:sz w:val="22"/>
          <w:szCs w:val="22"/>
        </w:rPr>
      </w:pPr>
    </w:p>
    <w:p w:rsidR="00F61706" w:rsidRDefault="00F61706" w:rsidP="00F61706">
      <w:pPr>
        <w:rPr>
          <w:sz w:val="22"/>
          <w:szCs w:val="22"/>
        </w:rPr>
      </w:pPr>
      <w:r w:rsidRPr="00292783">
        <w:rPr>
          <w:sz w:val="22"/>
          <w:szCs w:val="22"/>
        </w:rPr>
        <w:t xml:space="preserve">Kontaktní osobou </w:t>
      </w:r>
      <w:r>
        <w:rPr>
          <w:sz w:val="22"/>
          <w:szCs w:val="22"/>
        </w:rPr>
        <w:t>poskytovat</w:t>
      </w:r>
      <w:r w:rsidRPr="00292783">
        <w:rPr>
          <w:sz w:val="22"/>
          <w:szCs w:val="22"/>
        </w:rPr>
        <w:t>ele je</w:t>
      </w:r>
      <w:r>
        <w:rPr>
          <w:sz w:val="22"/>
          <w:szCs w:val="22"/>
        </w:rPr>
        <w:t>:</w:t>
      </w:r>
    </w:p>
    <w:p w:rsidR="00F61706" w:rsidRPr="00496A88" w:rsidRDefault="00F61706" w:rsidP="00F6170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</w:t>
      </w:r>
      <w:proofErr w:type="spellEnd"/>
      <w:r w:rsidRPr="000D1913">
        <w:rPr>
          <w:sz w:val="22"/>
          <w:szCs w:val="22"/>
        </w:rPr>
        <w:t xml:space="preserve">, e-mail: </w:t>
      </w:r>
      <w:proofErr w:type="spell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>, tel:</w:t>
      </w:r>
      <w:r w:rsidRPr="00644B3F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>,.</w:t>
      </w:r>
      <w:proofErr w:type="gramEnd"/>
    </w:p>
    <w:p w:rsidR="0077684A" w:rsidRDefault="0077684A">
      <w:pPr>
        <w:jc w:val="both"/>
        <w:rPr>
          <w:rStyle w:val="None"/>
          <w:b/>
          <w:bCs/>
          <w:sz w:val="22"/>
          <w:szCs w:val="22"/>
          <w:u w:val="single"/>
        </w:rPr>
      </w:pPr>
    </w:p>
    <w:p w:rsidR="00F33886" w:rsidRDefault="0077684A">
      <w:pPr>
        <w:jc w:val="both"/>
        <w:rPr>
          <w:rStyle w:val="None"/>
          <w:b/>
          <w:bCs/>
          <w:sz w:val="22"/>
          <w:szCs w:val="22"/>
          <w:u w:val="single"/>
        </w:rPr>
      </w:pPr>
      <w:r>
        <w:rPr>
          <w:rStyle w:val="None"/>
          <w:b/>
          <w:bCs/>
          <w:sz w:val="22"/>
          <w:szCs w:val="22"/>
          <w:u w:val="single"/>
        </w:rPr>
        <w:t>Termín a místo plnění a způsob předání/převzetí předmětu objednávky:</w:t>
      </w:r>
    </w:p>
    <w:p w:rsidR="00F33886" w:rsidRDefault="00F33886">
      <w:pPr>
        <w:widowControl w:val="0"/>
        <w:jc w:val="both"/>
        <w:rPr>
          <w:rStyle w:val="None"/>
          <w:i/>
          <w:iCs/>
          <w:sz w:val="22"/>
          <w:szCs w:val="22"/>
          <w:shd w:val="clear" w:color="auto" w:fill="00FFFF"/>
        </w:rPr>
      </w:pPr>
    </w:p>
    <w:p w:rsidR="00F33886" w:rsidRDefault="0077684A">
      <w:pPr>
        <w:widowControl w:val="0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Doba plnění předmětu objednávky:</w:t>
      </w:r>
    </w:p>
    <w:p w:rsidR="00F33886" w:rsidRDefault="0077684A">
      <w:pPr>
        <w:widowControl w:val="0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lastRenderedPageBreak/>
        <w:t xml:space="preserve">Etapa 1 - Uvedení kola do provozu do 1 měsíce od spuštění kampaně a jeho </w:t>
      </w:r>
      <w:proofErr w:type="gramStart"/>
      <w:r>
        <w:rPr>
          <w:rStyle w:val="None"/>
          <w:sz w:val="22"/>
          <w:szCs w:val="22"/>
        </w:rPr>
        <w:t>provoz - nejpozději</w:t>
      </w:r>
      <w:proofErr w:type="gramEnd"/>
      <w:r>
        <w:rPr>
          <w:rStyle w:val="None"/>
          <w:sz w:val="22"/>
          <w:szCs w:val="22"/>
        </w:rPr>
        <w:t xml:space="preserve"> od 31.12. 2022 po dobu minimálně 3 let.</w:t>
      </w: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V případě fyzického vyřazení </w:t>
      </w:r>
      <w:proofErr w:type="spellStart"/>
      <w:r>
        <w:rPr>
          <w:rStyle w:val="None"/>
          <w:sz w:val="22"/>
          <w:szCs w:val="22"/>
        </w:rPr>
        <w:t>archikola</w:t>
      </w:r>
      <w:proofErr w:type="spellEnd"/>
      <w:r>
        <w:rPr>
          <w:rStyle w:val="None"/>
          <w:sz w:val="22"/>
          <w:szCs w:val="22"/>
        </w:rPr>
        <w:t xml:space="preserve"> z provozu (např. poškozením či ztrátou) Poskytovatel zajistí opětovné uvedení kola do provozu.</w:t>
      </w: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Etapa 2- marketingové </w:t>
      </w:r>
      <w:proofErr w:type="gramStart"/>
      <w:r>
        <w:rPr>
          <w:rStyle w:val="None"/>
          <w:sz w:val="22"/>
          <w:szCs w:val="22"/>
        </w:rPr>
        <w:t>aktivity - po</w:t>
      </w:r>
      <w:proofErr w:type="gramEnd"/>
      <w:r>
        <w:rPr>
          <w:rStyle w:val="None"/>
          <w:sz w:val="22"/>
          <w:szCs w:val="22"/>
        </w:rPr>
        <w:t xml:space="preserve"> dobu 2 měsíců od spuštění kampaně.</w:t>
      </w:r>
    </w:p>
    <w:p w:rsidR="00F33886" w:rsidRDefault="00F33886">
      <w:pPr>
        <w:pStyle w:val="Zkladntextodsazen"/>
        <w:spacing w:before="0"/>
        <w:ind w:left="0"/>
      </w:pPr>
    </w:p>
    <w:p w:rsidR="00F33886" w:rsidRDefault="0077684A">
      <w:pPr>
        <w:pStyle w:val="Zkladntextodsazen"/>
        <w:spacing w:before="0"/>
        <w:ind w:left="0"/>
      </w:pPr>
      <w:r>
        <w:rPr>
          <w:rStyle w:val="None"/>
        </w:rPr>
        <w:t xml:space="preserve">Po kontrole předmětu objednávky bude převzetí předmětu objednávky potvrzeno na základě </w:t>
      </w:r>
      <w:r>
        <w:rPr>
          <w:rStyle w:val="None"/>
          <w:b/>
          <w:bCs/>
        </w:rPr>
        <w:t>akceptačního protokolu</w:t>
      </w:r>
      <w:r>
        <w:rPr>
          <w:rStyle w:val="None"/>
        </w:rPr>
        <w:t xml:space="preserve"> podepsaného zástupci obou smluvních stran. Vzor akceptačního protokolu je ke stažení na webových stránkách objednatele na adrese: </w:t>
      </w:r>
      <w:hyperlink r:id="rId7" w:history="1">
        <w:r>
          <w:rPr>
            <w:rStyle w:val="Hyperlink1"/>
          </w:rPr>
          <w:t>http://www.iprpraha.cz/clanek/1950/vzory-dokumentu</w:t>
        </w:r>
      </w:hyperlink>
      <w:r>
        <w:rPr>
          <w:rStyle w:val="None"/>
        </w:rPr>
        <w:t xml:space="preserve"> v záložce „Vzory dokumentů, na které odkazují smlouvy“.</w:t>
      </w:r>
    </w:p>
    <w:p w:rsidR="00F33886" w:rsidRDefault="00F33886">
      <w:pPr>
        <w:pStyle w:val="Zkladntextodsazen"/>
        <w:spacing w:before="0"/>
        <w:ind w:left="0"/>
      </w:pPr>
    </w:p>
    <w:p w:rsidR="00F33886" w:rsidRDefault="0077684A">
      <w:pPr>
        <w:pStyle w:val="Zkladntextodsazen"/>
        <w:spacing w:before="0" w:after="240"/>
        <w:ind w:left="0"/>
        <w:rPr>
          <w:rStyle w:val="None"/>
          <w:b/>
          <w:bCs/>
          <w:u w:val="single"/>
        </w:rPr>
      </w:pPr>
      <w:r>
        <w:rPr>
          <w:rStyle w:val="None"/>
          <w:b/>
          <w:bCs/>
          <w:u w:val="single"/>
        </w:rPr>
        <w:t>Cena předmětu objednávky:</w:t>
      </w:r>
    </w:p>
    <w:p w:rsidR="00F33886" w:rsidRDefault="0077684A">
      <w:pPr>
        <w:widowControl w:val="0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Celková cena za plnění předmětu objednávky bude činit </w:t>
      </w:r>
      <w:r>
        <w:rPr>
          <w:rStyle w:val="None"/>
          <w:b/>
          <w:bCs/>
          <w:sz w:val="22"/>
          <w:szCs w:val="22"/>
        </w:rPr>
        <w:t>100 000,- Kč</w:t>
      </w:r>
      <w:r>
        <w:rPr>
          <w:rStyle w:val="None"/>
          <w:sz w:val="22"/>
          <w:szCs w:val="22"/>
        </w:rPr>
        <w:t xml:space="preserve"> (slovy: sto tisíc korun českých) </w:t>
      </w:r>
      <w:r>
        <w:rPr>
          <w:rStyle w:val="None"/>
          <w:b/>
          <w:bCs/>
          <w:sz w:val="22"/>
          <w:szCs w:val="22"/>
        </w:rPr>
        <w:t>bez DPH</w:t>
      </w:r>
      <w:r>
        <w:rPr>
          <w:rStyle w:val="None"/>
          <w:sz w:val="22"/>
          <w:szCs w:val="22"/>
        </w:rPr>
        <w:t>.</w:t>
      </w: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Fakturace proběhne ve dvou fázích:</w:t>
      </w:r>
    </w:p>
    <w:p w:rsidR="00F33886" w:rsidRDefault="00F33886">
      <w:pPr>
        <w:jc w:val="both"/>
        <w:rPr>
          <w:rStyle w:val="None"/>
          <w:sz w:val="22"/>
          <w:szCs w:val="22"/>
        </w:rPr>
      </w:pPr>
    </w:p>
    <w:p w:rsidR="00F33886" w:rsidRDefault="0077684A">
      <w:pPr>
        <w:rPr>
          <w:rStyle w:val="None"/>
          <w:sz w:val="22"/>
          <w:szCs w:val="22"/>
        </w:rPr>
      </w:pPr>
      <w:proofErr w:type="gramStart"/>
      <w:r>
        <w:rPr>
          <w:rStyle w:val="None"/>
          <w:sz w:val="22"/>
          <w:szCs w:val="22"/>
        </w:rPr>
        <w:t>Fáze  1</w:t>
      </w:r>
      <w:proofErr w:type="gramEnd"/>
      <w:r>
        <w:rPr>
          <w:rStyle w:val="None"/>
          <w:sz w:val="22"/>
          <w:szCs w:val="22"/>
        </w:rPr>
        <w:t xml:space="preserve"> - po splnění etapy 2 a uvedení kola do provozu. Cena za plnění této části objednávky je 90 000,- Kč. </w:t>
      </w:r>
    </w:p>
    <w:p w:rsidR="00F33886" w:rsidRDefault="00F33886">
      <w:pPr>
        <w:rPr>
          <w:rStyle w:val="None"/>
          <w:sz w:val="22"/>
          <w:szCs w:val="22"/>
        </w:rPr>
      </w:pPr>
    </w:p>
    <w:p w:rsidR="00F33886" w:rsidRDefault="0077684A">
      <w:pPr>
        <w:rPr>
          <w:rStyle w:val="None"/>
          <w:sz w:val="22"/>
          <w:szCs w:val="22"/>
        </w:rPr>
      </w:pPr>
      <w:proofErr w:type="gramStart"/>
      <w:r>
        <w:rPr>
          <w:rStyle w:val="None"/>
          <w:sz w:val="22"/>
          <w:szCs w:val="22"/>
        </w:rPr>
        <w:t>Fáze  2</w:t>
      </w:r>
      <w:proofErr w:type="gramEnd"/>
      <w:r>
        <w:rPr>
          <w:rStyle w:val="None"/>
          <w:sz w:val="22"/>
          <w:szCs w:val="22"/>
        </w:rPr>
        <w:t xml:space="preserve"> - po 3 letech od podpisu objednávky 10 000,- Kč.</w:t>
      </w:r>
    </w:p>
    <w:p w:rsidR="00F33886" w:rsidRDefault="0077684A">
      <w:pPr>
        <w:spacing w:before="240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V případě, kdy nebude kolo v provozu v důsledku ztráty či vandalizace, nezaplatí objednatel Poskytovateli 1000,- Kč z částky za fázi 2 za každý započatý měsíc absence kola, do maximální částky 10 000,- Kč. Pro </w:t>
      </w:r>
      <w:proofErr w:type="spellStart"/>
      <w:r>
        <w:rPr>
          <w:rStyle w:val="None"/>
          <w:sz w:val="22"/>
          <w:szCs w:val="22"/>
        </w:rPr>
        <w:t>vyloučení</w:t>
      </w:r>
      <w:proofErr w:type="spellEnd"/>
      <w:r>
        <w:rPr>
          <w:rStyle w:val="None"/>
          <w:sz w:val="22"/>
          <w:szCs w:val="22"/>
        </w:rPr>
        <w:t xml:space="preserve"> pochybností se uvádí, že pokud bude vyřazené </w:t>
      </w:r>
      <w:proofErr w:type="spellStart"/>
      <w:r>
        <w:rPr>
          <w:rStyle w:val="None"/>
          <w:sz w:val="22"/>
          <w:szCs w:val="22"/>
        </w:rPr>
        <w:t>archikolo</w:t>
      </w:r>
      <w:proofErr w:type="spellEnd"/>
      <w:r>
        <w:rPr>
          <w:rStyle w:val="None"/>
          <w:sz w:val="22"/>
          <w:szCs w:val="22"/>
        </w:rPr>
        <w:t xml:space="preserve"> déle než 10 měsíců nedojde k zaplacení fáze 2 a tím jsou vypořádané </w:t>
      </w:r>
      <w:proofErr w:type="gramStart"/>
      <w:r>
        <w:rPr>
          <w:rStyle w:val="None"/>
          <w:sz w:val="22"/>
          <w:szCs w:val="22"/>
        </w:rPr>
        <w:t>veškeré</w:t>
      </w:r>
      <w:proofErr w:type="gramEnd"/>
      <w:r>
        <w:rPr>
          <w:rStyle w:val="None"/>
          <w:sz w:val="22"/>
          <w:szCs w:val="22"/>
        </w:rPr>
        <w:t xml:space="preserve"> práva objednatele a závazky Poskytovatele - tj. Především Poskytovatel není již dále </w:t>
      </w:r>
      <w:proofErr w:type="spellStart"/>
      <w:r>
        <w:rPr>
          <w:rStyle w:val="None"/>
          <w:sz w:val="22"/>
          <w:szCs w:val="22"/>
        </w:rPr>
        <w:t>povinnen</w:t>
      </w:r>
      <w:proofErr w:type="spellEnd"/>
      <w:r>
        <w:rPr>
          <w:rStyle w:val="None"/>
          <w:sz w:val="22"/>
          <w:szCs w:val="22"/>
        </w:rPr>
        <w:t xml:space="preserve"> zajistit uvedení kola znovu do provozu.</w:t>
      </w:r>
    </w:p>
    <w:p w:rsidR="00F33886" w:rsidRDefault="00F33886">
      <w:pPr>
        <w:pStyle w:val="Zkladntextodsazen"/>
        <w:spacing w:before="0"/>
        <w:ind w:left="0"/>
        <w:rPr>
          <w:rStyle w:val="None"/>
          <w:i/>
          <w:iCs/>
          <w:shd w:val="clear" w:color="auto" w:fill="00FFFF"/>
        </w:rPr>
      </w:pP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Poskytovatel je plátcem DPH</w:t>
      </w:r>
      <w:r>
        <w:rPr>
          <w:rStyle w:val="None"/>
          <w:sz w:val="22"/>
          <w:szCs w:val="22"/>
        </w:rPr>
        <w:t xml:space="preserve">. K celkové ceně bude účtována DPH ve výši dle platných předpisů. </w:t>
      </w:r>
      <w:r>
        <w:rPr>
          <w:rStyle w:val="None"/>
          <w:b/>
          <w:bCs/>
          <w:sz w:val="22"/>
          <w:szCs w:val="22"/>
        </w:rPr>
        <w:t>Celková cena vč. DPH</w:t>
      </w:r>
      <w:r>
        <w:rPr>
          <w:rStyle w:val="None"/>
          <w:sz w:val="22"/>
          <w:szCs w:val="22"/>
        </w:rPr>
        <w:t xml:space="preserve"> bude tedy činit </w:t>
      </w:r>
      <w:r>
        <w:rPr>
          <w:rStyle w:val="None"/>
          <w:b/>
          <w:bCs/>
          <w:sz w:val="22"/>
          <w:szCs w:val="22"/>
        </w:rPr>
        <w:t>121 000,- Kč</w:t>
      </w:r>
      <w:r>
        <w:rPr>
          <w:rStyle w:val="None"/>
          <w:sz w:val="22"/>
          <w:szCs w:val="22"/>
        </w:rPr>
        <w:t xml:space="preserve"> (slovy: sto dvacet jedna tisíc korun českých).</w:t>
      </w:r>
    </w:p>
    <w:p w:rsidR="00F33886" w:rsidRDefault="00F33886">
      <w:pPr>
        <w:jc w:val="both"/>
        <w:rPr>
          <w:rStyle w:val="None"/>
          <w:sz w:val="22"/>
          <w:szCs w:val="22"/>
        </w:rPr>
      </w:pP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V ceně jsou zahrnuty veškeré náklady spojené se splněním předmětu objednávky.</w:t>
      </w:r>
    </w:p>
    <w:p w:rsidR="00F33886" w:rsidRDefault="00F33886">
      <w:pPr>
        <w:jc w:val="both"/>
        <w:rPr>
          <w:rStyle w:val="None"/>
          <w:sz w:val="22"/>
          <w:szCs w:val="22"/>
        </w:rPr>
      </w:pP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Vyúčtování – faktura musí splňovat náležitosti účetního a daňového dokladu.</w:t>
      </w:r>
    </w:p>
    <w:p w:rsidR="00F33886" w:rsidRDefault="00F33886">
      <w:pPr>
        <w:jc w:val="both"/>
        <w:rPr>
          <w:rStyle w:val="None"/>
          <w:sz w:val="22"/>
          <w:szCs w:val="22"/>
        </w:rPr>
      </w:pP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Poskytovatel je povinen </w:t>
      </w:r>
      <w:r>
        <w:rPr>
          <w:rStyle w:val="None"/>
          <w:b/>
          <w:bCs/>
          <w:sz w:val="22"/>
          <w:szCs w:val="22"/>
        </w:rPr>
        <w:t>zaslat faktury na e-mailovou adresu kontaktní osoby objednatele</w:t>
      </w:r>
      <w:r>
        <w:rPr>
          <w:rStyle w:val="None"/>
          <w:sz w:val="22"/>
          <w:szCs w:val="22"/>
        </w:rPr>
        <w:t>. Sjednaná cena za splnění předmětu objednávky je splatná do 21 kalendářních dnů ode dne jejího doručení.</w:t>
      </w:r>
    </w:p>
    <w:p w:rsidR="00F33886" w:rsidRDefault="0077684A">
      <w:pPr>
        <w:spacing w:before="240"/>
        <w:jc w:val="both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 xml:space="preserve">Poskytovatel je dále povinen uvést na faktuře číslo objednávky: ZAK 22-0135. </w:t>
      </w:r>
      <w:r>
        <w:rPr>
          <w:rStyle w:val="None"/>
          <w:sz w:val="22"/>
          <w:szCs w:val="22"/>
        </w:rPr>
        <w:t>Fakturu neobsahující číslo objednávky nelze proplatit.</w:t>
      </w:r>
    </w:p>
    <w:p w:rsidR="00F33886" w:rsidRDefault="0077684A">
      <w:pPr>
        <w:spacing w:before="240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 prodlení s placením faktury.</w:t>
      </w:r>
    </w:p>
    <w:p w:rsidR="00F33886" w:rsidRDefault="00F33886">
      <w:pPr>
        <w:widowControl w:val="0"/>
        <w:jc w:val="both"/>
        <w:rPr>
          <w:rStyle w:val="None"/>
          <w:sz w:val="22"/>
          <w:szCs w:val="22"/>
        </w:rPr>
      </w:pPr>
    </w:p>
    <w:p w:rsidR="00F33886" w:rsidRDefault="0077684A">
      <w:pPr>
        <w:widowControl w:val="0"/>
        <w:jc w:val="both"/>
        <w:rPr>
          <w:rStyle w:val="None"/>
          <w:b/>
          <w:bCs/>
          <w:sz w:val="22"/>
          <w:szCs w:val="22"/>
          <w:u w:val="single"/>
        </w:rPr>
      </w:pPr>
      <w:r>
        <w:rPr>
          <w:rStyle w:val="None"/>
          <w:b/>
          <w:bCs/>
          <w:sz w:val="22"/>
          <w:szCs w:val="22"/>
          <w:u w:val="single"/>
        </w:rPr>
        <w:t>Další ujednání:</w:t>
      </w:r>
    </w:p>
    <w:p w:rsidR="00F33886" w:rsidRDefault="00F33886">
      <w:pPr>
        <w:widowControl w:val="0"/>
        <w:jc w:val="both"/>
        <w:rPr>
          <w:rStyle w:val="None"/>
          <w:sz w:val="22"/>
          <w:szCs w:val="22"/>
        </w:rPr>
      </w:pPr>
    </w:p>
    <w:p w:rsidR="00F33886" w:rsidRDefault="0077684A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Objednatel a Poskytovatel výslovně souhlasí s uveřejněním této objednávky v registru smluv dle zákona č. 340/2015 Sb., o zvláštních podmínkách účinnosti některých smluv, uveřejňování těchto smluv a o registru smluv, ve znění pozdějších předpisů (dále jen „registr smluv“).  </w:t>
      </w:r>
    </w:p>
    <w:p w:rsidR="00F33886" w:rsidRDefault="00F33886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</w:p>
    <w:p w:rsidR="00F33886" w:rsidRDefault="0077684A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Objednatel zajistí uveřejnění potvrzené objednávky zasláním správci registru smluv nejpozději ve lhůtě do 30 dnů od potvrzení objednávky. </w:t>
      </w:r>
    </w:p>
    <w:p w:rsidR="00F33886" w:rsidRDefault="00F33886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  <w:i/>
          <w:iCs/>
        </w:rPr>
      </w:pPr>
    </w:p>
    <w:p w:rsidR="00F33886" w:rsidRDefault="0077684A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Poskytovatel obdrží potvrzení o uveřejnění v registru smluv automaticky vygenerované správcem registru smluv do své datové schránky. </w:t>
      </w:r>
    </w:p>
    <w:p w:rsidR="00F33886" w:rsidRDefault="00F33886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</w:p>
    <w:p w:rsidR="00F33886" w:rsidRDefault="0077684A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Objednávka nabývá účinnosti dnem uveřejnění v registru smluv.</w:t>
      </w:r>
    </w:p>
    <w:p w:rsidR="00F33886" w:rsidRDefault="00F33886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</w:p>
    <w:p w:rsidR="00F33886" w:rsidRDefault="0077684A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Plnění předmětu této objednávky v době mezi podpisem a před nabytím účinnosti této objednávky, tedy před uveřejněním v registru smluv, se považuje za plnění podle této objednávky a práva a povinnosti z něj vzniklé se řídí touto objednávkou.</w:t>
      </w:r>
    </w:p>
    <w:p w:rsidR="00F33886" w:rsidRDefault="00F33886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  <w:i/>
          <w:iCs/>
        </w:rPr>
      </w:pPr>
    </w:p>
    <w:p w:rsidR="00F33886" w:rsidRDefault="0077684A">
      <w:pPr>
        <w:suppressAutoHyphens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Poskytovatel podpisem této objednávky souhlasí s poskytnutím informací o objednávce v rozsahu zákona č. 106/1999 Sb., o svobodném přístupu k informacím, ve znění pozdějších předpisů.</w:t>
      </w:r>
    </w:p>
    <w:p w:rsidR="00F33886" w:rsidRDefault="00F33886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  <w:i/>
          <w:iCs/>
        </w:rPr>
      </w:pPr>
    </w:p>
    <w:p w:rsidR="00F33886" w:rsidRDefault="0077684A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Objednatel a Poskytovatel dále prohlašují, že skutečnosti uvedené v této potvrzené objednávce nepovažují za obchodní tajemství ve smyslu ustanovení § 504 zákona č. 89/2012 Sb., občanský zákoník, ve znění pozdějších předpisů, a udělují svolení k jejich užití a zveřejnění bez stanovení jakýchkoliv dalších podmínek.</w:t>
      </w:r>
    </w:p>
    <w:p w:rsidR="00F33886" w:rsidRDefault="00F33886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</w:rPr>
      </w:pPr>
    </w:p>
    <w:p w:rsidR="00F33886" w:rsidRDefault="0077684A">
      <w:pPr>
        <w:pStyle w:val="Odstavecseseznamem"/>
        <w:spacing w:after="0"/>
        <w:ind w:left="0"/>
        <w:rPr>
          <w:rStyle w:val="None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None"/>
          <w:rFonts w:ascii="Times New Roman" w:hAnsi="Times New Roman"/>
          <w:b/>
          <w:bCs/>
          <w:u w:val="single"/>
        </w:rPr>
        <w:t>Licenční ujednání</w:t>
      </w:r>
    </w:p>
    <w:p w:rsidR="00F33886" w:rsidRDefault="00F33886">
      <w:pPr>
        <w:pStyle w:val="Nadpis2"/>
        <w:spacing w:before="0" w:line="276" w:lineRule="auto"/>
        <w:rPr>
          <w:rStyle w:val="None"/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  <w:shd w:val="clear" w:color="auto" w:fill="FFFF00"/>
        </w:rPr>
      </w:pPr>
    </w:p>
    <w:p w:rsidR="00F33886" w:rsidRDefault="0077684A">
      <w:pPr>
        <w:jc w:val="both"/>
        <w:rPr>
          <w:rStyle w:val="None"/>
          <w:sz w:val="20"/>
          <w:szCs w:val="20"/>
        </w:rPr>
      </w:pPr>
      <w:r>
        <w:rPr>
          <w:rStyle w:val="None"/>
          <w:sz w:val="22"/>
          <w:szCs w:val="22"/>
        </w:rPr>
        <w:t>Pokud v důsledku plnění předmětu objednávky dojde ke vzniku autorského díla, dodavatel poskytne objednateli výhradní, věcně, časově a místně neomezenou licenci k předmětu objednávky, a to dnem předání a převzetí předmětu objednávky, v rozsahu ustanovení § 12 zákona č. 121/2000 Sb., o právu autorském, o právech souvisejících s právem autorským a o změně některých zákonů, ve znění pozdějších předpisů (autorský zákon). Dodavatel garantuje, že je oprávněn k poskytnutí takové licence.</w:t>
      </w:r>
    </w:p>
    <w:p w:rsidR="00F33886" w:rsidRDefault="00F33886">
      <w:pPr>
        <w:jc w:val="both"/>
        <w:rPr>
          <w:rStyle w:val="None"/>
          <w:sz w:val="22"/>
          <w:szCs w:val="22"/>
        </w:rPr>
      </w:pP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Objednatel je oprávněn zcela nebo zčásti oprávnění tvořící součást licence poskytnout třetí osobě (podlicence), případně práva touto objednávkou nabytá postoupit a dodavateli bez zbytečného odkladu identifikovat osobu postupníka (nabyvatele licence).</w:t>
      </w:r>
    </w:p>
    <w:p w:rsidR="00F33886" w:rsidRDefault="00F33886">
      <w:pPr>
        <w:jc w:val="both"/>
        <w:rPr>
          <w:rStyle w:val="None"/>
          <w:sz w:val="22"/>
          <w:szCs w:val="22"/>
        </w:rPr>
      </w:pP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Odměna za poskytnutí licence je zahrnuta v ceně předmětu objednávky.</w:t>
      </w:r>
    </w:p>
    <w:p w:rsidR="00F33886" w:rsidRDefault="00F33886">
      <w:pPr>
        <w:jc w:val="both"/>
        <w:rPr>
          <w:rStyle w:val="None"/>
          <w:sz w:val="22"/>
          <w:szCs w:val="22"/>
        </w:rPr>
      </w:pP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Pro vyloučení všech pochybností platí, že se dodavatel zavazuje zajistit právo používat patenty, ochranné známky, licence, průmyslové vzory, know-how, software a práva z duševního vlastnictví, nezbytně se vztahující k předmětu objednávky, které jsou nutné pro provoz a jeho využití, a to současně s předáním předmětu objednávky nebo jeho části objednateli.</w:t>
      </w:r>
    </w:p>
    <w:p w:rsidR="00F33886" w:rsidRDefault="00F33886">
      <w:pPr>
        <w:rPr>
          <w:rStyle w:val="None"/>
          <w:shd w:val="clear" w:color="auto" w:fill="FFFF00"/>
        </w:rPr>
      </w:pPr>
    </w:p>
    <w:p w:rsidR="00F33886" w:rsidRDefault="0077684A">
      <w:pPr>
        <w:pStyle w:val="Nadpis2"/>
        <w:spacing w:before="0" w:line="276" w:lineRule="auto"/>
        <w:rPr>
          <w:rStyle w:val="None"/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</w:rPr>
      </w:pPr>
      <w:r>
        <w:rPr>
          <w:rStyle w:val="None"/>
          <w:rFonts w:ascii="Times New Roman" w:hAnsi="Times New Roman"/>
          <w:i w:val="0"/>
          <w:iCs w:val="0"/>
          <w:sz w:val="22"/>
          <w:szCs w:val="22"/>
          <w:u w:val="single"/>
        </w:rPr>
        <w:lastRenderedPageBreak/>
        <w:t>Prohlášení ke společensky odpovědnému plnění veřejné zakázky</w:t>
      </w:r>
    </w:p>
    <w:p w:rsidR="00F33886" w:rsidRDefault="0077684A">
      <w:pPr>
        <w:pStyle w:val="Standardnte"/>
        <w:spacing w:after="120" w:line="276" w:lineRule="auto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Poskytovatel se zavazuje zajistit po celou dobu plnění objednávky:</w:t>
      </w:r>
    </w:p>
    <w:p w:rsidR="00F33886" w:rsidRDefault="0077684A">
      <w:pPr>
        <w:pStyle w:val="Standardnte"/>
        <w:numPr>
          <w:ilvl w:val="0"/>
          <w:numId w:val="4"/>
        </w:numPr>
        <w:spacing w:after="120" w:line="276" w:lineRule="auto"/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plnění veškerých povinností vyplývající z právních předpisů České republiky, sjednání a dodržování smluvních podmínek, řádné a včasné plnění finančních závazků, a to ve lhůtě splatnosti;</w:t>
      </w:r>
    </w:p>
    <w:p w:rsidR="00F33886" w:rsidRDefault="0077684A">
      <w:pPr>
        <w:pStyle w:val="Standardnte"/>
        <w:numPr>
          <w:ilvl w:val="0"/>
          <w:numId w:val="4"/>
        </w:numPr>
        <w:spacing w:after="120" w:line="276" w:lineRule="auto"/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 xml:space="preserve">snížení negativního dopadu jeho činnosti při plnění veřejné zakázky na životní prostředí, zejména pak využíváním </w:t>
      </w:r>
      <w:proofErr w:type="spellStart"/>
      <w:r>
        <w:rPr>
          <w:rStyle w:val="None"/>
          <w:sz w:val="22"/>
          <w:szCs w:val="22"/>
        </w:rPr>
        <w:t>nízkoemisních</w:t>
      </w:r>
      <w:proofErr w:type="spellEnd"/>
      <w:r>
        <w:rPr>
          <w:rStyle w:val="None"/>
          <w:sz w:val="22"/>
          <w:szCs w:val="22"/>
        </w:rPr>
        <w:t xml:space="preserve"> automobilů, má-li je k dispozici; tiskem veškerých listinných výstupů, odevzdávaných objednateli při realizaci veřejné zakázky na papír, který je šetrný k životnímu prostředí, pokud zvláštní použití pro specifické účely nevyžaduje jiný druh papíru; </w:t>
      </w:r>
    </w:p>
    <w:p w:rsidR="00F33886" w:rsidRDefault="0077684A">
      <w:pPr>
        <w:pStyle w:val="Standardnte"/>
        <w:numPr>
          <w:ilvl w:val="0"/>
          <w:numId w:val="4"/>
        </w:numPr>
        <w:spacing w:after="120" w:line="276" w:lineRule="auto"/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:rsidR="00F33886" w:rsidRDefault="0077684A">
      <w:pPr>
        <w:pStyle w:val="Standardnte"/>
        <w:numPr>
          <w:ilvl w:val="0"/>
          <w:numId w:val="4"/>
        </w:numPr>
        <w:spacing w:after="120" w:line="276" w:lineRule="auto"/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předcházením vzniku odpadů, stanovením hierarchie nakládání s nimi a prosazováním základních principů ochrany životního prostředí a zdraví lidí při nakládání s odpady;</w:t>
      </w:r>
    </w:p>
    <w:p w:rsidR="00F33886" w:rsidRDefault="0077684A">
      <w:pPr>
        <w:pStyle w:val="Standardnte"/>
        <w:numPr>
          <w:ilvl w:val="0"/>
          <w:numId w:val="4"/>
        </w:numPr>
        <w:spacing w:after="120" w:line="276" w:lineRule="auto"/>
        <w:jc w:val="both"/>
        <w:rPr>
          <w:sz w:val="22"/>
          <w:szCs w:val="22"/>
        </w:rPr>
      </w:pPr>
      <w:r>
        <w:rPr>
          <w:rStyle w:val="None"/>
          <w:sz w:val="22"/>
          <w:szCs w:val="22"/>
        </w:rPr>
        <w:t>implementaci nového nebo značně zlepšeného produktu, služby nebo postupu souvisejícího s předmětem veřejné zakázky, bude-li to vzhledem ke smyslu zakázky možné.</w:t>
      </w:r>
    </w:p>
    <w:p w:rsidR="00F33886" w:rsidRDefault="0077684A">
      <w:pPr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S pozdravem</w:t>
      </w:r>
    </w:p>
    <w:p w:rsidR="00F33886" w:rsidRDefault="00F33886">
      <w:pPr>
        <w:jc w:val="both"/>
        <w:rPr>
          <w:rStyle w:val="None"/>
          <w:sz w:val="22"/>
          <w:szCs w:val="22"/>
        </w:rPr>
      </w:pPr>
    </w:p>
    <w:p w:rsidR="00F33886" w:rsidRDefault="00F33886">
      <w:pPr>
        <w:spacing w:before="240"/>
        <w:jc w:val="both"/>
        <w:rPr>
          <w:rStyle w:val="None"/>
          <w:b/>
          <w:bCs/>
          <w:sz w:val="22"/>
          <w:szCs w:val="22"/>
          <w:shd w:val="clear" w:color="auto" w:fill="FFFF00"/>
        </w:rPr>
      </w:pPr>
    </w:p>
    <w:p w:rsidR="00F33886" w:rsidRDefault="0077684A">
      <w:pPr>
        <w:tabs>
          <w:tab w:val="left" w:pos="567"/>
          <w:tab w:val="left" w:pos="1418"/>
        </w:tabs>
        <w:ind w:right="181"/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 xml:space="preserve">                   Mgr. Adam Švejda,</w:t>
      </w:r>
    </w:p>
    <w:p w:rsidR="00F33886" w:rsidRDefault="0077684A">
      <w:pPr>
        <w:tabs>
          <w:tab w:val="left" w:pos="567"/>
          <w:tab w:val="left" w:pos="1418"/>
        </w:tabs>
        <w:ind w:right="181"/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 xml:space="preserve">                                   zástupce ředitele pro ekonomickou a provozní činnost</w:t>
      </w:r>
    </w:p>
    <w:p w:rsidR="00F33886" w:rsidRDefault="0077684A">
      <w:pPr>
        <w:tabs>
          <w:tab w:val="left" w:pos="567"/>
          <w:tab w:val="left" w:pos="1418"/>
        </w:tabs>
        <w:ind w:right="181"/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 xml:space="preserve">                                Institut plánování a rozvoje hlavního města Prahy, příspěvková organizace</w:t>
      </w:r>
    </w:p>
    <w:p w:rsidR="00F33886" w:rsidRDefault="00F33886">
      <w:pPr>
        <w:rPr>
          <w:rStyle w:val="None"/>
          <w:sz w:val="22"/>
          <w:szCs w:val="22"/>
        </w:rPr>
      </w:pPr>
    </w:p>
    <w:p w:rsidR="00F33886" w:rsidRDefault="0077684A">
      <w:pPr>
        <w:pStyle w:val="Zkladntextodsazen"/>
        <w:spacing w:before="0"/>
        <w:ind w:left="0"/>
        <w:rPr>
          <w:rStyle w:val="None"/>
          <w:b/>
          <w:bCs/>
        </w:rPr>
      </w:pPr>
      <w:r>
        <w:rPr>
          <w:rStyle w:val="None"/>
          <w:b/>
          <w:bCs/>
        </w:rPr>
        <w:t>Potvrzením objednávky Poskytovatel souhlasí se všemi smluvními ujednáními a podmínkami obsaženými v objednávce a neuplatňuje k nim žádné výhrady. Potvrzením objednávky vzniká závazek dle občanského zákoníku.</w:t>
      </w:r>
    </w:p>
    <w:p w:rsidR="00F33886" w:rsidRDefault="00F33886">
      <w:pPr>
        <w:jc w:val="both"/>
        <w:rPr>
          <w:rStyle w:val="None"/>
          <w:b/>
          <w:bCs/>
          <w:sz w:val="22"/>
          <w:szCs w:val="22"/>
        </w:rPr>
      </w:pPr>
    </w:p>
    <w:p w:rsidR="00F33886" w:rsidRDefault="0077684A">
      <w:pPr>
        <w:jc w:val="both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 xml:space="preserve">Objednávku, prosím, elektronicky potvrďte a obratem ji prostřednictvím e-mailu doručte zpět, nejpozději však do 15 dnů ode dne, kdy Vám byla doručena. V případě nedodržení této lhůty návrh na uzavření smlouvy zaniká. </w:t>
      </w:r>
    </w:p>
    <w:p w:rsidR="00F33886" w:rsidRDefault="00F33886">
      <w:pPr>
        <w:pStyle w:val="Zkladntextodsazen"/>
        <w:spacing w:before="0"/>
        <w:ind w:left="0"/>
      </w:pPr>
    </w:p>
    <w:p w:rsidR="00F33886" w:rsidRDefault="0077684A">
      <w:pPr>
        <w:pStyle w:val="Zkladntextodsazen"/>
        <w:spacing w:before="0"/>
        <w:ind w:left="0"/>
        <w:rPr>
          <w:rStyle w:val="None"/>
          <w:b/>
          <w:bCs/>
        </w:rPr>
      </w:pPr>
      <w:r>
        <w:rPr>
          <w:rStyle w:val="None"/>
          <w:b/>
          <w:bCs/>
        </w:rPr>
        <w:t xml:space="preserve">Potvrzení objednávky prostřednictvím elektronického podpisu: </w:t>
      </w:r>
    </w:p>
    <w:p w:rsidR="00F33886" w:rsidRDefault="00F33886">
      <w:pPr>
        <w:pStyle w:val="Zkladntextodsazen"/>
        <w:spacing w:before="0"/>
        <w:ind w:left="0"/>
      </w:pPr>
    </w:p>
    <w:p w:rsidR="00F33886" w:rsidRDefault="00F33886">
      <w:pPr>
        <w:pStyle w:val="Zkladntextodsazen"/>
        <w:spacing w:before="0"/>
        <w:ind w:left="0"/>
        <w:rPr>
          <w:rStyle w:val="None"/>
          <w:b/>
          <w:bCs/>
        </w:rPr>
      </w:pPr>
    </w:p>
    <w:p w:rsidR="00F33886" w:rsidRDefault="00F33886">
      <w:pPr>
        <w:pStyle w:val="Zkladntextodsazen"/>
        <w:spacing w:before="0"/>
        <w:ind w:left="0"/>
        <w:rPr>
          <w:rStyle w:val="None"/>
          <w:b/>
          <w:bCs/>
        </w:rPr>
      </w:pPr>
    </w:p>
    <w:p w:rsidR="00F33886" w:rsidRDefault="00F33886">
      <w:pPr>
        <w:pStyle w:val="Zkladntextodsazen"/>
        <w:spacing w:before="0"/>
        <w:ind w:left="0"/>
        <w:rPr>
          <w:rStyle w:val="None"/>
        </w:rPr>
      </w:pPr>
    </w:p>
    <w:p w:rsidR="00F33886" w:rsidRDefault="0077684A">
      <w:pPr>
        <w:pStyle w:val="Zkladntextodsazen"/>
        <w:spacing w:before="0"/>
      </w:pPr>
      <w:r>
        <w:rPr>
          <w:rStyle w:val="None"/>
        </w:rPr>
        <w:t xml:space="preserve">                                           elektronický podpis</w:t>
      </w:r>
    </w:p>
    <w:p w:rsidR="00F33886" w:rsidRDefault="0077684A">
      <w:pPr>
        <w:pStyle w:val="Zkladntextodsazen"/>
        <w:spacing w:before="0"/>
        <w:ind w:left="0"/>
        <w:rPr>
          <w:rStyle w:val="None"/>
          <w:b/>
          <w:bCs/>
        </w:rPr>
      </w:pPr>
      <w:r>
        <w:rPr>
          <w:rStyle w:val="None"/>
          <w:b/>
          <w:bCs/>
        </w:rPr>
        <w:t xml:space="preserve">                                                                  REKOLA </w:t>
      </w:r>
      <w:proofErr w:type="spellStart"/>
      <w:r>
        <w:rPr>
          <w:rStyle w:val="None"/>
          <w:b/>
          <w:bCs/>
        </w:rPr>
        <w:t>Bikesharing</w:t>
      </w:r>
      <w:proofErr w:type="spellEnd"/>
      <w:r>
        <w:rPr>
          <w:rStyle w:val="None"/>
          <w:b/>
          <w:bCs/>
        </w:rPr>
        <w:t xml:space="preserve"> s.r.o.</w:t>
      </w:r>
    </w:p>
    <w:p w:rsidR="00F33886" w:rsidRDefault="00F33886">
      <w:pPr>
        <w:pStyle w:val="Zkladntextodsazen"/>
        <w:tabs>
          <w:tab w:val="left" w:pos="1843"/>
        </w:tabs>
        <w:spacing w:before="0"/>
        <w:ind w:left="0"/>
        <w:rPr>
          <w:rStyle w:val="None"/>
          <w:b/>
          <w:bCs/>
        </w:rPr>
      </w:pPr>
    </w:p>
    <w:p w:rsidR="00F33886" w:rsidRDefault="0077684A">
      <w:pPr>
        <w:tabs>
          <w:tab w:val="left" w:pos="567"/>
          <w:tab w:val="left" w:pos="1418"/>
        </w:tabs>
        <w:ind w:right="181"/>
        <w:jc w:val="both"/>
      </w:pPr>
      <w:r>
        <w:rPr>
          <w:rStyle w:val="None"/>
          <w:b/>
          <w:bCs/>
          <w:sz w:val="22"/>
          <w:szCs w:val="22"/>
        </w:rPr>
        <w:t xml:space="preserve">Pokud nemáte zřízen elektronický podpis, potvrďte objednávku prostým e-mailem, resp. do odpovědi v textu e-mailu uveďte: Potvrzuji vaši objednávku č. ZAK 22-0135.                                                               </w:t>
      </w:r>
      <w:r>
        <w:rPr>
          <w:rStyle w:val="None"/>
          <w:sz w:val="22"/>
          <w:szCs w:val="22"/>
        </w:rPr>
        <w:t xml:space="preserve">    </w:t>
      </w:r>
    </w:p>
    <w:sectPr w:rsidR="00F33886">
      <w:headerReference w:type="default" r:id="rId8"/>
      <w:footerReference w:type="default" r:id="rId9"/>
      <w:pgSz w:w="11900" w:h="16840"/>
      <w:pgMar w:top="2381" w:right="964" w:bottom="1985" w:left="2381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70D" w:rsidRDefault="0077684A">
      <w:r>
        <w:separator/>
      </w:r>
    </w:p>
  </w:endnote>
  <w:endnote w:type="continuationSeparator" w:id="0">
    <w:p w:rsidR="0025270D" w:rsidRDefault="0077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86" w:rsidRDefault="00F33886">
    <w:pPr>
      <w:pStyle w:val="Zpat"/>
      <w:tabs>
        <w:tab w:val="clear" w:pos="9072"/>
        <w:tab w:val="right" w:pos="853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70D" w:rsidRDefault="0077684A">
      <w:r>
        <w:separator/>
      </w:r>
    </w:p>
  </w:footnote>
  <w:footnote w:type="continuationSeparator" w:id="0">
    <w:p w:rsidR="0025270D" w:rsidRDefault="0077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86" w:rsidRDefault="0077684A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eastAsia="UnitPro" w:hAnsi="UnitPro" w:cs="UnitPro"/>
        <w:sz w:val="22"/>
        <w:szCs w:val="22"/>
        <w:shd w:val="clear" w:color="auto" w:fill="C0C0C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700404</wp:posOffset>
          </wp:positionV>
          <wp:extent cx="6372225" cy="374016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</w:p>
  <w:p w:rsidR="00F33886" w:rsidRDefault="00F33886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eastAsia="UnitPro" w:hAnsi="UnitPro" w:cs="UnitPro"/>
        <w:sz w:val="22"/>
        <w:szCs w:val="22"/>
        <w:shd w:val="clear" w:color="auto" w:fill="C0C0C0"/>
      </w:rPr>
    </w:pPr>
  </w:p>
  <w:p w:rsidR="00F33886" w:rsidRDefault="00F33886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eastAsia="UnitPro" w:hAnsi="UnitPro" w:cs="UnitPro"/>
        <w:sz w:val="32"/>
        <w:szCs w:val="32"/>
      </w:rPr>
    </w:pPr>
  </w:p>
  <w:p w:rsidR="00F33886" w:rsidRDefault="0077684A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eastAsia="UnitPro" w:hAnsi="UnitPro" w:cs="UnitPro"/>
        <w:sz w:val="28"/>
        <w:szCs w:val="28"/>
      </w:rPr>
    </w:pPr>
    <w:r>
      <w:rPr>
        <w:rFonts w:ascii="UnitPro" w:eastAsia="UnitPro" w:hAnsi="UnitPro" w:cs="UnitPro"/>
        <w:sz w:val="28"/>
        <w:szCs w:val="28"/>
      </w:rPr>
      <w:t>Objednávka číslo: ZAK 22–0135</w:t>
    </w:r>
  </w:p>
  <w:p w:rsidR="00F33886" w:rsidRDefault="0077684A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:rsidR="00F33886" w:rsidRDefault="0077684A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403D"/>
    <w:multiLevelType w:val="hybridMultilevel"/>
    <w:tmpl w:val="5DD409AA"/>
    <w:styleLink w:val="ImportedStyle1"/>
    <w:lvl w:ilvl="0" w:tplc="3D3ED3C0">
      <w:start w:val="1"/>
      <w:numFmt w:val="bullet"/>
      <w:lvlText w:val="-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5C04C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321460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C0216">
      <w:start w:val="1"/>
      <w:numFmt w:val="bullet"/>
      <w:lvlText w:val="•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F28E22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26A4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28DC0">
      <w:start w:val="1"/>
      <w:numFmt w:val="bullet"/>
      <w:lvlText w:val="•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AAFA1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80D32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6F577F"/>
    <w:multiLevelType w:val="hybridMultilevel"/>
    <w:tmpl w:val="F404CDA4"/>
    <w:styleLink w:val="ImportedStyle2"/>
    <w:lvl w:ilvl="0" w:tplc="A7DC5674">
      <w:start w:val="1"/>
      <w:numFmt w:val="bullet"/>
      <w:lvlText w:val="-"/>
      <w:lvlJc w:val="left"/>
      <w:pPr>
        <w:ind w:left="4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18949C">
      <w:start w:val="1"/>
      <w:numFmt w:val="bullet"/>
      <w:lvlText w:val="o"/>
      <w:lvlJc w:val="left"/>
      <w:pPr>
        <w:ind w:left="115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64B914">
      <w:start w:val="1"/>
      <w:numFmt w:val="bullet"/>
      <w:lvlText w:val="▪"/>
      <w:lvlJc w:val="left"/>
      <w:pPr>
        <w:ind w:left="18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A8BBAA">
      <w:start w:val="1"/>
      <w:numFmt w:val="bullet"/>
      <w:lvlText w:val="•"/>
      <w:lvlJc w:val="left"/>
      <w:pPr>
        <w:ind w:left="259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3684">
      <w:start w:val="1"/>
      <w:numFmt w:val="bullet"/>
      <w:lvlText w:val="o"/>
      <w:lvlJc w:val="left"/>
      <w:pPr>
        <w:ind w:left="33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7AA6E0">
      <w:start w:val="1"/>
      <w:numFmt w:val="bullet"/>
      <w:lvlText w:val="▪"/>
      <w:lvlJc w:val="left"/>
      <w:pPr>
        <w:ind w:left="40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527FA6">
      <w:start w:val="1"/>
      <w:numFmt w:val="bullet"/>
      <w:lvlText w:val="•"/>
      <w:lvlJc w:val="left"/>
      <w:pPr>
        <w:ind w:left="475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BA6038">
      <w:start w:val="1"/>
      <w:numFmt w:val="bullet"/>
      <w:lvlText w:val="o"/>
      <w:lvlJc w:val="left"/>
      <w:pPr>
        <w:ind w:left="547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9EB57A">
      <w:start w:val="1"/>
      <w:numFmt w:val="bullet"/>
      <w:lvlText w:val="▪"/>
      <w:lvlJc w:val="left"/>
      <w:pPr>
        <w:ind w:left="61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5D39E8"/>
    <w:multiLevelType w:val="hybridMultilevel"/>
    <w:tmpl w:val="F404CDA4"/>
    <w:numStyleLink w:val="ImportedStyle2"/>
  </w:abstractNum>
  <w:abstractNum w:abstractNumId="3" w15:restartNumberingAfterBreak="0">
    <w:nsid w:val="5AFB1D05"/>
    <w:multiLevelType w:val="hybridMultilevel"/>
    <w:tmpl w:val="5DD409AA"/>
    <w:numStyleLink w:val="ImportedStyle1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86"/>
    <w:rsid w:val="0025270D"/>
    <w:rsid w:val="0077684A"/>
    <w:rsid w:val="00F33886"/>
    <w:rsid w:val="00F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5B516-3146-4FD0-9753-954B4F23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spacing w:before="240" w:after="60"/>
      <w:outlineLvl w:val="1"/>
    </w:pPr>
    <w:rPr>
      <w:rFonts w:ascii="Carlito" w:eastAsia="Carlito" w:hAnsi="Carlito" w:cs="Carlito"/>
      <w:b/>
      <w:bCs/>
      <w:i/>
      <w:iCs/>
      <w:color w:val="000000"/>
      <w:sz w:val="28"/>
      <w:szCs w:val="28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outlineLvl w:val="3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Odstavecseseznamem">
    <w:name w:val="List Paragraph"/>
    <w:pPr>
      <w:spacing w:after="200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2"/>
      <w:szCs w:val="22"/>
      <w:u w:val="single" w:color="0000FF"/>
    </w:rPr>
  </w:style>
  <w:style w:type="paragraph" w:styleId="Zkladntextodsazen">
    <w:name w:val="Body Text Indent"/>
    <w:pPr>
      <w:spacing w:before="120"/>
      <w:ind w:left="1620"/>
      <w:jc w:val="both"/>
    </w:pPr>
    <w:rPr>
      <w:rFonts w:eastAsia="Times New Roman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</w:rPr>
  </w:style>
  <w:style w:type="paragraph" w:customStyle="1" w:styleId="Standardnte">
    <w:name w:val="Standardní te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84A"/>
    <w:rPr>
      <w:rFonts w:ascii="Segoe UI" w:hAnsi="Segoe UI" w:cs="Segoe U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7768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rpraha.cz/clanek/1950/vzory-dokumen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1323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Mgr. (SPR/VEZ)</cp:lastModifiedBy>
  <cp:revision>3</cp:revision>
  <dcterms:created xsi:type="dcterms:W3CDTF">2022-08-15T08:06:00Z</dcterms:created>
  <dcterms:modified xsi:type="dcterms:W3CDTF">2022-08-19T09:59:00Z</dcterms:modified>
</cp:coreProperties>
</file>