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A3" w:rsidRDefault="00CD7EE5" w:rsidP="009025B6">
      <w:pPr>
        <w:rPr>
          <w:sz w:val="20"/>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1877060</wp:posOffset>
            </wp:positionH>
            <wp:positionV relativeFrom="paragraph">
              <wp:posOffset>635</wp:posOffset>
            </wp:positionV>
            <wp:extent cx="1885950" cy="411480"/>
            <wp:effectExtent l="19050" t="0" r="0" b="0"/>
            <wp:wrapSquare wrapText="right"/>
            <wp:docPr id="2" name="obrázek 2" descr="logo_cvytahy_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vytahy_70"/>
                    <pic:cNvPicPr>
                      <a:picLocks noChangeAspect="1" noChangeArrowheads="1"/>
                    </pic:cNvPicPr>
                  </pic:nvPicPr>
                  <pic:blipFill>
                    <a:blip r:embed="rId9" cstate="print"/>
                    <a:srcRect/>
                    <a:stretch>
                      <a:fillRect/>
                    </a:stretch>
                  </pic:blipFill>
                  <pic:spPr bwMode="auto">
                    <a:xfrm>
                      <a:off x="0" y="0"/>
                      <a:ext cx="1885950" cy="411480"/>
                    </a:xfrm>
                    <a:prstGeom prst="rect">
                      <a:avLst/>
                    </a:prstGeom>
                    <a:noFill/>
                    <a:ln w="9525">
                      <a:noFill/>
                      <a:miter lim="800000"/>
                      <a:headEnd/>
                      <a:tailEnd/>
                    </a:ln>
                  </pic:spPr>
                </pic:pic>
              </a:graphicData>
            </a:graphic>
          </wp:anchor>
        </w:drawing>
      </w:r>
      <w:r w:rsidR="009025B6">
        <w:rPr>
          <w:sz w:val="20"/>
        </w:rPr>
        <w:br w:type="textWrapping" w:clear="all"/>
      </w:r>
    </w:p>
    <w:p w:rsidR="00F720A3" w:rsidRDefault="00F720A3" w:rsidP="00F720A3">
      <w:pPr>
        <w:jc w:val="center"/>
        <w:rPr>
          <w:sz w:val="20"/>
        </w:rPr>
      </w:pPr>
    </w:p>
    <w:p w:rsidR="00F720A3" w:rsidRPr="00A25234" w:rsidRDefault="00F720A3" w:rsidP="00F720A3">
      <w:pPr>
        <w:pStyle w:val="Nadpis1"/>
        <w:pBdr>
          <w:top w:val="single" w:sz="4" w:space="0" w:color="auto"/>
          <w:left w:val="single" w:sz="4" w:space="4" w:color="auto"/>
          <w:bottom w:val="single" w:sz="4" w:space="7" w:color="auto"/>
          <w:right w:val="single" w:sz="4" w:space="4" w:color="auto"/>
        </w:pBdr>
        <w:shd w:val="clear" w:color="auto" w:fill="FFFFFF"/>
        <w:rPr>
          <w:rFonts w:ascii="Copperplate Gothic Light" w:hAnsi="Copperplate Gothic Light"/>
          <w:sz w:val="40"/>
          <w:u w:val="none"/>
        </w:rPr>
      </w:pPr>
      <w:r w:rsidRPr="00A25234">
        <w:rPr>
          <w:rFonts w:ascii="Copperplate Gothic Light" w:hAnsi="Copperplate Gothic Light"/>
          <w:sz w:val="40"/>
          <w:u w:val="none"/>
        </w:rPr>
        <w:t>SMLOUVA O DÍLO</w:t>
      </w:r>
    </w:p>
    <w:p w:rsidR="00F720A3" w:rsidRPr="00A25234" w:rsidRDefault="006E4A55" w:rsidP="00F720A3">
      <w:pPr>
        <w:pStyle w:val="Nadpis1"/>
        <w:pBdr>
          <w:top w:val="single" w:sz="4" w:space="0" w:color="auto"/>
          <w:left w:val="single" w:sz="4" w:space="4" w:color="auto"/>
          <w:bottom w:val="single" w:sz="4" w:space="7" w:color="auto"/>
          <w:right w:val="single" w:sz="4" w:space="4" w:color="auto"/>
        </w:pBdr>
        <w:shd w:val="clear" w:color="auto" w:fill="FFFFFF"/>
        <w:rPr>
          <w:rFonts w:ascii="Arial" w:hAnsi="Arial" w:cs="Arial"/>
          <w:sz w:val="24"/>
          <w:szCs w:val="24"/>
          <w:u w:val="none"/>
        </w:rPr>
      </w:pPr>
      <w:r>
        <w:rPr>
          <w:rFonts w:ascii="Arial" w:hAnsi="Arial" w:cs="Arial"/>
          <w:sz w:val="24"/>
          <w:szCs w:val="24"/>
          <w:u w:val="none"/>
        </w:rPr>
        <w:t xml:space="preserve">na zajištění </w:t>
      </w:r>
      <w:r w:rsidR="00F720A3" w:rsidRPr="00A25234">
        <w:rPr>
          <w:rFonts w:ascii="Arial" w:hAnsi="Arial" w:cs="Arial"/>
          <w:sz w:val="24"/>
          <w:szCs w:val="24"/>
          <w:u w:val="none"/>
        </w:rPr>
        <w:t>servisu výtah</w:t>
      </w:r>
      <w:r w:rsidR="00F720A3">
        <w:rPr>
          <w:rFonts w:ascii="Arial" w:hAnsi="Arial" w:cs="Arial"/>
          <w:sz w:val="24"/>
          <w:szCs w:val="24"/>
          <w:u w:val="none"/>
        </w:rPr>
        <w:t>ů</w:t>
      </w:r>
    </w:p>
    <w:p w:rsidR="00F720A3" w:rsidRDefault="00F720A3" w:rsidP="00F720A3">
      <w:pPr>
        <w:jc w:val="center"/>
        <w:rPr>
          <w:rFonts w:ascii="Arial" w:hAnsi="Arial" w:cs="Arial"/>
          <w:sz w:val="20"/>
        </w:rPr>
      </w:pPr>
    </w:p>
    <w:p w:rsidR="00CD7EE5" w:rsidRPr="00A25234" w:rsidRDefault="00CD7EE5" w:rsidP="00F720A3">
      <w:pPr>
        <w:jc w:val="center"/>
        <w:rPr>
          <w:rFonts w:ascii="Arial" w:hAnsi="Arial" w:cs="Arial"/>
          <w:sz w:val="20"/>
        </w:rPr>
      </w:pPr>
    </w:p>
    <w:p w:rsidR="00F720A3" w:rsidRPr="00A25234" w:rsidRDefault="00BD61F2" w:rsidP="00F720A3">
      <w:pPr>
        <w:rPr>
          <w:rFonts w:ascii="Arial" w:hAnsi="Arial" w:cs="Arial"/>
          <w:b/>
          <w:spacing w:val="40"/>
        </w:rPr>
      </w:pPr>
      <w:r>
        <w:rPr>
          <w:rFonts w:ascii="Arial" w:hAnsi="Arial" w:cs="Arial"/>
          <w:b/>
          <w:spacing w:val="40"/>
        </w:rPr>
        <w:t xml:space="preserve"> Smlouva č.</w:t>
      </w:r>
      <w:r w:rsidR="007B1A0A">
        <w:rPr>
          <w:rFonts w:ascii="Arial" w:hAnsi="Arial" w:cs="Arial"/>
          <w:b/>
          <w:spacing w:val="40"/>
        </w:rPr>
        <w:t>394</w:t>
      </w:r>
      <w:r w:rsidR="00F720A3" w:rsidRPr="00A25234">
        <w:rPr>
          <w:rFonts w:ascii="Arial" w:hAnsi="Arial" w:cs="Arial"/>
          <w:b/>
          <w:spacing w:val="40"/>
        </w:rPr>
        <w:t>/</w:t>
      </w:r>
      <w:r w:rsidR="004F778B">
        <w:rPr>
          <w:rFonts w:ascii="Arial" w:hAnsi="Arial" w:cs="Arial"/>
          <w:b/>
          <w:spacing w:val="40"/>
        </w:rPr>
        <w:t>S/</w:t>
      </w:r>
      <w:r w:rsidR="00F720A3" w:rsidRPr="00A25234">
        <w:rPr>
          <w:rFonts w:ascii="Arial" w:hAnsi="Arial" w:cs="Arial"/>
          <w:b/>
          <w:spacing w:val="40"/>
        </w:rPr>
        <w:t>20</w:t>
      </w:r>
      <w:r w:rsidR="000B2ECD">
        <w:rPr>
          <w:rFonts w:ascii="Arial" w:hAnsi="Arial" w:cs="Arial"/>
          <w:b/>
          <w:spacing w:val="40"/>
        </w:rPr>
        <w:t>22</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4"/>
      </w:tblGrid>
      <w:tr w:rsidR="00F720A3" w:rsidRPr="00A25234" w:rsidTr="00E04086">
        <w:trPr>
          <w:trHeight w:val="1799"/>
        </w:trPr>
        <w:tc>
          <w:tcPr>
            <w:tcW w:w="9354" w:type="dxa"/>
          </w:tcPr>
          <w:p w:rsidR="00F720A3" w:rsidRPr="00A25234" w:rsidRDefault="00F720A3" w:rsidP="00F720A3">
            <w:pPr>
              <w:ind w:hanging="220"/>
              <w:rPr>
                <w:rFonts w:ascii="Arial" w:hAnsi="Arial" w:cs="Arial"/>
                <w:b/>
                <w:spacing w:val="40"/>
              </w:rPr>
            </w:pPr>
          </w:p>
          <w:p w:rsidR="00657DA0" w:rsidRPr="00242386" w:rsidRDefault="007B1A0A" w:rsidP="00560B3B">
            <w:pPr>
              <w:ind w:left="110"/>
              <w:rPr>
                <w:rFonts w:ascii="Arial" w:hAnsi="Arial" w:cs="Arial"/>
                <w:b/>
                <w:szCs w:val="24"/>
              </w:rPr>
            </w:pPr>
            <w:r w:rsidRPr="00242386">
              <w:rPr>
                <w:rStyle w:val="preformatted"/>
                <w:rFonts w:ascii="Arial" w:hAnsi="Arial" w:cs="Arial"/>
                <w:b/>
                <w:szCs w:val="24"/>
              </w:rPr>
              <w:t>Základní škola a mateřská škola Smolkova v Praze 12</w:t>
            </w:r>
          </w:p>
          <w:p w:rsidR="00560B3B" w:rsidRPr="00242386" w:rsidRDefault="00560B3B" w:rsidP="00560B3B">
            <w:pPr>
              <w:ind w:left="110"/>
              <w:rPr>
                <w:rFonts w:ascii="Arial" w:hAnsi="Arial" w:cs="Arial"/>
                <w:sz w:val="20"/>
              </w:rPr>
            </w:pPr>
            <w:r w:rsidRPr="00242386">
              <w:rPr>
                <w:rFonts w:ascii="Arial" w:hAnsi="Arial" w:cs="Arial"/>
                <w:sz w:val="20"/>
              </w:rPr>
              <w:t>se sídlem</w:t>
            </w:r>
            <w:r w:rsidR="00340ABB" w:rsidRPr="00242386">
              <w:rPr>
                <w:rFonts w:ascii="Arial" w:hAnsi="Arial" w:cs="Arial"/>
                <w:sz w:val="20"/>
              </w:rPr>
              <w:t>:</w:t>
            </w:r>
            <w:r w:rsidRPr="00242386">
              <w:rPr>
                <w:rFonts w:ascii="Arial" w:hAnsi="Arial" w:cs="Arial"/>
                <w:sz w:val="20"/>
              </w:rPr>
              <w:t xml:space="preserve"> </w:t>
            </w:r>
            <w:r w:rsidR="007B1A0A" w:rsidRPr="00242386">
              <w:rPr>
                <w:rFonts w:ascii="Arial" w:hAnsi="Arial" w:cs="Arial"/>
                <w:sz w:val="20"/>
              </w:rPr>
              <w:t>Praha 4 - Kamýk, Smolkova 565/8, PSČ 14200</w:t>
            </w:r>
          </w:p>
          <w:p w:rsidR="005E5C03" w:rsidRPr="00242386" w:rsidRDefault="00AD4F8B" w:rsidP="00560B3B">
            <w:pPr>
              <w:ind w:left="110"/>
              <w:rPr>
                <w:rFonts w:ascii="Arial" w:hAnsi="Arial" w:cs="Arial"/>
                <w:sz w:val="20"/>
              </w:rPr>
            </w:pPr>
            <w:r w:rsidRPr="00242386">
              <w:rPr>
                <w:rFonts w:ascii="Arial" w:hAnsi="Arial" w:cs="Arial"/>
                <w:sz w:val="20"/>
              </w:rPr>
              <w:t>IČ</w:t>
            </w:r>
            <w:r w:rsidR="00560B3B" w:rsidRPr="00242386">
              <w:rPr>
                <w:rFonts w:ascii="Arial" w:hAnsi="Arial" w:cs="Arial"/>
                <w:sz w:val="20"/>
              </w:rPr>
              <w:t xml:space="preserve">: </w:t>
            </w:r>
            <w:r w:rsidR="00242386" w:rsidRPr="00242386">
              <w:rPr>
                <w:rStyle w:val="nowrap"/>
                <w:rFonts w:ascii="Arial" w:hAnsi="Arial" w:cs="Arial"/>
                <w:sz w:val="20"/>
              </w:rPr>
              <w:t>60437189</w:t>
            </w:r>
          </w:p>
          <w:p w:rsidR="00AA3E75" w:rsidRDefault="002E2BEA" w:rsidP="00560B3B">
            <w:pPr>
              <w:ind w:left="110"/>
              <w:rPr>
                <w:rFonts w:ascii="Arial" w:hAnsi="Arial" w:cs="Arial"/>
                <w:sz w:val="20"/>
              </w:rPr>
            </w:pPr>
            <w:r>
              <w:rPr>
                <w:rFonts w:ascii="Arial" w:hAnsi="Arial" w:cs="Arial"/>
                <w:sz w:val="20"/>
              </w:rPr>
              <w:t>DIČ: není plátce</w:t>
            </w:r>
          </w:p>
          <w:p w:rsidR="005E5C03" w:rsidRDefault="00242386" w:rsidP="00560B3B">
            <w:pPr>
              <w:ind w:left="110"/>
              <w:rPr>
                <w:rFonts w:ascii="Arial" w:hAnsi="Arial" w:cs="Arial"/>
                <w:sz w:val="20"/>
              </w:rPr>
            </w:pPr>
            <w:r w:rsidRPr="00242386">
              <w:rPr>
                <w:rFonts w:ascii="Arial" w:hAnsi="Arial" w:cs="Arial"/>
                <w:sz w:val="20"/>
              </w:rPr>
              <w:t>Příspěvková organizace vedená u</w:t>
            </w:r>
            <w:r>
              <w:rPr>
                <w:rFonts w:ascii="Arial" w:hAnsi="Arial" w:cs="Arial"/>
                <w:sz w:val="20"/>
              </w:rPr>
              <w:t xml:space="preserve"> Městského soudu</w:t>
            </w:r>
            <w:r w:rsidR="005E5C03">
              <w:rPr>
                <w:rFonts w:ascii="Arial" w:hAnsi="Arial" w:cs="Arial"/>
                <w:sz w:val="20"/>
              </w:rPr>
              <w:t xml:space="preserve"> v Praze, oddíl </w:t>
            </w:r>
            <w:r>
              <w:rPr>
                <w:rFonts w:ascii="Arial" w:hAnsi="Arial" w:cs="Arial"/>
                <w:sz w:val="20"/>
              </w:rPr>
              <w:t>Pr</w:t>
            </w:r>
            <w:r w:rsidR="002E2BEA">
              <w:rPr>
                <w:rFonts w:ascii="Arial" w:hAnsi="Arial" w:cs="Arial"/>
                <w:sz w:val="20"/>
              </w:rPr>
              <w:t xml:space="preserve">, vložka </w:t>
            </w:r>
            <w:r>
              <w:rPr>
                <w:rFonts w:ascii="Arial" w:hAnsi="Arial" w:cs="Arial"/>
                <w:sz w:val="20"/>
              </w:rPr>
              <w:t>1027</w:t>
            </w:r>
          </w:p>
          <w:p w:rsidR="005E5C03" w:rsidRDefault="002E2BEA" w:rsidP="005E5C03">
            <w:pPr>
              <w:rPr>
                <w:rFonts w:ascii="Arial" w:hAnsi="Arial" w:cs="Arial"/>
                <w:color w:val="000000"/>
                <w:sz w:val="20"/>
              </w:rPr>
            </w:pPr>
            <w:r>
              <w:rPr>
                <w:rFonts w:ascii="Arial" w:hAnsi="Arial" w:cs="Arial"/>
                <w:sz w:val="20"/>
              </w:rPr>
              <w:t xml:space="preserve"> </w:t>
            </w:r>
            <w:r w:rsidR="005E5C03">
              <w:rPr>
                <w:rFonts w:ascii="Arial" w:hAnsi="Arial" w:cs="Arial"/>
                <w:sz w:val="20"/>
              </w:rPr>
              <w:t xml:space="preserve"> </w:t>
            </w:r>
            <w:r w:rsidR="005E5C03">
              <w:rPr>
                <w:rFonts w:ascii="Arial" w:hAnsi="Arial" w:cs="Arial"/>
                <w:color w:val="000000"/>
                <w:sz w:val="20"/>
              </w:rPr>
              <w:t>č</w:t>
            </w:r>
            <w:r>
              <w:rPr>
                <w:rFonts w:ascii="Arial" w:hAnsi="Arial" w:cs="Arial"/>
                <w:color w:val="000000"/>
                <w:sz w:val="20"/>
              </w:rPr>
              <w:t>íslo bankovního účtu</w:t>
            </w:r>
            <w:r w:rsidR="005E5C03" w:rsidRPr="005E5C03">
              <w:rPr>
                <w:rFonts w:ascii="Arial" w:hAnsi="Arial" w:cs="Arial"/>
                <w:color w:val="000000"/>
                <w:sz w:val="20"/>
              </w:rPr>
              <w:t>:</w:t>
            </w:r>
            <w:r w:rsidR="005E5C03" w:rsidRPr="005E5C03">
              <w:rPr>
                <w:rFonts w:ascii="Arial" w:hAnsi="Arial" w:cs="Arial"/>
                <w:color w:val="000000"/>
                <w:sz w:val="20"/>
              </w:rPr>
              <w:tab/>
            </w:r>
            <w:r w:rsidR="00242386" w:rsidRPr="00242386">
              <w:rPr>
                <w:rFonts w:ascii="Arial" w:hAnsi="Arial" w:cs="Arial"/>
                <w:color w:val="000000"/>
                <w:sz w:val="20"/>
              </w:rPr>
              <w:t>78610319</w:t>
            </w:r>
            <w:r w:rsidR="00242386">
              <w:rPr>
                <w:rFonts w:ascii="Arial" w:hAnsi="Arial" w:cs="Arial"/>
                <w:color w:val="000000"/>
                <w:sz w:val="20"/>
              </w:rPr>
              <w:t>/0800</w:t>
            </w:r>
          </w:p>
          <w:p w:rsidR="00600591" w:rsidRDefault="00600591" w:rsidP="005E5C03">
            <w:pPr>
              <w:rPr>
                <w:rFonts w:ascii="Arial" w:hAnsi="Arial" w:cs="Arial"/>
                <w:color w:val="000000"/>
                <w:sz w:val="20"/>
              </w:rPr>
            </w:pPr>
          </w:p>
          <w:p w:rsidR="007B3C78" w:rsidRDefault="007B3C78" w:rsidP="007B3C78">
            <w:pPr>
              <w:rPr>
                <w:rFonts w:ascii="Arial" w:hAnsi="Arial" w:cs="Arial"/>
                <w:sz w:val="20"/>
              </w:rPr>
            </w:pPr>
            <w:r>
              <w:rPr>
                <w:rFonts w:ascii="Arial" w:hAnsi="Arial" w:cs="Arial"/>
                <w:color w:val="000000"/>
                <w:sz w:val="20"/>
              </w:rPr>
              <w:t xml:space="preserve">  </w:t>
            </w:r>
            <w:r w:rsidR="005E5C03">
              <w:rPr>
                <w:rFonts w:ascii="Arial" w:hAnsi="Arial" w:cs="Arial"/>
                <w:sz w:val="20"/>
              </w:rPr>
              <w:t>zastoupené</w:t>
            </w:r>
            <w:r w:rsidR="00600591">
              <w:rPr>
                <w:rFonts w:ascii="Arial" w:hAnsi="Arial" w:cs="Arial"/>
                <w:sz w:val="20"/>
              </w:rPr>
              <w:t>:</w:t>
            </w:r>
          </w:p>
          <w:p w:rsidR="007B3C78" w:rsidRPr="00560B3B" w:rsidRDefault="007B3C78" w:rsidP="007B3C78">
            <w:pPr>
              <w:rPr>
                <w:rFonts w:ascii="Arial" w:hAnsi="Arial" w:cs="Arial"/>
                <w:sz w:val="20"/>
              </w:rPr>
            </w:pPr>
          </w:p>
          <w:p w:rsidR="00F720A3" w:rsidRPr="00A25234" w:rsidRDefault="00CD7EE5" w:rsidP="00F720A3">
            <w:pPr>
              <w:spacing w:before="120"/>
              <w:ind w:left="108"/>
              <w:rPr>
                <w:rFonts w:ascii="Arial" w:hAnsi="Arial" w:cs="Arial"/>
                <w:b/>
              </w:rPr>
            </w:pPr>
            <w:r>
              <w:rPr>
                <w:rFonts w:ascii="Arial" w:hAnsi="Arial" w:cs="Arial"/>
                <w:b/>
              </w:rPr>
              <w:t xml:space="preserve">(dále jen </w:t>
            </w:r>
            <w:r w:rsidR="00F720A3" w:rsidRPr="00A25234">
              <w:rPr>
                <w:rFonts w:ascii="Arial" w:hAnsi="Arial" w:cs="Arial"/>
                <w:b/>
              </w:rPr>
              <w:t xml:space="preserve"> </w:t>
            </w:r>
            <w:r>
              <w:rPr>
                <w:rFonts w:ascii="Arial" w:hAnsi="Arial" w:cs="Arial"/>
                <w:b/>
              </w:rPr>
              <w:t>„Objednatel“)</w:t>
            </w:r>
          </w:p>
          <w:p w:rsidR="00F720A3" w:rsidRPr="00A25234" w:rsidRDefault="00F720A3" w:rsidP="00F720A3">
            <w:pPr>
              <w:framePr w:w="9340" w:h="1780" w:hSpace="141" w:wrap="around" w:vAnchor="text" w:hAnchor="page" w:x="1605" w:y="61"/>
              <w:rPr>
                <w:rFonts w:ascii="Arial" w:hAnsi="Arial" w:cs="Arial"/>
                <w:b/>
                <w:spacing w:val="40"/>
              </w:rPr>
            </w:pPr>
          </w:p>
        </w:tc>
      </w:tr>
    </w:tbl>
    <w:p w:rsidR="00F720A3" w:rsidRPr="00A25234" w:rsidRDefault="00F720A3" w:rsidP="00F720A3">
      <w:pPr>
        <w:rPr>
          <w:rFonts w:ascii="Arial" w:hAnsi="Arial" w:cs="Arial"/>
        </w:rPr>
      </w:pPr>
    </w:p>
    <w:p w:rsidR="00F720A3" w:rsidRPr="00A25234" w:rsidRDefault="00F720A3" w:rsidP="00F720A3">
      <w:pPr>
        <w:rPr>
          <w:rFonts w:ascii="Arial" w:hAnsi="Arial" w:cs="Arial"/>
        </w:rPr>
      </w:pPr>
      <w:r w:rsidRPr="00A25234">
        <w:rPr>
          <w:rFonts w:ascii="Arial" w:hAnsi="Arial" w:cs="Arial"/>
        </w:rPr>
        <w:t xml:space="preserve">a </w:t>
      </w:r>
    </w:p>
    <w:p w:rsidR="00F720A3" w:rsidRPr="00A25234" w:rsidRDefault="00F720A3" w:rsidP="00F720A3">
      <w:pPr>
        <w:rPr>
          <w:rFonts w:ascii="Arial" w:hAnsi="Arial" w:cs="Arial"/>
        </w:rPr>
      </w:pPr>
    </w:p>
    <w:tbl>
      <w:tblPr>
        <w:tblW w:w="94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0"/>
      </w:tblGrid>
      <w:tr w:rsidR="00F720A3" w:rsidRPr="00A25234" w:rsidTr="00E04086">
        <w:trPr>
          <w:trHeight w:val="2429"/>
        </w:trPr>
        <w:tc>
          <w:tcPr>
            <w:tcW w:w="9440" w:type="dxa"/>
          </w:tcPr>
          <w:p w:rsidR="00F720A3" w:rsidRPr="00A25234" w:rsidRDefault="00F720A3" w:rsidP="00F720A3">
            <w:pPr>
              <w:ind w:left="110"/>
              <w:rPr>
                <w:rFonts w:ascii="Arial" w:hAnsi="Arial" w:cs="Arial"/>
                <w:b/>
              </w:rPr>
            </w:pPr>
          </w:p>
          <w:p w:rsidR="00F720A3" w:rsidRPr="00A25234" w:rsidRDefault="00F720A3" w:rsidP="00F720A3">
            <w:pPr>
              <w:ind w:left="110"/>
              <w:rPr>
                <w:rFonts w:ascii="Arial" w:hAnsi="Arial" w:cs="Arial"/>
                <w:b/>
              </w:rPr>
            </w:pPr>
            <w:r w:rsidRPr="00A25234">
              <w:rPr>
                <w:rFonts w:ascii="Arial" w:hAnsi="Arial" w:cs="Arial"/>
                <w:b/>
              </w:rPr>
              <w:t xml:space="preserve">CTIBŮREK VÝTAHY s. r. o.                                                               </w:t>
            </w:r>
          </w:p>
          <w:p w:rsidR="00F720A3" w:rsidRPr="00A25234" w:rsidRDefault="00F720A3" w:rsidP="00F720A3">
            <w:pPr>
              <w:ind w:left="110"/>
              <w:rPr>
                <w:rFonts w:ascii="Arial" w:hAnsi="Arial" w:cs="Arial"/>
                <w:sz w:val="20"/>
              </w:rPr>
            </w:pPr>
            <w:r w:rsidRPr="00A25234">
              <w:rPr>
                <w:rFonts w:ascii="Arial" w:hAnsi="Arial" w:cs="Arial"/>
                <w:sz w:val="20"/>
              </w:rPr>
              <w:t>se sídl</w:t>
            </w:r>
            <w:r w:rsidR="00381DFC">
              <w:rPr>
                <w:rFonts w:ascii="Arial" w:hAnsi="Arial" w:cs="Arial"/>
                <w:sz w:val="20"/>
              </w:rPr>
              <w:t>em</w:t>
            </w:r>
            <w:r w:rsidR="002664E9">
              <w:rPr>
                <w:rFonts w:ascii="Arial" w:hAnsi="Arial" w:cs="Arial"/>
                <w:sz w:val="20"/>
              </w:rPr>
              <w:t>:</w:t>
            </w:r>
            <w:r w:rsidR="00381DFC">
              <w:rPr>
                <w:rFonts w:ascii="Arial" w:hAnsi="Arial" w:cs="Arial"/>
                <w:sz w:val="20"/>
              </w:rPr>
              <w:t xml:space="preserve"> Na mokřině </w:t>
            </w:r>
            <w:r w:rsidR="005E3613">
              <w:rPr>
                <w:rFonts w:ascii="Arial" w:hAnsi="Arial" w:cs="Arial"/>
                <w:sz w:val="20"/>
              </w:rPr>
              <w:t>2841</w:t>
            </w:r>
            <w:r w:rsidR="002664E9">
              <w:rPr>
                <w:rFonts w:ascii="Arial" w:hAnsi="Arial" w:cs="Arial"/>
                <w:sz w:val="20"/>
              </w:rPr>
              <w:t>/38</w:t>
            </w:r>
            <w:r w:rsidRPr="00A25234">
              <w:rPr>
                <w:rFonts w:ascii="Arial" w:hAnsi="Arial" w:cs="Arial"/>
                <w:sz w:val="20"/>
              </w:rPr>
              <w:t>,</w:t>
            </w:r>
            <w:r w:rsidR="002664E9">
              <w:rPr>
                <w:rFonts w:ascii="Arial" w:hAnsi="Arial" w:cs="Arial"/>
                <w:sz w:val="20"/>
              </w:rPr>
              <w:t xml:space="preserve"> Praha 3, PSČ 130 00</w:t>
            </w:r>
          </w:p>
          <w:p w:rsidR="00F720A3" w:rsidRPr="00A25234" w:rsidRDefault="00F720A3" w:rsidP="00F720A3">
            <w:pPr>
              <w:ind w:left="110"/>
              <w:rPr>
                <w:rFonts w:ascii="Arial" w:hAnsi="Arial" w:cs="Arial"/>
                <w:sz w:val="20"/>
              </w:rPr>
            </w:pPr>
            <w:r w:rsidRPr="00A25234">
              <w:rPr>
                <w:rFonts w:ascii="Arial" w:hAnsi="Arial" w:cs="Arial"/>
                <w:sz w:val="20"/>
              </w:rPr>
              <w:t>a hlavní provozovnou</w:t>
            </w:r>
            <w:r w:rsidR="002664E9">
              <w:rPr>
                <w:rFonts w:ascii="Arial" w:hAnsi="Arial" w:cs="Arial"/>
                <w:sz w:val="20"/>
              </w:rPr>
              <w:t>:</w:t>
            </w:r>
            <w:r w:rsidRPr="00A25234">
              <w:rPr>
                <w:rFonts w:ascii="Arial" w:hAnsi="Arial" w:cs="Arial"/>
                <w:sz w:val="20"/>
              </w:rPr>
              <w:t xml:space="preserve"> Jalodvorská 831</w:t>
            </w:r>
            <w:r w:rsidR="005E3613">
              <w:rPr>
                <w:rFonts w:ascii="Arial" w:hAnsi="Arial" w:cs="Arial"/>
                <w:sz w:val="20"/>
              </w:rPr>
              <w:t>/15</w:t>
            </w:r>
            <w:r w:rsidRPr="00A25234">
              <w:rPr>
                <w:rFonts w:ascii="Arial" w:hAnsi="Arial" w:cs="Arial"/>
                <w:sz w:val="20"/>
              </w:rPr>
              <w:t>,</w:t>
            </w:r>
            <w:r w:rsidR="002664E9">
              <w:rPr>
                <w:rFonts w:ascii="Arial" w:hAnsi="Arial" w:cs="Arial"/>
                <w:sz w:val="20"/>
              </w:rPr>
              <w:t xml:space="preserve"> Praha 4, PSČ 142</w:t>
            </w:r>
            <w:r w:rsidR="00635ED8">
              <w:rPr>
                <w:rFonts w:ascii="Arial" w:hAnsi="Arial" w:cs="Arial"/>
                <w:sz w:val="20"/>
              </w:rPr>
              <w:t xml:space="preserve"> 00</w:t>
            </w:r>
          </w:p>
          <w:p w:rsidR="002664E9" w:rsidRPr="00A25234" w:rsidRDefault="002664E9" w:rsidP="002664E9">
            <w:pPr>
              <w:ind w:left="110"/>
              <w:rPr>
                <w:rFonts w:ascii="Arial" w:hAnsi="Arial" w:cs="Arial"/>
                <w:sz w:val="20"/>
              </w:rPr>
            </w:pPr>
            <w:r>
              <w:rPr>
                <w:rFonts w:ascii="Arial" w:hAnsi="Arial" w:cs="Arial"/>
                <w:sz w:val="20"/>
              </w:rPr>
              <w:t>IČ</w:t>
            </w:r>
            <w:r w:rsidRPr="00A25234">
              <w:rPr>
                <w:rFonts w:ascii="Arial" w:hAnsi="Arial" w:cs="Arial"/>
                <w:sz w:val="20"/>
              </w:rPr>
              <w:t xml:space="preserve">: 26756803    </w:t>
            </w:r>
          </w:p>
          <w:p w:rsidR="002664E9" w:rsidRPr="00A25234" w:rsidRDefault="002664E9" w:rsidP="002664E9">
            <w:pPr>
              <w:ind w:left="110"/>
              <w:rPr>
                <w:rFonts w:ascii="Arial" w:hAnsi="Arial" w:cs="Arial"/>
                <w:sz w:val="20"/>
              </w:rPr>
            </w:pPr>
            <w:r>
              <w:rPr>
                <w:rFonts w:ascii="Arial" w:hAnsi="Arial" w:cs="Arial"/>
                <w:sz w:val="20"/>
              </w:rPr>
              <w:t>DIČ: CZ</w:t>
            </w:r>
            <w:r w:rsidRPr="00A25234">
              <w:rPr>
                <w:rFonts w:ascii="Arial" w:hAnsi="Arial" w:cs="Arial"/>
                <w:sz w:val="20"/>
              </w:rPr>
              <w:t xml:space="preserve">26756803 </w:t>
            </w:r>
          </w:p>
          <w:p w:rsidR="002664E9" w:rsidRPr="00A25234" w:rsidRDefault="002664E9" w:rsidP="002664E9">
            <w:pPr>
              <w:ind w:left="110"/>
              <w:rPr>
                <w:rFonts w:ascii="Arial" w:hAnsi="Arial" w:cs="Arial"/>
              </w:rPr>
            </w:pPr>
            <w:r w:rsidRPr="00A25234">
              <w:rPr>
                <w:rFonts w:ascii="Arial" w:hAnsi="Arial" w:cs="Arial"/>
                <w:sz w:val="20"/>
              </w:rPr>
              <w:t xml:space="preserve">zapsána </w:t>
            </w:r>
            <w:r w:rsidR="00AA3E75">
              <w:rPr>
                <w:rFonts w:ascii="Arial" w:hAnsi="Arial" w:cs="Arial"/>
                <w:sz w:val="20"/>
              </w:rPr>
              <w:t>v obchodním rejstříku vedeném Městským soudem</w:t>
            </w:r>
            <w:r w:rsidRPr="00A25234">
              <w:rPr>
                <w:rFonts w:ascii="Arial" w:hAnsi="Arial" w:cs="Arial"/>
                <w:sz w:val="20"/>
              </w:rPr>
              <w:t xml:space="preserve"> v Praze,</w:t>
            </w:r>
            <w:r>
              <w:rPr>
                <w:rFonts w:ascii="Arial" w:hAnsi="Arial" w:cs="Arial"/>
                <w:sz w:val="20"/>
              </w:rPr>
              <w:t xml:space="preserve"> </w:t>
            </w:r>
            <w:r w:rsidRPr="00A25234">
              <w:rPr>
                <w:rFonts w:ascii="Arial" w:hAnsi="Arial" w:cs="Arial"/>
                <w:sz w:val="20"/>
              </w:rPr>
              <w:t>oddíl C, vložka 91709,</w:t>
            </w:r>
          </w:p>
          <w:p w:rsidR="00F720A3" w:rsidRPr="00A25234" w:rsidRDefault="00F720A3" w:rsidP="00F720A3">
            <w:pPr>
              <w:ind w:left="110"/>
              <w:rPr>
                <w:rFonts w:ascii="Arial" w:hAnsi="Arial" w:cs="Arial"/>
                <w:sz w:val="20"/>
              </w:rPr>
            </w:pPr>
            <w:r w:rsidRPr="00A25234">
              <w:rPr>
                <w:rFonts w:ascii="Arial" w:hAnsi="Arial" w:cs="Arial"/>
                <w:sz w:val="20"/>
              </w:rPr>
              <w:t xml:space="preserve">bank.spoj.: </w:t>
            </w:r>
            <w:r w:rsidR="007708C7">
              <w:rPr>
                <w:rFonts w:ascii="Arial" w:hAnsi="Arial" w:cs="Arial"/>
                <w:sz w:val="20"/>
              </w:rPr>
              <w:t>Raiffeisenbank</w:t>
            </w:r>
            <w:r w:rsidR="004F778B">
              <w:rPr>
                <w:rFonts w:ascii="Arial" w:hAnsi="Arial" w:cs="Arial"/>
                <w:sz w:val="20"/>
              </w:rPr>
              <w:t xml:space="preserve">, a. s.,                                      </w:t>
            </w:r>
          </w:p>
          <w:p w:rsidR="002B7FDE" w:rsidRDefault="005E3613" w:rsidP="00F720A3">
            <w:pPr>
              <w:ind w:left="110"/>
              <w:rPr>
                <w:rFonts w:ascii="Arial" w:hAnsi="Arial" w:cs="Arial"/>
                <w:sz w:val="20"/>
              </w:rPr>
            </w:pPr>
            <w:r>
              <w:rPr>
                <w:rFonts w:ascii="Arial" w:hAnsi="Arial" w:cs="Arial"/>
                <w:sz w:val="20"/>
              </w:rPr>
              <w:t xml:space="preserve">č.ú.: </w:t>
            </w:r>
            <w:r w:rsidR="007708C7">
              <w:rPr>
                <w:rFonts w:ascii="Arial" w:hAnsi="Arial" w:cs="Arial"/>
                <w:sz w:val="20"/>
              </w:rPr>
              <w:t>9756895001</w:t>
            </w:r>
            <w:r w:rsidR="004F778B">
              <w:rPr>
                <w:rFonts w:ascii="Arial" w:hAnsi="Arial" w:cs="Arial"/>
                <w:sz w:val="20"/>
              </w:rPr>
              <w:t>/</w:t>
            </w:r>
            <w:r w:rsidR="007708C7">
              <w:rPr>
                <w:rFonts w:ascii="Arial" w:hAnsi="Arial" w:cs="Arial"/>
                <w:sz w:val="20"/>
              </w:rPr>
              <w:t>5500</w:t>
            </w:r>
          </w:p>
          <w:p w:rsidR="00AA3E75" w:rsidRPr="00A25234" w:rsidRDefault="00AA3E75" w:rsidP="00AA3E75">
            <w:pPr>
              <w:ind w:left="110"/>
              <w:rPr>
                <w:rFonts w:ascii="Arial" w:hAnsi="Arial" w:cs="Arial"/>
                <w:sz w:val="20"/>
              </w:rPr>
            </w:pPr>
            <w:r w:rsidRPr="00A25234">
              <w:rPr>
                <w:rFonts w:ascii="Arial" w:hAnsi="Arial" w:cs="Arial"/>
                <w:sz w:val="20"/>
              </w:rPr>
              <w:t>zastoupená</w:t>
            </w:r>
            <w:r>
              <w:rPr>
                <w:rFonts w:ascii="Arial" w:hAnsi="Arial" w:cs="Arial"/>
                <w:sz w:val="20"/>
              </w:rPr>
              <w:t>:</w:t>
            </w:r>
            <w:r w:rsidRPr="00A25234">
              <w:rPr>
                <w:rFonts w:ascii="Arial" w:hAnsi="Arial" w:cs="Arial"/>
                <w:sz w:val="20"/>
              </w:rPr>
              <w:t xml:space="preserve"> </w:t>
            </w:r>
            <w:r w:rsidR="00F457AF">
              <w:rPr>
                <w:rFonts w:ascii="Arial" w:hAnsi="Arial" w:cs="Arial"/>
                <w:sz w:val="20"/>
              </w:rPr>
              <w:t xml:space="preserve">Ing. </w:t>
            </w:r>
            <w:r w:rsidR="00ED2BAE">
              <w:rPr>
                <w:rFonts w:ascii="Arial" w:hAnsi="Arial" w:cs="Arial"/>
                <w:sz w:val="20"/>
              </w:rPr>
              <w:t>J</w:t>
            </w:r>
            <w:r w:rsidR="00F457AF">
              <w:rPr>
                <w:rFonts w:ascii="Arial" w:hAnsi="Arial" w:cs="Arial"/>
                <w:sz w:val="20"/>
              </w:rPr>
              <w:t>iřinou Gregorovou – jednatelem společnosti</w:t>
            </w:r>
          </w:p>
          <w:p w:rsidR="00F720A3" w:rsidRPr="00A25234" w:rsidRDefault="002B7FDE" w:rsidP="00F720A3">
            <w:pPr>
              <w:ind w:left="110"/>
              <w:rPr>
                <w:rFonts w:ascii="Arial" w:hAnsi="Arial" w:cs="Arial"/>
                <w:sz w:val="20"/>
              </w:rPr>
            </w:pPr>
            <w:r w:rsidRPr="00A25234">
              <w:rPr>
                <w:rFonts w:ascii="Arial" w:hAnsi="Arial" w:cs="Arial"/>
                <w:sz w:val="20"/>
              </w:rPr>
              <w:t xml:space="preserve">    </w:t>
            </w:r>
          </w:p>
          <w:p w:rsidR="00F720A3" w:rsidRPr="00A25234" w:rsidRDefault="00CD7EE5" w:rsidP="00F720A3">
            <w:pPr>
              <w:spacing w:before="120"/>
              <w:ind w:left="108"/>
              <w:rPr>
                <w:rFonts w:ascii="Arial" w:hAnsi="Arial" w:cs="Arial"/>
                <w:b/>
              </w:rPr>
            </w:pPr>
            <w:r>
              <w:rPr>
                <w:rFonts w:ascii="Arial" w:hAnsi="Arial" w:cs="Arial"/>
                <w:b/>
              </w:rPr>
              <w:t>(dále jen „Zhotovitel“)</w:t>
            </w:r>
          </w:p>
          <w:p w:rsidR="00F720A3" w:rsidRPr="00A25234" w:rsidRDefault="00F720A3" w:rsidP="00F720A3">
            <w:pPr>
              <w:spacing w:before="120"/>
              <w:ind w:left="108"/>
              <w:rPr>
                <w:rFonts w:ascii="Arial" w:hAnsi="Arial" w:cs="Arial"/>
                <w:b/>
              </w:rPr>
            </w:pPr>
          </w:p>
        </w:tc>
      </w:tr>
    </w:tbl>
    <w:p w:rsidR="00F720A3" w:rsidRPr="00A25234" w:rsidRDefault="00F720A3" w:rsidP="00F720A3">
      <w:pPr>
        <w:pBdr>
          <w:bottom w:val="single" w:sz="4" w:space="1" w:color="auto"/>
        </w:pBdr>
        <w:rPr>
          <w:rFonts w:ascii="Arial" w:hAnsi="Arial" w:cs="Arial"/>
        </w:rPr>
      </w:pPr>
    </w:p>
    <w:p w:rsidR="00F720A3" w:rsidRPr="00A25234" w:rsidRDefault="00281779" w:rsidP="00F720A3">
      <w:pPr>
        <w:pBdr>
          <w:bottom w:val="single" w:sz="4" w:space="1" w:color="auto"/>
        </w:pBdr>
        <w:rPr>
          <w:rFonts w:ascii="Arial" w:hAnsi="Arial" w:cs="Arial"/>
          <w:sz w:val="20"/>
        </w:rPr>
      </w:pPr>
      <w:r>
        <w:rPr>
          <w:rFonts w:ascii="Arial" w:hAnsi="Arial" w:cs="Arial"/>
          <w:sz w:val="20"/>
        </w:rPr>
        <w:t>u</w:t>
      </w:r>
      <w:r w:rsidRPr="00A25234">
        <w:rPr>
          <w:rFonts w:ascii="Arial" w:hAnsi="Arial" w:cs="Arial"/>
          <w:sz w:val="20"/>
        </w:rPr>
        <w:t xml:space="preserve">zavírají </w:t>
      </w:r>
      <w:r>
        <w:rPr>
          <w:rFonts w:ascii="Arial" w:hAnsi="Arial" w:cs="Arial"/>
          <w:sz w:val="20"/>
        </w:rPr>
        <w:t xml:space="preserve"> podle § 2586 a násl. zákona č. 89/2012 Sb., občanský zákoník, ve znění pozdějších předpisů  tuto </w:t>
      </w:r>
      <w:r w:rsidR="00F720A3" w:rsidRPr="00A25234">
        <w:rPr>
          <w:rFonts w:ascii="Arial" w:hAnsi="Arial" w:cs="Arial"/>
          <w:sz w:val="20"/>
        </w:rPr>
        <w:t>smlouvu</w:t>
      </w:r>
      <w:r>
        <w:rPr>
          <w:rFonts w:ascii="Arial" w:hAnsi="Arial" w:cs="Arial"/>
          <w:sz w:val="20"/>
        </w:rPr>
        <w:t xml:space="preserve"> o dílo na zajištění servisu výtahu</w:t>
      </w:r>
      <w:r w:rsidR="00F720A3" w:rsidRPr="00A25234">
        <w:rPr>
          <w:rFonts w:ascii="Arial" w:hAnsi="Arial" w:cs="Arial"/>
          <w:sz w:val="20"/>
        </w:rPr>
        <w:t>:</w:t>
      </w:r>
    </w:p>
    <w:p w:rsidR="00F720A3" w:rsidRPr="00A25234" w:rsidRDefault="00F720A3" w:rsidP="00F720A3">
      <w:pPr>
        <w:rPr>
          <w:rFonts w:ascii="Arial" w:hAnsi="Arial" w:cs="Arial"/>
          <w:sz w:val="20"/>
        </w:rPr>
      </w:pPr>
      <w:r w:rsidRPr="00A25234">
        <w:rPr>
          <w:rFonts w:ascii="Arial" w:hAnsi="Arial" w:cs="Arial"/>
          <w:sz w:val="20"/>
        </w:rPr>
        <w:tab/>
      </w:r>
      <w:r w:rsidRPr="00A25234">
        <w:rPr>
          <w:rFonts w:ascii="Arial" w:hAnsi="Arial" w:cs="Arial"/>
          <w:sz w:val="20"/>
        </w:rPr>
        <w:tab/>
      </w:r>
      <w:r w:rsidRPr="00A25234">
        <w:rPr>
          <w:rFonts w:ascii="Arial" w:hAnsi="Arial" w:cs="Arial"/>
          <w:sz w:val="20"/>
        </w:rPr>
        <w:tab/>
      </w:r>
      <w:r w:rsidRPr="00A25234">
        <w:rPr>
          <w:rFonts w:ascii="Arial" w:hAnsi="Arial" w:cs="Arial"/>
          <w:sz w:val="20"/>
        </w:rPr>
        <w:tab/>
        <w:t xml:space="preserve">      </w:t>
      </w:r>
    </w:p>
    <w:p w:rsidR="00F720A3" w:rsidRPr="00A25234" w:rsidRDefault="00F720A3" w:rsidP="00F720A3">
      <w:pPr>
        <w:rPr>
          <w:rFonts w:ascii="Arial" w:hAnsi="Arial" w:cs="Arial"/>
          <w:sz w:val="20"/>
        </w:rPr>
      </w:pPr>
    </w:p>
    <w:p w:rsidR="00F720A3" w:rsidRPr="00A878E5" w:rsidRDefault="00F720A3" w:rsidP="00F720A3">
      <w:pPr>
        <w:pStyle w:val="Nadpis2"/>
        <w:numPr>
          <w:ilvl w:val="0"/>
          <w:numId w:val="6"/>
        </w:numPr>
        <w:jc w:val="both"/>
        <w:rPr>
          <w:rFonts w:ascii="Arial" w:hAnsi="Arial" w:cs="Arial"/>
          <w:sz w:val="24"/>
          <w:szCs w:val="24"/>
        </w:rPr>
      </w:pPr>
      <w:r w:rsidRPr="00A878E5">
        <w:rPr>
          <w:rFonts w:ascii="Arial" w:hAnsi="Arial" w:cs="Arial"/>
          <w:sz w:val="24"/>
          <w:szCs w:val="24"/>
        </w:rPr>
        <w:t>Úvodní ustanovení</w:t>
      </w:r>
    </w:p>
    <w:p w:rsidR="00F720A3" w:rsidRPr="00A25234" w:rsidRDefault="00F720A3" w:rsidP="00F720A3">
      <w:pPr>
        <w:jc w:val="both"/>
        <w:rPr>
          <w:rFonts w:ascii="Arial" w:hAnsi="Arial" w:cs="Arial"/>
          <w:sz w:val="20"/>
        </w:rPr>
      </w:pPr>
    </w:p>
    <w:p w:rsidR="00674846" w:rsidRPr="00674846" w:rsidRDefault="007C31DA" w:rsidP="00A82093">
      <w:pPr>
        <w:pStyle w:val="Zkladntextodsazen"/>
        <w:numPr>
          <w:ilvl w:val="1"/>
          <w:numId w:val="6"/>
        </w:numPr>
        <w:rPr>
          <w:rFonts w:ascii="Arial" w:hAnsi="Arial" w:cs="Arial"/>
        </w:rPr>
      </w:pPr>
      <w:r>
        <w:rPr>
          <w:rFonts w:ascii="Arial" w:hAnsi="Arial"/>
          <w:sz w:val="20"/>
        </w:rPr>
        <w:t>Objednatel</w:t>
      </w:r>
      <w:r w:rsidR="00975105">
        <w:rPr>
          <w:rFonts w:ascii="Arial" w:hAnsi="Arial"/>
          <w:sz w:val="20"/>
        </w:rPr>
        <w:t xml:space="preserve"> prohlašuje, že</w:t>
      </w:r>
      <w:r>
        <w:rPr>
          <w:rFonts w:ascii="Arial" w:hAnsi="Arial"/>
          <w:sz w:val="20"/>
        </w:rPr>
        <w:t xml:space="preserve"> </w:t>
      </w:r>
      <w:r w:rsidRPr="007C31DA">
        <w:rPr>
          <w:rFonts w:ascii="Arial" w:hAnsi="Arial"/>
          <w:sz w:val="20"/>
        </w:rPr>
        <w:t>je v souladu s ust. § 1194 zákona č. 89/2012 Sb., občanský zákoník, ve zně</w:t>
      </w:r>
      <w:r w:rsidR="00AA3E75">
        <w:rPr>
          <w:rFonts w:ascii="Arial" w:hAnsi="Arial"/>
          <w:sz w:val="20"/>
        </w:rPr>
        <w:t>ní pozdějších právních předpisů</w:t>
      </w:r>
      <w:r w:rsidRPr="007C31DA">
        <w:rPr>
          <w:rFonts w:ascii="Arial" w:hAnsi="Arial"/>
          <w:sz w:val="20"/>
        </w:rPr>
        <w:t xml:space="preserve"> oprávněn uzavřít tuto smlouvu </w:t>
      </w:r>
      <w:r>
        <w:rPr>
          <w:rFonts w:ascii="Arial" w:hAnsi="Arial" w:cs="Arial"/>
          <w:sz w:val="20"/>
        </w:rPr>
        <w:t xml:space="preserve">na zajištění </w:t>
      </w:r>
      <w:r w:rsidR="00F720A3" w:rsidRPr="00A25234">
        <w:rPr>
          <w:rFonts w:ascii="Arial" w:hAnsi="Arial" w:cs="Arial"/>
          <w:sz w:val="20"/>
        </w:rPr>
        <w:t>provoz</w:t>
      </w:r>
      <w:r>
        <w:rPr>
          <w:rFonts w:ascii="Arial" w:hAnsi="Arial" w:cs="Arial"/>
          <w:sz w:val="20"/>
        </w:rPr>
        <w:t>u</w:t>
      </w:r>
      <w:r w:rsidR="00F720A3" w:rsidRPr="00A25234">
        <w:rPr>
          <w:rFonts w:ascii="Arial" w:hAnsi="Arial" w:cs="Arial"/>
          <w:sz w:val="20"/>
        </w:rPr>
        <w:t xml:space="preserve"> vyhrazených zdvih</w:t>
      </w:r>
      <w:r w:rsidR="00A82093">
        <w:rPr>
          <w:rFonts w:ascii="Arial" w:hAnsi="Arial" w:cs="Arial"/>
          <w:sz w:val="20"/>
        </w:rPr>
        <w:t>acích zařízení</w:t>
      </w:r>
      <w:r w:rsidR="00F720A3" w:rsidRPr="00A25234">
        <w:rPr>
          <w:rFonts w:ascii="Arial" w:hAnsi="Arial" w:cs="Arial"/>
          <w:sz w:val="20"/>
        </w:rPr>
        <w:t xml:space="preserve"> umístěných v</w:t>
      </w:r>
      <w:r w:rsidR="00AA3E75">
        <w:rPr>
          <w:rFonts w:ascii="Arial" w:hAnsi="Arial" w:cs="Arial"/>
          <w:sz w:val="20"/>
        </w:rPr>
        <w:t xml:space="preserve"> objektech, </w:t>
      </w:r>
      <w:r w:rsidR="002664E9">
        <w:rPr>
          <w:rFonts w:ascii="Arial" w:hAnsi="Arial" w:cs="Arial"/>
          <w:sz w:val="20"/>
        </w:rPr>
        <w:t>kter</w:t>
      </w:r>
      <w:r w:rsidR="006D75BA">
        <w:rPr>
          <w:rFonts w:ascii="Arial" w:hAnsi="Arial" w:cs="Arial"/>
          <w:sz w:val="20"/>
        </w:rPr>
        <w:t>á</w:t>
      </w:r>
      <w:r w:rsidR="002664E9">
        <w:rPr>
          <w:rFonts w:ascii="Arial" w:hAnsi="Arial" w:cs="Arial"/>
          <w:sz w:val="20"/>
        </w:rPr>
        <w:t xml:space="preserve"> jsou blíže</w:t>
      </w:r>
      <w:r w:rsidR="00A82093">
        <w:rPr>
          <w:rFonts w:ascii="Arial" w:hAnsi="Arial" w:cs="Arial"/>
          <w:sz w:val="20"/>
        </w:rPr>
        <w:t xml:space="preserve"> specifikov</w:t>
      </w:r>
      <w:r w:rsidR="006D75BA">
        <w:rPr>
          <w:rFonts w:ascii="Arial" w:hAnsi="Arial" w:cs="Arial"/>
          <w:sz w:val="20"/>
        </w:rPr>
        <w:t>á</w:t>
      </w:r>
      <w:r w:rsidR="00A82093">
        <w:rPr>
          <w:rFonts w:ascii="Arial" w:hAnsi="Arial" w:cs="Arial"/>
          <w:sz w:val="20"/>
        </w:rPr>
        <w:t>n</w:t>
      </w:r>
      <w:r w:rsidR="006D75BA">
        <w:rPr>
          <w:rFonts w:ascii="Arial" w:hAnsi="Arial" w:cs="Arial"/>
          <w:sz w:val="20"/>
        </w:rPr>
        <w:t>a</w:t>
      </w:r>
      <w:r w:rsidR="00A82093">
        <w:rPr>
          <w:rFonts w:ascii="Arial" w:hAnsi="Arial" w:cs="Arial"/>
          <w:sz w:val="20"/>
        </w:rPr>
        <w:t xml:space="preserve"> </w:t>
      </w:r>
      <w:r w:rsidR="0054203D">
        <w:rPr>
          <w:rFonts w:ascii="Arial" w:hAnsi="Arial" w:cs="Arial"/>
          <w:sz w:val="20"/>
        </w:rPr>
        <w:t xml:space="preserve">v </w:t>
      </w:r>
      <w:r w:rsidR="00607166">
        <w:rPr>
          <w:rFonts w:ascii="Arial" w:hAnsi="Arial" w:cs="Arial"/>
          <w:sz w:val="20"/>
        </w:rPr>
        <w:t>odstavci 3.</w:t>
      </w:r>
      <w:r w:rsidR="00A75A6C">
        <w:rPr>
          <w:rFonts w:ascii="Arial" w:hAnsi="Arial" w:cs="Arial"/>
          <w:sz w:val="20"/>
        </w:rPr>
        <w:t>8</w:t>
      </w:r>
      <w:r>
        <w:rPr>
          <w:rFonts w:ascii="Arial" w:hAnsi="Arial" w:cs="Arial"/>
          <w:sz w:val="20"/>
        </w:rPr>
        <w:t xml:space="preserve"> této</w:t>
      </w:r>
      <w:r w:rsidR="00A82093">
        <w:rPr>
          <w:rFonts w:ascii="Arial" w:hAnsi="Arial" w:cs="Arial"/>
          <w:sz w:val="20"/>
        </w:rPr>
        <w:t xml:space="preserve"> smlouvy</w:t>
      </w:r>
      <w:r w:rsidR="004E52A0">
        <w:rPr>
          <w:rFonts w:ascii="Arial" w:hAnsi="Arial" w:cs="Arial"/>
          <w:sz w:val="20"/>
        </w:rPr>
        <w:t xml:space="preserve"> (dále jen „zařízení“)</w:t>
      </w:r>
      <w:r w:rsidR="00A82093" w:rsidRPr="008874F8">
        <w:rPr>
          <w:rFonts w:ascii="Arial" w:hAnsi="Arial" w:cs="Arial"/>
          <w:sz w:val="20"/>
        </w:rPr>
        <w:t>.</w:t>
      </w:r>
      <w:r w:rsidR="00396B0C" w:rsidRPr="008874F8">
        <w:rPr>
          <w:rFonts w:ascii="Arial" w:hAnsi="Arial" w:cs="Arial"/>
          <w:sz w:val="20"/>
        </w:rPr>
        <w:t xml:space="preserve"> </w:t>
      </w:r>
      <w:r w:rsidR="008874F8" w:rsidRPr="008874F8">
        <w:rPr>
          <w:rFonts w:ascii="Arial" w:hAnsi="Arial" w:cs="Arial"/>
          <w:sz w:val="20"/>
        </w:rPr>
        <w:t xml:space="preserve"> </w:t>
      </w:r>
      <w:r w:rsidR="00396B0C" w:rsidRPr="008874F8">
        <w:rPr>
          <w:rFonts w:ascii="Arial" w:hAnsi="Arial" w:cs="Arial"/>
          <w:sz w:val="20"/>
        </w:rPr>
        <w:t xml:space="preserve">   </w:t>
      </w:r>
    </w:p>
    <w:p w:rsidR="00F720A3" w:rsidRPr="008874F8" w:rsidRDefault="00396B0C" w:rsidP="00674846">
      <w:pPr>
        <w:pStyle w:val="Zkladntextodsazen"/>
        <w:ind w:left="737"/>
        <w:rPr>
          <w:rFonts w:ascii="Arial" w:hAnsi="Arial" w:cs="Arial"/>
        </w:rPr>
      </w:pPr>
      <w:r w:rsidRPr="008874F8">
        <w:rPr>
          <w:rFonts w:ascii="Arial" w:hAnsi="Arial" w:cs="Arial"/>
          <w:sz w:val="20"/>
        </w:rPr>
        <w:t xml:space="preserve">         </w:t>
      </w:r>
    </w:p>
    <w:p w:rsidR="00F720A3" w:rsidRPr="007C31DA" w:rsidRDefault="00F720A3" w:rsidP="007C31DA">
      <w:pPr>
        <w:pStyle w:val="Zkladntextodsazen"/>
        <w:numPr>
          <w:ilvl w:val="1"/>
          <w:numId w:val="6"/>
        </w:numPr>
        <w:ind w:left="709" w:hanging="709"/>
        <w:rPr>
          <w:rFonts w:ascii="Arial" w:hAnsi="Arial" w:cs="Arial"/>
          <w:sz w:val="20"/>
        </w:rPr>
      </w:pPr>
      <w:r w:rsidRPr="00A25234">
        <w:rPr>
          <w:rFonts w:ascii="Arial" w:hAnsi="Arial" w:cs="Arial"/>
          <w:sz w:val="20"/>
        </w:rPr>
        <w:t>Zhotovitel</w:t>
      </w:r>
      <w:r w:rsidR="007C31DA">
        <w:rPr>
          <w:rFonts w:ascii="Arial" w:hAnsi="Arial" w:cs="Arial"/>
          <w:sz w:val="20"/>
        </w:rPr>
        <w:t xml:space="preserve"> prohlašuje, že</w:t>
      </w:r>
      <w:r w:rsidRPr="00A25234">
        <w:rPr>
          <w:rFonts w:ascii="Arial" w:hAnsi="Arial" w:cs="Arial"/>
          <w:sz w:val="20"/>
        </w:rPr>
        <w:t xml:space="preserve"> je podle živnostenského listu ev.</w:t>
      </w:r>
      <w:r w:rsidR="005E3613">
        <w:rPr>
          <w:rFonts w:ascii="Arial" w:hAnsi="Arial" w:cs="Arial"/>
          <w:sz w:val="20"/>
        </w:rPr>
        <w:t xml:space="preserve"> </w:t>
      </w:r>
      <w:r w:rsidRPr="00A25234">
        <w:rPr>
          <w:rFonts w:ascii="Arial" w:hAnsi="Arial" w:cs="Arial"/>
          <w:sz w:val="20"/>
        </w:rPr>
        <w:t>č. 310003-54021-00 vydaného ŽO MČ Praha 3 oprávněn k podnikatelské činnosti v oblasti montáže, opravy, revize a zkoušky vyhrazených zdvihacích zařízení</w:t>
      </w:r>
      <w:r w:rsidR="007C31DA">
        <w:rPr>
          <w:rFonts w:ascii="Arial" w:hAnsi="Arial" w:cs="Arial"/>
          <w:sz w:val="20"/>
        </w:rPr>
        <w:t>.</w:t>
      </w:r>
      <w:r w:rsidRPr="007C31DA">
        <w:rPr>
          <w:rFonts w:ascii="Arial" w:hAnsi="Arial" w:cs="Arial"/>
          <w:sz w:val="20"/>
        </w:rPr>
        <w:t xml:space="preserve"> Odborné oprávnění ev. č. 0258/2/03/ZZ-M,O,R,Z/E-V vydané Institutem technické inspekce Praha.</w:t>
      </w:r>
    </w:p>
    <w:p w:rsidR="00F720A3" w:rsidRDefault="00F720A3" w:rsidP="00F720A3">
      <w:pPr>
        <w:pStyle w:val="Zkladntextodsazen"/>
        <w:tabs>
          <w:tab w:val="num" w:pos="1630"/>
        </w:tabs>
        <w:ind w:left="0" w:firstLine="735"/>
        <w:rPr>
          <w:rFonts w:ascii="Arial" w:hAnsi="Arial" w:cs="Arial"/>
          <w:sz w:val="20"/>
        </w:rPr>
      </w:pPr>
    </w:p>
    <w:p w:rsidR="00F720A3" w:rsidRPr="00A878E5" w:rsidRDefault="00F720A3" w:rsidP="00A878E5">
      <w:pPr>
        <w:pStyle w:val="Nadpis2"/>
        <w:numPr>
          <w:ilvl w:val="0"/>
          <w:numId w:val="6"/>
        </w:numPr>
        <w:jc w:val="both"/>
        <w:rPr>
          <w:rFonts w:ascii="Arial" w:hAnsi="Arial" w:cs="Arial"/>
          <w:sz w:val="24"/>
          <w:szCs w:val="24"/>
        </w:rPr>
      </w:pPr>
      <w:r w:rsidRPr="00A878E5">
        <w:rPr>
          <w:rFonts w:ascii="Arial" w:hAnsi="Arial" w:cs="Arial"/>
          <w:sz w:val="24"/>
          <w:szCs w:val="24"/>
        </w:rPr>
        <w:t xml:space="preserve">Předmět </w:t>
      </w:r>
      <w:r w:rsidR="00964CB9" w:rsidRPr="00A878E5">
        <w:rPr>
          <w:rFonts w:ascii="Arial" w:hAnsi="Arial" w:cs="Arial"/>
          <w:sz w:val="24"/>
          <w:szCs w:val="24"/>
        </w:rPr>
        <w:t xml:space="preserve">smlouvy </w:t>
      </w:r>
    </w:p>
    <w:p w:rsidR="00975105" w:rsidRDefault="00975105" w:rsidP="00F720A3">
      <w:pPr>
        <w:ind w:left="709"/>
        <w:rPr>
          <w:rFonts w:ascii="Arial" w:hAnsi="Arial" w:cs="Arial"/>
          <w:sz w:val="20"/>
        </w:rPr>
      </w:pPr>
    </w:p>
    <w:p w:rsidR="00F720A3" w:rsidRDefault="00975105" w:rsidP="009D6FB7">
      <w:pPr>
        <w:ind w:left="709" w:hanging="709"/>
        <w:jc w:val="both"/>
        <w:rPr>
          <w:rFonts w:ascii="Arial" w:hAnsi="Arial" w:cs="Arial"/>
          <w:sz w:val="20"/>
        </w:rPr>
      </w:pPr>
      <w:r>
        <w:rPr>
          <w:rFonts w:ascii="Arial" w:hAnsi="Arial" w:cs="Arial"/>
          <w:sz w:val="20"/>
        </w:rPr>
        <w:t>2.1</w:t>
      </w:r>
      <w:r>
        <w:rPr>
          <w:rFonts w:ascii="Arial" w:hAnsi="Arial" w:cs="Arial"/>
          <w:sz w:val="20"/>
        </w:rPr>
        <w:tab/>
      </w:r>
      <w:r w:rsidRPr="00975105">
        <w:rPr>
          <w:rFonts w:ascii="Arial" w:hAnsi="Arial" w:cs="Arial"/>
          <w:sz w:val="20"/>
        </w:rPr>
        <w:t xml:space="preserve">Zhotovitel se zavazuje poskytovat </w:t>
      </w:r>
      <w:r>
        <w:rPr>
          <w:rFonts w:ascii="Arial" w:hAnsi="Arial" w:cs="Arial"/>
          <w:sz w:val="20"/>
        </w:rPr>
        <w:t>o</w:t>
      </w:r>
      <w:r w:rsidRPr="00975105">
        <w:rPr>
          <w:rFonts w:ascii="Arial" w:hAnsi="Arial" w:cs="Arial"/>
          <w:sz w:val="20"/>
        </w:rPr>
        <w:t>bjednateli služby</w:t>
      </w:r>
      <w:r>
        <w:rPr>
          <w:rFonts w:ascii="Arial" w:hAnsi="Arial" w:cs="Arial"/>
          <w:sz w:val="20"/>
        </w:rPr>
        <w:t>, a to</w:t>
      </w:r>
      <w:r w:rsidR="00F720A3" w:rsidRPr="007C31DA">
        <w:rPr>
          <w:rFonts w:ascii="Arial" w:hAnsi="Arial" w:cs="Arial"/>
          <w:sz w:val="20"/>
        </w:rPr>
        <w:t xml:space="preserve"> provádění </w:t>
      </w:r>
      <w:r w:rsidR="00C87A03" w:rsidRPr="007C31DA">
        <w:rPr>
          <w:rFonts w:ascii="Arial" w:hAnsi="Arial" w:cs="Arial"/>
          <w:sz w:val="20"/>
        </w:rPr>
        <w:t>prací</w:t>
      </w:r>
      <w:r>
        <w:rPr>
          <w:rFonts w:ascii="Arial" w:hAnsi="Arial" w:cs="Arial"/>
          <w:sz w:val="20"/>
        </w:rPr>
        <w:t xml:space="preserve"> v rámci údržby a servisu</w:t>
      </w:r>
      <w:r w:rsidR="00C87A03" w:rsidRPr="007C31DA">
        <w:rPr>
          <w:rFonts w:ascii="Arial" w:hAnsi="Arial" w:cs="Arial"/>
          <w:sz w:val="20"/>
        </w:rPr>
        <w:t xml:space="preserve"> </w:t>
      </w:r>
      <w:r w:rsidR="00100E4E" w:rsidRPr="007C31DA">
        <w:rPr>
          <w:rFonts w:ascii="Arial" w:hAnsi="Arial" w:cs="Arial"/>
          <w:sz w:val="20"/>
        </w:rPr>
        <w:t>na zařízeních</w:t>
      </w:r>
      <w:r w:rsidR="00121712">
        <w:rPr>
          <w:rFonts w:ascii="Arial" w:hAnsi="Arial" w:cs="Arial"/>
          <w:sz w:val="20"/>
        </w:rPr>
        <w:t xml:space="preserve"> objednatel</w:t>
      </w:r>
      <w:r w:rsidR="00914A5E">
        <w:rPr>
          <w:rFonts w:ascii="Arial" w:hAnsi="Arial" w:cs="Arial"/>
          <w:sz w:val="20"/>
        </w:rPr>
        <w:t>e uvedených v odst. 3.</w:t>
      </w:r>
      <w:r w:rsidR="00A75A6C">
        <w:rPr>
          <w:rFonts w:ascii="Arial" w:hAnsi="Arial" w:cs="Arial"/>
          <w:sz w:val="20"/>
        </w:rPr>
        <w:t>8</w:t>
      </w:r>
      <w:r w:rsidR="00914A5E">
        <w:rPr>
          <w:rFonts w:ascii="Arial" w:hAnsi="Arial" w:cs="Arial"/>
          <w:sz w:val="20"/>
        </w:rPr>
        <w:t xml:space="preserve">. </w:t>
      </w:r>
      <w:r>
        <w:rPr>
          <w:rFonts w:ascii="Arial" w:hAnsi="Arial" w:cs="Arial"/>
          <w:sz w:val="20"/>
        </w:rPr>
        <w:t xml:space="preserve"> R</w:t>
      </w:r>
      <w:r w:rsidR="00C327DA" w:rsidRPr="007C31DA">
        <w:rPr>
          <w:rFonts w:ascii="Arial" w:hAnsi="Arial" w:cs="Arial"/>
          <w:sz w:val="20"/>
        </w:rPr>
        <w:t xml:space="preserve">ozsah </w:t>
      </w:r>
      <w:r>
        <w:rPr>
          <w:rFonts w:ascii="Arial" w:hAnsi="Arial" w:cs="Arial"/>
          <w:sz w:val="20"/>
        </w:rPr>
        <w:t xml:space="preserve">prací </w:t>
      </w:r>
      <w:r w:rsidR="00C327DA" w:rsidRPr="007C31DA">
        <w:rPr>
          <w:rFonts w:ascii="Arial" w:hAnsi="Arial" w:cs="Arial"/>
          <w:sz w:val="20"/>
        </w:rPr>
        <w:t>a termíny</w:t>
      </w:r>
      <w:r>
        <w:rPr>
          <w:rFonts w:ascii="Arial" w:hAnsi="Arial" w:cs="Arial"/>
          <w:sz w:val="20"/>
        </w:rPr>
        <w:t xml:space="preserve"> jejich provádění</w:t>
      </w:r>
      <w:r w:rsidR="00C327DA" w:rsidRPr="007C31DA">
        <w:rPr>
          <w:rFonts w:ascii="Arial" w:hAnsi="Arial" w:cs="Arial"/>
          <w:sz w:val="20"/>
        </w:rPr>
        <w:t xml:space="preserve"> jsou určeny</w:t>
      </w:r>
      <w:r>
        <w:rPr>
          <w:rFonts w:ascii="Arial" w:hAnsi="Arial" w:cs="Arial"/>
          <w:sz w:val="20"/>
        </w:rPr>
        <w:t xml:space="preserve"> platnými právními předpisy, zejména</w:t>
      </w:r>
      <w:r w:rsidR="00C327DA" w:rsidRPr="007C31DA">
        <w:rPr>
          <w:rFonts w:ascii="Arial" w:hAnsi="Arial" w:cs="Arial"/>
          <w:sz w:val="20"/>
        </w:rPr>
        <w:t xml:space="preserve"> </w:t>
      </w:r>
      <w:r>
        <w:rPr>
          <w:rFonts w:ascii="Arial" w:hAnsi="Arial" w:cs="Arial"/>
          <w:sz w:val="20"/>
        </w:rPr>
        <w:t>technickými normami</w:t>
      </w:r>
      <w:r w:rsidR="00C87A03" w:rsidRPr="007C31DA">
        <w:rPr>
          <w:rFonts w:ascii="Arial" w:hAnsi="Arial" w:cs="Arial"/>
          <w:sz w:val="20"/>
        </w:rPr>
        <w:t xml:space="preserve"> ČSN EN 27</w:t>
      </w:r>
      <w:r w:rsidR="005E3613" w:rsidRPr="007C31DA">
        <w:rPr>
          <w:rFonts w:ascii="Arial" w:hAnsi="Arial" w:cs="Arial"/>
          <w:sz w:val="20"/>
        </w:rPr>
        <w:t xml:space="preserve"> </w:t>
      </w:r>
      <w:r w:rsidR="00C87A03" w:rsidRPr="007C31DA">
        <w:rPr>
          <w:rFonts w:ascii="Arial" w:hAnsi="Arial" w:cs="Arial"/>
          <w:sz w:val="20"/>
        </w:rPr>
        <w:t>4002 a ČSN EN 27</w:t>
      </w:r>
      <w:r w:rsidR="005E3613" w:rsidRPr="007C31DA">
        <w:rPr>
          <w:rFonts w:ascii="Arial" w:hAnsi="Arial" w:cs="Arial"/>
          <w:sz w:val="20"/>
        </w:rPr>
        <w:t xml:space="preserve"> </w:t>
      </w:r>
      <w:r w:rsidR="00C87A03" w:rsidRPr="007C31DA">
        <w:rPr>
          <w:rFonts w:ascii="Arial" w:hAnsi="Arial" w:cs="Arial"/>
          <w:sz w:val="20"/>
        </w:rPr>
        <w:t>4007</w:t>
      </w:r>
      <w:r w:rsidRPr="00975105">
        <w:rPr>
          <w:rFonts w:ascii="Arial" w:hAnsi="Arial" w:cs="Arial"/>
          <w:sz w:val="20"/>
        </w:rPr>
        <w:t xml:space="preserve"> </w:t>
      </w:r>
      <w:r>
        <w:rPr>
          <w:rFonts w:ascii="Arial" w:hAnsi="Arial" w:cs="Arial"/>
          <w:sz w:val="20"/>
        </w:rPr>
        <w:t xml:space="preserve">a </w:t>
      </w:r>
      <w:r w:rsidRPr="00975105">
        <w:rPr>
          <w:rFonts w:ascii="Arial" w:hAnsi="Arial" w:cs="Arial"/>
          <w:sz w:val="20"/>
        </w:rPr>
        <w:t xml:space="preserve">touto </w:t>
      </w:r>
      <w:r>
        <w:rPr>
          <w:rFonts w:ascii="Arial" w:hAnsi="Arial" w:cs="Arial"/>
          <w:sz w:val="20"/>
        </w:rPr>
        <w:t>s</w:t>
      </w:r>
      <w:r w:rsidRPr="00975105">
        <w:rPr>
          <w:rFonts w:ascii="Arial" w:hAnsi="Arial" w:cs="Arial"/>
          <w:sz w:val="20"/>
        </w:rPr>
        <w:t>mlouvou</w:t>
      </w:r>
      <w:r>
        <w:rPr>
          <w:rFonts w:ascii="Arial" w:hAnsi="Arial" w:cs="Arial"/>
          <w:sz w:val="20"/>
        </w:rPr>
        <w:t>.</w:t>
      </w:r>
    </w:p>
    <w:p w:rsidR="009D6FB7" w:rsidRPr="007C31DA" w:rsidRDefault="009D6FB7" w:rsidP="009D6FB7">
      <w:pPr>
        <w:ind w:left="709" w:hanging="709"/>
        <w:jc w:val="both"/>
        <w:rPr>
          <w:rFonts w:ascii="Arial" w:hAnsi="Arial" w:cs="Arial"/>
          <w:sz w:val="20"/>
        </w:rPr>
      </w:pPr>
    </w:p>
    <w:p w:rsidR="00045A72" w:rsidRDefault="00045A72" w:rsidP="004E52A0">
      <w:pPr>
        <w:numPr>
          <w:ilvl w:val="1"/>
          <w:numId w:val="8"/>
        </w:numPr>
        <w:ind w:left="709" w:hanging="709"/>
        <w:jc w:val="both"/>
        <w:rPr>
          <w:rFonts w:ascii="Arial" w:hAnsi="Arial" w:cs="Arial"/>
          <w:sz w:val="20"/>
        </w:rPr>
      </w:pPr>
      <w:r w:rsidRPr="005E62ED">
        <w:rPr>
          <w:rFonts w:ascii="Arial" w:hAnsi="Arial" w:cs="Arial"/>
          <w:sz w:val="20"/>
        </w:rPr>
        <w:t xml:space="preserve">Služby </w:t>
      </w:r>
      <w:r w:rsidR="00D5369D">
        <w:rPr>
          <w:rFonts w:ascii="Arial" w:hAnsi="Arial" w:cs="Arial"/>
          <w:sz w:val="20"/>
        </w:rPr>
        <w:t>j</w:t>
      </w:r>
      <w:r w:rsidR="00C87A03" w:rsidRPr="007C31DA">
        <w:rPr>
          <w:rFonts w:ascii="Arial" w:hAnsi="Arial" w:cs="Arial"/>
          <w:sz w:val="20"/>
        </w:rPr>
        <w:t>sou prováděny zhotovitelem v souladu s </w:t>
      </w:r>
      <w:r w:rsidR="00C87A03">
        <w:rPr>
          <w:rFonts w:ascii="Arial" w:hAnsi="Arial" w:cs="Arial"/>
          <w:sz w:val="20"/>
        </w:rPr>
        <w:t>ustanoveními platných právních předpisů a norem při respektování plánů údržby jednotlivých zařízení.</w:t>
      </w:r>
      <w:r w:rsidR="00140FCA">
        <w:rPr>
          <w:rFonts w:ascii="Arial" w:hAnsi="Arial" w:cs="Arial"/>
          <w:sz w:val="20"/>
        </w:rPr>
        <w:t xml:space="preserve"> </w:t>
      </w:r>
      <w:r w:rsidR="00D36DB6">
        <w:rPr>
          <w:rFonts w:ascii="Arial" w:hAnsi="Arial" w:cs="Arial"/>
          <w:sz w:val="20"/>
        </w:rPr>
        <w:t>Veškeré zásahy a odborné prohlídky na zařízeních jsou zaznamenány do Knihy odborných prohlídek</w:t>
      </w:r>
      <w:r w:rsidR="00FB4630">
        <w:rPr>
          <w:rFonts w:ascii="Arial" w:hAnsi="Arial" w:cs="Arial"/>
          <w:sz w:val="20"/>
        </w:rPr>
        <w:t>, která je uložena ve strojovně výtahu, v případě dohody na jiném</w:t>
      </w:r>
      <w:r w:rsidR="00727C10">
        <w:rPr>
          <w:rFonts w:ascii="Arial" w:hAnsi="Arial" w:cs="Arial"/>
          <w:sz w:val="20"/>
        </w:rPr>
        <w:t xml:space="preserve"> místě přístupném oběma smluvním stranám. Prováděné činnosti</w:t>
      </w:r>
      <w:r w:rsidR="00D36DB6">
        <w:rPr>
          <w:rFonts w:ascii="Arial" w:hAnsi="Arial" w:cs="Arial"/>
          <w:sz w:val="20"/>
        </w:rPr>
        <w:t xml:space="preserve"> </w:t>
      </w:r>
      <w:r w:rsidR="00FB4630">
        <w:rPr>
          <w:rFonts w:ascii="Arial" w:hAnsi="Arial" w:cs="Arial"/>
          <w:sz w:val="20"/>
        </w:rPr>
        <w:t xml:space="preserve">včetně data provedení </w:t>
      </w:r>
      <w:r w:rsidR="00D36DB6">
        <w:rPr>
          <w:rFonts w:ascii="Arial" w:hAnsi="Arial" w:cs="Arial"/>
          <w:sz w:val="20"/>
        </w:rPr>
        <w:t xml:space="preserve">jsou </w:t>
      </w:r>
      <w:r w:rsidR="00727C10">
        <w:rPr>
          <w:rFonts w:ascii="Arial" w:hAnsi="Arial" w:cs="Arial"/>
          <w:sz w:val="20"/>
        </w:rPr>
        <w:t xml:space="preserve">současně </w:t>
      </w:r>
      <w:r w:rsidR="00D36DB6">
        <w:rPr>
          <w:rFonts w:ascii="Arial" w:hAnsi="Arial" w:cs="Arial"/>
          <w:sz w:val="20"/>
        </w:rPr>
        <w:t xml:space="preserve">evidovány </w:t>
      </w:r>
      <w:r w:rsidR="00D5369D" w:rsidRPr="00350EED">
        <w:rPr>
          <w:rFonts w:ascii="Arial" w:hAnsi="Arial" w:cs="Arial"/>
          <w:sz w:val="20"/>
        </w:rPr>
        <w:t>elektronicky u</w:t>
      </w:r>
      <w:r w:rsidR="00D36DB6">
        <w:rPr>
          <w:rFonts w:ascii="Arial" w:hAnsi="Arial" w:cs="Arial"/>
          <w:sz w:val="20"/>
        </w:rPr>
        <w:t xml:space="preserve"> zhotovitele a na základě </w:t>
      </w:r>
      <w:r w:rsidR="00727C10">
        <w:rPr>
          <w:rFonts w:ascii="Arial" w:hAnsi="Arial" w:cs="Arial"/>
          <w:sz w:val="20"/>
        </w:rPr>
        <w:t>oprávněných požadavků</w:t>
      </w:r>
      <w:r w:rsidR="00D36DB6">
        <w:rPr>
          <w:rFonts w:ascii="Arial" w:hAnsi="Arial" w:cs="Arial"/>
          <w:sz w:val="20"/>
        </w:rPr>
        <w:t xml:space="preserve"> zaslány objednateli.</w:t>
      </w:r>
    </w:p>
    <w:p w:rsidR="005E62ED" w:rsidRDefault="005E62ED" w:rsidP="005E62ED">
      <w:pPr>
        <w:ind w:left="709"/>
        <w:jc w:val="both"/>
        <w:rPr>
          <w:rFonts w:ascii="Arial" w:hAnsi="Arial" w:cs="Arial"/>
          <w:sz w:val="20"/>
        </w:rPr>
      </w:pPr>
    </w:p>
    <w:p w:rsidR="00045A72" w:rsidRPr="005E62ED" w:rsidRDefault="00317636" w:rsidP="005E62ED">
      <w:pPr>
        <w:numPr>
          <w:ilvl w:val="1"/>
          <w:numId w:val="8"/>
        </w:numPr>
        <w:ind w:left="709" w:hanging="709"/>
        <w:jc w:val="both"/>
        <w:rPr>
          <w:rFonts w:ascii="Arial" w:hAnsi="Arial" w:cs="Arial"/>
          <w:sz w:val="20"/>
        </w:rPr>
      </w:pPr>
      <w:r>
        <w:rPr>
          <w:rFonts w:ascii="Arial" w:hAnsi="Arial" w:cs="Arial"/>
          <w:sz w:val="20"/>
        </w:rPr>
        <w:t>Objednatel se zavazuje uhradit ceny za</w:t>
      </w:r>
      <w:r w:rsidR="005E62ED" w:rsidRPr="005E62ED">
        <w:rPr>
          <w:rFonts w:ascii="Arial" w:hAnsi="Arial" w:cs="Arial"/>
          <w:sz w:val="20"/>
        </w:rPr>
        <w:t xml:space="preserve"> poskytnuté služb</w:t>
      </w:r>
      <w:r w:rsidR="00674846">
        <w:rPr>
          <w:rFonts w:ascii="Arial" w:hAnsi="Arial" w:cs="Arial"/>
          <w:sz w:val="20"/>
        </w:rPr>
        <w:t>y v souladu s cenovým ujednáním</w:t>
      </w:r>
      <w:r w:rsidR="005E62ED" w:rsidRPr="005E62ED">
        <w:rPr>
          <w:rFonts w:ascii="Arial" w:hAnsi="Arial" w:cs="Arial"/>
          <w:sz w:val="20"/>
        </w:rPr>
        <w:t xml:space="preserve"> uvedeným v </w:t>
      </w:r>
      <w:r w:rsidR="00D5369D" w:rsidRPr="00350EED">
        <w:rPr>
          <w:rFonts w:ascii="Arial" w:hAnsi="Arial" w:cs="Arial"/>
          <w:sz w:val="20"/>
        </w:rPr>
        <w:t>článku</w:t>
      </w:r>
      <w:r w:rsidR="005E62ED" w:rsidRPr="005E62ED">
        <w:rPr>
          <w:rFonts w:ascii="Arial" w:hAnsi="Arial" w:cs="Arial"/>
          <w:sz w:val="20"/>
        </w:rPr>
        <w:t xml:space="preserve"> 3</w:t>
      </w:r>
      <w:r w:rsidR="00D5369D">
        <w:rPr>
          <w:rFonts w:ascii="Arial" w:hAnsi="Arial" w:cs="Arial"/>
          <w:sz w:val="20"/>
        </w:rPr>
        <w:t>.</w:t>
      </w:r>
    </w:p>
    <w:p w:rsidR="005E62ED" w:rsidRDefault="005E62ED" w:rsidP="00045A72">
      <w:pPr>
        <w:ind w:left="709"/>
        <w:jc w:val="both"/>
        <w:rPr>
          <w:rFonts w:ascii="Arial" w:hAnsi="Arial" w:cs="Arial"/>
          <w:sz w:val="20"/>
        </w:rPr>
      </w:pPr>
    </w:p>
    <w:p w:rsidR="005E62ED" w:rsidRPr="00317636" w:rsidRDefault="005E62ED" w:rsidP="00317636">
      <w:pPr>
        <w:pStyle w:val="Odstavecseseznamem"/>
        <w:numPr>
          <w:ilvl w:val="0"/>
          <w:numId w:val="5"/>
        </w:numPr>
        <w:spacing w:after="120"/>
        <w:jc w:val="both"/>
        <w:rPr>
          <w:rFonts w:ascii="Arial" w:hAnsi="Arial" w:cs="Arial"/>
          <w:b/>
        </w:rPr>
      </w:pPr>
      <w:r w:rsidRPr="00317636">
        <w:rPr>
          <w:rFonts w:ascii="Arial" w:hAnsi="Arial" w:cs="Arial"/>
          <w:b/>
        </w:rPr>
        <w:t>Cenová ujednání</w:t>
      </w:r>
    </w:p>
    <w:p w:rsidR="0052098A" w:rsidRDefault="005E62ED" w:rsidP="005E62ED">
      <w:pPr>
        <w:numPr>
          <w:ilvl w:val="1"/>
          <w:numId w:val="5"/>
        </w:numPr>
        <w:jc w:val="both"/>
        <w:rPr>
          <w:rFonts w:ascii="Arial" w:hAnsi="Arial" w:cs="Arial"/>
          <w:sz w:val="20"/>
        </w:rPr>
      </w:pPr>
      <w:r>
        <w:rPr>
          <w:rFonts w:ascii="Arial" w:hAnsi="Arial" w:cs="Arial"/>
          <w:sz w:val="20"/>
        </w:rPr>
        <w:t xml:space="preserve">Služby za pravidelně se opakující </w:t>
      </w:r>
      <w:r w:rsidR="0052098A">
        <w:rPr>
          <w:rFonts w:ascii="Arial" w:hAnsi="Arial" w:cs="Arial"/>
          <w:sz w:val="20"/>
        </w:rPr>
        <w:t xml:space="preserve">činnosti </w:t>
      </w:r>
      <w:r w:rsidR="00914A5E">
        <w:rPr>
          <w:rFonts w:ascii="Arial" w:hAnsi="Arial" w:cs="Arial"/>
          <w:sz w:val="20"/>
        </w:rPr>
        <w:t>jsou uvedeny</w:t>
      </w:r>
      <w:r>
        <w:rPr>
          <w:rFonts w:ascii="Arial" w:hAnsi="Arial" w:cs="Arial"/>
          <w:sz w:val="20"/>
        </w:rPr>
        <w:t xml:space="preserve"> pod položkou „Paušální </w:t>
      </w:r>
      <w:r w:rsidR="003D554B">
        <w:rPr>
          <w:rFonts w:ascii="Arial" w:hAnsi="Arial" w:cs="Arial"/>
          <w:sz w:val="20"/>
        </w:rPr>
        <w:t>cena</w:t>
      </w:r>
      <w:r>
        <w:rPr>
          <w:rFonts w:ascii="Arial" w:hAnsi="Arial" w:cs="Arial"/>
          <w:sz w:val="20"/>
        </w:rPr>
        <w:t>“</w:t>
      </w:r>
      <w:r w:rsidR="00914A5E">
        <w:rPr>
          <w:rFonts w:ascii="Arial" w:hAnsi="Arial" w:cs="Arial"/>
          <w:sz w:val="20"/>
        </w:rPr>
        <w:t xml:space="preserve"> </w:t>
      </w:r>
      <w:r w:rsidR="0052098A">
        <w:rPr>
          <w:rFonts w:ascii="Arial" w:hAnsi="Arial" w:cs="Arial"/>
          <w:sz w:val="20"/>
        </w:rPr>
        <w:t>a Zhotovitel je poskytuje bez omezení počtu zásahů a výjezdů. Spadají pod ně zejména:</w:t>
      </w:r>
    </w:p>
    <w:p w:rsidR="0052098A" w:rsidRPr="004E562D" w:rsidRDefault="0052098A" w:rsidP="0052098A">
      <w:pPr>
        <w:ind w:left="737"/>
        <w:jc w:val="both"/>
        <w:rPr>
          <w:rFonts w:ascii="Arial" w:hAnsi="Arial" w:cs="Arial"/>
          <w:sz w:val="16"/>
          <w:szCs w:val="16"/>
        </w:rPr>
      </w:pPr>
    </w:p>
    <w:p w:rsidR="0052098A" w:rsidRDefault="0052098A" w:rsidP="00D5369D">
      <w:pPr>
        <w:pStyle w:val="Odstavecseseznamem"/>
        <w:numPr>
          <w:ilvl w:val="0"/>
          <w:numId w:val="14"/>
        </w:numPr>
        <w:jc w:val="both"/>
        <w:rPr>
          <w:rFonts w:ascii="Arial" w:hAnsi="Arial" w:cs="Arial"/>
          <w:sz w:val="20"/>
        </w:rPr>
      </w:pPr>
      <w:r w:rsidRPr="00D5369D">
        <w:rPr>
          <w:rFonts w:ascii="Arial" w:hAnsi="Arial" w:cs="Arial"/>
          <w:b/>
          <w:sz w:val="20"/>
        </w:rPr>
        <w:t>Odborné prohlídky</w:t>
      </w:r>
      <w:r w:rsidRPr="00D5369D">
        <w:rPr>
          <w:rFonts w:ascii="Arial" w:hAnsi="Arial" w:cs="Arial"/>
          <w:sz w:val="20"/>
        </w:rPr>
        <w:t xml:space="preserve"> jsou prováděny pracovníkem zhotovitele s oprávněním v rozsahu a </w:t>
      </w:r>
      <w:r w:rsidR="00D5369D">
        <w:rPr>
          <w:rFonts w:ascii="Arial" w:hAnsi="Arial" w:cs="Arial"/>
          <w:sz w:val="20"/>
        </w:rPr>
        <w:t>t</w:t>
      </w:r>
      <w:r w:rsidRPr="00D5369D">
        <w:rPr>
          <w:rFonts w:ascii="Arial" w:hAnsi="Arial" w:cs="Arial"/>
          <w:sz w:val="20"/>
        </w:rPr>
        <w:t>ermínech dle normy ČSN 27 4002 a jejich výsledek je zapisován do Knihy odborných prohlídek. Nedostatky bránící bezpečnému provozu výtahu budou neprodleně hlášeny objednateli.</w:t>
      </w:r>
    </w:p>
    <w:p w:rsidR="0052098A" w:rsidRPr="004E562D" w:rsidRDefault="0052098A" w:rsidP="0052098A">
      <w:pPr>
        <w:pStyle w:val="Odstavecseseznamem"/>
        <w:ind w:left="1097"/>
        <w:jc w:val="both"/>
        <w:rPr>
          <w:rFonts w:ascii="Arial" w:hAnsi="Arial" w:cs="Arial"/>
          <w:sz w:val="16"/>
          <w:szCs w:val="16"/>
        </w:rPr>
      </w:pPr>
      <w:r w:rsidRPr="0052098A">
        <w:rPr>
          <w:rFonts w:ascii="Arial" w:hAnsi="Arial" w:cs="Arial"/>
          <w:sz w:val="20"/>
        </w:rPr>
        <w:t xml:space="preserve"> </w:t>
      </w:r>
    </w:p>
    <w:p w:rsidR="0052098A" w:rsidRDefault="0052098A" w:rsidP="0052098A">
      <w:pPr>
        <w:pStyle w:val="Odstavecseseznamem"/>
        <w:numPr>
          <w:ilvl w:val="0"/>
          <w:numId w:val="14"/>
        </w:numPr>
        <w:jc w:val="both"/>
        <w:rPr>
          <w:rFonts w:ascii="Arial" w:hAnsi="Arial" w:cs="Arial"/>
          <w:sz w:val="20"/>
        </w:rPr>
      </w:pPr>
      <w:r w:rsidRPr="0052098A">
        <w:rPr>
          <w:rFonts w:ascii="Arial" w:hAnsi="Arial" w:cs="Arial"/>
          <w:b/>
          <w:sz w:val="20"/>
        </w:rPr>
        <w:t>Pravidelná preventivní údržba</w:t>
      </w:r>
      <w:r w:rsidRPr="0052098A">
        <w:rPr>
          <w:rFonts w:ascii="Arial" w:hAnsi="Arial" w:cs="Arial"/>
          <w:sz w:val="20"/>
        </w:rPr>
        <w:t xml:space="preserve"> je zhotovitelem prováděna automaticky, bez vyzvání. Pravidelná preventivní údržba za</w:t>
      </w:r>
      <w:r>
        <w:rPr>
          <w:rFonts w:ascii="Arial" w:hAnsi="Arial" w:cs="Arial"/>
          <w:sz w:val="20"/>
        </w:rPr>
        <w:t xml:space="preserve">hrnuje </w:t>
      </w:r>
      <w:r w:rsidRPr="0052098A">
        <w:rPr>
          <w:rFonts w:ascii="Arial" w:hAnsi="Arial" w:cs="Arial"/>
          <w:sz w:val="20"/>
        </w:rPr>
        <w:t xml:space="preserve">kontrolu funkčnosti jednotlivých komponent a veškerá </w:t>
      </w:r>
      <w:r>
        <w:rPr>
          <w:rFonts w:ascii="Arial" w:hAnsi="Arial" w:cs="Arial"/>
          <w:sz w:val="20"/>
        </w:rPr>
        <w:t xml:space="preserve">běžná </w:t>
      </w:r>
      <w:r w:rsidRPr="0052098A">
        <w:rPr>
          <w:rFonts w:ascii="Arial" w:hAnsi="Arial" w:cs="Arial"/>
          <w:sz w:val="20"/>
        </w:rPr>
        <w:t>seřízení potřebná pro bezporuc</w:t>
      </w:r>
      <w:r w:rsidR="00914A5E">
        <w:rPr>
          <w:rFonts w:ascii="Arial" w:hAnsi="Arial" w:cs="Arial"/>
          <w:sz w:val="20"/>
        </w:rPr>
        <w:t>hový provoz zařízení. U výtahů</w:t>
      </w:r>
      <w:r w:rsidRPr="0052098A">
        <w:rPr>
          <w:rFonts w:ascii="Arial" w:hAnsi="Arial" w:cs="Arial"/>
          <w:sz w:val="20"/>
        </w:rPr>
        <w:t xml:space="preserve"> vybavených systémem pro monitoring zařízení bude tato služba prováděna též dle vyhodnocení chybových hlášení.</w:t>
      </w:r>
    </w:p>
    <w:p w:rsidR="0052098A" w:rsidRPr="004E562D" w:rsidRDefault="0052098A" w:rsidP="0052098A">
      <w:pPr>
        <w:jc w:val="both"/>
        <w:rPr>
          <w:rFonts w:ascii="Arial" w:hAnsi="Arial" w:cs="Arial"/>
          <w:sz w:val="16"/>
          <w:szCs w:val="16"/>
        </w:rPr>
      </w:pPr>
      <w:r w:rsidRPr="0052098A">
        <w:rPr>
          <w:rFonts w:ascii="Arial" w:hAnsi="Arial" w:cs="Arial"/>
          <w:b/>
          <w:sz w:val="20"/>
        </w:rPr>
        <w:t xml:space="preserve"> </w:t>
      </w:r>
    </w:p>
    <w:p w:rsidR="0052098A" w:rsidRDefault="0052098A" w:rsidP="0052098A">
      <w:pPr>
        <w:pStyle w:val="Odstavecseseznamem"/>
        <w:numPr>
          <w:ilvl w:val="0"/>
          <w:numId w:val="13"/>
        </w:numPr>
        <w:jc w:val="both"/>
        <w:rPr>
          <w:rFonts w:ascii="Arial" w:hAnsi="Arial" w:cs="Arial"/>
          <w:sz w:val="20"/>
        </w:rPr>
      </w:pPr>
      <w:r w:rsidRPr="0052098A">
        <w:rPr>
          <w:rFonts w:ascii="Arial" w:hAnsi="Arial" w:cs="Arial"/>
          <w:b/>
          <w:sz w:val="20"/>
        </w:rPr>
        <w:t>Mazání a doplnění olejů</w:t>
      </w:r>
      <w:r>
        <w:rPr>
          <w:rFonts w:ascii="Arial" w:hAnsi="Arial" w:cs="Arial"/>
          <w:sz w:val="20"/>
        </w:rPr>
        <w:t xml:space="preserve">. </w:t>
      </w:r>
      <w:r w:rsidR="00317636">
        <w:rPr>
          <w:rFonts w:ascii="Arial" w:hAnsi="Arial" w:cs="Arial"/>
          <w:sz w:val="20"/>
        </w:rPr>
        <w:t>Práce jsou prováděny dle mazacího plánu, který je so</w:t>
      </w:r>
      <w:r w:rsidR="00D5369D">
        <w:rPr>
          <w:rFonts w:ascii="Arial" w:hAnsi="Arial" w:cs="Arial"/>
          <w:sz w:val="20"/>
        </w:rPr>
        <w:t>učástí dokumentace výtahu. Není-</w:t>
      </w:r>
      <w:r w:rsidR="00317636">
        <w:rPr>
          <w:rFonts w:ascii="Arial" w:hAnsi="Arial" w:cs="Arial"/>
          <w:sz w:val="20"/>
        </w:rPr>
        <w:t xml:space="preserve">li mazací plán k dispozici, budou práce prováděny dle zkušeností zhotovitele. </w:t>
      </w:r>
      <w:r>
        <w:rPr>
          <w:rFonts w:ascii="Arial" w:hAnsi="Arial" w:cs="Arial"/>
          <w:sz w:val="20"/>
        </w:rPr>
        <w:t>Cena je včetně mazacích a čisticích prostředků.</w:t>
      </w:r>
    </w:p>
    <w:p w:rsidR="0052098A" w:rsidRPr="004E562D" w:rsidRDefault="0052098A" w:rsidP="0052098A">
      <w:pPr>
        <w:pStyle w:val="Odstavecseseznamem"/>
        <w:ind w:left="1097"/>
        <w:jc w:val="both"/>
        <w:rPr>
          <w:rFonts w:ascii="Arial" w:hAnsi="Arial" w:cs="Arial"/>
          <w:sz w:val="16"/>
          <w:szCs w:val="16"/>
        </w:rPr>
      </w:pPr>
    </w:p>
    <w:p w:rsidR="0052098A" w:rsidRDefault="00C805F0" w:rsidP="0052098A">
      <w:pPr>
        <w:pStyle w:val="Odstavecseseznamem"/>
        <w:numPr>
          <w:ilvl w:val="0"/>
          <w:numId w:val="13"/>
        </w:numPr>
        <w:jc w:val="both"/>
        <w:rPr>
          <w:rFonts w:ascii="Arial" w:hAnsi="Arial" w:cs="Arial"/>
          <w:sz w:val="20"/>
        </w:rPr>
      </w:pPr>
      <w:r>
        <w:rPr>
          <w:rFonts w:ascii="Arial" w:hAnsi="Arial" w:cs="Arial"/>
          <w:b/>
          <w:sz w:val="20"/>
        </w:rPr>
        <w:t>Odstraňování drobných závad</w:t>
      </w:r>
      <w:r w:rsidR="0052098A">
        <w:rPr>
          <w:rFonts w:ascii="Arial" w:hAnsi="Arial" w:cs="Arial"/>
          <w:b/>
          <w:sz w:val="20"/>
        </w:rPr>
        <w:t xml:space="preserve"> </w:t>
      </w:r>
      <w:r w:rsidR="0052098A" w:rsidRPr="0052098A">
        <w:rPr>
          <w:rFonts w:ascii="Arial" w:hAnsi="Arial" w:cs="Arial"/>
          <w:sz w:val="20"/>
        </w:rPr>
        <w:t>vytčených jak odborn</w:t>
      </w:r>
      <w:r w:rsidR="00914A5E">
        <w:rPr>
          <w:rFonts w:ascii="Arial" w:hAnsi="Arial" w:cs="Arial"/>
          <w:sz w:val="20"/>
        </w:rPr>
        <w:t xml:space="preserve">ou prohlídkou, tak nahlášených </w:t>
      </w:r>
      <w:r w:rsidR="003D554B">
        <w:rPr>
          <w:rFonts w:ascii="Arial" w:hAnsi="Arial" w:cs="Arial"/>
          <w:sz w:val="20"/>
        </w:rPr>
        <w:t>objednatelem</w:t>
      </w:r>
      <w:r w:rsidR="0052098A" w:rsidRPr="0052098A">
        <w:rPr>
          <w:rFonts w:ascii="Arial" w:hAnsi="Arial" w:cs="Arial"/>
          <w:sz w:val="20"/>
        </w:rPr>
        <w:t xml:space="preserve">. Jedná se především o </w:t>
      </w:r>
      <w:r>
        <w:rPr>
          <w:rFonts w:ascii="Arial" w:hAnsi="Arial" w:cs="Arial"/>
          <w:sz w:val="20"/>
        </w:rPr>
        <w:t>výměny žárovek, zářivek, kontaktů, pružinek</w:t>
      </w:r>
      <w:r w:rsidR="00B96459">
        <w:rPr>
          <w:rFonts w:ascii="Arial" w:hAnsi="Arial" w:cs="Arial"/>
          <w:sz w:val="20"/>
        </w:rPr>
        <w:t>, pojistek</w:t>
      </w:r>
      <w:r w:rsidR="000B2ECD">
        <w:rPr>
          <w:rFonts w:ascii="Arial" w:hAnsi="Arial" w:cs="Arial"/>
          <w:sz w:val="20"/>
        </w:rPr>
        <w:t>, snímačů řízení, zapnutí bezpečnostních spínačů, zapnutí jističů výtahu, reset řízení atd.</w:t>
      </w:r>
    </w:p>
    <w:p w:rsidR="00C805F0" w:rsidRPr="004E562D" w:rsidRDefault="00C805F0" w:rsidP="00C805F0">
      <w:pPr>
        <w:pStyle w:val="Odstavecseseznamem"/>
        <w:rPr>
          <w:rFonts w:ascii="Arial" w:hAnsi="Arial" w:cs="Arial"/>
          <w:sz w:val="16"/>
          <w:szCs w:val="16"/>
        </w:rPr>
      </w:pPr>
    </w:p>
    <w:p w:rsidR="00C805F0" w:rsidRDefault="00C805F0" w:rsidP="00C805F0">
      <w:pPr>
        <w:pStyle w:val="Odstavecseseznamem"/>
        <w:numPr>
          <w:ilvl w:val="0"/>
          <w:numId w:val="13"/>
        </w:numPr>
        <w:jc w:val="both"/>
        <w:rPr>
          <w:rFonts w:ascii="Arial" w:hAnsi="Arial" w:cs="Arial"/>
          <w:sz w:val="20"/>
        </w:rPr>
      </w:pPr>
      <w:r>
        <w:rPr>
          <w:rFonts w:ascii="Arial" w:hAnsi="Arial" w:cs="Arial"/>
          <w:b/>
          <w:sz w:val="20"/>
        </w:rPr>
        <w:t>Pohotovost pro o</w:t>
      </w:r>
      <w:r w:rsidRPr="00C805F0">
        <w:rPr>
          <w:rFonts w:ascii="Arial" w:hAnsi="Arial" w:cs="Arial"/>
          <w:b/>
          <w:sz w:val="20"/>
        </w:rPr>
        <w:t>dstraňování provozních poruch</w:t>
      </w:r>
      <w:r>
        <w:rPr>
          <w:rFonts w:ascii="Arial" w:hAnsi="Arial" w:cs="Arial"/>
          <w:sz w:val="20"/>
        </w:rPr>
        <w:t xml:space="preserve"> </w:t>
      </w:r>
      <w:r w:rsidRPr="00C805F0">
        <w:rPr>
          <w:rFonts w:ascii="Arial" w:hAnsi="Arial" w:cs="Arial"/>
          <w:b/>
          <w:sz w:val="20"/>
        </w:rPr>
        <w:t>v praco</w:t>
      </w:r>
      <w:r w:rsidR="00914A5E">
        <w:rPr>
          <w:rFonts w:ascii="Arial" w:hAnsi="Arial" w:cs="Arial"/>
          <w:b/>
          <w:sz w:val="20"/>
        </w:rPr>
        <w:t>vní době z</w:t>
      </w:r>
      <w:r w:rsidRPr="00C805F0">
        <w:rPr>
          <w:rFonts w:ascii="Arial" w:hAnsi="Arial" w:cs="Arial"/>
          <w:b/>
          <w:sz w:val="20"/>
        </w:rPr>
        <w:t>hotovitele</w:t>
      </w:r>
      <w:r w:rsidRPr="00C805F0">
        <w:rPr>
          <w:rFonts w:ascii="Arial" w:hAnsi="Arial" w:cs="Arial"/>
          <w:sz w:val="20"/>
        </w:rPr>
        <w:t xml:space="preserve">, </w:t>
      </w:r>
      <w:r w:rsidRPr="00C805F0">
        <w:rPr>
          <w:rFonts w:ascii="Arial" w:hAnsi="Arial" w:cs="Arial"/>
          <w:b/>
          <w:sz w:val="20"/>
        </w:rPr>
        <w:t>tj. v pracovní dny od 7.30 do 16.00 hod</w:t>
      </w:r>
      <w:r>
        <w:rPr>
          <w:rFonts w:ascii="Arial" w:hAnsi="Arial" w:cs="Arial"/>
          <w:b/>
          <w:sz w:val="20"/>
        </w:rPr>
        <w:t xml:space="preserve">, </w:t>
      </w:r>
      <w:r w:rsidRPr="00D5369D">
        <w:rPr>
          <w:rFonts w:ascii="Arial" w:hAnsi="Arial" w:cs="Arial"/>
          <w:sz w:val="20"/>
        </w:rPr>
        <w:t>k</w:t>
      </w:r>
      <w:r>
        <w:rPr>
          <w:rFonts w:ascii="Arial" w:hAnsi="Arial" w:cs="Arial"/>
          <w:sz w:val="20"/>
        </w:rPr>
        <w:t>dy výjezd je prováděn</w:t>
      </w:r>
      <w:r w:rsidRPr="00C805F0">
        <w:rPr>
          <w:rFonts w:ascii="Arial" w:hAnsi="Arial" w:cs="Arial"/>
          <w:sz w:val="20"/>
        </w:rPr>
        <w:t xml:space="preserve"> do 24 hodin po nahlášení závady</w:t>
      </w:r>
      <w:r w:rsidR="00914A5E">
        <w:rPr>
          <w:rFonts w:ascii="Arial" w:hAnsi="Arial" w:cs="Arial"/>
          <w:sz w:val="20"/>
        </w:rPr>
        <w:t xml:space="preserve"> o</w:t>
      </w:r>
      <w:r w:rsidRPr="00C805F0">
        <w:rPr>
          <w:rFonts w:ascii="Arial" w:hAnsi="Arial" w:cs="Arial"/>
          <w:sz w:val="20"/>
        </w:rPr>
        <w:t xml:space="preserve">bjednatelem. V  případě nahlášení závady do 10. hodiny ranní je nástup na opravu vždy týž den, jinak nejbližší následující </w:t>
      </w:r>
      <w:r w:rsidR="00600591">
        <w:rPr>
          <w:rFonts w:ascii="Arial" w:hAnsi="Arial" w:cs="Arial"/>
          <w:sz w:val="20"/>
        </w:rPr>
        <w:t>kalendářní</w:t>
      </w:r>
      <w:r w:rsidRPr="00C805F0">
        <w:rPr>
          <w:rFonts w:ascii="Arial" w:hAnsi="Arial" w:cs="Arial"/>
          <w:sz w:val="20"/>
        </w:rPr>
        <w:t xml:space="preserve"> den. Použití speciálního nářadí, měřících a kontrolních přístrojů použitých při opravách nebude objednateli účtováno. Příjem hlášení je zhotovitelem zajištěn nepřetržitě telefonicky na tel. číslech 241 724 600 a 774 00 11 22. Osoba nahlašující nepojízdnost je povinna uvést své jméno a telefonní číslo. </w:t>
      </w:r>
    </w:p>
    <w:p w:rsidR="00C805F0" w:rsidRPr="004E562D" w:rsidRDefault="00C805F0" w:rsidP="00C805F0">
      <w:pPr>
        <w:pStyle w:val="Odstavecseseznamem"/>
        <w:rPr>
          <w:rFonts w:ascii="Arial" w:hAnsi="Arial" w:cs="Arial"/>
          <w:sz w:val="16"/>
          <w:szCs w:val="16"/>
        </w:rPr>
      </w:pPr>
    </w:p>
    <w:p w:rsidR="00C805F0" w:rsidRDefault="00C805F0" w:rsidP="00C805F0">
      <w:pPr>
        <w:pStyle w:val="Odstavecseseznamem"/>
        <w:numPr>
          <w:ilvl w:val="0"/>
          <w:numId w:val="13"/>
        </w:numPr>
        <w:jc w:val="both"/>
        <w:rPr>
          <w:rFonts w:ascii="Arial" w:hAnsi="Arial" w:cs="Arial"/>
          <w:sz w:val="20"/>
        </w:rPr>
      </w:pPr>
      <w:r w:rsidRPr="00C805F0">
        <w:rPr>
          <w:rFonts w:ascii="Arial" w:hAnsi="Arial" w:cs="Arial"/>
          <w:b/>
          <w:sz w:val="20"/>
        </w:rPr>
        <w:t>Pohotovost pro odstraňování nepojízdnos</w:t>
      </w:r>
      <w:r w:rsidR="00914A5E">
        <w:rPr>
          <w:rFonts w:ascii="Arial" w:hAnsi="Arial" w:cs="Arial"/>
          <w:b/>
          <w:sz w:val="20"/>
        </w:rPr>
        <w:t>tí zařízení mimo pracovní dobu z</w:t>
      </w:r>
      <w:r w:rsidRPr="00C805F0">
        <w:rPr>
          <w:rFonts w:ascii="Arial" w:hAnsi="Arial" w:cs="Arial"/>
          <w:b/>
          <w:sz w:val="20"/>
        </w:rPr>
        <w:t>hotovitele, ve dnech pracovního klidu i o svátcích</w:t>
      </w:r>
      <w:r>
        <w:rPr>
          <w:rFonts w:ascii="Arial" w:hAnsi="Arial" w:cs="Arial"/>
          <w:b/>
          <w:sz w:val="20"/>
        </w:rPr>
        <w:t>,</w:t>
      </w:r>
      <w:r w:rsidRPr="00C805F0">
        <w:rPr>
          <w:rFonts w:ascii="Arial" w:hAnsi="Arial" w:cs="Arial"/>
          <w:b/>
          <w:sz w:val="20"/>
        </w:rPr>
        <w:t xml:space="preserve"> </w:t>
      </w:r>
      <w:r w:rsidRPr="00D5369D">
        <w:rPr>
          <w:rFonts w:ascii="Arial" w:hAnsi="Arial" w:cs="Arial"/>
          <w:sz w:val="20"/>
        </w:rPr>
        <w:t>k</w:t>
      </w:r>
      <w:r>
        <w:rPr>
          <w:rFonts w:ascii="Arial" w:hAnsi="Arial" w:cs="Arial"/>
          <w:sz w:val="20"/>
        </w:rPr>
        <w:t>dy výjezd je prováděn</w:t>
      </w:r>
      <w:r w:rsidRPr="00C805F0">
        <w:rPr>
          <w:rFonts w:ascii="Arial" w:hAnsi="Arial" w:cs="Arial"/>
          <w:sz w:val="20"/>
        </w:rPr>
        <w:t xml:space="preserve"> do 24 hodin po nahlášení závady</w:t>
      </w:r>
      <w:r>
        <w:rPr>
          <w:rFonts w:ascii="Arial" w:hAnsi="Arial" w:cs="Arial"/>
          <w:sz w:val="20"/>
        </w:rPr>
        <w:t xml:space="preserve"> O</w:t>
      </w:r>
      <w:r w:rsidRPr="00C805F0">
        <w:rPr>
          <w:rFonts w:ascii="Arial" w:hAnsi="Arial" w:cs="Arial"/>
          <w:sz w:val="20"/>
        </w:rPr>
        <w:t xml:space="preserve">bjednatelem. V  případě nahlášení závady do 10. hodiny ranní je nástup na opravu vždy týž den, jinak nejbližší následující </w:t>
      </w:r>
      <w:r w:rsidR="00600591">
        <w:rPr>
          <w:rFonts w:ascii="Arial" w:hAnsi="Arial" w:cs="Arial"/>
          <w:sz w:val="20"/>
        </w:rPr>
        <w:t>kalendářní</w:t>
      </w:r>
      <w:r w:rsidRPr="00C805F0">
        <w:rPr>
          <w:rFonts w:ascii="Arial" w:hAnsi="Arial" w:cs="Arial"/>
          <w:sz w:val="20"/>
        </w:rPr>
        <w:t xml:space="preserve"> den. Použití speciálního nářadí, měřících a kontrolních přístrojů použitých při opravách nebude objednateli účtováno. Příjem hlášení je zhotovitelem zajištěn nepřetržitě telefonicky na tel. číslech 241 724 600 a 774 00 11 22. Osoba nahlašující nepojízdnost je povinna uvést své jméno a telefonní číslo.</w:t>
      </w:r>
    </w:p>
    <w:p w:rsidR="00C805F0" w:rsidRDefault="00C805F0" w:rsidP="00C805F0">
      <w:pPr>
        <w:pStyle w:val="Odstavecseseznamem"/>
        <w:ind w:left="1097"/>
        <w:jc w:val="both"/>
        <w:rPr>
          <w:rFonts w:ascii="Arial" w:hAnsi="Arial" w:cs="Arial"/>
          <w:sz w:val="20"/>
        </w:rPr>
      </w:pPr>
      <w:r w:rsidRPr="00C805F0">
        <w:rPr>
          <w:rFonts w:ascii="Arial" w:hAnsi="Arial" w:cs="Arial"/>
          <w:sz w:val="20"/>
        </w:rPr>
        <w:t xml:space="preserve"> </w:t>
      </w:r>
    </w:p>
    <w:p w:rsidR="00885DBB" w:rsidRDefault="00C805F0" w:rsidP="0052098A">
      <w:pPr>
        <w:pStyle w:val="Odstavecseseznamem"/>
        <w:numPr>
          <w:ilvl w:val="0"/>
          <w:numId w:val="13"/>
        </w:numPr>
        <w:jc w:val="both"/>
        <w:rPr>
          <w:rFonts w:ascii="Arial" w:hAnsi="Arial" w:cs="Arial"/>
          <w:sz w:val="20"/>
        </w:rPr>
      </w:pPr>
      <w:r w:rsidRPr="00C805F0">
        <w:rPr>
          <w:rFonts w:ascii="Arial" w:hAnsi="Arial" w:cs="Arial"/>
          <w:b/>
          <w:sz w:val="20"/>
        </w:rPr>
        <w:lastRenderedPageBreak/>
        <w:t>Pohotovost pro vyproštění uvízlých osob z klece zařízení</w:t>
      </w:r>
      <w:r w:rsidRPr="00C805F0">
        <w:rPr>
          <w:rFonts w:ascii="Arial" w:hAnsi="Arial" w:cs="Arial"/>
          <w:sz w:val="20"/>
        </w:rPr>
        <w:t xml:space="preserve"> j</w:t>
      </w:r>
      <w:r w:rsidR="00B96459">
        <w:rPr>
          <w:rFonts w:ascii="Arial" w:hAnsi="Arial" w:cs="Arial"/>
          <w:sz w:val="20"/>
        </w:rPr>
        <w:t>e z</w:t>
      </w:r>
      <w:r w:rsidRPr="00C805F0">
        <w:rPr>
          <w:rFonts w:ascii="Arial" w:hAnsi="Arial" w:cs="Arial"/>
          <w:sz w:val="20"/>
        </w:rPr>
        <w:t>hotovitel</w:t>
      </w:r>
      <w:r w:rsidR="00B96459">
        <w:rPr>
          <w:rFonts w:ascii="Arial" w:hAnsi="Arial" w:cs="Arial"/>
          <w:sz w:val="20"/>
        </w:rPr>
        <w:t>em zajištěna tak, že pracovník z</w:t>
      </w:r>
      <w:r w:rsidRPr="00C805F0">
        <w:rPr>
          <w:rFonts w:ascii="Arial" w:hAnsi="Arial" w:cs="Arial"/>
          <w:sz w:val="20"/>
        </w:rPr>
        <w:t xml:space="preserve">hotovitele nastoupí na vyproštění nejpozději do 60 minut od nahlášení </w:t>
      </w:r>
      <w:r w:rsidR="00B96459">
        <w:rPr>
          <w:rFonts w:ascii="Arial" w:hAnsi="Arial" w:cs="Arial"/>
          <w:sz w:val="20"/>
        </w:rPr>
        <w:t xml:space="preserve">požadavku </w:t>
      </w:r>
      <w:r w:rsidRPr="00C805F0">
        <w:rPr>
          <w:rFonts w:ascii="Arial" w:hAnsi="Arial" w:cs="Arial"/>
          <w:sz w:val="20"/>
        </w:rPr>
        <w:t>na tel. č. 602 32 33 39 či poloautomaticky z klece zařízením, je–li jím vybaveno. Pohotovostní služba je zhotovitelem zajištěna 24 hodin denně 7 dní v týdnu. Osoba nahlašující požadavek na vyproštění je povinna uvést své jméno a telefonní číslo.</w:t>
      </w:r>
    </w:p>
    <w:p w:rsidR="00885DBB" w:rsidRPr="004E562D" w:rsidRDefault="00885DBB" w:rsidP="00885DBB">
      <w:pPr>
        <w:pStyle w:val="Odstavecseseznamem"/>
        <w:ind w:left="1097"/>
        <w:jc w:val="both"/>
        <w:rPr>
          <w:rFonts w:ascii="Arial" w:hAnsi="Arial" w:cs="Arial"/>
          <w:sz w:val="16"/>
          <w:szCs w:val="16"/>
        </w:rPr>
      </w:pPr>
    </w:p>
    <w:p w:rsidR="00600591" w:rsidRDefault="00600591" w:rsidP="00600591">
      <w:pPr>
        <w:pStyle w:val="Odstavecseseznamem"/>
        <w:numPr>
          <w:ilvl w:val="0"/>
          <w:numId w:val="13"/>
        </w:numPr>
        <w:jc w:val="both"/>
        <w:rPr>
          <w:rFonts w:ascii="Arial" w:hAnsi="Arial" w:cs="Arial"/>
          <w:sz w:val="20"/>
        </w:rPr>
      </w:pPr>
      <w:r w:rsidRPr="00885DBB">
        <w:rPr>
          <w:rFonts w:ascii="Arial" w:hAnsi="Arial" w:cs="Arial"/>
          <w:b/>
          <w:sz w:val="20"/>
        </w:rPr>
        <w:t xml:space="preserve">Vyproštění </w:t>
      </w:r>
      <w:r>
        <w:rPr>
          <w:rFonts w:ascii="Arial" w:hAnsi="Arial" w:cs="Arial"/>
          <w:b/>
          <w:sz w:val="20"/>
        </w:rPr>
        <w:t xml:space="preserve">uvízlých osob </w:t>
      </w:r>
      <w:r w:rsidRPr="00885DBB">
        <w:rPr>
          <w:rFonts w:ascii="Arial" w:hAnsi="Arial" w:cs="Arial"/>
          <w:b/>
          <w:sz w:val="20"/>
        </w:rPr>
        <w:t>z</w:t>
      </w:r>
      <w:r>
        <w:rPr>
          <w:rFonts w:ascii="Arial" w:hAnsi="Arial" w:cs="Arial"/>
          <w:b/>
          <w:sz w:val="20"/>
        </w:rPr>
        <w:t xml:space="preserve"> klece </w:t>
      </w:r>
      <w:r>
        <w:rPr>
          <w:rFonts w:ascii="Arial" w:hAnsi="Arial" w:cs="Arial"/>
          <w:sz w:val="20"/>
        </w:rPr>
        <w:t>zaviněné poruchou zařízení.</w:t>
      </w:r>
      <w:r w:rsidRPr="00C805F0">
        <w:rPr>
          <w:rFonts w:ascii="Arial" w:hAnsi="Arial" w:cs="Arial"/>
          <w:sz w:val="20"/>
        </w:rPr>
        <w:t xml:space="preserve"> </w:t>
      </w:r>
    </w:p>
    <w:p w:rsidR="00600591" w:rsidRPr="004E562D" w:rsidRDefault="00600591" w:rsidP="00600591">
      <w:pPr>
        <w:pStyle w:val="Odstavecseseznamem"/>
        <w:ind w:left="1097"/>
        <w:jc w:val="both"/>
        <w:rPr>
          <w:rFonts w:ascii="Arial" w:hAnsi="Arial" w:cs="Arial"/>
          <w:sz w:val="16"/>
          <w:szCs w:val="16"/>
        </w:rPr>
      </w:pPr>
    </w:p>
    <w:p w:rsidR="00600591" w:rsidRDefault="00600591" w:rsidP="00600591">
      <w:pPr>
        <w:pStyle w:val="Odstavecseseznamem"/>
        <w:numPr>
          <w:ilvl w:val="0"/>
          <w:numId w:val="13"/>
        </w:numPr>
        <w:jc w:val="both"/>
        <w:rPr>
          <w:rFonts w:ascii="Arial" w:hAnsi="Arial" w:cs="Arial"/>
          <w:sz w:val="20"/>
        </w:rPr>
      </w:pPr>
      <w:r w:rsidRPr="00885DBB">
        <w:rPr>
          <w:rFonts w:ascii="Arial" w:hAnsi="Arial" w:cs="Arial"/>
          <w:b/>
          <w:sz w:val="20"/>
        </w:rPr>
        <w:t xml:space="preserve">Telefonické spojení klece výtahu s vyprošťovací službou včetně monitoringu technického stavu zařízení </w:t>
      </w:r>
      <w:r w:rsidRPr="00885DBB">
        <w:rPr>
          <w:rFonts w:ascii="Arial" w:hAnsi="Arial" w:cs="Arial"/>
          <w:sz w:val="20"/>
        </w:rPr>
        <w:t>je ve správě zhotovitele a bude p</w:t>
      </w:r>
      <w:r>
        <w:rPr>
          <w:rFonts w:ascii="Arial" w:hAnsi="Arial" w:cs="Arial"/>
          <w:sz w:val="20"/>
        </w:rPr>
        <w:t>rováděno na náklady zhotovitele po dobu 60 měsíců od předání zařízení,</w:t>
      </w:r>
      <w:r w:rsidRPr="00885DBB">
        <w:rPr>
          <w:rFonts w:ascii="Arial" w:hAnsi="Arial" w:cs="Arial"/>
          <w:sz w:val="20"/>
        </w:rPr>
        <w:t xml:space="preserve"> jestliže je GSM brána včetně SIM karty dodána zhotovitelem</w:t>
      </w:r>
      <w:r>
        <w:rPr>
          <w:rFonts w:ascii="Arial" w:hAnsi="Arial" w:cs="Arial"/>
          <w:sz w:val="20"/>
        </w:rPr>
        <w:t xml:space="preserve"> spolu s řídicím rozvaděčem výtahu</w:t>
      </w:r>
      <w:r w:rsidRPr="00885DBB">
        <w:rPr>
          <w:rFonts w:ascii="Arial" w:hAnsi="Arial" w:cs="Arial"/>
          <w:sz w:val="20"/>
        </w:rPr>
        <w:t>.</w:t>
      </w:r>
      <w:r>
        <w:rPr>
          <w:rFonts w:ascii="Arial" w:hAnsi="Arial" w:cs="Arial"/>
          <w:sz w:val="20"/>
        </w:rPr>
        <w:t xml:space="preserve"> V ostatních případech bude fakturována částka 30 Kč bez DPH za jednu SIM kartu za měsíc.</w:t>
      </w:r>
    </w:p>
    <w:p w:rsidR="00885DBB" w:rsidRPr="004E562D" w:rsidRDefault="00885DBB" w:rsidP="00885DBB">
      <w:pPr>
        <w:pStyle w:val="Odstavecseseznamem"/>
        <w:rPr>
          <w:rFonts w:ascii="Arial" w:hAnsi="Arial" w:cs="Arial"/>
          <w:sz w:val="16"/>
          <w:szCs w:val="16"/>
        </w:rPr>
      </w:pPr>
    </w:p>
    <w:p w:rsidR="00885DBB" w:rsidRPr="00885DBB" w:rsidRDefault="00885DBB" w:rsidP="00885DBB">
      <w:pPr>
        <w:pStyle w:val="Odstavecseseznamem"/>
        <w:numPr>
          <w:ilvl w:val="0"/>
          <w:numId w:val="13"/>
        </w:numPr>
        <w:jc w:val="both"/>
        <w:rPr>
          <w:rFonts w:ascii="Arial" w:hAnsi="Arial" w:cs="Arial"/>
          <w:sz w:val="20"/>
        </w:rPr>
      </w:pPr>
      <w:r w:rsidRPr="00885DBB">
        <w:rPr>
          <w:rFonts w:ascii="Arial" w:hAnsi="Arial" w:cs="Arial"/>
          <w:b/>
          <w:sz w:val="20"/>
        </w:rPr>
        <w:t>Dopravní náklady</w:t>
      </w:r>
      <w:r w:rsidRPr="00885DBB">
        <w:rPr>
          <w:rFonts w:ascii="Arial" w:hAnsi="Arial" w:cs="Arial"/>
          <w:sz w:val="20"/>
        </w:rPr>
        <w:t xml:space="preserve"> související s prováděním výše uvedených služeb </w:t>
      </w:r>
      <w:r w:rsidR="006067CB">
        <w:rPr>
          <w:rFonts w:ascii="Arial" w:hAnsi="Arial" w:cs="Arial"/>
          <w:sz w:val="20"/>
        </w:rPr>
        <w:t xml:space="preserve">(odst. 3.1.) </w:t>
      </w:r>
      <w:r w:rsidRPr="00885DBB">
        <w:rPr>
          <w:rFonts w:ascii="Arial" w:hAnsi="Arial" w:cs="Arial"/>
          <w:sz w:val="20"/>
        </w:rPr>
        <w:t>jsou zahrnuty v</w:t>
      </w:r>
      <w:r w:rsidR="00317636">
        <w:rPr>
          <w:rFonts w:ascii="Arial" w:hAnsi="Arial" w:cs="Arial"/>
          <w:sz w:val="20"/>
        </w:rPr>
        <w:t> paušální platbě.</w:t>
      </w:r>
    </w:p>
    <w:p w:rsidR="0052098A" w:rsidRDefault="0052098A" w:rsidP="004E562D">
      <w:pPr>
        <w:jc w:val="both"/>
        <w:rPr>
          <w:rFonts w:ascii="Arial" w:hAnsi="Arial" w:cs="Arial"/>
          <w:sz w:val="20"/>
        </w:rPr>
      </w:pPr>
    </w:p>
    <w:p w:rsidR="00885DBB" w:rsidRDefault="00885DBB" w:rsidP="00885DBB">
      <w:pPr>
        <w:numPr>
          <w:ilvl w:val="1"/>
          <w:numId w:val="5"/>
        </w:numPr>
        <w:jc w:val="both"/>
        <w:rPr>
          <w:rFonts w:ascii="Arial" w:hAnsi="Arial" w:cs="Arial"/>
          <w:sz w:val="20"/>
        </w:rPr>
      </w:pPr>
      <w:r w:rsidRPr="0036416E">
        <w:rPr>
          <w:rFonts w:ascii="Arial" w:hAnsi="Arial" w:cs="Arial"/>
          <w:sz w:val="20"/>
        </w:rPr>
        <w:t xml:space="preserve">Nad rámec paušální ceny je zhotovitel oprávněn fakturovat následující </w:t>
      </w:r>
      <w:r>
        <w:rPr>
          <w:rFonts w:ascii="Arial" w:hAnsi="Arial" w:cs="Arial"/>
          <w:sz w:val="20"/>
        </w:rPr>
        <w:t xml:space="preserve">provedené </w:t>
      </w:r>
      <w:r w:rsidRPr="0036416E">
        <w:rPr>
          <w:rFonts w:ascii="Arial" w:hAnsi="Arial" w:cs="Arial"/>
          <w:sz w:val="20"/>
        </w:rPr>
        <w:t xml:space="preserve">práce a </w:t>
      </w:r>
      <w:r w:rsidR="00583E0A">
        <w:rPr>
          <w:rFonts w:ascii="Arial" w:hAnsi="Arial" w:cs="Arial"/>
          <w:sz w:val="20"/>
        </w:rPr>
        <w:t xml:space="preserve">spotřebovaný </w:t>
      </w:r>
      <w:r w:rsidRPr="0036416E">
        <w:rPr>
          <w:rFonts w:ascii="Arial" w:hAnsi="Arial" w:cs="Arial"/>
          <w:sz w:val="20"/>
        </w:rPr>
        <w:t>materiál:</w:t>
      </w:r>
    </w:p>
    <w:p w:rsidR="00583E0A" w:rsidRPr="004E562D" w:rsidRDefault="00583E0A" w:rsidP="00583E0A">
      <w:pPr>
        <w:ind w:left="737"/>
        <w:jc w:val="both"/>
        <w:rPr>
          <w:rFonts w:ascii="Arial" w:hAnsi="Arial" w:cs="Arial"/>
          <w:sz w:val="16"/>
          <w:szCs w:val="16"/>
        </w:rPr>
      </w:pPr>
    </w:p>
    <w:p w:rsidR="006067CB" w:rsidRDefault="00885DBB" w:rsidP="00583E0A">
      <w:pPr>
        <w:pStyle w:val="Odstavecseseznamem"/>
        <w:numPr>
          <w:ilvl w:val="0"/>
          <w:numId w:val="17"/>
        </w:numPr>
        <w:jc w:val="both"/>
        <w:rPr>
          <w:rFonts w:ascii="Arial" w:hAnsi="Arial" w:cs="Arial"/>
          <w:sz w:val="20"/>
        </w:rPr>
      </w:pPr>
      <w:r w:rsidRPr="00583E0A">
        <w:rPr>
          <w:rFonts w:ascii="Arial" w:hAnsi="Arial" w:cs="Arial"/>
          <w:sz w:val="20"/>
        </w:rPr>
        <w:t>materiál a náhradní díly</w:t>
      </w:r>
      <w:r w:rsidR="006067CB">
        <w:rPr>
          <w:rFonts w:ascii="Arial" w:hAnsi="Arial" w:cs="Arial"/>
          <w:sz w:val="20"/>
        </w:rPr>
        <w:t xml:space="preserve"> spotřebované při poruchových opravách</w:t>
      </w:r>
      <w:r w:rsidRPr="00583E0A">
        <w:rPr>
          <w:rFonts w:ascii="Arial" w:hAnsi="Arial" w:cs="Arial"/>
          <w:sz w:val="20"/>
        </w:rPr>
        <w:t>, které nejsou předmětem záruky či doh</w:t>
      </w:r>
      <w:r w:rsidR="006067CB">
        <w:rPr>
          <w:rFonts w:ascii="Arial" w:hAnsi="Arial" w:cs="Arial"/>
          <w:sz w:val="20"/>
        </w:rPr>
        <w:t>odnuté paušální ceny</w:t>
      </w:r>
      <w:r w:rsidR="009D6FB7">
        <w:rPr>
          <w:rFonts w:ascii="Arial" w:hAnsi="Arial" w:cs="Arial"/>
          <w:sz w:val="20"/>
        </w:rPr>
        <w:t>,</w:t>
      </w:r>
    </w:p>
    <w:p w:rsidR="00D5369D" w:rsidRPr="006067CB" w:rsidRDefault="006067CB" w:rsidP="006067CB">
      <w:pPr>
        <w:pStyle w:val="Odstavecseseznamem"/>
        <w:numPr>
          <w:ilvl w:val="0"/>
          <w:numId w:val="17"/>
        </w:numPr>
        <w:jc w:val="both"/>
        <w:rPr>
          <w:rFonts w:ascii="Arial" w:hAnsi="Arial" w:cs="Arial"/>
          <w:sz w:val="20"/>
        </w:rPr>
      </w:pPr>
      <w:r>
        <w:rPr>
          <w:rFonts w:ascii="Arial" w:hAnsi="Arial" w:cs="Arial"/>
          <w:sz w:val="20"/>
        </w:rPr>
        <w:t>provedené poruchové opravy</w:t>
      </w:r>
      <w:r w:rsidRPr="00583E0A">
        <w:rPr>
          <w:rFonts w:ascii="Arial" w:hAnsi="Arial" w:cs="Arial"/>
          <w:sz w:val="20"/>
        </w:rPr>
        <w:t>, které nejsou předmětem záruky či doh</w:t>
      </w:r>
      <w:r>
        <w:rPr>
          <w:rFonts w:ascii="Arial" w:hAnsi="Arial" w:cs="Arial"/>
          <w:sz w:val="20"/>
        </w:rPr>
        <w:t>odnuté paušální ceny</w:t>
      </w:r>
    </w:p>
    <w:p w:rsidR="00583E0A" w:rsidRPr="006067CB" w:rsidRDefault="00D5369D" w:rsidP="006067CB">
      <w:pPr>
        <w:pStyle w:val="Odstavecseseznamem"/>
        <w:numPr>
          <w:ilvl w:val="0"/>
          <w:numId w:val="17"/>
        </w:numPr>
        <w:jc w:val="both"/>
        <w:rPr>
          <w:rFonts w:ascii="Arial" w:hAnsi="Arial" w:cs="Arial"/>
          <w:sz w:val="20"/>
        </w:rPr>
      </w:pPr>
      <w:r w:rsidRPr="0036416E">
        <w:rPr>
          <w:rFonts w:ascii="Arial" w:hAnsi="Arial" w:cs="Arial"/>
          <w:sz w:val="20"/>
        </w:rPr>
        <w:t>čištění šachet a šachetní prohlubně</w:t>
      </w:r>
      <w:r>
        <w:rPr>
          <w:rFonts w:ascii="Arial" w:hAnsi="Arial" w:cs="Arial"/>
          <w:sz w:val="20"/>
        </w:rPr>
        <w:t>,</w:t>
      </w:r>
    </w:p>
    <w:p w:rsidR="00D5369D" w:rsidRPr="006067CB" w:rsidRDefault="00885DBB" w:rsidP="006067CB">
      <w:pPr>
        <w:pStyle w:val="Seznam"/>
        <w:numPr>
          <w:ilvl w:val="0"/>
          <w:numId w:val="17"/>
        </w:numPr>
        <w:jc w:val="both"/>
        <w:rPr>
          <w:rFonts w:ascii="Arial" w:hAnsi="Arial" w:cs="Arial"/>
          <w:sz w:val="20"/>
        </w:rPr>
      </w:pPr>
      <w:r w:rsidRPr="0036416E">
        <w:rPr>
          <w:rFonts w:ascii="Arial" w:hAnsi="Arial" w:cs="Arial"/>
          <w:sz w:val="20"/>
        </w:rPr>
        <w:t>obnova poškozených předepsaných návodů a štítků na šachetních dveřích a v klecích výtahů,</w:t>
      </w:r>
    </w:p>
    <w:p w:rsidR="00D5369D" w:rsidRPr="006067CB" w:rsidRDefault="00D5369D" w:rsidP="006067CB">
      <w:pPr>
        <w:pStyle w:val="Seznam"/>
        <w:numPr>
          <w:ilvl w:val="0"/>
          <w:numId w:val="17"/>
        </w:numPr>
        <w:jc w:val="both"/>
        <w:rPr>
          <w:rFonts w:ascii="Arial" w:hAnsi="Arial" w:cs="Arial"/>
          <w:sz w:val="20"/>
        </w:rPr>
      </w:pPr>
      <w:r w:rsidRPr="0036416E">
        <w:rPr>
          <w:rFonts w:ascii="Arial" w:hAnsi="Arial" w:cs="Arial"/>
          <w:sz w:val="20"/>
        </w:rPr>
        <w:t xml:space="preserve">odstranění </w:t>
      </w:r>
      <w:r>
        <w:rPr>
          <w:rFonts w:ascii="Arial" w:hAnsi="Arial" w:cs="Arial"/>
          <w:sz w:val="20"/>
        </w:rPr>
        <w:t xml:space="preserve">závady </w:t>
      </w:r>
      <w:r w:rsidRPr="0036416E">
        <w:rPr>
          <w:rFonts w:ascii="Arial" w:hAnsi="Arial" w:cs="Arial"/>
          <w:sz w:val="20"/>
        </w:rPr>
        <w:t>vyžadujících dílenskou, střední</w:t>
      </w:r>
      <w:r>
        <w:rPr>
          <w:rFonts w:ascii="Arial" w:hAnsi="Arial" w:cs="Arial"/>
          <w:sz w:val="20"/>
        </w:rPr>
        <w:t xml:space="preserve"> nebo generální opravu zařízení,</w:t>
      </w:r>
    </w:p>
    <w:p w:rsidR="00D5369D" w:rsidRPr="006067CB" w:rsidRDefault="00D5369D" w:rsidP="006067CB">
      <w:pPr>
        <w:pStyle w:val="Seznam"/>
        <w:numPr>
          <w:ilvl w:val="0"/>
          <w:numId w:val="17"/>
        </w:numPr>
        <w:jc w:val="both"/>
        <w:rPr>
          <w:rFonts w:ascii="Arial" w:hAnsi="Arial" w:cs="Arial"/>
          <w:sz w:val="20"/>
        </w:rPr>
      </w:pPr>
      <w:r w:rsidRPr="0036416E">
        <w:rPr>
          <w:rFonts w:ascii="Arial" w:hAnsi="Arial" w:cs="Arial"/>
          <w:sz w:val="20"/>
        </w:rPr>
        <w:t xml:space="preserve">práce vykonané z důvodu změn právních předpisů a </w:t>
      </w:r>
      <w:r>
        <w:rPr>
          <w:rFonts w:ascii="Arial" w:hAnsi="Arial" w:cs="Arial"/>
          <w:sz w:val="20"/>
        </w:rPr>
        <w:t xml:space="preserve">předem </w:t>
      </w:r>
      <w:r w:rsidRPr="0036416E">
        <w:rPr>
          <w:rFonts w:ascii="Arial" w:hAnsi="Arial" w:cs="Arial"/>
          <w:sz w:val="20"/>
        </w:rPr>
        <w:t>odsouhlasené objednatelem,</w:t>
      </w:r>
    </w:p>
    <w:p w:rsidR="009D6FB7" w:rsidRDefault="00D5369D" w:rsidP="006067CB">
      <w:pPr>
        <w:pStyle w:val="Seznam"/>
        <w:numPr>
          <w:ilvl w:val="0"/>
          <w:numId w:val="17"/>
        </w:numPr>
        <w:jc w:val="both"/>
        <w:rPr>
          <w:rFonts w:ascii="Arial" w:hAnsi="Arial" w:cs="Arial"/>
          <w:sz w:val="20"/>
        </w:rPr>
      </w:pPr>
      <w:r w:rsidRPr="00674846">
        <w:rPr>
          <w:rFonts w:ascii="Arial" w:hAnsi="Arial" w:cs="Arial"/>
          <w:sz w:val="20"/>
        </w:rPr>
        <w:t>vyproš</w:t>
      </w:r>
      <w:r w:rsidR="006067CB">
        <w:rPr>
          <w:rFonts w:ascii="Arial" w:hAnsi="Arial" w:cs="Arial"/>
          <w:sz w:val="20"/>
        </w:rPr>
        <w:t xml:space="preserve">tění zaviněné </w:t>
      </w:r>
      <w:r w:rsidR="009D6FB7">
        <w:rPr>
          <w:rFonts w:ascii="Arial" w:hAnsi="Arial" w:cs="Arial"/>
          <w:sz w:val="20"/>
        </w:rPr>
        <w:t>výpadkem napájení,</w:t>
      </w:r>
    </w:p>
    <w:p w:rsidR="00D5369D" w:rsidRPr="009D6FB7" w:rsidRDefault="009D6FB7" w:rsidP="009D6FB7">
      <w:pPr>
        <w:pStyle w:val="Seznam"/>
        <w:numPr>
          <w:ilvl w:val="0"/>
          <w:numId w:val="17"/>
        </w:numPr>
        <w:jc w:val="both"/>
        <w:rPr>
          <w:rFonts w:ascii="Arial" w:hAnsi="Arial" w:cs="Arial"/>
          <w:sz w:val="20"/>
        </w:rPr>
      </w:pPr>
      <w:r w:rsidRPr="00674846">
        <w:rPr>
          <w:rFonts w:ascii="Arial" w:hAnsi="Arial" w:cs="Arial"/>
          <w:sz w:val="20"/>
        </w:rPr>
        <w:t>vyproš</w:t>
      </w:r>
      <w:r>
        <w:rPr>
          <w:rFonts w:ascii="Arial" w:hAnsi="Arial" w:cs="Arial"/>
          <w:sz w:val="20"/>
        </w:rPr>
        <w:t xml:space="preserve">tění zaviněné </w:t>
      </w:r>
      <w:r w:rsidRPr="00674846">
        <w:rPr>
          <w:rFonts w:ascii="Arial" w:hAnsi="Arial" w:cs="Arial"/>
          <w:sz w:val="20"/>
        </w:rPr>
        <w:t>nesprávným použitím, přetížením, vandalismem,</w:t>
      </w:r>
      <w:r>
        <w:rPr>
          <w:rFonts w:ascii="Arial" w:hAnsi="Arial" w:cs="Arial"/>
          <w:sz w:val="20"/>
        </w:rPr>
        <w:t xml:space="preserve"> </w:t>
      </w:r>
    </w:p>
    <w:p w:rsidR="00D5369D" w:rsidRPr="006067CB" w:rsidRDefault="00D5369D" w:rsidP="006067CB">
      <w:pPr>
        <w:pStyle w:val="Seznam"/>
        <w:numPr>
          <w:ilvl w:val="0"/>
          <w:numId w:val="17"/>
        </w:numPr>
        <w:jc w:val="both"/>
        <w:rPr>
          <w:rFonts w:ascii="Arial" w:hAnsi="Arial" w:cs="Arial"/>
          <w:sz w:val="20"/>
        </w:rPr>
      </w:pPr>
      <w:r w:rsidRPr="00674846">
        <w:rPr>
          <w:rFonts w:ascii="Arial" w:hAnsi="Arial" w:cs="Arial"/>
          <w:sz w:val="20"/>
        </w:rPr>
        <w:t xml:space="preserve">vyproštění předmětů spadlých </w:t>
      </w:r>
      <w:r w:rsidR="00350EED" w:rsidRPr="00674846">
        <w:rPr>
          <w:rFonts w:ascii="Arial" w:hAnsi="Arial" w:cs="Arial"/>
          <w:sz w:val="20"/>
        </w:rPr>
        <w:t xml:space="preserve">nebo vhozených </w:t>
      </w:r>
      <w:r w:rsidRPr="00674846">
        <w:rPr>
          <w:rFonts w:ascii="Arial" w:hAnsi="Arial" w:cs="Arial"/>
          <w:sz w:val="20"/>
        </w:rPr>
        <w:t>do šachty,</w:t>
      </w:r>
    </w:p>
    <w:p w:rsidR="00D5369D" w:rsidRPr="006067CB" w:rsidRDefault="00D5369D" w:rsidP="006067CB">
      <w:pPr>
        <w:pStyle w:val="Seznam"/>
        <w:numPr>
          <w:ilvl w:val="0"/>
          <w:numId w:val="17"/>
        </w:numPr>
        <w:jc w:val="both"/>
        <w:rPr>
          <w:rFonts w:ascii="Arial" w:hAnsi="Arial" w:cs="Arial"/>
          <w:sz w:val="20"/>
        </w:rPr>
      </w:pPr>
      <w:r w:rsidRPr="00674846">
        <w:rPr>
          <w:rFonts w:ascii="Arial" w:hAnsi="Arial" w:cs="Arial"/>
          <w:sz w:val="20"/>
        </w:rPr>
        <w:t>neoprávněně objednané výjezdy techniků bez nutnosti zásahu do výtahového zařízení,</w:t>
      </w:r>
    </w:p>
    <w:p w:rsidR="00D5369D" w:rsidRPr="00674846" w:rsidRDefault="009D6FB7" w:rsidP="00D5369D">
      <w:pPr>
        <w:pStyle w:val="Odstavecseseznamem"/>
        <w:numPr>
          <w:ilvl w:val="0"/>
          <w:numId w:val="17"/>
        </w:numPr>
        <w:jc w:val="both"/>
        <w:rPr>
          <w:rFonts w:ascii="Arial" w:hAnsi="Arial" w:cs="Arial"/>
          <w:sz w:val="20"/>
        </w:rPr>
      </w:pPr>
      <w:r>
        <w:rPr>
          <w:rFonts w:ascii="Arial" w:hAnsi="Arial" w:cs="Arial"/>
          <w:sz w:val="20"/>
        </w:rPr>
        <w:t xml:space="preserve">opravy </w:t>
      </w:r>
      <w:r w:rsidR="00D5369D" w:rsidRPr="00674846">
        <w:rPr>
          <w:rFonts w:ascii="Arial" w:hAnsi="Arial" w:cs="Arial"/>
          <w:sz w:val="20"/>
        </w:rPr>
        <w:t>vzniklé z d</w:t>
      </w:r>
      <w:r w:rsidR="006067CB">
        <w:rPr>
          <w:rFonts w:ascii="Arial" w:hAnsi="Arial" w:cs="Arial"/>
          <w:sz w:val="20"/>
        </w:rPr>
        <w:t xml:space="preserve">ůvodu na straně objednatele, t.j. </w:t>
      </w:r>
      <w:r w:rsidR="00D5369D" w:rsidRPr="00674846">
        <w:rPr>
          <w:rFonts w:ascii="Arial" w:hAnsi="Arial" w:cs="Arial"/>
          <w:sz w:val="20"/>
        </w:rPr>
        <w:t>chybnou manipulací, násilným poškozením, znečištěním nebo odcizením součástí zařízení,</w:t>
      </w:r>
    </w:p>
    <w:p w:rsidR="00885DBB" w:rsidRPr="004E562D" w:rsidRDefault="00885DBB" w:rsidP="00885DBB">
      <w:pPr>
        <w:ind w:left="993" w:hanging="284"/>
        <w:jc w:val="both"/>
        <w:rPr>
          <w:rFonts w:ascii="Arial" w:hAnsi="Arial" w:cs="Arial"/>
          <w:sz w:val="16"/>
          <w:szCs w:val="16"/>
        </w:rPr>
      </w:pPr>
    </w:p>
    <w:p w:rsidR="00885DBB" w:rsidRPr="00317636" w:rsidRDefault="00317636" w:rsidP="00317636">
      <w:pPr>
        <w:pStyle w:val="Odstavecseseznamem"/>
        <w:numPr>
          <w:ilvl w:val="1"/>
          <w:numId w:val="5"/>
        </w:numPr>
        <w:jc w:val="both"/>
        <w:rPr>
          <w:rFonts w:ascii="Arial" w:hAnsi="Arial" w:cs="Arial"/>
          <w:sz w:val="20"/>
        </w:rPr>
      </w:pPr>
      <w:r>
        <w:rPr>
          <w:rFonts w:ascii="Arial" w:hAnsi="Arial" w:cs="Arial"/>
          <w:sz w:val="20"/>
        </w:rPr>
        <w:t xml:space="preserve">Za </w:t>
      </w:r>
      <w:r w:rsidR="00885DBB" w:rsidRPr="00317636">
        <w:rPr>
          <w:rFonts w:ascii="Arial" w:hAnsi="Arial" w:cs="Arial"/>
          <w:sz w:val="20"/>
        </w:rPr>
        <w:t xml:space="preserve">práce </w:t>
      </w:r>
      <w:r>
        <w:rPr>
          <w:rFonts w:ascii="Arial" w:hAnsi="Arial" w:cs="Arial"/>
          <w:sz w:val="20"/>
        </w:rPr>
        <w:t xml:space="preserve">uvedené v odst. 3.2. </w:t>
      </w:r>
      <w:r w:rsidR="00885DBB" w:rsidRPr="00317636">
        <w:rPr>
          <w:rFonts w:ascii="Arial" w:hAnsi="Arial" w:cs="Arial"/>
          <w:sz w:val="20"/>
        </w:rPr>
        <w:t xml:space="preserve">bude </w:t>
      </w:r>
      <w:r>
        <w:rPr>
          <w:rFonts w:ascii="Arial" w:hAnsi="Arial" w:cs="Arial"/>
          <w:sz w:val="20"/>
        </w:rPr>
        <w:t xml:space="preserve">od zhotovitele </w:t>
      </w:r>
      <w:r w:rsidR="00885DBB" w:rsidRPr="00317636">
        <w:rPr>
          <w:rFonts w:ascii="Arial" w:hAnsi="Arial" w:cs="Arial"/>
          <w:sz w:val="20"/>
        </w:rPr>
        <w:t>za práci technika fakturována hodinová zúčtovací sazba ve výši 550 Kč za každou započatou</w:t>
      </w:r>
      <w:r>
        <w:rPr>
          <w:rFonts w:ascii="Arial" w:hAnsi="Arial" w:cs="Arial"/>
          <w:sz w:val="20"/>
        </w:rPr>
        <w:t xml:space="preserve"> hodinu práce jednoho technika,</w:t>
      </w:r>
      <w:r w:rsidR="00885DBB" w:rsidRPr="00317636">
        <w:rPr>
          <w:rFonts w:ascii="Arial" w:hAnsi="Arial" w:cs="Arial"/>
          <w:sz w:val="20"/>
        </w:rPr>
        <w:t xml:space="preserve"> 820,- Kč za každou započatou hodinu práce jednoho specialisty elektronika nebo programátora a jednotný dopravní paušál ve výši 350 Kč </w:t>
      </w:r>
      <w:r w:rsidR="00033FAF" w:rsidRPr="00317636">
        <w:rPr>
          <w:rFonts w:ascii="Arial" w:hAnsi="Arial" w:cs="Arial"/>
          <w:sz w:val="20"/>
        </w:rPr>
        <w:t>za jeden výjezd. Př</w:t>
      </w:r>
      <w:r w:rsidR="003D554B">
        <w:rPr>
          <w:rFonts w:ascii="Arial" w:hAnsi="Arial" w:cs="Arial"/>
          <w:sz w:val="20"/>
        </w:rPr>
        <w:t>i</w:t>
      </w:r>
      <w:r w:rsidR="00033FAF" w:rsidRPr="00317636">
        <w:rPr>
          <w:rFonts w:ascii="Arial" w:hAnsi="Arial" w:cs="Arial"/>
          <w:sz w:val="20"/>
        </w:rPr>
        <w:t xml:space="preserve"> vyžádání a </w:t>
      </w:r>
      <w:r w:rsidR="00885DBB" w:rsidRPr="00317636">
        <w:rPr>
          <w:rFonts w:ascii="Arial" w:hAnsi="Arial" w:cs="Arial"/>
          <w:sz w:val="20"/>
        </w:rPr>
        <w:t>provedení prací dle odsta</w:t>
      </w:r>
      <w:r w:rsidR="00885DBB" w:rsidRPr="00674846">
        <w:rPr>
          <w:rFonts w:ascii="Arial" w:hAnsi="Arial" w:cs="Arial"/>
          <w:sz w:val="20"/>
        </w:rPr>
        <w:t>vce 3.</w:t>
      </w:r>
      <w:r w:rsidR="00583E0A" w:rsidRPr="00674846">
        <w:rPr>
          <w:rFonts w:ascii="Arial" w:hAnsi="Arial" w:cs="Arial"/>
          <w:sz w:val="20"/>
        </w:rPr>
        <w:t xml:space="preserve">2. písm. </w:t>
      </w:r>
      <w:r w:rsidR="009D6FB7">
        <w:rPr>
          <w:rFonts w:ascii="Arial" w:hAnsi="Arial" w:cs="Arial"/>
          <w:sz w:val="20"/>
        </w:rPr>
        <w:t>h),</w:t>
      </w:r>
      <w:r w:rsidR="00893406">
        <w:rPr>
          <w:rFonts w:ascii="Arial" w:hAnsi="Arial" w:cs="Arial"/>
          <w:sz w:val="20"/>
        </w:rPr>
        <w:t xml:space="preserve"> </w:t>
      </w:r>
      <w:r w:rsidR="00674846">
        <w:rPr>
          <w:rFonts w:ascii="Arial" w:hAnsi="Arial" w:cs="Arial"/>
          <w:sz w:val="20"/>
        </w:rPr>
        <w:t>i</w:t>
      </w:r>
      <w:r w:rsidR="009D6FB7">
        <w:rPr>
          <w:rFonts w:ascii="Arial" w:hAnsi="Arial" w:cs="Arial"/>
          <w:sz w:val="20"/>
        </w:rPr>
        <w:t xml:space="preserve">), j), k), </w:t>
      </w:r>
      <w:r w:rsidR="00674846">
        <w:rPr>
          <w:rFonts w:ascii="Arial" w:hAnsi="Arial" w:cs="Arial"/>
          <w:sz w:val="20"/>
        </w:rPr>
        <w:t xml:space="preserve"> </w:t>
      </w:r>
      <w:r w:rsidR="003D554B">
        <w:rPr>
          <w:rFonts w:ascii="Arial" w:hAnsi="Arial" w:cs="Arial"/>
          <w:sz w:val="20"/>
        </w:rPr>
        <w:t>mimo pracovní dobu</w:t>
      </w:r>
      <w:r w:rsidR="00885DBB" w:rsidRPr="00317636">
        <w:rPr>
          <w:rFonts w:ascii="Arial" w:hAnsi="Arial" w:cs="Arial"/>
          <w:sz w:val="20"/>
        </w:rPr>
        <w:t xml:space="preserve"> zhotovitele bude účtována přirážka 500,- Kč za každý výjezd. </w:t>
      </w:r>
    </w:p>
    <w:p w:rsidR="00885DBB" w:rsidRPr="004E562D" w:rsidRDefault="00885DBB" w:rsidP="00033FAF">
      <w:pPr>
        <w:ind w:left="737"/>
        <w:jc w:val="both"/>
        <w:rPr>
          <w:rFonts w:ascii="Arial" w:hAnsi="Arial" w:cs="Arial"/>
          <w:sz w:val="16"/>
          <w:szCs w:val="16"/>
        </w:rPr>
      </w:pPr>
    </w:p>
    <w:p w:rsidR="00033FAF" w:rsidRDefault="00033FAF" w:rsidP="00033FAF">
      <w:pPr>
        <w:numPr>
          <w:ilvl w:val="1"/>
          <w:numId w:val="5"/>
        </w:numPr>
        <w:jc w:val="both"/>
        <w:rPr>
          <w:rFonts w:ascii="Arial" w:hAnsi="Arial" w:cs="Arial"/>
          <w:sz w:val="20"/>
        </w:rPr>
      </w:pPr>
      <w:r w:rsidRPr="00674846">
        <w:rPr>
          <w:rFonts w:ascii="Arial" w:hAnsi="Arial" w:cs="Arial"/>
          <w:sz w:val="20"/>
        </w:rPr>
        <w:t xml:space="preserve">Mimořádné práce dle odstavce 3.2. prováděné nad rozsah paušální platby bude zhotovitel fakturovat společně se sjednanými službami. </w:t>
      </w:r>
    </w:p>
    <w:p w:rsidR="00674846" w:rsidRPr="004E562D" w:rsidRDefault="00674846" w:rsidP="00674846">
      <w:pPr>
        <w:ind w:left="737"/>
        <w:jc w:val="both"/>
        <w:rPr>
          <w:rFonts w:ascii="Arial" w:hAnsi="Arial" w:cs="Arial"/>
          <w:sz w:val="16"/>
          <w:szCs w:val="16"/>
        </w:rPr>
      </w:pPr>
    </w:p>
    <w:p w:rsidR="00674846" w:rsidRDefault="00674846" w:rsidP="00674846">
      <w:pPr>
        <w:numPr>
          <w:ilvl w:val="1"/>
          <w:numId w:val="5"/>
        </w:numPr>
        <w:jc w:val="both"/>
        <w:rPr>
          <w:rFonts w:ascii="Arial" w:hAnsi="Arial" w:cs="Arial"/>
          <w:sz w:val="20"/>
        </w:rPr>
      </w:pPr>
      <w:r>
        <w:rPr>
          <w:rFonts w:ascii="Arial" w:hAnsi="Arial" w:cs="Arial"/>
          <w:sz w:val="20"/>
        </w:rPr>
        <w:t xml:space="preserve">Fakturace služeb bude prováděna vždy jedenkrát za kalendářní čtvrtletí. </w:t>
      </w:r>
      <w:r w:rsidRPr="00A25234">
        <w:rPr>
          <w:rFonts w:ascii="Arial" w:hAnsi="Arial" w:cs="Arial"/>
          <w:sz w:val="20"/>
        </w:rPr>
        <w:t>Podkladem pro úhradu</w:t>
      </w:r>
      <w:r>
        <w:rPr>
          <w:rFonts w:ascii="Arial" w:hAnsi="Arial" w:cs="Arial"/>
          <w:sz w:val="20"/>
        </w:rPr>
        <w:t xml:space="preserve"> ceny bude</w:t>
      </w:r>
      <w:r w:rsidRPr="00A25234">
        <w:rPr>
          <w:rFonts w:ascii="Arial" w:hAnsi="Arial" w:cs="Arial"/>
          <w:sz w:val="20"/>
        </w:rPr>
        <w:t xml:space="preserve"> faktura vystavená zhotovitelem vždy </w:t>
      </w:r>
      <w:r>
        <w:rPr>
          <w:rFonts w:ascii="Arial" w:hAnsi="Arial" w:cs="Arial"/>
          <w:sz w:val="20"/>
        </w:rPr>
        <w:t>v průběhu</w:t>
      </w:r>
      <w:r w:rsidRPr="00A25234">
        <w:rPr>
          <w:rFonts w:ascii="Arial" w:hAnsi="Arial" w:cs="Arial"/>
          <w:sz w:val="20"/>
        </w:rPr>
        <w:t xml:space="preserve"> 2. </w:t>
      </w:r>
      <w:r>
        <w:rPr>
          <w:rFonts w:ascii="Arial" w:hAnsi="Arial" w:cs="Arial"/>
          <w:sz w:val="20"/>
        </w:rPr>
        <w:t>poloviny</w:t>
      </w:r>
      <w:r w:rsidRPr="00A25234">
        <w:rPr>
          <w:rFonts w:ascii="Arial" w:hAnsi="Arial" w:cs="Arial"/>
          <w:sz w:val="20"/>
        </w:rPr>
        <w:t xml:space="preserve"> daného </w:t>
      </w:r>
      <w:r>
        <w:rPr>
          <w:rFonts w:ascii="Arial" w:hAnsi="Arial" w:cs="Arial"/>
          <w:sz w:val="20"/>
        </w:rPr>
        <w:t xml:space="preserve">kalendářního </w:t>
      </w:r>
      <w:r w:rsidRPr="00A25234">
        <w:rPr>
          <w:rFonts w:ascii="Arial" w:hAnsi="Arial" w:cs="Arial"/>
          <w:sz w:val="20"/>
        </w:rPr>
        <w:t>čtvrtletí, ve k</w:t>
      </w:r>
      <w:r>
        <w:rPr>
          <w:rFonts w:ascii="Arial" w:hAnsi="Arial" w:cs="Arial"/>
          <w:sz w:val="20"/>
        </w:rPr>
        <w:t xml:space="preserve">teré bude vyúčtována </w:t>
      </w:r>
      <w:r w:rsidRPr="00A25234">
        <w:rPr>
          <w:rFonts w:ascii="Arial" w:hAnsi="Arial" w:cs="Arial"/>
          <w:sz w:val="20"/>
        </w:rPr>
        <w:t>cena sjednaných služeb daného</w:t>
      </w:r>
      <w:r>
        <w:rPr>
          <w:rFonts w:ascii="Arial" w:hAnsi="Arial" w:cs="Arial"/>
          <w:sz w:val="20"/>
        </w:rPr>
        <w:t xml:space="preserve"> kalendářního</w:t>
      </w:r>
      <w:r w:rsidR="009D6FB7">
        <w:rPr>
          <w:rFonts w:ascii="Arial" w:hAnsi="Arial" w:cs="Arial"/>
          <w:sz w:val="20"/>
        </w:rPr>
        <w:t xml:space="preserve"> čtvrtletí, </w:t>
      </w:r>
      <w:r w:rsidRPr="00A25234">
        <w:rPr>
          <w:rFonts w:ascii="Arial" w:hAnsi="Arial" w:cs="Arial"/>
          <w:sz w:val="20"/>
        </w:rPr>
        <w:t>cena materiálu a dílů</w:t>
      </w:r>
      <w:r>
        <w:rPr>
          <w:rFonts w:ascii="Arial" w:hAnsi="Arial" w:cs="Arial"/>
          <w:sz w:val="20"/>
        </w:rPr>
        <w:t>,</w:t>
      </w:r>
      <w:r w:rsidRPr="00A25234">
        <w:rPr>
          <w:rFonts w:ascii="Arial" w:hAnsi="Arial" w:cs="Arial"/>
          <w:sz w:val="20"/>
        </w:rPr>
        <w:t xml:space="preserve"> na které se nevzta</w:t>
      </w:r>
      <w:r>
        <w:rPr>
          <w:rFonts w:ascii="Arial" w:hAnsi="Arial" w:cs="Arial"/>
          <w:sz w:val="20"/>
        </w:rPr>
        <w:t>huje zá</w:t>
      </w:r>
      <w:r w:rsidR="009D6FB7">
        <w:rPr>
          <w:rFonts w:ascii="Arial" w:hAnsi="Arial" w:cs="Arial"/>
          <w:sz w:val="20"/>
        </w:rPr>
        <w:t>ruka či dohodnutá paušální cena, práce dle odstavce 3.2. dle montážních nebo dodacích listů</w:t>
      </w:r>
      <w:r>
        <w:rPr>
          <w:rFonts w:ascii="Arial" w:hAnsi="Arial" w:cs="Arial"/>
          <w:sz w:val="20"/>
        </w:rPr>
        <w:t xml:space="preserve"> </w:t>
      </w:r>
    </w:p>
    <w:p w:rsidR="00607166" w:rsidRPr="004E562D" w:rsidRDefault="00607166" w:rsidP="00033FAF">
      <w:pPr>
        <w:jc w:val="both"/>
        <w:rPr>
          <w:rFonts w:ascii="Arial" w:hAnsi="Arial" w:cs="Arial"/>
          <w:sz w:val="16"/>
          <w:szCs w:val="16"/>
        </w:rPr>
      </w:pPr>
    </w:p>
    <w:p w:rsidR="00F720A3" w:rsidRDefault="00F720A3" w:rsidP="00F720A3">
      <w:pPr>
        <w:numPr>
          <w:ilvl w:val="1"/>
          <w:numId w:val="5"/>
        </w:numPr>
        <w:jc w:val="both"/>
        <w:rPr>
          <w:rFonts w:ascii="Arial" w:hAnsi="Arial" w:cs="Arial"/>
          <w:sz w:val="20"/>
        </w:rPr>
      </w:pPr>
      <w:r w:rsidRPr="005433BE">
        <w:rPr>
          <w:rFonts w:ascii="Arial" w:hAnsi="Arial" w:cs="Arial"/>
          <w:sz w:val="20"/>
        </w:rPr>
        <w:t>Faktur</w:t>
      </w:r>
      <w:r w:rsidR="00F7187A" w:rsidRPr="005433BE">
        <w:rPr>
          <w:rFonts w:ascii="Arial" w:hAnsi="Arial" w:cs="Arial"/>
          <w:sz w:val="20"/>
        </w:rPr>
        <w:t>y vystavené zhotovitelem</w:t>
      </w:r>
      <w:r w:rsidRPr="005433BE">
        <w:rPr>
          <w:rFonts w:ascii="Arial" w:hAnsi="Arial" w:cs="Arial"/>
          <w:sz w:val="20"/>
        </w:rPr>
        <w:t xml:space="preserve"> </w:t>
      </w:r>
      <w:r w:rsidR="005433BE" w:rsidRPr="005433BE">
        <w:rPr>
          <w:rFonts w:ascii="Arial" w:hAnsi="Arial" w:cs="Arial"/>
          <w:sz w:val="20"/>
        </w:rPr>
        <w:t>budou zasílány e-mailem nebo poštou se splatností</w:t>
      </w:r>
      <w:r w:rsidRPr="005433BE">
        <w:rPr>
          <w:rFonts w:ascii="Arial" w:hAnsi="Arial" w:cs="Arial"/>
          <w:sz w:val="20"/>
        </w:rPr>
        <w:t xml:space="preserve"> do</w:t>
      </w:r>
      <w:r w:rsidR="00DE17C3" w:rsidRPr="005433BE">
        <w:rPr>
          <w:rFonts w:ascii="Arial" w:hAnsi="Arial" w:cs="Arial"/>
          <w:sz w:val="20"/>
        </w:rPr>
        <w:t xml:space="preserve"> 14 dnů ode dne doručení</w:t>
      </w:r>
      <w:r w:rsidR="005433BE" w:rsidRPr="005433BE">
        <w:rPr>
          <w:rFonts w:ascii="Arial" w:hAnsi="Arial" w:cs="Arial"/>
          <w:sz w:val="20"/>
        </w:rPr>
        <w:t>,</w:t>
      </w:r>
      <w:r w:rsidR="0086692E" w:rsidRPr="005433BE">
        <w:rPr>
          <w:rFonts w:ascii="Arial" w:hAnsi="Arial" w:cs="Arial"/>
          <w:sz w:val="20"/>
        </w:rPr>
        <w:t xml:space="preserve"> na adresu</w:t>
      </w:r>
      <w:r w:rsidR="003A543F" w:rsidRPr="005433BE">
        <w:rPr>
          <w:rFonts w:ascii="Arial" w:hAnsi="Arial" w:cs="Arial"/>
          <w:sz w:val="20"/>
        </w:rPr>
        <w:t xml:space="preserve"> uvedenou na </w:t>
      </w:r>
      <w:r w:rsidR="00CE3BA5" w:rsidRPr="00674846">
        <w:rPr>
          <w:rFonts w:ascii="Arial" w:hAnsi="Arial" w:cs="Arial"/>
          <w:sz w:val="20"/>
        </w:rPr>
        <w:t>straně 6 této smlouvy</w:t>
      </w:r>
      <w:r w:rsidR="00E953B4">
        <w:rPr>
          <w:rFonts w:ascii="Arial" w:hAnsi="Arial" w:cs="Arial"/>
          <w:sz w:val="20"/>
        </w:rPr>
        <w:t>. V případě zasílání faktur</w:t>
      </w:r>
      <w:r w:rsidR="003A543F" w:rsidRPr="005433BE">
        <w:rPr>
          <w:rFonts w:ascii="Arial" w:hAnsi="Arial" w:cs="Arial"/>
          <w:sz w:val="20"/>
        </w:rPr>
        <w:t xml:space="preserve"> pomocí poštovní doručovací služby, budou k ceně faktury připočteny vzniklé náklady</w:t>
      </w:r>
      <w:r w:rsidRPr="005433BE">
        <w:rPr>
          <w:rFonts w:ascii="Arial" w:hAnsi="Arial" w:cs="Arial"/>
          <w:sz w:val="20"/>
        </w:rPr>
        <w:t>.</w:t>
      </w:r>
      <w:r w:rsidR="00DE17C3" w:rsidRPr="005433BE">
        <w:rPr>
          <w:rFonts w:ascii="Arial" w:hAnsi="Arial" w:cs="Arial"/>
          <w:sz w:val="20"/>
        </w:rPr>
        <w:t xml:space="preserve"> </w:t>
      </w:r>
      <w:r w:rsidR="005E3613" w:rsidRPr="005433BE">
        <w:rPr>
          <w:rFonts w:ascii="Arial" w:hAnsi="Arial" w:cs="Arial"/>
          <w:sz w:val="20"/>
        </w:rPr>
        <w:t xml:space="preserve">Dnem splatnosti se rozumí </w:t>
      </w:r>
      <w:r w:rsidR="00DE17C3" w:rsidRPr="005433BE">
        <w:rPr>
          <w:rFonts w:ascii="Arial" w:hAnsi="Arial" w:cs="Arial"/>
          <w:sz w:val="20"/>
        </w:rPr>
        <w:t>den připsání fakturované částky na účet zhotovitele.</w:t>
      </w:r>
    </w:p>
    <w:p w:rsidR="004E562D" w:rsidRPr="004E562D" w:rsidRDefault="004E562D" w:rsidP="004E562D">
      <w:pPr>
        <w:jc w:val="both"/>
        <w:rPr>
          <w:rFonts w:ascii="Arial" w:hAnsi="Arial" w:cs="Arial"/>
          <w:sz w:val="16"/>
          <w:szCs w:val="16"/>
        </w:rPr>
      </w:pPr>
    </w:p>
    <w:p w:rsidR="009D6FB7" w:rsidRDefault="00EA2132" w:rsidP="00EA2132">
      <w:pPr>
        <w:numPr>
          <w:ilvl w:val="1"/>
          <w:numId w:val="5"/>
        </w:numPr>
        <w:jc w:val="both"/>
        <w:rPr>
          <w:rFonts w:ascii="Arial" w:hAnsi="Arial" w:cs="Arial"/>
          <w:sz w:val="20"/>
        </w:rPr>
      </w:pPr>
      <w:r w:rsidRPr="00EA2132">
        <w:rPr>
          <w:rFonts w:ascii="Arial" w:hAnsi="Arial" w:cs="Arial"/>
          <w:sz w:val="20"/>
        </w:rPr>
        <w:t>Faktury vystavené zhotovitelem musí obsahovat náležitosti stanovené platnými právními předpisy ČR, včetně označení peněžního ústavu a číslo účtu zhotovitele. V případě, že faktura nebude tyto náležitosti obsahovat, je objednatel oprávněn vrátit</w:t>
      </w:r>
      <w:r>
        <w:rPr>
          <w:rFonts w:ascii="Arial" w:hAnsi="Arial" w:cs="Arial"/>
          <w:sz w:val="20"/>
        </w:rPr>
        <w:t xml:space="preserve"> fakturu zhotoviteli k doplnění či opravě</w:t>
      </w:r>
      <w:r w:rsidRPr="00EA2132">
        <w:rPr>
          <w:rFonts w:ascii="Arial" w:hAnsi="Arial" w:cs="Arial"/>
          <w:sz w:val="20"/>
        </w:rPr>
        <w:t>. Nová lhůta splatnosti pak začne běžet dnem doručení opravené faktury</w:t>
      </w:r>
      <w:r>
        <w:rPr>
          <w:rFonts w:ascii="Arial" w:hAnsi="Arial" w:cs="Arial"/>
          <w:sz w:val="20"/>
        </w:rPr>
        <w:t xml:space="preserve"> objednateli</w:t>
      </w:r>
      <w:r w:rsidRPr="00EA2132">
        <w:rPr>
          <w:rFonts w:ascii="Arial" w:hAnsi="Arial" w:cs="Arial"/>
          <w:sz w:val="20"/>
        </w:rPr>
        <w:t>.</w:t>
      </w:r>
    </w:p>
    <w:p w:rsidR="004E562D" w:rsidRDefault="004E562D" w:rsidP="004E562D">
      <w:pPr>
        <w:pStyle w:val="Odstavecseseznamem"/>
        <w:rPr>
          <w:rFonts w:ascii="Arial" w:hAnsi="Arial" w:cs="Arial"/>
          <w:sz w:val="20"/>
        </w:rPr>
      </w:pPr>
    </w:p>
    <w:p w:rsidR="004E562D" w:rsidRPr="00674846" w:rsidRDefault="004E562D" w:rsidP="004E562D">
      <w:pPr>
        <w:numPr>
          <w:ilvl w:val="1"/>
          <w:numId w:val="5"/>
        </w:numPr>
        <w:jc w:val="both"/>
        <w:rPr>
          <w:rFonts w:ascii="Arial" w:hAnsi="Arial" w:cs="Arial"/>
          <w:sz w:val="20"/>
        </w:rPr>
      </w:pPr>
      <w:r>
        <w:rPr>
          <w:rFonts w:ascii="Arial" w:hAnsi="Arial" w:cs="Arial"/>
          <w:sz w:val="20"/>
        </w:rPr>
        <w:lastRenderedPageBreak/>
        <w:t>Paušální cena je stanovena dohodou smluvních stran. Cena je uvedena za kalendářní měsíc a bude fakturována 1 x za kalendářní čtvrtletí.</w:t>
      </w:r>
    </w:p>
    <w:p w:rsidR="004E562D" w:rsidRDefault="004E562D" w:rsidP="004E562D">
      <w:pPr>
        <w:jc w:val="both"/>
        <w:rPr>
          <w:rFonts w:ascii="Arial" w:hAnsi="Arial" w:cs="Arial"/>
          <w:sz w:val="20"/>
        </w:rPr>
      </w:pPr>
    </w:p>
    <w:tbl>
      <w:tblPr>
        <w:tblW w:w="896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268"/>
        <w:gridCol w:w="1134"/>
        <w:gridCol w:w="851"/>
        <w:gridCol w:w="1276"/>
        <w:gridCol w:w="1417"/>
        <w:gridCol w:w="851"/>
        <w:gridCol w:w="1164"/>
      </w:tblGrid>
      <w:tr w:rsidR="004E562D" w:rsidRPr="000B2ECD" w:rsidTr="00B07BD9">
        <w:tc>
          <w:tcPr>
            <w:tcW w:w="2268" w:type="dxa"/>
            <w:tcBorders>
              <w:top w:val="double" w:sz="4" w:space="0" w:color="auto"/>
              <w:bottom w:val="double" w:sz="4" w:space="0" w:color="auto"/>
            </w:tcBorders>
          </w:tcPr>
          <w:p w:rsidR="004E562D" w:rsidRDefault="004E562D" w:rsidP="004E562D">
            <w:pPr>
              <w:jc w:val="center"/>
              <w:rPr>
                <w:rFonts w:ascii="Arial" w:hAnsi="Arial" w:cs="Arial"/>
                <w:sz w:val="20"/>
              </w:rPr>
            </w:pPr>
            <w:r w:rsidRPr="000B2ECD">
              <w:rPr>
                <w:rFonts w:ascii="Arial" w:hAnsi="Arial" w:cs="Arial"/>
                <w:sz w:val="20"/>
              </w:rPr>
              <w:t xml:space="preserve">Umístění výtahu </w:t>
            </w:r>
          </w:p>
          <w:p w:rsidR="004E562D" w:rsidRPr="000B2ECD" w:rsidRDefault="004E562D" w:rsidP="004E562D">
            <w:pPr>
              <w:jc w:val="center"/>
              <w:rPr>
                <w:rFonts w:ascii="Arial" w:hAnsi="Arial" w:cs="Arial"/>
                <w:sz w:val="20"/>
              </w:rPr>
            </w:pPr>
            <w:r w:rsidRPr="000B2ECD">
              <w:rPr>
                <w:rFonts w:ascii="Arial" w:hAnsi="Arial" w:cs="Arial"/>
                <w:sz w:val="20"/>
              </w:rPr>
              <w:t xml:space="preserve">Praha </w:t>
            </w:r>
            <w:r w:rsidR="00242386">
              <w:rPr>
                <w:rFonts w:ascii="Arial" w:hAnsi="Arial" w:cs="Arial"/>
                <w:sz w:val="20"/>
              </w:rPr>
              <w:t>4</w:t>
            </w:r>
          </w:p>
        </w:tc>
        <w:tc>
          <w:tcPr>
            <w:tcW w:w="1134" w:type="dxa"/>
            <w:tcBorders>
              <w:top w:val="double" w:sz="4" w:space="0" w:color="auto"/>
              <w:bottom w:val="double" w:sz="4" w:space="0" w:color="auto"/>
            </w:tcBorders>
            <w:shd w:val="clear" w:color="auto" w:fill="auto"/>
          </w:tcPr>
          <w:p w:rsidR="004E562D" w:rsidRDefault="004E562D" w:rsidP="004E562D">
            <w:pPr>
              <w:jc w:val="center"/>
              <w:rPr>
                <w:rFonts w:ascii="Arial" w:hAnsi="Arial" w:cs="Arial"/>
                <w:sz w:val="20"/>
              </w:rPr>
            </w:pPr>
            <w:r w:rsidRPr="000B2ECD">
              <w:rPr>
                <w:rFonts w:ascii="Arial" w:hAnsi="Arial" w:cs="Arial"/>
                <w:sz w:val="20"/>
              </w:rPr>
              <w:t>Typ</w:t>
            </w:r>
            <w:r>
              <w:rPr>
                <w:rFonts w:ascii="Arial" w:hAnsi="Arial" w:cs="Arial"/>
                <w:sz w:val="20"/>
              </w:rPr>
              <w:t>,</w:t>
            </w:r>
          </w:p>
          <w:p w:rsidR="004E562D" w:rsidRPr="000B2ECD" w:rsidRDefault="004E562D" w:rsidP="004E562D">
            <w:pPr>
              <w:jc w:val="center"/>
              <w:rPr>
                <w:rFonts w:ascii="Arial" w:hAnsi="Arial" w:cs="Arial"/>
                <w:sz w:val="20"/>
              </w:rPr>
            </w:pPr>
            <w:r w:rsidRPr="000B2ECD">
              <w:rPr>
                <w:rFonts w:ascii="Arial" w:hAnsi="Arial" w:cs="Arial"/>
                <w:sz w:val="20"/>
              </w:rPr>
              <w:t>nosnost</w:t>
            </w:r>
          </w:p>
        </w:tc>
        <w:tc>
          <w:tcPr>
            <w:tcW w:w="851" w:type="dxa"/>
            <w:tcBorders>
              <w:top w:val="double" w:sz="4" w:space="0" w:color="auto"/>
              <w:bottom w:val="double" w:sz="4" w:space="0" w:color="auto"/>
            </w:tcBorders>
            <w:shd w:val="clear" w:color="auto" w:fill="auto"/>
          </w:tcPr>
          <w:p w:rsidR="004E562D" w:rsidRDefault="004E562D" w:rsidP="004E562D">
            <w:pPr>
              <w:jc w:val="center"/>
              <w:rPr>
                <w:rFonts w:ascii="Arial" w:hAnsi="Arial" w:cs="Arial"/>
                <w:sz w:val="20"/>
              </w:rPr>
            </w:pPr>
            <w:r w:rsidRPr="000B2ECD">
              <w:rPr>
                <w:rFonts w:ascii="Arial" w:hAnsi="Arial" w:cs="Arial"/>
                <w:sz w:val="20"/>
              </w:rPr>
              <w:t xml:space="preserve">Počet </w:t>
            </w:r>
          </w:p>
          <w:p w:rsidR="004E562D" w:rsidRPr="000B2ECD" w:rsidRDefault="004E562D" w:rsidP="004E562D">
            <w:pPr>
              <w:jc w:val="center"/>
              <w:rPr>
                <w:rFonts w:ascii="Arial" w:hAnsi="Arial" w:cs="Arial"/>
                <w:sz w:val="20"/>
              </w:rPr>
            </w:pPr>
            <w:r w:rsidRPr="000B2ECD">
              <w:rPr>
                <w:rFonts w:ascii="Arial" w:hAnsi="Arial" w:cs="Arial"/>
                <w:sz w:val="20"/>
              </w:rPr>
              <w:t>stanic</w:t>
            </w:r>
          </w:p>
        </w:tc>
        <w:tc>
          <w:tcPr>
            <w:tcW w:w="1276" w:type="dxa"/>
            <w:tcBorders>
              <w:top w:val="double" w:sz="4" w:space="0" w:color="auto"/>
              <w:bottom w:val="double" w:sz="4" w:space="0" w:color="auto"/>
            </w:tcBorders>
          </w:tcPr>
          <w:p w:rsidR="004E562D" w:rsidRDefault="004E562D" w:rsidP="004E562D">
            <w:pPr>
              <w:jc w:val="center"/>
              <w:rPr>
                <w:rFonts w:ascii="Arial" w:hAnsi="Arial" w:cs="Arial"/>
                <w:sz w:val="20"/>
              </w:rPr>
            </w:pPr>
            <w:r w:rsidRPr="000B2ECD">
              <w:rPr>
                <w:rFonts w:ascii="Arial" w:hAnsi="Arial" w:cs="Arial"/>
                <w:sz w:val="20"/>
              </w:rPr>
              <w:t xml:space="preserve">Evidenční </w:t>
            </w:r>
          </w:p>
          <w:p w:rsidR="004E562D" w:rsidRPr="000B2ECD" w:rsidRDefault="004E562D" w:rsidP="004E562D">
            <w:pPr>
              <w:jc w:val="center"/>
              <w:rPr>
                <w:rFonts w:ascii="Arial" w:hAnsi="Arial" w:cs="Arial"/>
                <w:sz w:val="20"/>
              </w:rPr>
            </w:pPr>
            <w:r w:rsidRPr="000B2ECD">
              <w:rPr>
                <w:rFonts w:ascii="Arial" w:hAnsi="Arial" w:cs="Arial"/>
                <w:sz w:val="20"/>
              </w:rPr>
              <w:t>číslo</w:t>
            </w:r>
            <w:r>
              <w:rPr>
                <w:rFonts w:ascii="Arial" w:hAnsi="Arial" w:cs="Arial"/>
                <w:sz w:val="20"/>
              </w:rPr>
              <w:t xml:space="preserve"> výtahu</w:t>
            </w:r>
          </w:p>
        </w:tc>
        <w:tc>
          <w:tcPr>
            <w:tcW w:w="1417" w:type="dxa"/>
            <w:tcBorders>
              <w:top w:val="double" w:sz="4" w:space="0" w:color="auto"/>
              <w:bottom w:val="double" w:sz="4" w:space="0" w:color="auto"/>
            </w:tcBorders>
          </w:tcPr>
          <w:p w:rsidR="004E562D" w:rsidRPr="000B2ECD" w:rsidRDefault="004E562D" w:rsidP="004E562D">
            <w:pPr>
              <w:jc w:val="center"/>
              <w:rPr>
                <w:rFonts w:ascii="Arial" w:hAnsi="Arial" w:cs="Arial"/>
                <w:sz w:val="20"/>
              </w:rPr>
            </w:pPr>
            <w:r w:rsidRPr="000B2ECD">
              <w:rPr>
                <w:rFonts w:ascii="Arial" w:hAnsi="Arial" w:cs="Arial"/>
                <w:sz w:val="20"/>
              </w:rPr>
              <w:t xml:space="preserve">Paušální cena za měsíc </w:t>
            </w:r>
          </w:p>
        </w:tc>
        <w:tc>
          <w:tcPr>
            <w:tcW w:w="851" w:type="dxa"/>
            <w:tcBorders>
              <w:top w:val="double" w:sz="4" w:space="0" w:color="auto"/>
              <w:bottom w:val="double" w:sz="4" w:space="0" w:color="auto"/>
            </w:tcBorders>
          </w:tcPr>
          <w:p w:rsidR="004E562D" w:rsidRPr="000B2ECD" w:rsidRDefault="004E562D" w:rsidP="004E562D">
            <w:pPr>
              <w:jc w:val="center"/>
              <w:rPr>
                <w:rFonts w:ascii="Arial" w:hAnsi="Arial" w:cs="Arial"/>
                <w:sz w:val="20"/>
              </w:rPr>
            </w:pPr>
            <w:r w:rsidRPr="000B2ECD">
              <w:rPr>
                <w:rFonts w:ascii="Arial" w:hAnsi="Arial" w:cs="Arial"/>
                <w:sz w:val="20"/>
              </w:rPr>
              <w:t>DPH</w:t>
            </w:r>
          </w:p>
        </w:tc>
        <w:tc>
          <w:tcPr>
            <w:tcW w:w="1164" w:type="dxa"/>
            <w:tcBorders>
              <w:top w:val="double" w:sz="4" w:space="0" w:color="auto"/>
              <w:bottom w:val="double" w:sz="4" w:space="0" w:color="auto"/>
            </w:tcBorders>
          </w:tcPr>
          <w:p w:rsidR="004E562D" w:rsidRDefault="004E562D" w:rsidP="004E562D">
            <w:pPr>
              <w:jc w:val="center"/>
              <w:rPr>
                <w:rFonts w:ascii="Arial" w:hAnsi="Arial" w:cs="Arial"/>
                <w:sz w:val="20"/>
              </w:rPr>
            </w:pPr>
            <w:r w:rsidRPr="000B2ECD">
              <w:rPr>
                <w:rFonts w:ascii="Arial" w:hAnsi="Arial" w:cs="Arial"/>
                <w:sz w:val="20"/>
              </w:rPr>
              <w:t xml:space="preserve">Cena </w:t>
            </w:r>
          </w:p>
          <w:p w:rsidR="004E562D" w:rsidRPr="000B2ECD" w:rsidRDefault="004E562D" w:rsidP="004E562D">
            <w:pPr>
              <w:jc w:val="center"/>
              <w:rPr>
                <w:rFonts w:ascii="Arial" w:hAnsi="Arial" w:cs="Arial"/>
                <w:sz w:val="20"/>
              </w:rPr>
            </w:pPr>
            <w:r>
              <w:rPr>
                <w:rFonts w:ascii="Arial" w:hAnsi="Arial" w:cs="Arial"/>
                <w:sz w:val="20"/>
              </w:rPr>
              <w:t xml:space="preserve">Kč </w:t>
            </w:r>
            <w:r w:rsidRPr="000B2ECD">
              <w:rPr>
                <w:rFonts w:ascii="Arial" w:hAnsi="Arial" w:cs="Arial"/>
                <w:sz w:val="20"/>
              </w:rPr>
              <w:t>s DPH</w:t>
            </w:r>
          </w:p>
        </w:tc>
      </w:tr>
      <w:tr w:rsidR="004E562D" w:rsidRPr="000B2ECD" w:rsidTr="00B07BD9">
        <w:tc>
          <w:tcPr>
            <w:tcW w:w="2268" w:type="dxa"/>
            <w:tcBorders>
              <w:top w:val="double" w:sz="4" w:space="0" w:color="auto"/>
            </w:tcBorders>
          </w:tcPr>
          <w:p w:rsidR="004E562D" w:rsidRPr="000B2ECD" w:rsidRDefault="00242386" w:rsidP="004E562D">
            <w:pPr>
              <w:jc w:val="both"/>
              <w:rPr>
                <w:rFonts w:ascii="Arial" w:hAnsi="Arial" w:cs="Arial"/>
                <w:sz w:val="20"/>
              </w:rPr>
            </w:pPr>
            <w:r>
              <w:rPr>
                <w:rFonts w:ascii="Arial" w:hAnsi="Arial" w:cs="Arial"/>
                <w:sz w:val="20"/>
              </w:rPr>
              <w:t xml:space="preserve">Smolkova </w:t>
            </w:r>
            <w:r w:rsidR="00DA6612">
              <w:rPr>
                <w:rFonts w:ascii="Arial" w:hAnsi="Arial" w:cs="Arial"/>
                <w:sz w:val="20"/>
              </w:rPr>
              <w:t>565 ZŠ</w:t>
            </w:r>
          </w:p>
        </w:tc>
        <w:tc>
          <w:tcPr>
            <w:tcW w:w="1134" w:type="dxa"/>
            <w:tcBorders>
              <w:top w:val="double" w:sz="4" w:space="0" w:color="auto"/>
            </w:tcBorders>
            <w:shd w:val="clear" w:color="auto" w:fill="auto"/>
          </w:tcPr>
          <w:p w:rsidR="004E562D" w:rsidRPr="000B2ECD" w:rsidRDefault="00DA6612" w:rsidP="004E562D">
            <w:pPr>
              <w:jc w:val="center"/>
              <w:rPr>
                <w:rFonts w:ascii="Arial" w:hAnsi="Arial" w:cs="Arial"/>
                <w:sz w:val="20"/>
              </w:rPr>
            </w:pPr>
            <w:r>
              <w:rPr>
                <w:rFonts w:ascii="Arial" w:hAnsi="Arial" w:cs="Arial"/>
                <w:sz w:val="20"/>
              </w:rPr>
              <w:t>MB 1</w:t>
            </w:r>
            <w:r w:rsidR="00242386">
              <w:rPr>
                <w:rFonts w:ascii="Arial" w:hAnsi="Arial" w:cs="Arial"/>
                <w:sz w:val="20"/>
              </w:rPr>
              <w:t>00</w:t>
            </w:r>
          </w:p>
        </w:tc>
        <w:tc>
          <w:tcPr>
            <w:tcW w:w="851" w:type="dxa"/>
            <w:tcBorders>
              <w:top w:val="double" w:sz="4" w:space="0" w:color="auto"/>
            </w:tcBorders>
            <w:shd w:val="clear" w:color="auto" w:fill="auto"/>
          </w:tcPr>
          <w:p w:rsidR="004E562D" w:rsidRPr="000B2ECD" w:rsidRDefault="00242386" w:rsidP="004E562D">
            <w:pPr>
              <w:jc w:val="center"/>
              <w:rPr>
                <w:rFonts w:ascii="Arial" w:hAnsi="Arial" w:cs="Arial"/>
                <w:sz w:val="20"/>
              </w:rPr>
            </w:pPr>
            <w:r>
              <w:rPr>
                <w:rFonts w:ascii="Arial" w:hAnsi="Arial" w:cs="Arial"/>
                <w:sz w:val="20"/>
              </w:rPr>
              <w:t>2/2</w:t>
            </w:r>
          </w:p>
        </w:tc>
        <w:tc>
          <w:tcPr>
            <w:tcW w:w="1276" w:type="dxa"/>
            <w:tcBorders>
              <w:top w:val="double" w:sz="4" w:space="0" w:color="auto"/>
            </w:tcBorders>
          </w:tcPr>
          <w:p w:rsidR="004E562D" w:rsidRPr="000B2ECD" w:rsidRDefault="00242386" w:rsidP="004E562D">
            <w:pPr>
              <w:jc w:val="center"/>
              <w:rPr>
                <w:rFonts w:ascii="Arial" w:hAnsi="Arial" w:cs="Arial"/>
                <w:sz w:val="20"/>
              </w:rPr>
            </w:pPr>
            <w:r>
              <w:rPr>
                <w:rFonts w:ascii="Arial" w:hAnsi="Arial" w:cs="Arial"/>
                <w:sz w:val="20"/>
              </w:rPr>
              <w:t>04-A2-00</w:t>
            </w:r>
            <w:r w:rsidR="00DA6612">
              <w:rPr>
                <w:rFonts w:ascii="Arial" w:hAnsi="Arial" w:cs="Arial"/>
                <w:sz w:val="20"/>
              </w:rPr>
              <w:t>5</w:t>
            </w:r>
          </w:p>
        </w:tc>
        <w:tc>
          <w:tcPr>
            <w:tcW w:w="1417" w:type="dxa"/>
            <w:tcBorders>
              <w:top w:val="double" w:sz="4" w:space="0" w:color="auto"/>
            </w:tcBorders>
          </w:tcPr>
          <w:p w:rsidR="004E562D" w:rsidRPr="000B2ECD" w:rsidRDefault="00DA6612" w:rsidP="000831C2">
            <w:pPr>
              <w:jc w:val="center"/>
              <w:rPr>
                <w:rFonts w:ascii="Arial" w:hAnsi="Arial" w:cs="Arial"/>
                <w:sz w:val="20"/>
              </w:rPr>
            </w:pPr>
            <w:r>
              <w:rPr>
                <w:rFonts w:ascii="Arial" w:hAnsi="Arial" w:cs="Arial"/>
                <w:sz w:val="20"/>
              </w:rPr>
              <w:t>500,00</w:t>
            </w:r>
          </w:p>
        </w:tc>
        <w:tc>
          <w:tcPr>
            <w:tcW w:w="851" w:type="dxa"/>
            <w:tcBorders>
              <w:top w:val="double" w:sz="4" w:space="0" w:color="auto"/>
            </w:tcBorders>
          </w:tcPr>
          <w:p w:rsidR="004E562D" w:rsidRPr="000B2ECD" w:rsidRDefault="00DA6612" w:rsidP="004E562D">
            <w:pPr>
              <w:jc w:val="right"/>
              <w:rPr>
                <w:rFonts w:ascii="Arial" w:hAnsi="Arial" w:cs="Arial"/>
                <w:sz w:val="20"/>
              </w:rPr>
            </w:pPr>
            <w:r>
              <w:rPr>
                <w:rFonts w:ascii="Arial" w:hAnsi="Arial" w:cs="Arial"/>
                <w:sz w:val="20"/>
              </w:rPr>
              <w:t>105,00</w:t>
            </w:r>
          </w:p>
        </w:tc>
        <w:tc>
          <w:tcPr>
            <w:tcW w:w="1164" w:type="dxa"/>
            <w:tcBorders>
              <w:top w:val="double" w:sz="4" w:space="0" w:color="auto"/>
            </w:tcBorders>
          </w:tcPr>
          <w:p w:rsidR="004E562D" w:rsidRPr="000B2ECD" w:rsidRDefault="00DA6612" w:rsidP="000831C2">
            <w:pPr>
              <w:jc w:val="center"/>
              <w:rPr>
                <w:rFonts w:ascii="Arial" w:hAnsi="Arial" w:cs="Arial"/>
                <w:sz w:val="20"/>
              </w:rPr>
            </w:pPr>
            <w:r>
              <w:rPr>
                <w:rFonts w:ascii="Arial" w:hAnsi="Arial" w:cs="Arial"/>
                <w:sz w:val="20"/>
              </w:rPr>
              <w:t>605,00</w:t>
            </w:r>
          </w:p>
        </w:tc>
      </w:tr>
      <w:tr w:rsidR="00242386" w:rsidRPr="000B2ECD" w:rsidTr="00B07BD9">
        <w:tc>
          <w:tcPr>
            <w:tcW w:w="2268" w:type="dxa"/>
          </w:tcPr>
          <w:p w:rsidR="00242386" w:rsidRPr="000B2ECD" w:rsidRDefault="00DA6612" w:rsidP="00242386">
            <w:pPr>
              <w:jc w:val="both"/>
              <w:rPr>
                <w:rFonts w:ascii="Arial" w:hAnsi="Arial" w:cs="Arial"/>
                <w:sz w:val="20"/>
              </w:rPr>
            </w:pPr>
            <w:r>
              <w:rPr>
                <w:rFonts w:ascii="Arial" w:hAnsi="Arial" w:cs="Arial"/>
                <w:sz w:val="20"/>
              </w:rPr>
              <w:t>Smolkova 565 ZŠ</w:t>
            </w:r>
          </w:p>
        </w:tc>
        <w:tc>
          <w:tcPr>
            <w:tcW w:w="1134" w:type="dxa"/>
            <w:shd w:val="clear" w:color="auto" w:fill="auto"/>
          </w:tcPr>
          <w:p w:rsidR="00242386" w:rsidRPr="000B2ECD" w:rsidRDefault="00DA6612" w:rsidP="00242386">
            <w:pPr>
              <w:jc w:val="center"/>
              <w:rPr>
                <w:rFonts w:ascii="Arial" w:hAnsi="Arial" w:cs="Arial"/>
                <w:sz w:val="20"/>
              </w:rPr>
            </w:pPr>
            <w:r>
              <w:rPr>
                <w:rFonts w:ascii="Arial" w:hAnsi="Arial" w:cs="Arial"/>
                <w:sz w:val="20"/>
              </w:rPr>
              <w:t>GNV 5</w:t>
            </w:r>
            <w:r w:rsidR="00242386">
              <w:rPr>
                <w:rFonts w:ascii="Arial" w:hAnsi="Arial" w:cs="Arial"/>
                <w:sz w:val="20"/>
              </w:rPr>
              <w:t>00</w:t>
            </w:r>
          </w:p>
        </w:tc>
        <w:tc>
          <w:tcPr>
            <w:tcW w:w="851" w:type="dxa"/>
            <w:shd w:val="clear" w:color="auto" w:fill="auto"/>
          </w:tcPr>
          <w:p w:rsidR="00242386" w:rsidRPr="000B2ECD" w:rsidRDefault="00242386" w:rsidP="00242386">
            <w:pPr>
              <w:jc w:val="center"/>
              <w:rPr>
                <w:rFonts w:ascii="Arial" w:hAnsi="Arial" w:cs="Arial"/>
                <w:sz w:val="20"/>
              </w:rPr>
            </w:pPr>
            <w:r>
              <w:rPr>
                <w:rFonts w:ascii="Arial" w:hAnsi="Arial" w:cs="Arial"/>
                <w:sz w:val="20"/>
              </w:rPr>
              <w:t>2/2</w:t>
            </w:r>
          </w:p>
        </w:tc>
        <w:tc>
          <w:tcPr>
            <w:tcW w:w="1276" w:type="dxa"/>
          </w:tcPr>
          <w:p w:rsidR="00242386" w:rsidRPr="000B2ECD" w:rsidRDefault="00242386" w:rsidP="00242386">
            <w:pPr>
              <w:jc w:val="center"/>
              <w:rPr>
                <w:rFonts w:ascii="Arial" w:hAnsi="Arial" w:cs="Arial"/>
                <w:sz w:val="20"/>
              </w:rPr>
            </w:pPr>
            <w:r>
              <w:rPr>
                <w:rFonts w:ascii="Arial" w:hAnsi="Arial" w:cs="Arial"/>
                <w:sz w:val="20"/>
              </w:rPr>
              <w:t>04-A2-00</w:t>
            </w:r>
            <w:r w:rsidR="00DA6612">
              <w:rPr>
                <w:rFonts w:ascii="Arial" w:hAnsi="Arial" w:cs="Arial"/>
                <w:sz w:val="20"/>
              </w:rPr>
              <w:t>6</w:t>
            </w:r>
          </w:p>
        </w:tc>
        <w:tc>
          <w:tcPr>
            <w:tcW w:w="1417" w:type="dxa"/>
          </w:tcPr>
          <w:p w:rsidR="00242386" w:rsidRPr="00882955" w:rsidRDefault="00DA6612" w:rsidP="009619FD">
            <w:pPr>
              <w:jc w:val="center"/>
              <w:rPr>
                <w:rFonts w:ascii="Arial" w:hAnsi="Arial" w:cs="Arial"/>
                <w:sz w:val="20"/>
              </w:rPr>
            </w:pPr>
            <w:r>
              <w:rPr>
                <w:rFonts w:ascii="Arial" w:hAnsi="Arial" w:cs="Arial"/>
                <w:sz w:val="20"/>
              </w:rPr>
              <w:t>600,00</w:t>
            </w:r>
          </w:p>
        </w:tc>
        <w:tc>
          <w:tcPr>
            <w:tcW w:w="851" w:type="dxa"/>
          </w:tcPr>
          <w:p w:rsidR="00242386" w:rsidRPr="00882955" w:rsidRDefault="00DA6612" w:rsidP="00500301">
            <w:pPr>
              <w:rPr>
                <w:rFonts w:ascii="Arial" w:hAnsi="Arial" w:cs="Arial"/>
                <w:sz w:val="20"/>
              </w:rPr>
            </w:pPr>
            <w:r>
              <w:rPr>
                <w:rFonts w:ascii="Arial" w:hAnsi="Arial" w:cs="Arial"/>
                <w:sz w:val="20"/>
              </w:rPr>
              <w:t>126,00</w:t>
            </w:r>
          </w:p>
        </w:tc>
        <w:tc>
          <w:tcPr>
            <w:tcW w:w="1164" w:type="dxa"/>
          </w:tcPr>
          <w:p w:rsidR="00242386" w:rsidRPr="00882955" w:rsidRDefault="00DA6612" w:rsidP="009619FD">
            <w:pPr>
              <w:jc w:val="center"/>
              <w:rPr>
                <w:rFonts w:ascii="Arial" w:hAnsi="Arial" w:cs="Arial"/>
                <w:sz w:val="20"/>
              </w:rPr>
            </w:pPr>
            <w:r>
              <w:rPr>
                <w:rFonts w:ascii="Arial" w:hAnsi="Arial" w:cs="Arial"/>
                <w:sz w:val="20"/>
              </w:rPr>
              <w:t>726,00</w:t>
            </w:r>
          </w:p>
        </w:tc>
      </w:tr>
      <w:tr w:rsidR="00DA6612" w:rsidRPr="000B2ECD" w:rsidTr="00B07BD9">
        <w:tc>
          <w:tcPr>
            <w:tcW w:w="2268" w:type="dxa"/>
          </w:tcPr>
          <w:p w:rsidR="00DA6612" w:rsidRPr="000B2ECD" w:rsidRDefault="00DA6612" w:rsidP="005C1D8C">
            <w:pPr>
              <w:jc w:val="both"/>
              <w:rPr>
                <w:rFonts w:ascii="Arial" w:hAnsi="Arial" w:cs="Arial"/>
                <w:sz w:val="20"/>
              </w:rPr>
            </w:pPr>
            <w:r>
              <w:rPr>
                <w:rFonts w:ascii="Arial" w:hAnsi="Arial" w:cs="Arial"/>
                <w:sz w:val="20"/>
              </w:rPr>
              <w:t>Smolkova 565 MŠ</w:t>
            </w:r>
          </w:p>
        </w:tc>
        <w:tc>
          <w:tcPr>
            <w:tcW w:w="1134" w:type="dxa"/>
            <w:shd w:val="clear" w:color="auto" w:fill="auto"/>
          </w:tcPr>
          <w:p w:rsidR="00DA6612" w:rsidRPr="000B2ECD" w:rsidRDefault="00DA6612" w:rsidP="009619FD">
            <w:pPr>
              <w:jc w:val="center"/>
              <w:rPr>
                <w:rFonts w:ascii="Arial" w:hAnsi="Arial" w:cs="Arial"/>
                <w:sz w:val="20"/>
              </w:rPr>
            </w:pPr>
            <w:r>
              <w:rPr>
                <w:rFonts w:ascii="Arial" w:hAnsi="Arial" w:cs="Arial"/>
                <w:sz w:val="20"/>
              </w:rPr>
              <w:t>GNV 200</w:t>
            </w:r>
          </w:p>
        </w:tc>
        <w:tc>
          <w:tcPr>
            <w:tcW w:w="851" w:type="dxa"/>
            <w:shd w:val="clear" w:color="auto" w:fill="auto"/>
          </w:tcPr>
          <w:p w:rsidR="00DA6612" w:rsidRPr="000B2ECD" w:rsidRDefault="00DA6612" w:rsidP="009619FD">
            <w:pPr>
              <w:jc w:val="center"/>
              <w:rPr>
                <w:rFonts w:ascii="Arial" w:hAnsi="Arial" w:cs="Arial"/>
                <w:sz w:val="20"/>
              </w:rPr>
            </w:pPr>
            <w:r>
              <w:rPr>
                <w:rFonts w:ascii="Arial" w:hAnsi="Arial" w:cs="Arial"/>
                <w:sz w:val="20"/>
              </w:rPr>
              <w:t>2/2</w:t>
            </w:r>
          </w:p>
        </w:tc>
        <w:tc>
          <w:tcPr>
            <w:tcW w:w="1276" w:type="dxa"/>
          </w:tcPr>
          <w:p w:rsidR="00DA6612" w:rsidRPr="000B2ECD" w:rsidRDefault="00DA6612" w:rsidP="009619FD">
            <w:pPr>
              <w:jc w:val="center"/>
              <w:rPr>
                <w:rFonts w:ascii="Arial" w:hAnsi="Arial" w:cs="Arial"/>
                <w:sz w:val="20"/>
              </w:rPr>
            </w:pPr>
            <w:r>
              <w:rPr>
                <w:rFonts w:ascii="Arial" w:hAnsi="Arial" w:cs="Arial"/>
                <w:sz w:val="20"/>
              </w:rPr>
              <w:t>04-A2-007</w:t>
            </w:r>
          </w:p>
        </w:tc>
        <w:tc>
          <w:tcPr>
            <w:tcW w:w="1417" w:type="dxa"/>
          </w:tcPr>
          <w:p w:rsidR="00DA6612" w:rsidRPr="00882955" w:rsidRDefault="00DA6612" w:rsidP="009619FD">
            <w:pPr>
              <w:jc w:val="center"/>
              <w:rPr>
                <w:rFonts w:ascii="Arial" w:hAnsi="Arial" w:cs="Arial"/>
                <w:sz w:val="20"/>
              </w:rPr>
            </w:pPr>
            <w:r>
              <w:rPr>
                <w:rFonts w:ascii="Arial" w:hAnsi="Arial" w:cs="Arial"/>
                <w:sz w:val="20"/>
              </w:rPr>
              <w:t>600,00</w:t>
            </w:r>
          </w:p>
        </w:tc>
        <w:tc>
          <w:tcPr>
            <w:tcW w:w="851" w:type="dxa"/>
          </w:tcPr>
          <w:p w:rsidR="00DA6612" w:rsidRPr="00882955" w:rsidRDefault="00DA6612" w:rsidP="00500301">
            <w:pPr>
              <w:rPr>
                <w:rFonts w:ascii="Arial" w:hAnsi="Arial" w:cs="Arial"/>
                <w:sz w:val="20"/>
              </w:rPr>
            </w:pPr>
            <w:r>
              <w:rPr>
                <w:rFonts w:ascii="Arial" w:hAnsi="Arial" w:cs="Arial"/>
                <w:sz w:val="20"/>
              </w:rPr>
              <w:t>126,00</w:t>
            </w:r>
          </w:p>
        </w:tc>
        <w:tc>
          <w:tcPr>
            <w:tcW w:w="1164" w:type="dxa"/>
          </w:tcPr>
          <w:p w:rsidR="00DA6612" w:rsidRPr="00882955" w:rsidRDefault="00DA6612" w:rsidP="009619FD">
            <w:pPr>
              <w:jc w:val="center"/>
              <w:rPr>
                <w:rFonts w:ascii="Arial" w:hAnsi="Arial" w:cs="Arial"/>
                <w:sz w:val="20"/>
              </w:rPr>
            </w:pPr>
            <w:r>
              <w:rPr>
                <w:rFonts w:ascii="Arial" w:hAnsi="Arial" w:cs="Arial"/>
                <w:sz w:val="20"/>
              </w:rPr>
              <w:t>726,00</w:t>
            </w:r>
          </w:p>
        </w:tc>
      </w:tr>
      <w:tr w:rsidR="00DA6612" w:rsidRPr="000B2ECD" w:rsidTr="00B07BD9">
        <w:tc>
          <w:tcPr>
            <w:tcW w:w="2268" w:type="dxa"/>
          </w:tcPr>
          <w:p w:rsidR="00DA6612" w:rsidRPr="000B2ECD" w:rsidRDefault="00DA6612" w:rsidP="005C1D8C">
            <w:pPr>
              <w:jc w:val="both"/>
              <w:rPr>
                <w:rFonts w:ascii="Arial" w:hAnsi="Arial" w:cs="Arial"/>
                <w:sz w:val="20"/>
              </w:rPr>
            </w:pPr>
            <w:r>
              <w:rPr>
                <w:rFonts w:ascii="Arial" w:hAnsi="Arial" w:cs="Arial"/>
                <w:sz w:val="20"/>
              </w:rPr>
              <w:t>Smolkova 565 MŠ</w:t>
            </w:r>
          </w:p>
        </w:tc>
        <w:tc>
          <w:tcPr>
            <w:tcW w:w="1134" w:type="dxa"/>
            <w:shd w:val="clear" w:color="auto" w:fill="auto"/>
          </w:tcPr>
          <w:p w:rsidR="00DA6612" w:rsidRPr="000B2ECD" w:rsidRDefault="00DA6612" w:rsidP="004E562D">
            <w:pPr>
              <w:jc w:val="center"/>
              <w:rPr>
                <w:rFonts w:ascii="Arial" w:hAnsi="Arial" w:cs="Arial"/>
                <w:sz w:val="20"/>
              </w:rPr>
            </w:pPr>
            <w:r>
              <w:rPr>
                <w:rFonts w:ascii="Arial" w:hAnsi="Arial" w:cs="Arial"/>
                <w:sz w:val="20"/>
              </w:rPr>
              <w:t>GNV 200</w:t>
            </w:r>
          </w:p>
        </w:tc>
        <w:tc>
          <w:tcPr>
            <w:tcW w:w="851" w:type="dxa"/>
            <w:shd w:val="clear" w:color="auto" w:fill="auto"/>
          </w:tcPr>
          <w:p w:rsidR="00DA6612" w:rsidRPr="000B2ECD" w:rsidRDefault="00DA6612" w:rsidP="004E562D">
            <w:pPr>
              <w:jc w:val="center"/>
              <w:rPr>
                <w:rFonts w:ascii="Arial" w:hAnsi="Arial" w:cs="Arial"/>
                <w:sz w:val="20"/>
              </w:rPr>
            </w:pPr>
            <w:r>
              <w:rPr>
                <w:rFonts w:ascii="Arial" w:hAnsi="Arial" w:cs="Arial"/>
                <w:sz w:val="20"/>
              </w:rPr>
              <w:t>2/2</w:t>
            </w:r>
          </w:p>
        </w:tc>
        <w:tc>
          <w:tcPr>
            <w:tcW w:w="1276" w:type="dxa"/>
          </w:tcPr>
          <w:p w:rsidR="00DA6612" w:rsidRPr="000B2ECD" w:rsidRDefault="00DA6612" w:rsidP="004E562D">
            <w:pPr>
              <w:jc w:val="center"/>
              <w:rPr>
                <w:rFonts w:ascii="Arial" w:hAnsi="Arial" w:cs="Arial"/>
                <w:sz w:val="20"/>
              </w:rPr>
            </w:pPr>
            <w:r>
              <w:rPr>
                <w:rFonts w:ascii="Arial" w:hAnsi="Arial" w:cs="Arial"/>
                <w:sz w:val="20"/>
              </w:rPr>
              <w:t>04-A2-008</w:t>
            </w:r>
          </w:p>
        </w:tc>
        <w:tc>
          <w:tcPr>
            <w:tcW w:w="1417" w:type="dxa"/>
          </w:tcPr>
          <w:p w:rsidR="00DA6612" w:rsidRPr="00882955" w:rsidRDefault="00DA6612" w:rsidP="007B1A0A">
            <w:pPr>
              <w:jc w:val="center"/>
              <w:rPr>
                <w:rFonts w:ascii="Arial" w:hAnsi="Arial" w:cs="Arial"/>
                <w:sz w:val="20"/>
              </w:rPr>
            </w:pPr>
            <w:r>
              <w:rPr>
                <w:rFonts w:ascii="Arial" w:hAnsi="Arial" w:cs="Arial"/>
                <w:sz w:val="20"/>
              </w:rPr>
              <w:t>600,00</w:t>
            </w:r>
          </w:p>
        </w:tc>
        <w:tc>
          <w:tcPr>
            <w:tcW w:w="851" w:type="dxa"/>
          </w:tcPr>
          <w:p w:rsidR="00DA6612" w:rsidRPr="00882955" w:rsidRDefault="00DA6612" w:rsidP="007B1A0A">
            <w:pPr>
              <w:rPr>
                <w:rFonts w:ascii="Arial" w:hAnsi="Arial" w:cs="Arial"/>
                <w:sz w:val="20"/>
              </w:rPr>
            </w:pPr>
            <w:r>
              <w:rPr>
                <w:rFonts w:ascii="Arial" w:hAnsi="Arial" w:cs="Arial"/>
                <w:sz w:val="20"/>
              </w:rPr>
              <w:t>126,00</w:t>
            </w:r>
          </w:p>
        </w:tc>
        <w:tc>
          <w:tcPr>
            <w:tcW w:w="1164" w:type="dxa"/>
          </w:tcPr>
          <w:p w:rsidR="00DA6612" w:rsidRPr="00882955" w:rsidRDefault="00DA6612" w:rsidP="007B1A0A">
            <w:pPr>
              <w:jc w:val="center"/>
              <w:rPr>
                <w:rFonts w:ascii="Arial" w:hAnsi="Arial" w:cs="Arial"/>
                <w:sz w:val="20"/>
              </w:rPr>
            </w:pPr>
            <w:r>
              <w:rPr>
                <w:rFonts w:ascii="Arial" w:hAnsi="Arial" w:cs="Arial"/>
                <w:sz w:val="20"/>
              </w:rPr>
              <w:t>726,00</w:t>
            </w:r>
          </w:p>
        </w:tc>
      </w:tr>
      <w:tr w:rsidR="00DA6612" w:rsidRPr="000B2ECD" w:rsidTr="004E562D">
        <w:tc>
          <w:tcPr>
            <w:tcW w:w="7797" w:type="dxa"/>
            <w:gridSpan w:val="6"/>
          </w:tcPr>
          <w:p w:rsidR="00DA6612" w:rsidRPr="000B2ECD" w:rsidRDefault="00DA6612" w:rsidP="004E562D">
            <w:pPr>
              <w:jc w:val="right"/>
              <w:rPr>
                <w:rFonts w:ascii="Arial" w:hAnsi="Arial" w:cs="Arial"/>
                <w:b/>
                <w:sz w:val="20"/>
              </w:rPr>
            </w:pPr>
            <w:r w:rsidRPr="000B2ECD">
              <w:rPr>
                <w:rFonts w:ascii="Arial" w:hAnsi="Arial" w:cs="Arial"/>
                <w:b/>
                <w:sz w:val="20"/>
              </w:rPr>
              <w:t>Celk</w:t>
            </w:r>
            <w:r>
              <w:rPr>
                <w:rFonts w:ascii="Arial" w:hAnsi="Arial" w:cs="Arial"/>
                <w:b/>
                <w:sz w:val="20"/>
              </w:rPr>
              <w:t>em</w:t>
            </w:r>
          </w:p>
        </w:tc>
        <w:tc>
          <w:tcPr>
            <w:tcW w:w="1164" w:type="dxa"/>
          </w:tcPr>
          <w:p w:rsidR="00DA6612" w:rsidRPr="000B2ECD" w:rsidRDefault="00DA6612" w:rsidP="00DA6612">
            <w:pPr>
              <w:rPr>
                <w:rFonts w:ascii="Arial" w:hAnsi="Arial" w:cs="Arial"/>
                <w:sz w:val="20"/>
              </w:rPr>
            </w:pPr>
            <w:r>
              <w:rPr>
                <w:rFonts w:ascii="Arial" w:hAnsi="Arial" w:cs="Arial"/>
                <w:sz w:val="20"/>
              </w:rPr>
              <w:t xml:space="preserve"> 2783,00</w:t>
            </w:r>
          </w:p>
        </w:tc>
      </w:tr>
    </w:tbl>
    <w:p w:rsidR="00EA2132" w:rsidRPr="00EA2132" w:rsidRDefault="00EA2132" w:rsidP="004E562D">
      <w:pPr>
        <w:ind w:left="737"/>
        <w:jc w:val="both"/>
        <w:rPr>
          <w:rFonts w:ascii="Arial" w:hAnsi="Arial" w:cs="Arial"/>
          <w:sz w:val="20"/>
        </w:rPr>
      </w:pPr>
      <w:r w:rsidRPr="00EA2132">
        <w:rPr>
          <w:rFonts w:ascii="Arial" w:hAnsi="Arial" w:cs="Arial"/>
          <w:sz w:val="20"/>
        </w:rPr>
        <w:t xml:space="preserve">    </w:t>
      </w:r>
    </w:p>
    <w:p w:rsidR="00DE17C3" w:rsidRDefault="00DE17C3" w:rsidP="00FA3CAD">
      <w:pPr>
        <w:numPr>
          <w:ilvl w:val="1"/>
          <w:numId w:val="5"/>
        </w:numPr>
        <w:jc w:val="both"/>
        <w:rPr>
          <w:rFonts w:ascii="Arial" w:hAnsi="Arial" w:cs="Arial"/>
          <w:sz w:val="20"/>
        </w:rPr>
      </w:pPr>
      <w:r w:rsidRPr="00FA3CAD">
        <w:rPr>
          <w:rFonts w:ascii="Arial" w:hAnsi="Arial" w:cs="Arial"/>
          <w:sz w:val="20"/>
        </w:rPr>
        <w:t xml:space="preserve">V případě umístění </w:t>
      </w:r>
      <w:r w:rsidR="00ED5A98" w:rsidRPr="00FA3CAD">
        <w:rPr>
          <w:rFonts w:ascii="Arial" w:hAnsi="Arial" w:cs="Arial"/>
          <w:sz w:val="20"/>
        </w:rPr>
        <w:t>zařízení</w:t>
      </w:r>
      <w:r w:rsidRPr="00FA3CAD">
        <w:rPr>
          <w:rFonts w:ascii="Arial" w:hAnsi="Arial" w:cs="Arial"/>
          <w:sz w:val="20"/>
        </w:rPr>
        <w:t xml:space="preserve"> v </w:t>
      </w:r>
      <w:r w:rsidR="00ED5A98" w:rsidRPr="00FA3CAD">
        <w:rPr>
          <w:rFonts w:ascii="Arial" w:hAnsi="Arial" w:cs="Arial"/>
          <w:sz w:val="20"/>
        </w:rPr>
        <w:t>domě</w:t>
      </w:r>
      <w:r w:rsidRPr="00FA3CAD">
        <w:rPr>
          <w:rFonts w:ascii="Arial" w:hAnsi="Arial" w:cs="Arial"/>
          <w:sz w:val="20"/>
        </w:rPr>
        <w:t>, který se nachází v některé ze zón placeného stání, je zhotovitel oprávněn fakturovat objednateli náklady</w:t>
      </w:r>
      <w:r w:rsidR="00ED5A98" w:rsidRPr="00FA3CAD">
        <w:rPr>
          <w:rFonts w:ascii="Arial" w:hAnsi="Arial" w:cs="Arial"/>
          <w:sz w:val="20"/>
        </w:rPr>
        <w:t xml:space="preserve"> účelně vynaložené</w:t>
      </w:r>
      <w:r w:rsidRPr="00FA3CAD">
        <w:rPr>
          <w:rFonts w:ascii="Arial" w:hAnsi="Arial" w:cs="Arial"/>
          <w:sz w:val="20"/>
        </w:rPr>
        <w:t xml:space="preserve"> na parkování při plnění smluvních povinností vyplývajících z této smlouvy nebo vzniklé v přímé souvislosti s</w:t>
      </w:r>
      <w:r w:rsidR="00ED5A98" w:rsidRPr="00FA3CAD">
        <w:rPr>
          <w:rFonts w:ascii="Arial" w:hAnsi="Arial" w:cs="Arial"/>
          <w:sz w:val="20"/>
        </w:rPr>
        <w:t xml:space="preserve"> objednatelem </w:t>
      </w:r>
      <w:r w:rsidRPr="00FA3CAD">
        <w:rPr>
          <w:rFonts w:ascii="Arial" w:hAnsi="Arial" w:cs="Arial"/>
          <w:sz w:val="20"/>
        </w:rPr>
        <w:t>objednanou</w:t>
      </w:r>
      <w:r w:rsidR="005E3613" w:rsidRPr="00FA3CAD">
        <w:rPr>
          <w:rFonts w:ascii="Arial" w:hAnsi="Arial" w:cs="Arial"/>
          <w:sz w:val="20"/>
        </w:rPr>
        <w:t xml:space="preserve"> činností na zařízení</w:t>
      </w:r>
      <w:r w:rsidRPr="00FA3CAD">
        <w:rPr>
          <w:rFonts w:ascii="Arial" w:hAnsi="Arial" w:cs="Arial"/>
          <w:sz w:val="20"/>
        </w:rPr>
        <w:t>.</w:t>
      </w:r>
      <w:r w:rsidR="004E562D">
        <w:rPr>
          <w:rFonts w:ascii="Arial" w:hAnsi="Arial" w:cs="Arial"/>
          <w:sz w:val="20"/>
        </w:rPr>
        <w:t xml:space="preserve"> V oblastech, kde</w:t>
      </w:r>
      <w:r w:rsidR="007D5058" w:rsidRPr="00FA3CAD">
        <w:rPr>
          <w:rFonts w:ascii="Arial" w:hAnsi="Arial" w:cs="Arial"/>
          <w:sz w:val="20"/>
        </w:rPr>
        <w:t xml:space="preserve"> zhotovitel platí paušální poplatky za parkování, je cena placená objednatelem stanovena na 33,33 Kč za měsíc a výtah.</w:t>
      </w:r>
    </w:p>
    <w:p w:rsidR="004E562D" w:rsidRPr="004E562D" w:rsidRDefault="004E562D" w:rsidP="004E562D">
      <w:pPr>
        <w:ind w:left="737"/>
        <w:jc w:val="both"/>
        <w:rPr>
          <w:rFonts w:ascii="Arial" w:hAnsi="Arial" w:cs="Arial"/>
          <w:sz w:val="16"/>
          <w:szCs w:val="16"/>
        </w:rPr>
      </w:pPr>
    </w:p>
    <w:p w:rsidR="00065B54" w:rsidRPr="004E562D" w:rsidRDefault="00065B54" w:rsidP="00065B54">
      <w:pPr>
        <w:numPr>
          <w:ilvl w:val="1"/>
          <w:numId w:val="5"/>
        </w:numPr>
        <w:jc w:val="both"/>
        <w:rPr>
          <w:rFonts w:ascii="Arial" w:hAnsi="Arial" w:cs="Arial"/>
          <w:sz w:val="20"/>
        </w:rPr>
      </w:pPr>
      <w:r>
        <w:rPr>
          <w:rFonts w:ascii="Arial" w:hAnsi="Arial" w:cs="Arial"/>
          <w:sz w:val="20"/>
        </w:rPr>
        <w:t>C</w:t>
      </w:r>
      <w:r w:rsidRPr="00A25234">
        <w:rPr>
          <w:rFonts w:ascii="Arial" w:hAnsi="Arial" w:cs="Arial"/>
          <w:sz w:val="20"/>
        </w:rPr>
        <w:t xml:space="preserve">eny </w:t>
      </w:r>
      <w:r>
        <w:rPr>
          <w:rFonts w:ascii="Arial" w:hAnsi="Arial" w:cs="Arial"/>
          <w:sz w:val="20"/>
        </w:rPr>
        <w:t xml:space="preserve">stanovené touto smlouvou </w:t>
      </w:r>
      <w:r w:rsidRPr="00A25234">
        <w:rPr>
          <w:rFonts w:ascii="Arial" w:hAnsi="Arial" w:cs="Arial"/>
          <w:sz w:val="20"/>
        </w:rPr>
        <w:t xml:space="preserve">jsou platné </w:t>
      </w:r>
      <w:r>
        <w:rPr>
          <w:rFonts w:ascii="Arial" w:hAnsi="Arial" w:cs="Arial"/>
          <w:sz w:val="20"/>
        </w:rPr>
        <w:t xml:space="preserve">ke dni podpisu smlouvy a pro další roky </w:t>
      </w:r>
      <w:r w:rsidRPr="00A25234">
        <w:rPr>
          <w:rFonts w:ascii="Arial" w:hAnsi="Arial" w:cs="Arial"/>
          <w:sz w:val="20"/>
        </w:rPr>
        <w:t xml:space="preserve">mohou být upraveny </w:t>
      </w:r>
      <w:r w:rsidRPr="00ED5A98">
        <w:rPr>
          <w:rFonts w:ascii="Arial" w:hAnsi="Arial" w:cs="Arial"/>
          <w:sz w:val="20"/>
        </w:rPr>
        <w:t>zhotovitelem na základě údajů o výši inflace podle indexu růstu spotřebitelských cen zveřejněných Českým statistickým úřadem za předchozí kalendářní rok, a to písemným dodatkem ke smlouvě.</w:t>
      </w:r>
      <w:r>
        <w:rPr>
          <w:rFonts w:ascii="Arial" w:hAnsi="Arial" w:cs="Arial"/>
          <w:sz w:val="20"/>
        </w:rPr>
        <w:t xml:space="preserve">  </w:t>
      </w:r>
      <w:r w:rsidRPr="004E562D">
        <w:rPr>
          <w:rFonts w:ascii="Arial" w:hAnsi="Arial" w:cs="Arial"/>
          <w:sz w:val="20"/>
        </w:rPr>
        <w:t xml:space="preserve">                            </w:t>
      </w:r>
    </w:p>
    <w:p w:rsidR="00F720A3" w:rsidRPr="00A25234" w:rsidRDefault="00F720A3" w:rsidP="00F720A3">
      <w:pPr>
        <w:spacing w:before="240" w:after="120"/>
        <w:jc w:val="both"/>
        <w:rPr>
          <w:rFonts w:ascii="Arial" w:hAnsi="Arial" w:cs="Arial"/>
          <w:b/>
        </w:rPr>
      </w:pPr>
      <w:r w:rsidRPr="00A25234">
        <w:rPr>
          <w:rFonts w:ascii="Arial" w:hAnsi="Arial" w:cs="Arial"/>
          <w:b/>
        </w:rPr>
        <w:t>4.</w:t>
      </w:r>
      <w:r w:rsidRPr="00A25234">
        <w:rPr>
          <w:rFonts w:ascii="Arial" w:hAnsi="Arial" w:cs="Arial"/>
          <w:b/>
        </w:rPr>
        <w:tab/>
      </w:r>
      <w:r w:rsidR="00B01ACE">
        <w:rPr>
          <w:rFonts w:ascii="Arial" w:hAnsi="Arial" w:cs="Arial"/>
          <w:b/>
        </w:rPr>
        <w:t>Záruční doba a povinnosti</w:t>
      </w:r>
      <w:r w:rsidRPr="00A25234">
        <w:rPr>
          <w:rFonts w:ascii="Arial" w:hAnsi="Arial" w:cs="Arial"/>
          <w:b/>
        </w:rPr>
        <w:t xml:space="preserve"> z vad</w:t>
      </w:r>
    </w:p>
    <w:p w:rsidR="00F720A3" w:rsidRDefault="00F720A3" w:rsidP="00F720A3">
      <w:pPr>
        <w:numPr>
          <w:ilvl w:val="1"/>
          <w:numId w:val="3"/>
        </w:numPr>
        <w:jc w:val="both"/>
        <w:rPr>
          <w:rFonts w:ascii="Arial" w:hAnsi="Arial" w:cs="Arial"/>
          <w:sz w:val="20"/>
        </w:rPr>
      </w:pPr>
      <w:r w:rsidRPr="00A25234">
        <w:rPr>
          <w:rFonts w:ascii="Arial" w:hAnsi="Arial" w:cs="Arial"/>
          <w:sz w:val="20"/>
        </w:rPr>
        <w:t xml:space="preserve">Zhotovitel odpovídá po dobu </w:t>
      </w:r>
      <w:r w:rsidR="00B01ACE">
        <w:rPr>
          <w:rFonts w:ascii="Arial" w:hAnsi="Arial" w:cs="Arial"/>
          <w:sz w:val="20"/>
        </w:rPr>
        <w:t>účinnosti</w:t>
      </w:r>
      <w:r w:rsidRPr="00A25234">
        <w:rPr>
          <w:rFonts w:ascii="Arial" w:hAnsi="Arial" w:cs="Arial"/>
          <w:sz w:val="20"/>
        </w:rPr>
        <w:t xml:space="preserve"> této smlouvy za bezpečný provoz </w:t>
      </w:r>
      <w:r w:rsidR="00B01ACE">
        <w:rPr>
          <w:rFonts w:ascii="Arial" w:hAnsi="Arial" w:cs="Arial"/>
          <w:sz w:val="20"/>
        </w:rPr>
        <w:t>zařízení</w:t>
      </w:r>
      <w:r w:rsidRPr="00A25234">
        <w:rPr>
          <w:rFonts w:ascii="Arial" w:hAnsi="Arial" w:cs="Arial"/>
          <w:sz w:val="20"/>
        </w:rPr>
        <w:t xml:space="preserve"> uvedených v této smlouvě, </w:t>
      </w:r>
      <w:r w:rsidR="00B01ACE">
        <w:rPr>
          <w:rFonts w:ascii="Arial" w:hAnsi="Arial" w:cs="Arial"/>
          <w:sz w:val="20"/>
        </w:rPr>
        <w:t xml:space="preserve">a </w:t>
      </w:r>
      <w:r w:rsidRPr="00A25234">
        <w:rPr>
          <w:rFonts w:ascii="Arial" w:hAnsi="Arial" w:cs="Arial"/>
          <w:sz w:val="20"/>
        </w:rPr>
        <w:t>to za předpokladu plněn</w:t>
      </w:r>
      <w:r w:rsidR="00914A5E">
        <w:rPr>
          <w:rFonts w:ascii="Arial" w:hAnsi="Arial" w:cs="Arial"/>
          <w:sz w:val="20"/>
        </w:rPr>
        <w:t>í povinností objednatelem dané legislativou ČR a obecně platnými předpisy.</w:t>
      </w:r>
    </w:p>
    <w:p w:rsidR="004E562D" w:rsidRPr="004E562D" w:rsidRDefault="004E562D" w:rsidP="004E562D">
      <w:pPr>
        <w:ind w:left="737"/>
        <w:jc w:val="both"/>
        <w:rPr>
          <w:rFonts w:ascii="Arial" w:hAnsi="Arial" w:cs="Arial"/>
          <w:sz w:val="16"/>
          <w:szCs w:val="16"/>
        </w:rPr>
      </w:pPr>
    </w:p>
    <w:p w:rsidR="004E562D" w:rsidRDefault="00F720A3" w:rsidP="00F720A3">
      <w:pPr>
        <w:numPr>
          <w:ilvl w:val="1"/>
          <w:numId w:val="3"/>
        </w:numPr>
        <w:jc w:val="both"/>
        <w:rPr>
          <w:rFonts w:ascii="Arial" w:hAnsi="Arial" w:cs="Arial"/>
          <w:sz w:val="20"/>
        </w:rPr>
      </w:pPr>
      <w:r w:rsidRPr="00A25234">
        <w:rPr>
          <w:rFonts w:ascii="Arial" w:hAnsi="Arial" w:cs="Arial"/>
          <w:sz w:val="20"/>
        </w:rPr>
        <w:t xml:space="preserve">Zhotovitel odpovídá za odborné provedení sjednaných prací. Na kvalitu provedené </w:t>
      </w:r>
      <w:r w:rsidR="00B01ACE">
        <w:rPr>
          <w:rFonts w:ascii="Arial" w:hAnsi="Arial" w:cs="Arial"/>
          <w:sz w:val="20"/>
        </w:rPr>
        <w:t>práce</w:t>
      </w:r>
      <w:r w:rsidRPr="00A25234">
        <w:rPr>
          <w:rFonts w:ascii="Arial" w:hAnsi="Arial" w:cs="Arial"/>
          <w:sz w:val="20"/>
        </w:rPr>
        <w:t xml:space="preserve"> poskytuje </w:t>
      </w:r>
      <w:r w:rsidR="00B01ACE">
        <w:rPr>
          <w:rFonts w:ascii="Arial" w:hAnsi="Arial" w:cs="Arial"/>
          <w:sz w:val="20"/>
        </w:rPr>
        <w:t xml:space="preserve">zhotovitel </w:t>
      </w:r>
      <w:r w:rsidRPr="00A25234">
        <w:rPr>
          <w:rFonts w:ascii="Arial" w:hAnsi="Arial" w:cs="Arial"/>
          <w:sz w:val="20"/>
        </w:rPr>
        <w:t>záruku 6 měsíců</w:t>
      </w:r>
      <w:r w:rsidR="00B01ACE">
        <w:rPr>
          <w:rFonts w:ascii="Arial" w:hAnsi="Arial" w:cs="Arial"/>
          <w:sz w:val="20"/>
        </w:rPr>
        <w:t xml:space="preserve"> a 24 měsíc</w:t>
      </w:r>
      <w:r w:rsidR="00454399">
        <w:rPr>
          <w:rFonts w:ascii="Arial" w:hAnsi="Arial" w:cs="Arial"/>
          <w:sz w:val="20"/>
        </w:rPr>
        <w:t>ů na instalovaný materiál a dodané komponenty.</w:t>
      </w:r>
      <w:r w:rsidR="00B01ACE">
        <w:rPr>
          <w:rFonts w:ascii="Arial" w:hAnsi="Arial" w:cs="Arial"/>
          <w:sz w:val="20"/>
        </w:rPr>
        <w:t xml:space="preserve"> </w:t>
      </w:r>
      <w:r w:rsidR="00454399">
        <w:rPr>
          <w:rFonts w:ascii="Arial" w:hAnsi="Arial" w:cs="Arial"/>
          <w:sz w:val="20"/>
        </w:rPr>
        <w:t>To se nevztahuje na materiál</w:t>
      </w:r>
      <w:r w:rsidR="00B01ACE">
        <w:rPr>
          <w:rFonts w:ascii="Arial" w:hAnsi="Arial" w:cs="Arial"/>
          <w:sz w:val="20"/>
        </w:rPr>
        <w:t xml:space="preserve"> podléhající běžnému opotřebení</w:t>
      </w:r>
      <w:r w:rsidR="00DD42B3">
        <w:rPr>
          <w:rFonts w:ascii="Arial" w:hAnsi="Arial" w:cs="Arial"/>
          <w:sz w:val="20"/>
        </w:rPr>
        <w:t xml:space="preserve"> (žárovky, zářivky, vložky vodicích čelistí apod.)</w:t>
      </w:r>
      <w:r w:rsidRPr="00A25234">
        <w:rPr>
          <w:rFonts w:ascii="Arial" w:hAnsi="Arial" w:cs="Arial"/>
          <w:sz w:val="20"/>
        </w:rPr>
        <w:t>.</w:t>
      </w:r>
    </w:p>
    <w:p w:rsidR="00B01ACE" w:rsidRDefault="00F720A3" w:rsidP="004E562D">
      <w:pPr>
        <w:jc w:val="both"/>
        <w:rPr>
          <w:rFonts w:ascii="Arial" w:hAnsi="Arial" w:cs="Arial"/>
          <w:sz w:val="20"/>
        </w:rPr>
      </w:pPr>
      <w:r w:rsidRPr="00A25234">
        <w:rPr>
          <w:rFonts w:ascii="Arial" w:hAnsi="Arial" w:cs="Arial"/>
          <w:sz w:val="20"/>
        </w:rPr>
        <w:t xml:space="preserve"> </w:t>
      </w:r>
    </w:p>
    <w:p w:rsidR="00B01ACE" w:rsidRPr="004E562D" w:rsidRDefault="00B01ACE" w:rsidP="00B01ACE">
      <w:pPr>
        <w:numPr>
          <w:ilvl w:val="1"/>
          <w:numId w:val="3"/>
        </w:numPr>
        <w:jc w:val="both"/>
        <w:rPr>
          <w:rFonts w:ascii="Arial" w:hAnsi="Arial" w:cs="Arial"/>
          <w:sz w:val="20"/>
        </w:rPr>
      </w:pPr>
      <w:r w:rsidRPr="00B01ACE">
        <w:rPr>
          <w:rFonts w:ascii="Arial" w:hAnsi="Arial" w:cs="Arial"/>
          <w:sz w:val="20"/>
        </w:rPr>
        <w:t xml:space="preserve">V případě, že je předmětem </w:t>
      </w:r>
      <w:r>
        <w:rPr>
          <w:rFonts w:ascii="Arial" w:hAnsi="Arial" w:cs="Arial"/>
          <w:sz w:val="20"/>
        </w:rPr>
        <w:t>této s</w:t>
      </w:r>
      <w:r w:rsidRPr="00B01ACE">
        <w:rPr>
          <w:rFonts w:ascii="Arial" w:hAnsi="Arial" w:cs="Arial"/>
          <w:sz w:val="20"/>
        </w:rPr>
        <w:t xml:space="preserve">mlouvy nové zařízení </w:t>
      </w:r>
      <w:r>
        <w:rPr>
          <w:rFonts w:ascii="Arial" w:hAnsi="Arial" w:cs="Arial"/>
          <w:sz w:val="20"/>
        </w:rPr>
        <w:t>instalované zhotovitelem</w:t>
      </w:r>
      <w:r w:rsidRPr="00B01ACE">
        <w:rPr>
          <w:rFonts w:ascii="Arial" w:hAnsi="Arial" w:cs="Arial"/>
          <w:sz w:val="20"/>
        </w:rPr>
        <w:t xml:space="preserve">, bude záruka poskytována v souladu se </w:t>
      </w:r>
      <w:r>
        <w:rPr>
          <w:rFonts w:ascii="Arial" w:hAnsi="Arial" w:cs="Arial"/>
          <w:sz w:val="20"/>
        </w:rPr>
        <w:t>s</w:t>
      </w:r>
      <w:r w:rsidRPr="00B01ACE">
        <w:rPr>
          <w:rFonts w:ascii="Arial" w:hAnsi="Arial" w:cs="Arial"/>
          <w:sz w:val="20"/>
        </w:rPr>
        <w:t xml:space="preserve">mlouvou na dodávku a </w:t>
      </w:r>
      <w:r>
        <w:rPr>
          <w:rFonts w:ascii="Arial" w:hAnsi="Arial" w:cs="Arial"/>
          <w:sz w:val="20"/>
        </w:rPr>
        <w:t>montáž</w:t>
      </w:r>
      <w:r w:rsidRPr="00B01ACE">
        <w:rPr>
          <w:rFonts w:ascii="Arial" w:hAnsi="Arial" w:cs="Arial"/>
          <w:sz w:val="20"/>
        </w:rPr>
        <w:t xml:space="preserve"> tohoto zařízení a záručním listem. Během záruky nebudou záruční opravy</w:t>
      </w:r>
      <w:r>
        <w:rPr>
          <w:rFonts w:ascii="Arial" w:hAnsi="Arial" w:cs="Arial"/>
          <w:sz w:val="20"/>
        </w:rPr>
        <w:t xml:space="preserve"> </w:t>
      </w:r>
      <w:r w:rsidR="00454399">
        <w:rPr>
          <w:rFonts w:ascii="Arial" w:hAnsi="Arial" w:cs="Arial"/>
          <w:sz w:val="20"/>
        </w:rPr>
        <w:t xml:space="preserve">ani spotřebovaný materiál </w:t>
      </w:r>
      <w:r>
        <w:rPr>
          <w:rFonts w:ascii="Arial" w:hAnsi="Arial" w:cs="Arial"/>
          <w:sz w:val="20"/>
        </w:rPr>
        <w:t>zhotovitelem</w:t>
      </w:r>
      <w:r w:rsidRPr="00B01ACE">
        <w:rPr>
          <w:rFonts w:ascii="Arial" w:hAnsi="Arial" w:cs="Arial"/>
          <w:sz w:val="20"/>
        </w:rPr>
        <w:t xml:space="preserve"> fakturovány</w:t>
      </w:r>
      <w:r w:rsidRPr="005A2A5C">
        <w:rPr>
          <w:rFonts w:cs="Arial"/>
          <w:szCs w:val="24"/>
        </w:rPr>
        <w:t>.</w:t>
      </w:r>
    </w:p>
    <w:p w:rsidR="004E562D" w:rsidRPr="004E562D" w:rsidRDefault="004E562D" w:rsidP="004E562D">
      <w:pPr>
        <w:jc w:val="both"/>
        <w:rPr>
          <w:rFonts w:ascii="Arial" w:hAnsi="Arial" w:cs="Arial"/>
          <w:sz w:val="16"/>
          <w:szCs w:val="16"/>
        </w:rPr>
      </w:pPr>
    </w:p>
    <w:p w:rsidR="00F720A3" w:rsidRPr="00B01ACE" w:rsidRDefault="00F720A3" w:rsidP="00F720A3">
      <w:pPr>
        <w:numPr>
          <w:ilvl w:val="1"/>
          <w:numId w:val="3"/>
        </w:numPr>
        <w:jc w:val="both"/>
        <w:rPr>
          <w:rFonts w:ascii="Arial" w:hAnsi="Arial" w:cs="Arial"/>
          <w:sz w:val="20"/>
        </w:rPr>
      </w:pPr>
      <w:r w:rsidRPr="00B01ACE">
        <w:rPr>
          <w:rFonts w:ascii="Arial" w:hAnsi="Arial" w:cs="Arial"/>
          <w:sz w:val="20"/>
        </w:rPr>
        <w:t>Zhotovitel prohlašuje, že je na p</w:t>
      </w:r>
      <w:r w:rsidR="005411A4" w:rsidRPr="00B01ACE">
        <w:rPr>
          <w:rFonts w:ascii="Arial" w:hAnsi="Arial" w:cs="Arial"/>
          <w:sz w:val="20"/>
        </w:rPr>
        <w:t>řípadné škody vyplývající ze své</w:t>
      </w:r>
      <w:r w:rsidRPr="00B01ACE">
        <w:rPr>
          <w:rFonts w:ascii="Arial" w:hAnsi="Arial" w:cs="Arial"/>
          <w:sz w:val="20"/>
        </w:rPr>
        <w:t xml:space="preserve"> činnosti pojištěn u společnosti </w:t>
      </w:r>
      <w:r w:rsidR="00C327DA" w:rsidRPr="00B01ACE">
        <w:rPr>
          <w:rFonts w:ascii="Arial" w:hAnsi="Arial" w:cs="Arial"/>
          <w:sz w:val="20"/>
        </w:rPr>
        <w:t>Kooperativa do výše škody 10 milionů Kč</w:t>
      </w:r>
      <w:r w:rsidR="00454399">
        <w:rPr>
          <w:rFonts w:ascii="Arial" w:hAnsi="Arial" w:cs="Arial"/>
          <w:sz w:val="20"/>
        </w:rPr>
        <w:t xml:space="preserve"> a že v případě ukončení smlouvy s předmětnou pojišťovnou uzavře obdobnou smlouvu s obdobným limitem plnění.</w:t>
      </w:r>
    </w:p>
    <w:p w:rsidR="00DB711B" w:rsidRPr="00B01ACE" w:rsidRDefault="00DB711B" w:rsidP="00F720A3">
      <w:pPr>
        <w:jc w:val="both"/>
        <w:rPr>
          <w:rFonts w:ascii="Arial" w:hAnsi="Arial" w:cs="Arial"/>
          <w:sz w:val="20"/>
        </w:rPr>
      </w:pPr>
    </w:p>
    <w:p w:rsidR="00F720A3" w:rsidRPr="001F0FC4" w:rsidRDefault="00F720A3" w:rsidP="00F720A3">
      <w:pPr>
        <w:numPr>
          <w:ilvl w:val="0"/>
          <w:numId w:val="3"/>
        </w:numPr>
        <w:spacing w:after="120"/>
        <w:jc w:val="both"/>
        <w:rPr>
          <w:rFonts w:ascii="Arial" w:hAnsi="Arial" w:cs="Arial"/>
          <w:b/>
          <w:szCs w:val="24"/>
        </w:rPr>
      </w:pPr>
      <w:r w:rsidRPr="001F0FC4">
        <w:rPr>
          <w:rFonts w:ascii="Arial" w:hAnsi="Arial" w:cs="Arial"/>
          <w:b/>
          <w:szCs w:val="24"/>
        </w:rPr>
        <w:t xml:space="preserve">     Platnost a účinnost smlouvy</w:t>
      </w:r>
    </w:p>
    <w:p w:rsidR="00F720A3" w:rsidRDefault="00F720A3" w:rsidP="00F720A3">
      <w:pPr>
        <w:numPr>
          <w:ilvl w:val="1"/>
          <w:numId w:val="3"/>
        </w:numPr>
        <w:jc w:val="both"/>
        <w:rPr>
          <w:rFonts w:ascii="Arial" w:hAnsi="Arial" w:cs="Arial"/>
          <w:sz w:val="20"/>
        </w:rPr>
      </w:pPr>
      <w:r w:rsidRPr="00B01ACE">
        <w:rPr>
          <w:rFonts w:ascii="Arial" w:hAnsi="Arial" w:cs="Arial"/>
          <w:sz w:val="20"/>
        </w:rPr>
        <w:t xml:space="preserve">Tato smlouva se uzavírá na dobu neurčitou s účinností ode dne </w:t>
      </w:r>
      <w:r w:rsidR="003C46B7" w:rsidRPr="006132CE">
        <w:rPr>
          <w:rFonts w:ascii="Arial" w:hAnsi="Arial" w:cs="Arial"/>
          <w:b/>
          <w:sz w:val="20"/>
        </w:rPr>
        <w:t>0</w:t>
      </w:r>
      <w:r w:rsidR="00B07BD9">
        <w:rPr>
          <w:rFonts w:ascii="Arial" w:hAnsi="Arial" w:cs="Arial"/>
          <w:b/>
          <w:sz w:val="20"/>
        </w:rPr>
        <w:t>1</w:t>
      </w:r>
      <w:r w:rsidR="002320F9" w:rsidRPr="006132CE">
        <w:rPr>
          <w:rFonts w:ascii="Arial" w:hAnsi="Arial" w:cs="Arial"/>
          <w:b/>
          <w:sz w:val="20"/>
        </w:rPr>
        <w:t xml:space="preserve">. </w:t>
      </w:r>
      <w:r w:rsidR="00600591">
        <w:rPr>
          <w:rFonts w:ascii="Arial" w:hAnsi="Arial" w:cs="Arial"/>
          <w:b/>
          <w:sz w:val="20"/>
        </w:rPr>
        <w:t>10</w:t>
      </w:r>
      <w:r w:rsidR="00D0056A" w:rsidRPr="006132CE">
        <w:rPr>
          <w:rFonts w:ascii="Arial" w:hAnsi="Arial" w:cs="Arial"/>
          <w:b/>
          <w:sz w:val="20"/>
        </w:rPr>
        <w:t>. 202</w:t>
      </w:r>
      <w:r w:rsidR="006132CE">
        <w:rPr>
          <w:rFonts w:ascii="Arial" w:hAnsi="Arial" w:cs="Arial"/>
          <w:b/>
          <w:sz w:val="20"/>
        </w:rPr>
        <w:t>2</w:t>
      </w:r>
      <w:r w:rsidR="00BB0E9B">
        <w:rPr>
          <w:rFonts w:ascii="Arial" w:hAnsi="Arial" w:cs="Arial"/>
          <w:sz w:val="20"/>
        </w:rPr>
        <w:t>.</w:t>
      </w:r>
    </w:p>
    <w:p w:rsidR="004E562D" w:rsidRPr="004E562D" w:rsidRDefault="004E562D" w:rsidP="004E562D">
      <w:pPr>
        <w:ind w:left="737"/>
        <w:jc w:val="both"/>
        <w:rPr>
          <w:rFonts w:ascii="Arial" w:hAnsi="Arial" w:cs="Arial"/>
          <w:sz w:val="16"/>
          <w:szCs w:val="16"/>
        </w:rPr>
      </w:pPr>
    </w:p>
    <w:p w:rsidR="00D047FE" w:rsidRDefault="007149BC" w:rsidP="00F720A3">
      <w:pPr>
        <w:numPr>
          <w:ilvl w:val="1"/>
          <w:numId w:val="3"/>
        </w:numPr>
        <w:jc w:val="both"/>
        <w:rPr>
          <w:rFonts w:ascii="Arial" w:hAnsi="Arial" w:cs="Arial"/>
          <w:sz w:val="20"/>
        </w:rPr>
      </w:pPr>
      <w:r>
        <w:rPr>
          <w:rFonts w:ascii="Arial" w:hAnsi="Arial" w:cs="Arial"/>
          <w:sz w:val="20"/>
        </w:rPr>
        <w:t xml:space="preserve">Smlouva může být ukončena výpovědí podanou kteroukoliv ze smluvních stran. </w:t>
      </w:r>
      <w:r w:rsidR="00F720A3" w:rsidRPr="00A25234">
        <w:rPr>
          <w:rFonts w:ascii="Arial" w:hAnsi="Arial" w:cs="Arial"/>
          <w:sz w:val="20"/>
        </w:rPr>
        <w:t xml:space="preserve">Výpovědní </w:t>
      </w:r>
      <w:r>
        <w:rPr>
          <w:rFonts w:ascii="Arial" w:hAnsi="Arial" w:cs="Arial"/>
          <w:sz w:val="20"/>
        </w:rPr>
        <w:t>doba</w:t>
      </w:r>
      <w:r w:rsidRPr="00A25234">
        <w:rPr>
          <w:rFonts w:ascii="Arial" w:hAnsi="Arial" w:cs="Arial"/>
          <w:sz w:val="20"/>
        </w:rPr>
        <w:t xml:space="preserve"> </w:t>
      </w:r>
      <w:r w:rsidR="00095A4F">
        <w:rPr>
          <w:rFonts w:ascii="Arial" w:hAnsi="Arial" w:cs="Arial"/>
          <w:sz w:val="20"/>
        </w:rPr>
        <w:t>činí</w:t>
      </w:r>
      <w:r w:rsidR="00F720A3" w:rsidRPr="00A25234">
        <w:rPr>
          <w:rFonts w:ascii="Arial" w:hAnsi="Arial" w:cs="Arial"/>
          <w:sz w:val="20"/>
        </w:rPr>
        <w:t xml:space="preserve"> jedno kalendářní čtvrtletí a počíná běžet od prvního dne následujícího </w:t>
      </w:r>
      <w:r w:rsidR="00095A4F">
        <w:rPr>
          <w:rFonts w:ascii="Arial" w:hAnsi="Arial" w:cs="Arial"/>
          <w:sz w:val="20"/>
        </w:rPr>
        <w:t xml:space="preserve">kalendářního </w:t>
      </w:r>
      <w:r w:rsidR="00F720A3" w:rsidRPr="00A25234">
        <w:rPr>
          <w:rFonts w:ascii="Arial" w:hAnsi="Arial" w:cs="Arial"/>
          <w:sz w:val="20"/>
        </w:rPr>
        <w:t xml:space="preserve">čtvrtletí po </w:t>
      </w:r>
      <w:r w:rsidR="00095A4F">
        <w:rPr>
          <w:rFonts w:ascii="Arial" w:hAnsi="Arial" w:cs="Arial"/>
          <w:sz w:val="20"/>
        </w:rPr>
        <w:t xml:space="preserve">kalendářním </w:t>
      </w:r>
      <w:r w:rsidR="00F720A3" w:rsidRPr="00A25234">
        <w:rPr>
          <w:rFonts w:ascii="Arial" w:hAnsi="Arial" w:cs="Arial"/>
          <w:sz w:val="20"/>
        </w:rPr>
        <w:t xml:space="preserve">čtvrtletí, v němž byla písemná výpověď druhé straně doručena. Výpověď musí být </w:t>
      </w:r>
      <w:r w:rsidR="002625D5">
        <w:rPr>
          <w:rFonts w:ascii="Arial" w:hAnsi="Arial" w:cs="Arial"/>
          <w:sz w:val="20"/>
        </w:rPr>
        <w:t xml:space="preserve">učiněna </w:t>
      </w:r>
      <w:r w:rsidR="00F720A3" w:rsidRPr="00A25234">
        <w:rPr>
          <w:rFonts w:ascii="Arial" w:hAnsi="Arial" w:cs="Arial"/>
          <w:sz w:val="20"/>
        </w:rPr>
        <w:t>písemně</w:t>
      </w:r>
      <w:r w:rsidR="002625D5">
        <w:rPr>
          <w:rFonts w:ascii="Arial" w:hAnsi="Arial" w:cs="Arial"/>
          <w:sz w:val="20"/>
        </w:rPr>
        <w:t xml:space="preserve"> a musí být doručena na adresu sídla smluvních stran uvedenou v záhlaví této smlouvy.</w:t>
      </w:r>
      <w:r w:rsidR="00F720A3" w:rsidRPr="00A25234">
        <w:rPr>
          <w:rFonts w:ascii="Arial" w:hAnsi="Arial" w:cs="Arial"/>
          <w:sz w:val="20"/>
        </w:rPr>
        <w:t xml:space="preserve"> </w:t>
      </w:r>
    </w:p>
    <w:p w:rsidR="00D047FE" w:rsidRPr="002625D5" w:rsidRDefault="00D047FE" w:rsidP="00F720A3">
      <w:pPr>
        <w:jc w:val="both"/>
        <w:rPr>
          <w:rFonts w:ascii="Arial" w:hAnsi="Arial" w:cs="Arial"/>
          <w:sz w:val="20"/>
        </w:rPr>
      </w:pPr>
    </w:p>
    <w:p w:rsidR="00F720A3" w:rsidRPr="001F0FC4" w:rsidRDefault="00F720A3" w:rsidP="00F720A3">
      <w:pPr>
        <w:numPr>
          <w:ilvl w:val="0"/>
          <w:numId w:val="3"/>
        </w:numPr>
        <w:spacing w:after="120"/>
        <w:jc w:val="both"/>
        <w:rPr>
          <w:rFonts w:ascii="Arial" w:hAnsi="Arial" w:cs="Arial"/>
          <w:b/>
          <w:szCs w:val="24"/>
        </w:rPr>
      </w:pPr>
      <w:r w:rsidRPr="001F0FC4">
        <w:rPr>
          <w:rFonts w:ascii="Arial" w:hAnsi="Arial" w:cs="Arial"/>
          <w:b/>
          <w:szCs w:val="24"/>
        </w:rPr>
        <w:t xml:space="preserve">     Sankce za porušení smluvní povinnosti</w:t>
      </w:r>
    </w:p>
    <w:p w:rsidR="004E562D" w:rsidRDefault="00F720A3" w:rsidP="00A579B6">
      <w:pPr>
        <w:numPr>
          <w:ilvl w:val="1"/>
          <w:numId w:val="3"/>
        </w:numPr>
        <w:jc w:val="both"/>
        <w:rPr>
          <w:rFonts w:ascii="Arial" w:hAnsi="Arial" w:cs="Arial"/>
          <w:sz w:val="20"/>
        </w:rPr>
      </w:pPr>
      <w:r w:rsidRPr="002625D5">
        <w:rPr>
          <w:rFonts w:ascii="Arial" w:hAnsi="Arial" w:cs="Arial"/>
          <w:sz w:val="20"/>
        </w:rPr>
        <w:t xml:space="preserve">V případě </w:t>
      </w:r>
      <w:r w:rsidR="00A579B6">
        <w:rPr>
          <w:rFonts w:ascii="Arial" w:hAnsi="Arial" w:cs="Arial"/>
          <w:sz w:val="20"/>
        </w:rPr>
        <w:t>prodlení zhotovitele s plněním</w:t>
      </w:r>
      <w:r w:rsidRPr="002625D5">
        <w:rPr>
          <w:rFonts w:ascii="Arial" w:hAnsi="Arial" w:cs="Arial"/>
          <w:sz w:val="20"/>
        </w:rPr>
        <w:t xml:space="preserve"> povinností vyplývajících z této smlouvy v termínech stanovených </w:t>
      </w:r>
      <w:r w:rsidR="002625D5">
        <w:rPr>
          <w:rFonts w:ascii="Arial" w:hAnsi="Arial" w:cs="Arial"/>
          <w:sz w:val="20"/>
        </w:rPr>
        <w:t xml:space="preserve">právními předpisy či </w:t>
      </w:r>
      <w:r w:rsidR="00A579B6">
        <w:rPr>
          <w:rFonts w:ascii="Arial" w:hAnsi="Arial" w:cs="Arial"/>
          <w:sz w:val="20"/>
        </w:rPr>
        <w:t>touto smlouvou</w:t>
      </w:r>
      <w:r w:rsidRPr="002625D5">
        <w:rPr>
          <w:rFonts w:ascii="Arial" w:hAnsi="Arial" w:cs="Arial"/>
          <w:sz w:val="20"/>
        </w:rPr>
        <w:t xml:space="preserve">, uhradí zhotovitel objednateli smluvní pokutu ve výši </w:t>
      </w:r>
      <w:r w:rsidR="00306BA0" w:rsidRPr="002625D5">
        <w:rPr>
          <w:rFonts w:ascii="Arial" w:hAnsi="Arial" w:cs="Arial"/>
          <w:sz w:val="20"/>
        </w:rPr>
        <w:t>3</w:t>
      </w:r>
      <w:r w:rsidRPr="002625D5">
        <w:rPr>
          <w:rFonts w:ascii="Arial" w:hAnsi="Arial" w:cs="Arial"/>
          <w:sz w:val="20"/>
        </w:rPr>
        <w:t>00 Kč za každý</w:t>
      </w:r>
      <w:r w:rsidR="00A579B6">
        <w:rPr>
          <w:rFonts w:ascii="Arial" w:hAnsi="Arial" w:cs="Arial"/>
          <w:sz w:val="20"/>
        </w:rPr>
        <w:t xml:space="preserve"> den prodlení a</w:t>
      </w:r>
      <w:r w:rsidRPr="002625D5">
        <w:rPr>
          <w:rFonts w:ascii="Arial" w:hAnsi="Arial" w:cs="Arial"/>
          <w:sz w:val="20"/>
        </w:rPr>
        <w:t xml:space="preserve"> případ. </w:t>
      </w:r>
      <w:r w:rsidR="00A579B6" w:rsidRPr="00A579B6">
        <w:rPr>
          <w:rFonts w:ascii="Arial" w:hAnsi="Arial" w:cs="Arial"/>
          <w:sz w:val="20"/>
        </w:rPr>
        <w:t>V případě prodlení zhotovitele s vyproštěním uvízlé osoby, uhradí zhotovitel obje</w:t>
      </w:r>
      <w:r w:rsidR="00300FBE">
        <w:rPr>
          <w:rFonts w:ascii="Arial" w:hAnsi="Arial" w:cs="Arial"/>
          <w:sz w:val="20"/>
        </w:rPr>
        <w:t>dnateli smluvní pokutu ve výši 5</w:t>
      </w:r>
      <w:r w:rsidR="00A579B6" w:rsidRPr="00A579B6">
        <w:rPr>
          <w:rFonts w:ascii="Arial" w:hAnsi="Arial" w:cs="Arial"/>
          <w:sz w:val="20"/>
        </w:rPr>
        <w:t>00 Kč za každou započatou hodinu prodlení na zahájení prací na vyproštění</w:t>
      </w:r>
      <w:r w:rsidR="00300FBE">
        <w:rPr>
          <w:rFonts w:ascii="Arial" w:hAnsi="Arial" w:cs="Arial"/>
          <w:sz w:val="20"/>
        </w:rPr>
        <w:t xml:space="preserve">. Tato pokuta nebude </w:t>
      </w:r>
      <w:r w:rsidR="00300FBE">
        <w:rPr>
          <w:rFonts w:ascii="Arial" w:hAnsi="Arial" w:cs="Arial"/>
          <w:sz w:val="20"/>
        </w:rPr>
        <w:lastRenderedPageBreak/>
        <w:t>uplatněna v případě, že zhotovitel prokáže, že ke zpoždění zásahu nedošlo jeho vinou a nebylo možné mu zabránit ani s vynaložením všech dostupných prostředků.</w:t>
      </w:r>
    </w:p>
    <w:p w:rsidR="00A579B6" w:rsidRPr="00A579B6" w:rsidRDefault="00300FBE" w:rsidP="004E562D">
      <w:pPr>
        <w:ind w:left="737"/>
        <w:jc w:val="both"/>
        <w:rPr>
          <w:rFonts w:ascii="Arial" w:hAnsi="Arial" w:cs="Arial"/>
          <w:sz w:val="20"/>
        </w:rPr>
      </w:pPr>
      <w:r>
        <w:rPr>
          <w:rFonts w:ascii="Arial" w:hAnsi="Arial" w:cs="Arial"/>
          <w:sz w:val="20"/>
        </w:rPr>
        <w:t xml:space="preserve">   </w:t>
      </w:r>
    </w:p>
    <w:p w:rsidR="00A579B6" w:rsidRDefault="00A579B6" w:rsidP="00162B0A">
      <w:pPr>
        <w:pStyle w:val="Zkladntext"/>
        <w:spacing w:after="0"/>
        <w:ind w:left="737" w:hanging="737"/>
        <w:jc w:val="both"/>
        <w:rPr>
          <w:rFonts w:ascii="Arial" w:hAnsi="Arial" w:cs="Arial"/>
          <w:sz w:val="22"/>
          <w:szCs w:val="22"/>
        </w:rPr>
      </w:pPr>
      <w:r>
        <w:rPr>
          <w:rFonts w:ascii="Arial" w:hAnsi="Arial" w:cs="Arial"/>
          <w:sz w:val="20"/>
        </w:rPr>
        <w:t xml:space="preserve">6.2. </w:t>
      </w:r>
      <w:r>
        <w:rPr>
          <w:rFonts w:ascii="Arial" w:hAnsi="Arial" w:cs="Arial"/>
          <w:sz w:val="20"/>
        </w:rPr>
        <w:tab/>
      </w:r>
      <w:r w:rsidR="00F720A3" w:rsidRPr="00A579B6">
        <w:rPr>
          <w:rFonts w:ascii="Arial" w:hAnsi="Arial" w:cs="Arial"/>
          <w:sz w:val="20"/>
        </w:rPr>
        <w:t xml:space="preserve">V případě prodlení objednatele s úhradou </w:t>
      </w:r>
      <w:r w:rsidRPr="00A579B6">
        <w:rPr>
          <w:rFonts w:ascii="Arial" w:hAnsi="Arial" w:cs="Arial"/>
          <w:sz w:val="20"/>
        </w:rPr>
        <w:t xml:space="preserve">oprávněně </w:t>
      </w:r>
      <w:r w:rsidR="00DF1CD1">
        <w:rPr>
          <w:rFonts w:ascii="Arial" w:hAnsi="Arial" w:cs="Arial"/>
          <w:sz w:val="20"/>
        </w:rPr>
        <w:t xml:space="preserve">a řádně vystavené a objednateli </w:t>
      </w:r>
      <w:r w:rsidRPr="00A579B6">
        <w:rPr>
          <w:rFonts w:ascii="Arial" w:hAnsi="Arial" w:cs="Arial"/>
          <w:sz w:val="20"/>
        </w:rPr>
        <w:t>doručené</w:t>
      </w:r>
      <w:r>
        <w:rPr>
          <w:rFonts w:ascii="Arial" w:hAnsi="Arial" w:cs="Arial"/>
          <w:sz w:val="20"/>
        </w:rPr>
        <w:t xml:space="preserve"> </w:t>
      </w:r>
      <w:r w:rsidR="00F720A3" w:rsidRPr="00A579B6">
        <w:rPr>
          <w:rFonts w:ascii="Arial" w:hAnsi="Arial" w:cs="Arial"/>
          <w:sz w:val="20"/>
        </w:rPr>
        <w:t xml:space="preserve">faktury, </w:t>
      </w:r>
      <w:r>
        <w:rPr>
          <w:rFonts w:ascii="Arial" w:hAnsi="Arial" w:cs="Arial"/>
          <w:sz w:val="20"/>
        </w:rPr>
        <w:t xml:space="preserve">uhradí objednatel zhotoviteli </w:t>
      </w:r>
      <w:r w:rsidR="00F720A3" w:rsidRPr="00A579B6">
        <w:rPr>
          <w:rFonts w:ascii="Arial" w:hAnsi="Arial" w:cs="Arial"/>
          <w:sz w:val="20"/>
        </w:rPr>
        <w:t xml:space="preserve">smluvní </w:t>
      </w:r>
      <w:r>
        <w:rPr>
          <w:rFonts w:ascii="Arial" w:hAnsi="Arial" w:cs="Arial"/>
          <w:sz w:val="20"/>
        </w:rPr>
        <w:t>úrok z prodlení</w:t>
      </w:r>
      <w:r w:rsidR="00F720A3" w:rsidRPr="00A579B6">
        <w:rPr>
          <w:rFonts w:ascii="Arial" w:hAnsi="Arial" w:cs="Arial"/>
          <w:sz w:val="20"/>
        </w:rPr>
        <w:t xml:space="preserve"> ve výši 0,05</w:t>
      </w:r>
      <w:r w:rsidR="005E3613" w:rsidRPr="00A579B6">
        <w:rPr>
          <w:rFonts w:ascii="Arial" w:hAnsi="Arial" w:cs="Arial"/>
          <w:sz w:val="20"/>
        </w:rPr>
        <w:t xml:space="preserve"> </w:t>
      </w:r>
      <w:r w:rsidR="00F720A3" w:rsidRPr="00A579B6">
        <w:rPr>
          <w:rFonts w:ascii="Arial" w:hAnsi="Arial" w:cs="Arial"/>
          <w:sz w:val="20"/>
        </w:rPr>
        <w:t>% z dlužné částky za každý i započatý den p</w:t>
      </w:r>
      <w:r w:rsidR="00CB09B6" w:rsidRPr="00A579B6">
        <w:rPr>
          <w:rFonts w:ascii="Arial" w:hAnsi="Arial" w:cs="Arial"/>
          <w:sz w:val="20"/>
        </w:rPr>
        <w:t xml:space="preserve">rodlení. </w:t>
      </w:r>
      <w:r w:rsidRPr="00A579B6">
        <w:rPr>
          <w:rFonts w:ascii="Arial" w:hAnsi="Arial" w:cs="Arial"/>
          <w:sz w:val="20"/>
        </w:rPr>
        <w:t>Úrok z prodlení je objednatel povinen uhradit na základě faktury vystavené zhotovitelem.</w:t>
      </w:r>
      <w:r w:rsidRPr="00C45E52">
        <w:rPr>
          <w:rFonts w:ascii="Arial" w:hAnsi="Arial" w:cs="Arial"/>
          <w:sz w:val="22"/>
          <w:szCs w:val="22"/>
        </w:rPr>
        <w:t xml:space="preserve"> </w:t>
      </w:r>
    </w:p>
    <w:p w:rsidR="004E562D" w:rsidRPr="00F457AF" w:rsidRDefault="004E562D" w:rsidP="00162B0A">
      <w:pPr>
        <w:pStyle w:val="Zkladntext"/>
        <w:spacing w:after="0"/>
        <w:ind w:left="737" w:hanging="737"/>
        <w:jc w:val="both"/>
        <w:rPr>
          <w:rFonts w:ascii="Arial" w:hAnsi="Arial" w:cs="Arial"/>
          <w:sz w:val="16"/>
          <w:szCs w:val="16"/>
        </w:rPr>
      </w:pPr>
    </w:p>
    <w:p w:rsidR="00306BA0" w:rsidRDefault="00F720A3" w:rsidP="00A579B6">
      <w:pPr>
        <w:numPr>
          <w:ilvl w:val="1"/>
          <w:numId w:val="10"/>
        </w:numPr>
        <w:ind w:left="709" w:hanging="709"/>
        <w:jc w:val="both"/>
        <w:rPr>
          <w:rFonts w:ascii="Arial" w:hAnsi="Arial" w:cs="Arial"/>
          <w:sz w:val="20"/>
        </w:rPr>
      </w:pPr>
      <w:r w:rsidRPr="00A579B6">
        <w:rPr>
          <w:rFonts w:ascii="Arial" w:hAnsi="Arial" w:cs="Arial"/>
          <w:sz w:val="20"/>
        </w:rPr>
        <w:t>Poku</w:t>
      </w:r>
      <w:r w:rsidR="00B376DB">
        <w:rPr>
          <w:rFonts w:ascii="Arial" w:hAnsi="Arial" w:cs="Arial"/>
          <w:sz w:val="20"/>
        </w:rPr>
        <w:t>d obje</w:t>
      </w:r>
      <w:r w:rsidR="00A12941">
        <w:rPr>
          <w:rFonts w:ascii="Arial" w:hAnsi="Arial" w:cs="Arial"/>
          <w:sz w:val="20"/>
        </w:rPr>
        <w:t>dnatel přes upozornění nezajistí</w:t>
      </w:r>
      <w:r w:rsidR="00B376DB">
        <w:rPr>
          <w:rFonts w:ascii="Arial" w:hAnsi="Arial" w:cs="Arial"/>
          <w:sz w:val="20"/>
        </w:rPr>
        <w:t xml:space="preserve"> </w:t>
      </w:r>
      <w:r w:rsidR="00A12941">
        <w:rPr>
          <w:rFonts w:ascii="Arial" w:hAnsi="Arial" w:cs="Arial"/>
          <w:sz w:val="20"/>
        </w:rPr>
        <w:t xml:space="preserve">odstranění závad </w:t>
      </w:r>
      <w:r w:rsidR="0094230D">
        <w:rPr>
          <w:rFonts w:ascii="Arial" w:hAnsi="Arial" w:cs="Arial"/>
          <w:sz w:val="20"/>
        </w:rPr>
        <w:t>ohrožujících bezpečnost provozu</w:t>
      </w:r>
      <w:r w:rsidR="00552F51">
        <w:rPr>
          <w:rFonts w:ascii="Arial" w:hAnsi="Arial" w:cs="Arial"/>
          <w:sz w:val="20"/>
        </w:rPr>
        <w:t>, a nápravu nezjedná</w:t>
      </w:r>
      <w:r w:rsidRPr="00A579B6">
        <w:rPr>
          <w:rFonts w:ascii="Arial" w:hAnsi="Arial" w:cs="Arial"/>
          <w:sz w:val="20"/>
        </w:rPr>
        <w:t xml:space="preserve"> ani po opakované </w:t>
      </w:r>
      <w:r w:rsidR="00552F51">
        <w:rPr>
          <w:rFonts w:ascii="Arial" w:hAnsi="Arial" w:cs="Arial"/>
          <w:sz w:val="20"/>
        </w:rPr>
        <w:t xml:space="preserve">písemné </w:t>
      </w:r>
      <w:r w:rsidRPr="00A579B6">
        <w:rPr>
          <w:rFonts w:ascii="Arial" w:hAnsi="Arial" w:cs="Arial"/>
          <w:sz w:val="20"/>
        </w:rPr>
        <w:t>výzvě</w:t>
      </w:r>
      <w:r w:rsidR="00552F51">
        <w:rPr>
          <w:rFonts w:ascii="Arial" w:hAnsi="Arial" w:cs="Arial"/>
          <w:sz w:val="20"/>
        </w:rPr>
        <w:t xml:space="preserve"> zhotovitele, </w:t>
      </w:r>
      <w:r w:rsidRPr="00A31E3A">
        <w:rPr>
          <w:rFonts w:ascii="Arial" w:hAnsi="Arial" w:cs="Arial"/>
          <w:sz w:val="20"/>
        </w:rPr>
        <w:t xml:space="preserve">je zhotovitel oprávněn pozastavit svá plnění </w:t>
      </w:r>
      <w:r w:rsidR="00A31E3A">
        <w:rPr>
          <w:rFonts w:ascii="Arial" w:hAnsi="Arial" w:cs="Arial"/>
          <w:sz w:val="20"/>
        </w:rPr>
        <w:t xml:space="preserve">vyplývající </w:t>
      </w:r>
      <w:r w:rsidRPr="00A31E3A">
        <w:rPr>
          <w:rFonts w:ascii="Arial" w:hAnsi="Arial" w:cs="Arial"/>
          <w:sz w:val="20"/>
        </w:rPr>
        <w:t>z této smlouvy a zprostit se odpovědnosti za provozovan</w:t>
      </w:r>
      <w:r w:rsidR="00B626EF">
        <w:rPr>
          <w:rFonts w:ascii="Arial" w:hAnsi="Arial" w:cs="Arial"/>
          <w:sz w:val="20"/>
        </w:rPr>
        <w:t>á</w:t>
      </w:r>
      <w:r w:rsidRPr="00A31E3A">
        <w:rPr>
          <w:rFonts w:ascii="Arial" w:hAnsi="Arial" w:cs="Arial"/>
          <w:sz w:val="20"/>
        </w:rPr>
        <w:t xml:space="preserve"> </w:t>
      </w:r>
      <w:r w:rsidR="00552F51">
        <w:rPr>
          <w:rFonts w:ascii="Arial" w:hAnsi="Arial" w:cs="Arial"/>
          <w:sz w:val="20"/>
        </w:rPr>
        <w:t>zařízení</w:t>
      </w:r>
      <w:r w:rsidRPr="00A31E3A">
        <w:rPr>
          <w:rFonts w:ascii="Arial" w:hAnsi="Arial" w:cs="Arial"/>
          <w:sz w:val="20"/>
        </w:rPr>
        <w:t xml:space="preserve">. </w:t>
      </w:r>
      <w:r w:rsidR="00A31E3A" w:rsidRPr="00A31E3A">
        <w:rPr>
          <w:rFonts w:ascii="Arial" w:hAnsi="Arial" w:cs="Arial"/>
          <w:sz w:val="20"/>
        </w:rPr>
        <w:t>Objednatel současně bere na vědomí, že zhotoviteli přísluší p</w:t>
      </w:r>
      <w:r w:rsidR="00CB09B6">
        <w:rPr>
          <w:rFonts w:ascii="Arial" w:hAnsi="Arial" w:cs="Arial"/>
          <w:sz w:val="20"/>
        </w:rPr>
        <w:t>rávo na</w:t>
      </w:r>
      <w:r w:rsidR="00552F51">
        <w:rPr>
          <w:rFonts w:ascii="Arial" w:hAnsi="Arial" w:cs="Arial"/>
          <w:sz w:val="20"/>
        </w:rPr>
        <w:t xml:space="preserve"> úhradu</w:t>
      </w:r>
      <w:r w:rsidR="00CB09B6">
        <w:rPr>
          <w:rFonts w:ascii="Arial" w:hAnsi="Arial" w:cs="Arial"/>
          <w:sz w:val="20"/>
        </w:rPr>
        <w:t xml:space="preserve"> </w:t>
      </w:r>
      <w:r w:rsidR="00552F51">
        <w:rPr>
          <w:rFonts w:ascii="Arial" w:hAnsi="Arial" w:cs="Arial"/>
          <w:sz w:val="20"/>
        </w:rPr>
        <w:t xml:space="preserve">paušální </w:t>
      </w:r>
      <w:r w:rsidR="00CB09B6">
        <w:rPr>
          <w:rFonts w:ascii="Arial" w:hAnsi="Arial" w:cs="Arial"/>
          <w:sz w:val="20"/>
        </w:rPr>
        <w:t>cen</w:t>
      </w:r>
      <w:r w:rsidR="00552F51">
        <w:rPr>
          <w:rFonts w:ascii="Arial" w:hAnsi="Arial" w:cs="Arial"/>
          <w:sz w:val="20"/>
        </w:rPr>
        <w:t>y</w:t>
      </w:r>
      <w:r w:rsidR="00CB09B6">
        <w:rPr>
          <w:rFonts w:ascii="Arial" w:hAnsi="Arial" w:cs="Arial"/>
          <w:sz w:val="20"/>
        </w:rPr>
        <w:t xml:space="preserve"> </w:t>
      </w:r>
      <w:r w:rsidR="00552F51">
        <w:rPr>
          <w:rFonts w:ascii="Arial" w:hAnsi="Arial" w:cs="Arial"/>
          <w:sz w:val="20"/>
        </w:rPr>
        <w:t>dle</w:t>
      </w:r>
      <w:r w:rsidR="00CB09B6">
        <w:rPr>
          <w:rFonts w:ascii="Arial" w:hAnsi="Arial" w:cs="Arial"/>
          <w:sz w:val="20"/>
        </w:rPr>
        <w:t xml:space="preserve"> této</w:t>
      </w:r>
      <w:r w:rsidR="00A31E3A" w:rsidRPr="00A31E3A">
        <w:rPr>
          <w:rFonts w:ascii="Arial" w:hAnsi="Arial" w:cs="Arial"/>
          <w:sz w:val="20"/>
        </w:rPr>
        <w:t xml:space="preserve"> smlouvy i po dobu pozastavení plnění z důvodů uvedených v tomto ustanovení.</w:t>
      </w:r>
      <w:r w:rsidR="00B376DB">
        <w:rPr>
          <w:rFonts w:ascii="Arial" w:hAnsi="Arial" w:cs="Arial"/>
          <w:sz w:val="20"/>
        </w:rPr>
        <w:t xml:space="preserve"> </w:t>
      </w:r>
    </w:p>
    <w:p w:rsidR="00F457AF" w:rsidRPr="00F457AF" w:rsidRDefault="00F457AF" w:rsidP="00F457AF">
      <w:pPr>
        <w:ind w:left="709"/>
        <w:jc w:val="both"/>
        <w:rPr>
          <w:rFonts w:ascii="Arial" w:hAnsi="Arial" w:cs="Arial"/>
          <w:sz w:val="16"/>
          <w:szCs w:val="16"/>
        </w:rPr>
      </w:pPr>
    </w:p>
    <w:p w:rsidR="00B376DB" w:rsidRDefault="00B376DB" w:rsidP="0094230D">
      <w:pPr>
        <w:numPr>
          <w:ilvl w:val="1"/>
          <w:numId w:val="10"/>
        </w:numPr>
        <w:ind w:left="709" w:hanging="709"/>
        <w:jc w:val="both"/>
        <w:rPr>
          <w:rFonts w:ascii="Arial" w:hAnsi="Arial" w:cs="Arial"/>
          <w:sz w:val="20"/>
        </w:rPr>
      </w:pPr>
      <w:r w:rsidRPr="0094230D">
        <w:rPr>
          <w:rFonts w:ascii="Arial" w:hAnsi="Arial" w:cs="Arial"/>
          <w:sz w:val="20"/>
        </w:rPr>
        <w:t xml:space="preserve">Pokud objednatel nesplní svoji platební povinnost za sjednané služby, a nápravu nezjedná ani po opakované písemné výzvě zhotovitele a poskytnutí přiměřené lhůty k nápravě, je zhotovitel oprávněn pozastavit svá plnění vyplývající z této smlouvy a zprostit se odpovědnosti za provozované zařízení. Objednatel současně bere na vědomí, že zhotoviteli přísluší právo na úhradu paušální ceny dle této smlouvy i po dobu pozastavení plnění z důvodů uvedených v tomto ustanovení. </w:t>
      </w:r>
    </w:p>
    <w:p w:rsidR="00F457AF" w:rsidRPr="00F457AF" w:rsidRDefault="00F457AF" w:rsidP="00F457AF">
      <w:pPr>
        <w:jc w:val="both"/>
        <w:rPr>
          <w:rFonts w:ascii="Arial" w:hAnsi="Arial" w:cs="Arial"/>
          <w:sz w:val="16"/>
          <w:szCs w:val="16"/>
        </w:rPr>
      </w:pPr>
    </w:p>
    <w:p w:rsidR="00DB711B" w:rsidRPr="005C1A4C" w:rsidRDefault="0094230D" w:rsidP="00DB711B">
      <w:pPr>
        <w:numPr>
          <w:ilvl w:val="1"/>
          <w:numId w:val="10"/>
        </w:numPr>
        <w:ind w:left="709" w:hanging="709"/>
        <w:jc w:val="both"/>
        <w:rPr>
          <w:rFonts w:ascii="Arial" w:hAnsi="Arial" w:cs="Arial"/>
          <w:sz w:val="20"/>
        </w:rPr>
      </w:pPr>
      <w:r>
        <w:rPr>
          <w:rFonts w:ascii="Arial" w:hAnsi="Arial" w:cs="Arial"/>
          <w:sz w:val="20"/>
        </w:rPr>
        <w:t xml:space="preserve">Po uhrazení všech prodlených plateb dle čl. 6.4 nebo po odstranění závad dle </w:t>
      </w:r>
      <w:r w:rsidR="007149BC">
        <w:rPr>
          <w:rFonts w:ascii="Arial" w:hAnsi="Arial" w:cs="Arial"/>
          <w:sz w:val="20"/>
        </w:rPr>
        <w:t xml:space="preserve">odstavce </w:t>
      </w:r>
      <w:r>
        <w:rPr>
          <w:rFonts w:ascii="Arial" w:hAnsi="Arial" w:cs="Arial"/>
          <w:sz w:val="20"/>
        </w:rPr>
        <w:t xml:space="preserve">6.3. </w:t>
      </w:r>
      <w:r w:rsidR="00D52887">
        <w:rPr>
          <w:rFonts w:ascii="Arial" w:hAnsi="Arial" w:cs="Arial"/>
          <w:sz w:val="20"/>
        </w:rPr>
        <w:t xml:space="preserve"> </w:t>
      </w:r>
      <w:r>
        <w:rPr>
          <w:rFonts w:ascii="Arial" w:hAnsi="Arial" w:cs="Arial"/>
          <w:sz w:val="20"/>
        </w:rPr>
        <w:t>provede zhotovitel na zařízení ověřovací odbornou prohlídku. Tato služba bude zhotovitelem účtována a objednatelem uhrazena nad rámec této smlouvy</w:t>
      </w:r>
      <w:r w:rsidR="00B626EF">
        <w:rPr>
          <w:rFonts w:ascii="Arial" w:hAnsi="Arial" w:cs="Arial"/>
          <w:sz w:val="20"/>
        </w:rPr>
        <w:t>. Zhotovitel pak následně obnoví plnění dle této smlouvy.</w:t>
      </w:r>
    </w:p>
    <w:p w:rsidR="00F720A3" w:rsidRPr="00A25234" w:rsidRDefault="00F720A3" w:rsidP="00A579B6">
      <w:pPr>
        <w:numPr>
          <w:ilvl w:val="0"/>
          <w:numId w:val="10"/>
        </w:numPr>
        <w:spacing w:before="240"/>
        <w:jc w:val="both"/>
        <w:rPr>
          <w:rFonts w:ascii="Arial" w:hAnsi="Arial" w:cs="Arial"/>
          <w:b/>
        </w:rPr>
      </w:pPr>
      <w:r w:rsidRPr="00A25234">
        <w:rPr>
          <w:rFonts w:ascii="Arial" w:hAnsi="Arial" w:cs="Arial"/>
          <w:b/>
        </w:rPr>
        <w:t xml:space="preserve">     Další ujednání</w:t>
      </w:r>
    </w:p>
    <w:p w:rsidR="00F720A3" w:rsidRPr="00A25234" w:rsidRDefault="00F720A3" w:rsidP="00F720A3">
      <w:pPr>
        <w:jc w:val="both"/>
        <w:rPr>
          <w:rFonts w:ascii="Arial" w:hAnsi="Arial" w:cs="Arial"/>
          <w:sz w:val="20"/>
        </w:rPr>
      </w:pPr>
    </w:p>
    <w:p w:rsidR="00F720A3" w:rsidRDefault="003A0D0D" w:rsidP="00552F51">
      <w:pPr>
        <w:numPr>
          <w:ilvl w:val="1"/>
          <w:numId w:val="11"/>
        </w:numPr>
        <w:ind w:left="709" w:hanging="709"/>
        <w:jc w:val="both"/>
        <w:rPr>
          <w:rFonts w:ascii="Arial" w:hAnsi="Arial" w:cs="Arial"/>
          <w:sz w:val="20"/>
        </w:rPr>
      </w:pPr>
      <w:r>
        <w:rPr>
          <w:rFonts w:ascii="Arial" w:hAnsi="Arial" w:cs="Arial"/>
          <w:sz w:val="20"/>
        </w:rPr>
        <w:t xml:space="preserve">Objednatel se zavazuje </w:t>
      </w:r>
      <w:r w:rsidRPr="00A25234">
        <w:rPr>
          <w:rFonts w:ascii="Arial" w:hAnsi="Arial" w:cs="Arial"/>
          <w:sz w:val="20"/>
        </w:rPr>
        <w:t>k dodržování povinností provozovatele</w:t>
      </w:r>
      <w:r>
        <w:rPr>
          <w:rFonts w:ascii="Arial" w:hAnsi="Arial" w:cs="Arial"/>
          <w:sz w:val="20"/>
        </w:rPr>
        <w:t xml:space="preserve"> zařízení</w:t>
      </w:r>
      <w:r w:rsidRPr="00A25234">
        <w:rPr>
          <w:rFonts w:ascii="Arial" w:hAnsi="Arial" w:cs="Arial"/>
          <w:sz w:val="20"/>
        </w:rPr>
        <w:t xml:space="preserve"> podle ČSN 27 4002 a dále k dodržování návodu k obsluze </w:t>
      </w:r>
      <w:r>
        <w:rPr>
          <w:rFonts w:ascii="Arial" w:hAnsi="Arial" w:cs="Arial"/>
          <w:sz w:val="20"/>
        </w:rPr>
        <w:t>zařízení, který je součástí dokumentace výtahu</w:t>
      </w:r>
      <w:r w:rsidRPr="00A25234">
        <w:rPr>
          <w:rFonts w:ascii="Arial" w:hAnsi="Arial" w:cs="Arial"/>
          <w:sz w:val="20"/>
        </w:rPr>
        <w:t>. Bere na vědomí, že zhotovitel je zproštěn odpovědnosti za provozovan</w:t>
      </w:r>
      <w:r>
        <w:rPr>
          <w:rFonts w:ascii="Arial" w:hAnsi="Arial" w:cs="Arial"/>
          <w:sz w:val="20"/>
        </w:rPr>
        <w:t>é zařízení</w:t>
      </w:r>
      <w:r w:rsidRPr="00A25234">
        <w:rPr>
          <w:rFonts w:ascii="Arial" w:hAnsi="Arial" w:cs="Arial"/>
          <w:sz w:val="20"/>
        </w:rPr>
        <w:t xml:space="preserve"> při zásahu </w:t>
      </w:r>
      <w:r>
        <w:rPr>
          <w:rFonts w:ascii="Arial" w:hAnsi="Arial" w:cs="Arial"/>
          <w:sz w:val="20"/>
        </w:rPr>
        <w:t>třetí osoby</w:t>
      </w:r>
      <w:r w:rsidRPr="00A25234">
        <w:rPr>
          <w:rFonts w:ascii="Arial" w:hAnsi="Arial" w:cs="Arial"/>
          <w:sz w:val="20"/>
        </w:rPr>
        <w:t xml:space="preserve">, odcizení dílu nebo úmyslném poškození </w:t>
      </w:r>
      <w:r>
        <w:rPr>
          <w:rFonts w:ascii="Arial" w:hAnsi="Arial" w:cs="Arial"/>
          <w:sz w:val="20"/>
        </w:rPr>
        <w:t>zařízení</w:t>
      </w:r>
      <w:r w:rsidRPr="00A25234">
        <w:rPr>
          <w:rFonts w:ascii="Arial" w:hAnsi="Arial" w:cs="Arial"/>
          <w:sz w:val="20"/>
        </w:rPr>
        <w:t>.</w:t>
      </w:r>
    </w:p>
    <w:p w:rsidR="00F457AF" w:rsidRPr="00F457AF" w:rsidRDefault="00F457AF" w:rsidP="00F457AF">
      <w:pPr>
        <w:ind w:left="709"/>
        <w:jc w:val="both"/>
        <w:rPr>
          <w:rFonts w:ascii="Arial" w:hAnsi="Arial" w:cs="Arial"/>
          <w:sz w:val="16"/>
          <w:szCs w:val="16"/>
        </w:rPr>
      </w:pPr>
    </w:p>
    <w:p w:rsidR="00F457AF" w:rsidRDefault="00B376DB" w:rsidP="00552F51">
      <w:pPr>
        <w:numPr>
          <w:ilvl w:val="1"/>
          <w:numId w:val="11"/>
        </w:numPr>
        <w:ind w:left="709" w:hanging="709"/>
        <w:jc w:val="both"/>
        <w:rPr>
          <w:rFonts w:ascii="Arial" w:hAnsi="Arial" w:cs="Arial"/>
          <w:sz w:val="20"/>
        </w:rPr>
      </w:pPr>
      <w:r>
        <w:rPr>
          <w:rFonts w:ascii="Arial" w:hAnsi="Arial" w:cs="Arial"/>
          <w:sz w:val="20"/>
        </w:rPr>
        <w:t>Objednatel se zavazuje udržovat bezpečný přístup k šachtě, strojovně a prostoru pro kladky.</w:t>
      </w:r>
    </w:p>
    <w:p w:rsidR="00B376DB" w:rsidRDefault="00B376DB" w:rsidP="00F457AF">
      <w:pPr>
        <w:jc w:val="both"/>
        <w:rPr>
          <w:rFonts w:ascii="Arial" w:hAnsi="Arial" w:cs="Arial"/>
          <w:sz w:val="20"/>
        </w:rPr>
      </w:pPr>
      <w:r>
        <w:rPr>
          <w:rFonts w:ascii="Arial" w:hAnsi="Arial" w:cs="Arial"/>
          <w:sz w:val="20"/>
        </w:rPr>
        <w:t xml:space="preserve"> </w:t>
      </w:r>
    </w:p>
    <w:p w:rsidR="00552F51" w:rsidRDefault="00552F51" w:rsidP="00552F51">
      <w:pPr>
        <w:numPr>
          <w:ilvl w:val="1"/>
          <w:numId w:val="11"/>
        </w:numPr>
        <w:ind w:left="709" w:hanging="709"/>
        <w:jc w:val="both"/>
        <w:rPr>
          <w:rFonts w:ascii="Arial" w:hAnsi="Arial" w:cs="Arial"/>
          <w:sz w:val="20"/>
        </w:rPr>
      </w:pPr>
      <w:r w:rsidRPr="00CB645B">
        <w:rPr>
          <w:rFonts w:ascii="Arial" w:hAnsi="Arial" w:cs="Arial"/>
          <w:sz w:val="20"/>
        </w:rPr>
        <w:t xml:space="preserve">Zhotovitel odpovídá </w:t>
      </w:r>
      <w:r w:rsidR="00160C67">
        <w:rPr>
          <w:rFonts w:ascii="Arial" w:hAnsi="Arial" w:cs="Arial"/>
          <w:sz w:val="20"/>
        </w:rPr>
        <w:t xml:space="preserve">za řádné ukládání </w:t>
      </w:r>
      <w:r w:rsidRPr="00CB645B">
        <w:rPr>
          <w:rFonts w:ascii="Arial" w:hAnsi="Arial" w:cs="Arial"/>
          <w:sz w:val="20"/>
        </w:rPr>
        <w:t>Knihy odborných</w:t>
      </w:r>
      <w:r w:rsidR="00914A5E">
        <w:rPr>
          <w:rFonts w:ascii="Arial" w:hAnsi="Arial" w:cs="Arial"/>
          <w:sz w:val="20"/>
        </w:rPr>
        <w:t xml:space="preserve"> prohlídek</w:t>
      </w:r>
      <w:r w:rsidRPr="00CB645B">
        <w:rPr>
          <w:rFonts w:ascii="Arial" w:hAnsi="Arial" w:cs="Arial"/>
          <w:sz w:val="20"/>
        </w:rPr>
        <w:t xml:space="preserve"> </w:t>
      </w:r>
      <w:r w:rsidR="007149BC">
        <w:rPr>
          <w:rFonts w:ascii="Arial" w:hAnsi="Arial" w:cs="Arial"/>
          <w:sz w:val="20"/>
        </w:rPr>
        <w:t>ve strojovně výtahu, v případě dohody na jiném místě přístupném oběma smluvním stranám</w:t>
      </w:r>
      <w:r w:rsidR="00160C67">
        <w:rPr>
          <w:rFonts w:ascii="Arial" w:hAnsi="Arial" w:cs="Arial"/>
          <w:sz w:val="20"/>
        </w:rPr>
        <w:t>.</w:t>
      </w:r>
    </w:p>
    <w:p w:rsidR="00F457AF" w:rsidRPr="00F457AF" w:rsidRDefault="00F457AF" w:rsidP="00F457AF">
      <w:pPr>
        <w:jc w:val="both"/>
        <w:rPr>
          <w:rFonts w:ascii="Arial" w:hAnsi="Arial" w:cs="Arial"/>
          <w:sz w:val="16"/>
          <w:szCs w:val="16"/>
        </w:rPr>
      </w:pPr>
    </w:p>
    <w:p w:rsidR="00CB645B" w:rsidRDefault="00F720A3" w:rsidP="00CB645B">
      <w:pPr>
        <w:numPr>
          <w:ilvl w:val="1"/>
          <w:numId w:val="11"/>
        </w:numPr>
        <w:ind w:left="709" w:hanging="709"/>
        <w:jc w:val="both"/>
        <w:rPr>
          <w:rFonts w:ascii="Arial" w:hAnsi="Arial" w:cs="Arial"/>
          <w:sz w:val="20"/>
        </w:rPr>
      </w:pPr>
      <w:r w:rsidRPr="00A25234">
        <w:rPr>
          <w:rFonts w:ascii="Arial" w:hAnsi="Arial" w:cs="Arial"/>
          <w:sz w:val="20"/>
        </w:rPr>
        <w:t>Přístup</w:t>
      </w:r>
      <w:r w:rsidR="00552F51">
        <w:rPr>
          <w:rFonts w:ascii="Arial" w:hAnsi="Arial" w:cs="Arial"/>
          <w:sz w:val="20"/>
        </w:rPr>
        <w:t xml:space="preserve"> zhotovitele</w:t>
      </w:r>
      <w:r w:rsidRPr="00A25234">
        <w:rPr>
          <w:rFonts w:ascii="Arial" w:hAnsi="Arial" w:cs="Arial"/>
          <w:sz w:val="20"/>
        </w:rPr>
        <w:t xml:space="preserve"> k </w:t>
      </w:r>
      <w:r w:rsidR="00552F51">
        <w:rPr>
          <w:rFonts w:ascii="Arial" w:hAnsi="Arial" w:cs="Arial"/>
          <w:sz w:val="20"/>
        </w:rPr>
        <w:t>zařízení</w:t>
      </w:r>
      <w:r w:rsidRPr="00A25234">
        <w:rPr>
          <w:rFonts w:ascii="Arial" w:hAnsi="Arial" w:cs="Arial"/>
          <w:sz w:val="20"/>
        </w:rPr>
        <w:t xml:space="preserve"> pro výkon sjednaných služeb zajistí objednatel předáním </w:t>
      </w:r>
      <w:r w:rsidR="004B69F3" w:rsidRPr="0014398F">
        <w:rPr>
          <w:rFonts w:ascii="Arial" w:hAnsi="Arial" w:cs="Arial"/>
          <w:sz w:val="20"/>
        </w:rPr>
        <w:t xml:space="preserve">dvou sad </w:t>
      </w:r>
      <w:r w:rsidRPr="0014398F">
        <w:rPr>
          <w:rFonts w:ascii="Arial" w:hAnsi="Arial" w:cs="Arial"/>
          <w:sz w:val="20"/>
        </w:rPr>
        <w:t xml:space="preserve">klíčů od strojovny, vchodů do domu, případně </w:t>
      </w:r>
      <w:r w:rsidR="00CB645B" w:rsidRPr="0014398F">
        <w:rPr>
          <w:rFonts w:ascii="Arial" w:hAnsi="Arial" w:cs="Arial"/>
          <w:sz w:val="20"/>
        </w:rPr>
        <w:t xml:space="preserve">od </w:t>
      </w:r>
      <w:r w:rsidRPr="0014398F">
        <w:rPr>
          <w:rFonts w:ascii="Arial" w:hAnsi="Arial" w:cs="Arial"/>
          <w:sz w:val="20"/>
        </w:rPr>
        <w:t>dalších dveří bránících přístupu do</w:t>
      </w:r>
      <w:r w:rsidRPr="00A25234">
        <w:rPr>
          <w:rFonts w:ascii="Arial" w:hAnsi="Arial" w:cs="Arial"/>
          <w:sz w:val="20"/>
        </w:rPr>
        <w:t xml:space="preserve"> strojovny</w:t>
      </w:r>
      <w:r w:rsidR="00160C67">
        <w:rPr>
          <w:rFonts w:ascii="Arial" w:hAnsi="Arial" w:cs="Arial"/>
          <w:sz w:val="20"/>
        </w:rPr>
        <w:t>, k šachtě, do prohlubně šachty a prostor pro kladky</w:t>
      </w:r>
      <w:r w:rsidRPr="00A25234">
        <w:rPr>
          <w:rFonts w:ascii="Arial" w:hAnsi="Arial" w:cs="Arial"/>
          <w:sz w:val="20"/>
        </w:rPr>
        <w:t xml:space="preserve">. Zhotovitel odpovídá za řádné </w:t>
      </w:r>
      <w:r w:rsidR="00CB645B">
        <w:rPr>
          <w:rFonts w:ascii="Arial" w:hAnsi="Arial" w:cs="Arial"/>
          <w:sz w:val="20"/>
        </w:rPr>
        <w:t>uschování</w:t>
      </w:r>
      <w:r w:rsidRPr="00A25234">
        <w:rPr>
          <w:rFonts w:ascii="Arial" w:hAnsi="Arial" w:cs="Arial"/>
          <w:sz w:val="20"/>
        </w:rPr>
        <w:t xml:space="preserve"> klíčů </w:t>
      </w:r>
      <w:r w:rsidR="00CB645B">
        <w:rPr>
          <w:rFonts w:ascii="Arial" w:hAnsi="Arial" w:cs="Arial"/>
          <w:sz w:val="20"/>
        </w:rPr>
        <w:t>či jiných přístupových prostředků, které</w:t>
      </w:r>
      <w:r w:rsidR="007149BC">
        <w:rPr>
          <w:rFonts w:ascii="Arial" w:hAnsi="Arial" w:cs="Arial"/>
          <w:sz w:val="20"/>
        </w:rPr>
        <w:t xml:space="preserve"> </w:t>
      </w:r>
      <w:r w:rsidR="00CB645B">
        <w:rPr>
          <w:rFonts w:ascii="Arial" w:hAnsi="Arial" w:cs="Arial"/>
          <w:sz w:val="20"/>
        </w:rPr>
        <w:t xml:space="preserve">mu byly objednatelem předány za účelem bezproblémového přístupu k zařízení. Zhotovitel odpovídá objednateli </w:t>
      </w:r>
      <w:r w:rsidR="00C8261D">
        <w:rPr>
          <w:rFonts w:ascii="Arial" w:hAnsi="Arial" w:cs="Arial"/>
          <w:sz w:val="20"/>
        </w:rPr>
        <w:t>za škody, které v případě jejich zneužití</w:t>
      </w:r>
      <w:r w:rsidR="00CB645B">
        <w:rPr>
          <w:rFonts w:ascii="Arial" w:hAnsi="Arial" w:cs="Arial"/>
          <w:sz w:val="20"/>
        </w:rPr>
        <w:t xml:space="preserve"> či ztráty</w:t>
      </w:r>
      <w:r w:rsidR="00C8261D">
        <w:rPr>
          <w:rFonts w:ascii="Arial" w:hAnsi="Arial" w:cs="Arial"/>
          <w:sz w:val="20"/>
        </w:rPr>
        <w:t xml:space="preserve"> objednateli vznikly.</w:t>
      </w:r>
      <w:r w:rsidR="00CB645B" w:rsidRPr="00552F51">
        <w:rPr>
          <w:rFonts w:ascii="Arial" w:hAnsi="Arial" w:cs="Arial"/>
          <w:sz w:val="20"/>
        </w:rPr>
        <w:t xml:space="preserve"> Jakákoliv ztráta nebo poškození klíčů či přístupových prostředků musí být ihned oznámena </w:t>
      </w:r>
      <w:r w:rsidR="00CB645B">
        <w:rPr>
          <w:rFonts w:ascii="Arial" w:hAnsi="Arial" w:cs="Arial"/>
          <w:sz w:val="20"/>
        </w:rPr>
        <w:t>o</w:t>
      </w:r>
      <w:r w:rsidR="00CB645B" w:rsidRPr="00552F51">
        <w:rPr>
          <w:rFonts w:ascii="Arial" w:hAnsi="Arial" w:cs="Arial"/>
          <w:sz w:val="20"/>
        </w:rPr>
        <w:t>bjednateli.</w:t>
      </w:r>
      <w:r w:rsidR="007149BC">
        <w:rPr>
          <w:rFonts w:ascii="Arial" w:hAnsi="Arial" w:cs="Arial"/>
          <w:sz w:val="20"/>
        </w:rPr>
        <w:t xml:space="preserve"> V případě, že zhotovitel vymění zámkovou vložku od strojovny na náklady objednatele za novou zámkovou vložku, je povinen předat objednateli dva klíče od nové zámkové vložky od strojovny výtahu. Zhotovení těchto klíčů uhradí zhotoviteli objednatel.</w:t>
      </w:r>
    </w:p>
    <w:p w:rsidR="00F457AF" w:rsidRPr="00F457AF" w:rsidRDefault="00F457AF" w:rsidP="00F457AF">
      <w:pPr>
        <w:jc w:val="both"/>
        <w:rPr>
          <w:rFonts w:ascii="Arial" w:hAnsi="Arial" w:cs="Arial"/>
          <w:sz w:val="16"/>
          <w:szCs w:val="16"/>
        </w:rPr>
      </w:pPr>
    </w:p>
    <w:p w:rsidR="00CB645B" w:rsidRDefault="00CB645B" w:rsidP="00CB645B">
      <w:pPr>
        <w:pStyle w:val="scText"/>
        <w:numPr>
          <w:ilvl w:val="1"/>
          <w:numId w:val="11"/>
        </w:numPr>
        <w:spacing w:after="0"/>
        <w:ind w:left="709" w:hanging="709"/>
        <w:rPr>
          <w:rFonts w:cs="Arial"/>
          <w:sz w:val="20"/>
          <w:lang w:val="cs-CZ"/>
        </w:rPr>
      </w:pPr>
      <w:r w:rsidRPr="0014398F">
        <w:rPr>
          <w:rFonts w:cs="Arial"/>
          <w:sz w:val="20"/>
          <w:lang w:val="cs-CZ"/>
        </w:rPr>
        <w:t>Smluvní</w:t>
      </w:r>
      <w:r w:rsidRPr="004B69F3">
        <w:rPr>
          <w:rFonts w:cs="Arial"/>
          <w:color w:val="FF0000"/>
          <w:sz w:val="20"/>
          <w:lang w:val="cs-CZ"/>
        </w:rPr>
        <w:t xml:space="preserve"> </w:t>
      </w:r>
      <w:r w:rsidRPr="00CB645B">
        <w:rPr>
          <w:rFonts w:cs="Arial"/>
          <w:sz w:val="20"/>
          <w:lang w:val="cs-CZ"/>
        </w:rPr>
        <w:t xml:space="preserve">strany se dohodly, že veškerá oznámení, výzvy, </w:t>
      </w:r>
      <w:r w:rsidR="00976468">
        <w:rPr>
          <w:rFonts w:cs="Arial"/>
          <w:sz w:val="20"/>
          <w:lang w:val="cs-CZ"/>
        </w:rPr>
        <w:t>vyjádření</w:t>
      </w:r>
      <w:r w:rsidRPr="00CB645B">
        <w:rPr>
          <w:rFonts w:cs="Arial"/>
          <w:sz w:val="20"/>
          <w:lang w:val="cs-CZ"/>
        </w:rPr>
        <w:t xml:space="preserve">, sdělení apod. podle této </w:t>
      </w:r>
      <w:r>
        <w:rPr>
          <w:rFonts w:cs="Arial"/>
          <w:sz w:val="20"/>
          <w:lang w:val="cs-CZ"/>
        </w:rPr>
        <w:t>s</w:t>
      </w:r>
      <w:r w:rsidRPr="00CB645B">
        <w:rPr>
          <w:rFonts w:cs="Arial"/>
          <w:sz w:val="20"/>
          <w:lang w:val="cs-CZ"/>
        </w:rPr>
        <w:t xml:space="preserve">mlouvy musí být </w:t>
      </w:r>
      <w:r w:rsidR="004B69F3">
        <w:rPr>
          <w:rFonts w:cs="Arial"/>
          <w:sz w:val="20"/>
          <w:lang w:val="cs-CZ"/>
        </w:rPr>
        <w:t xml:space="preserve">zaslána elektronickou poštou na adresu </w:t>
      </w:r>
      <w:r w:rsidR="004B69F3" w:rsidRPr="00674846">
        <w:rPr>
          <w:rFonts w:cs="Arial"/>
          <w:sz w:val="20"/>
          <w:lang w:val="cs-CZ"/>
        </w:rPr>
        <w:t>uvedenou na straně 6</w:t>
      </w:r>
      <w:r w:rsidR="004B69F3">
        <w:rPr>
          <w:rFonts w:cs="Arial"/>
          <w:sz w:val="20"/>
          <w:lang w:val="cs-CZ"/>
        </w:rPr>
        <w:t xml:space="preserve"> smlouvy nebo</w:t>
      </w:r>
      <w:r w:rsidRPr="00CB645B">
        <w:rPr>
          <w:rFonts w:cs="Arial"/>
          <w:sz w:val="20"/>
          <w:lang w:val="cs-CZ"/>
        </w:rPr>
        <w:t xml:space="preserve"> zaslána prostřednictvím poštovn</w:t>
      </w:r>
      <w:r w:rsidR="0014398F">
        <w:rPr>
          <w:rFonts w:cs="Arial"/>
          <w:sz w:val="20"/>
          <w:lang w:val="cs-CZ"/>
        </w:rPr>
        <w:t xml:space="preserve">í přepravy, a to na adresu </w:t>
      </w:r>
      <w:r w:rsidRPr="00CB645B">
        <w:rPr>
          <w:rFonts w:cs="Arial"/>
          <w:sz w:val="20"/>
          <w:lang w:val="cs-CZ"/>
        </w:rPr>
        <w:t xml:space="preserve">příslušné </w:t>
      </w:r>
      <w:r>
        <w:rPr>
          <w:rFonts w:cs="Arial"/>
          <w:sz w:val="20"/>
          <w:lang w:val="cs-CZ"/>
        </w:rPr>
        <w:t>s</w:t>
      </w:r>
      <w:r w:rsidR="0014398F">
        <w:rPr>
          <w:rFonts w:cs="Arial"/>
          <w:sz w:val="20"/>
          <w:lang w:val="cs-CZ"/>
        </w:rPr>
        <w:t>mluvní strany uvedené na straně 6</w:t>
      </w:r>
      <w:r w:rsidRPr="00CB645B">
        <w:rPr>
          <w:rFonts w:cs="Arial"/>
          <w:sz w:val="20"/>
          <w:lang w:val="cs-CZ"/>
        </w:rPr>
        <w:t xml:space="preserve"> této </w:t>
      </w:r>
      <w:r>
        <w:rPr>
          <w:rFonts w:cs="Arial"/>
          <w:sz w:val="20"/>
          <w:lang w:val="cs-CZ"/>
        </w:rPr>
        <w:t>s</w:t>
      </w:r>
      <w:r w:rsidRPr="00CB645B">
        <w:rPr>
          <w:rFonts w:cs="Arial"/>
          <w:sz w:val="20"/>
          <w:lang w:val="cs-CZ"/>
        </w:rPr>
        <w:t xml:space="preserve">mlouvy, není-li speciálně pro některý případ uvedeno v této </w:t>
      </w:r>
      <w:r>
        <w:rPr>
          <w:rFonts w:cs="Arial"/>
          <w:sz w:val="20"/>
          <w:lang w:val="cs-CZ"/>
        </w:rPr>
        <w:t>s</w:t>
      </w:r>
      <w:r w:rsidRPr="00CB645B">
        <w:rPr>
          <w:rFonts w:cs="Arial"/>
          <w:sz w:val="20"/>
          <w:lang w:val="cs-CZ"/>
        </w:rPr>
        <w:t xml:space="preserve">mlouvě jinak. Pokud dojde ke změně těchto adres u některé ze </w:t>
      </w:r>
      <w:r>
        <w:rPr>
          <w:rFonts w:cs="Arial"/>
          <w:sz w:val="20"/>
          <w:lang w:val="cs-CZ"/>
        </w:rPr>
        <w:t>s</w:t>
      </w:r>
      <w:r w:rsidRPr="00CB645B">
        <w:rPr>
          <w:rFonts w:cs="Arial"/>
          <w:sz w:val="20"/>
          <w:lang w:val="cs-CZ"/>
        </w:rPr>
        <w:t xml:space="preserve">mluvních stran, je tato </w:t>
      </w:r>
      <w:r>
        <w:rPr>
          <w:rFonts w:cs="Arial"/>
          <w:sz w:val="20"/>
          <w:lang w:val="cs-CZ"/>
        </w:rPr>
        <w:t>s</w:t>
      </w:r>
      <w:r w:rsidRPr="00CB645B">
        <w:rPr>
          <w:rFonts w:cs="Arial"/>
          <w:sz w:val="20"/>
          <w:lang w:val="cs-CZ"/>
        </w:rPr>
        <w:t xml:space="preserve">mluvní strana povinna neprodleně oznámit druhé </w:t>
      </w:r>
      <w:r>
        <w:rPr>
          <w:rFonts w:cs="Arial"/>
          <w:sz w:val="20"/>
          <w:lang w:val="cs-CZ"/>
        </w:rPr>
        <w:t>s</w:t>
      </w:r>
      <w:r w:rsidRPr="00CB645B">
        <w:rPr>
          <w:rFonts w:cs="Arial"/>
          <w:sz w:val="20"/>
          <w:lang w:val="cs-CZ"/>
        </w:rPr>
        <w:t xml:space="preserve">mluvní straně tuto změnu, a to způsobem dle tohoto </w:t>
      </w:r>
      <w:r>
        <w:rPr>
          <w:rFonts w:cs="Arial"/>
          <w:sz w:val="20"/>
          <w:lang w:val="cs-CZ"/>
        </w:rPr>
        <w:t>ustanovení</w:t>
      </w:r>
      <w:r w:rsidRPr="00CB645B">
        <w:rPr>
          <w:rFonts w:cs="Arial"/>
          <w:sz w:val="20"/>
          <w:lang w:val="cs-CZ"/>
        </w:rPr>
        <w:t>.</w:t>
      </w:r>
    </w:p>
    <w:p w:rsidR="00F457AF" w:rsidRPr="00F457AF" w:rsidRDefault="00F457AF" w:rsidP="00F457AF">
      <w:pPr>
        <w:pStyle w:val="scText"/>
        <w:spacing w:after="0"/>
        <w:rPr>
          <w:rFonts w:cs="Arial"/>
          <w:sz w:val="16"/>
          <w:szCs w:val="16"/>
          <w:lang w:val="cs-CZ"/>
        </w:rPr>
      </w:pPr>
    </w:p>
    <w:p w:rsidR="00CB645B" w:rsidRPr="00CB645B" w:rsidRDefault="00CB645B" w:rsidP="00CB645B">
      <w:pPr>
        <w:numPr>
          <w:ilvl w:val="1"/>
          <w:numId w:val="11"/>
        </w:numPr>
        <w:tabs>
          <w:tab w:val="left" w:pos="-4962"/>
        </w:tabs>
        <w:ind w:left="709" w:hanging="709"/>
        <w:jc w:val="both"/>
        <w:outlineLvl w:val="0"/>
        <w:rPr>
          <w:rFonts w:ascii="Arial" w:hAnsi="Arial" w:cs="Arial"/>
          <w:sz w:val="20"/>
        </w:rPr>
      </w:pPr>
      <w:r w:rsidRPr="00CB645B">
        <w:rPr>
          <w:rFonts w:ascii="Arial" w:hAnsi="Arial" w:cs="Arial"/>
          <w:sz w:val="20"/>
        </w:rPr>
        <w:t>Zhotovitel přebírá demontované náhradní díly, použitý olej a maziva do svého vlastnictví a na vlastní náklady zajišťuje jejich řádnou likvidaci.</w:t>
      </w:r>
    </w:p>
    <w:p w:rsidR="00CB645B" w:rsidRDefault="00CB645B" w:rsidP="007E27CF">
      <w:pPr>
        <w:numPr>
          <w:ilvl w:val="1"/>
          <w:numId w:val="11"/>
        </w:numPr>
        <w:tabs>
          <w:tab w:val="left" w:pos="-4962"/>
        </w:tabs>
        <w:ind w:left="709" w:hanging="709"/>
        <w:jc w:val="both"/>
        <w:outlineLvl w:val="0"/>
        <w:rPr>
          <w:rFonts w:ascii="Arial" w:hAnsi="Arial" w:cs="Arial"/>
          <w:sz w:val="20"/>
        </w:rPr>
      </w:pPr>
      <w:r w:rsidRPr="00CB645B">
        <w:rPr>
          <w:rFonts w:ascii="Arial" w:hAnsi="Arial" w:cs="Arial"/>
          <w:sz w:val="20"/>
        </w:rPr>
        <w:lastRenderedPageBreak/>
        <w:t xml:space="preserve">Na </w:t>
      </w:r>
      <w:r w:rsidR="006132CE" w:rsidRPr="00674846">
        <w:rPr>
          <w:rFonts w:ascii="Arial" w:hAnsi="Arial" w:cs="Arial"/>
          <w:sz w:val="20"/>
        </w:rPr>
        <w:t>předem oznámené</w:t>
      </w:r>
      <w:r w:rsidR="006132CE">
        <w:rPr>
          <w:rFonts w:ascii="Arial" w:hAnsi="Arial" w:cs="Arial"/>
          <w:sz w:val="20"/>
        </w:rPr>
        <w:t xml:space="preserve"> </w:t>
      </w:r>
      <w:r w:rsidRPr="00CB645B">
        <w:rPr>
          <w:rFonts w:ascii="Arial" w:hAnsi="Arial" w:cs="Arial"/>
          <w:sz w:val="20"/>
        </w:rPr>
        <w:t xml:space="preserve">přání </w:t>
      </w:r>
      <w:r>
        <w:rPr>
          <w:rFonts w:ascii="Arial" w:hAnsi="Arial" w:cs="Arial"/>
          <w:sz w:val="20"/>
        </w:rPr>
        <w:t>o</w:t>
      </w:r>
      <w:r w:rsidRPr="00CB645B">
        <w:rPr>
          <w:rFonts w:ascii="Arial" w:hAnsi="Arial" w:cs="Arial"/>
          <w:sz w:val="20"/>
        </w:rPr>
        <w:t xml:space="preserve">bjednatele vydá </w:t>
      </w:r>
      <w:r>
        <w:rPr>
          <w:rFonts w:ascii="Arial" w:hAnsi="Arial" w:cs="Arial"/>
          <w:sz w:val="20"/>
        </w:rPr>
        <w:t>z</w:t>
      </w:r>
      <w:r w:rsidRPr="00CB645B">
        <w:rPr>
          <w:rFonts w:ascii="Arial" w:hAnsi="Arial" w:cs="Arial"/>
          <w:sz w:val="20"/>
        </w:rPr>
        <w:t xml:space="preserve">hotovitel vyměněné náhradní díly, použitý olej či maziva </w:t>
      </w:r>
      <w:r>
        <w:rPr>
          <w:rFonts w:ascii="Arial" w:hAnsi="Arial" w:cs="Arial"/>
          <w:sz w:val="20"/>
        </w:rPr>
        <w:t>o</w:t>
      </w:r>
      <w:r w:rsidRPr="00CB645B">
        <w:rPr>
          <w:rFonts w:ascii="Arial" w:hAnsi="Arial" w:cs="Arial"/>
          <w:sz w:val="20"/>
        </w:rPr>
        <w:t xml:space="preserve">bjednateli. V tomto případě je </w:t>
      </w:r>
      <w:r>
        <w:rPr>
          <w:rFonts w:ascii="Arial" w:hAnsi="Arial" w:cs="Arial"/>
          <w:sz w:val="20"/>
        </w:rPr>
        <w:t>o</w:t>
      </w:r>
      <w:r w:rsidRPr="00CB645B">
        <w:rPr>
          <w:rFonts w:ascii="Arial" w:hAnsi="Arial" w:cs="Arial"/>
          <w:sz w:val="20"/>
        </w:rPr>
        <w:t xml:space="preserve">bjednatel odpovědný za jejich řádnou </w:t>
      </w:r>
      <w:r w:rsidR="00F457AF">
        <w:rPr>
          <w:rFonts w:ascii="Arial" w:hAnsi="Arial" w:cs="Arial"/>
          <w:sz w:val="20"/>
        </w:rPr>
        <w:t xml:space="preserve">ekologickou </w:t>
      </w:r>
      <w:r w:rsidRPr="00CB645B">
        <w:rPr>
          <w:rFonts w:ascii="Arial" w:hAnsi="Arial" w:cs="Arial"/>
          <w:sz w:val="20"/>
        </w:rPr>
        <w:t>likvidaci na vlastní náklady.</w:t>
      </w:r>
    </w:p>
    <w:p w:rsidR="00F457AF" w:rsidRPr="00F457AF" w:rsidRDefault="00F457AF" w:rsidP="00F457AF">
      <w:pPr>
        <w:tabs>
          <w:tab w:val="left" w:pos="-4962"/>
        </w:tabs>
        <w:ind w:left="709"/>
        <w:jc w:val="both"/>
        <w:outlineLvl w:val="0"/>
        <w:rPr>
          <w:rFonts w:ascii="Arial" w:hAnsi="Arial" w:cs="Arial"/>
          <w:sz w:val="16"/>
          <w:szCs w:val="16"/>
        </w:rPr>
      </w:pPr>
    </w:p>
    <w:p w:rsidR="007E27CF" w:rsidRPr="00F457AF" w:rsidRDefault="007E27CF" w:rsidP="007E27CF">
      <w:pPr>
        <w:numPr>
          <w:ilvl w:val="1"/>
          <w:numId w:val="11"/>
        </w:numPr>
        <w:tabs>
          <w:tab w:val="left" w:pos="-4962"/>
        </w:tabs>
        <w:ind w:left="709" w:hanging="709"/>
        <w:jc w:val="both"/>
        <w:outlineLvl w:val="0"/>
        <w:rPr>
          <w:rFonts w:ascii="Arial" w:hAnsi="Arial" w:cs="Arial"/>
          <w:color w:val="FF0000"/>
          <w:sz w:val="20"/>
        </w:rPr>
      </w:pPr>
      <w:r w:rsidRPr="007E27CF">
        <w:rPr>
          <w:rFonts w:ascii="Arial" w:hAnsi="Arial" w:cs="Arial"/>
          <w:sz w:val="20"/>
        </w:rPr>
        <w:t>Smluvní strany se dohodly, že se právní vztahy vzniklé mezi nimi na základě této Smlouvy řídí zákonem č. 89/2012 Sb., občanský zákoník, v platném znění, a dalšími právními předpisy ČR.</w:t>
      </w:r>
    </w:p>
    <w:p w:rsidR="00F457AF" w:rsidRPr="00F457AF" w:rsidRDefault="00F457AF" w:rsidP="00F457AF">
      <w:pPr>
        <w:tabs>
          <w:tab w:val="left" w:pos="-4962"/>
        </w:tabs>
        <w:jc w:val="both"/>
        <w:outlineLvl w:val="0"/>
        <w:rPr>
          <w:rFonts w:ascii="Arial" w:hAnsi="Arial" w:cs="Arial"/>
          <w:color w:val="FF0000"/>
          <w:sz w:val="16"/>
          <w:szCs w:val="16"/>
        </w:rPr>
      </w:pPr>
    </w:p>
    <w:p w:rsidR="00F720A3" w:rsidRDefault="00CB645B" w:rsidP="00552F51">
      <w:pPr>
        <w:numPr>
          <w:ilvl w:val="1"/>
          <w:numId w:val="11"/>
        </w:numPr>
        <w:ind w:left="709" w:hanging="709"/>
        <w:jc w:val="both"/>
        <w:rPr>
          <w:rFonts w:ascii="Arial" w:hAnsi="Arial" w:cs="Arial"/>
          <w:sz w:val="20"/>
        </w:rPr>
      </w:pPr>
      <w:r>
        <w:rPr>
          <w:rFonts w:ascii="Arial" w:hAnsi="Arial" w:cs="Arial"/>
          <w:sz w:val="20"/>
        </w:rPr>
        <w:t>Tuto s</w:t>
      </w:r>
      <w:r w:rsidR="00F720A3" w:rsidRPr="00A25234">
        <w:rPr>
          <w:rFonts w:ascii="Arial" w:hAnsi="Arial" w:cs="Arial"/>
          <w:sz w:val="20"/>
        </w:rPr>
        <w:t>mlouvu lze měnit a doplňovat pouze písemnými dodatky podepsanými oběma smluvními stranami.</w:t>
      </w:r>
    </w:p>
    <w:p w:rsidR="00F457AF" w:rsidRPr="00F457AF" w:rsidRDefault="00F457AF" w:rsidP="00F457AF">
      <w:pPr>
        <w:ind w:left="709"/>
        <w:jc w:val="both"/>
        <w:rPr>
          <w:rFonts w:ascii="Arial" w:hAnsi="Arial" w:cs="Arial"/>
          <w:sz w:val="16"/>
          <w:szCs w:val="16"/>
        </w:rPr>
      </w:pPr>
    </w:p>
    <w:p w:rsidR="00014FFF" w:rsidRDefault="00C327DA" w:rsidP="00014FFF">
      <w:pPr>
        <w:numPr>
          <w:ilvl w:val="1"/>
          <w:numId w:val="11"/>
        </w:numPr>
        <w:ind w:left="709" w:hanging="709"/>
        <w:jc w:val="both"/>
        <w:rPr>
          <w:rFonts w:ascii="Arial" w:hAnsi="Arial" w:cs="Arial"/>
          <w:sz w:val="20"/>
        </w:rPr>
      </w:pPr>
      <w:r>
        <w:rPr>
          <w:rFonts w:ascii="Arial" w:hAnsi="Arial" w:cs="Arial"/>
          <w:sz w:val="20"/>
        </w:rPr>
        <w:t xml:space="preserve">Tato smlouva </w:t>
      </w:r>
      <w:r w:rsidR="00DD42B3">
        <w:rPr>
          <w:rFonts w:ascii="Arial" w:hAnsi="Arial" w:cs="Arial"/>
          <w:sz w:val="20"/>
        </w:rPr>
        <w:t>obsahuje 6 stran</w:t>
      </w:r>
      <w:r w:rsidR="004C52F4">
        <w:rPr>
          <w:rFonts w:ascii="Arial" w:hAnsi="Arial" w:cs="Arial"/>
          <w:sz w:val="20"/>
        </w:rPr>
        <w:t xml:space="preserve">, </w:t>
      </w:r>
      <w:r w:rsidR="00F720A3" w:rsidRPr="00A25234">
        <w:rPr>
          <w:rFonts w:ascii="Arial" w:hAnsi="Arial" w:cs="Arial"/>
          <w:sz w:val="20"/>
        </w:rPr>
        <w:t xml:space="preserve">vyhotovuje ve </w:t>
      </w:r>
      <w:r w:rsidR="00DD42B3">
        <w:rPr>
          <w:rFonts w:ascii="Arial" w:hAnsi="Arial" w:cs="Arial"/>
          <w:sz w:val="20"/>
        </w:rPr>
        <w:t>dvou</w:t>
      </w:r>
      <w:r w:rsidR="007E27CF">
        <w:rPr>
          <w:rFonts w:ascii="Arial" w:hAnsi="Arial" w:cs="Arial"/>
          <w:sz w:val="20"/>
        </w:rPr>
        <w:t xml:space="preserve"> vyhoto</w:t>
      </w:r>
      <w:r w:rsidR="00DD42B3">
        <w:rPr>
          <w:rFonts w:ascii="Arial" w:hAnsi="Arial" w:cs="Arial"/>
          <w:sz w:val="20"/>
        </w:rPr>
        <w:t>veních s platností originálu, po jednom pro každou ze smluvních stran</w:t>
      </w:r>
      <w:r w:rsidR="004C52F4">
        <w:rPr>
          <w:rFonts w:ascii="Arial" w:hAnsi="Arial" w:cs="Arial"/>
          <w:sz w:val="20"/>
        </w:rPr>
        <w:t xml:space="preserve"> a nabývá platnosti podpisem obou smluvních stran.</w:t>
      </w:r>
    </w:p>
    <w:p w:rsidR="00014FFF" w:rsidRDefault="00014FFF" w:rsidP="00014FFF">
      <w:pPr>
        <w:ind w:left="709"/>
        <w:jc w:val="both"/>
        <w:rPr>
          <w:rFonts w:ascii="Arial" w:hAnsi="Arial" w:cs="Arial"/>
          <w:sz w:val="20"/>
        </w:rPr>
      </w:pPr>
    </w:p>
    <w:p w:rsidR="00014FFF" w:rsidRPr="00014FFF" w:rsidRDefault="00600591" w:rsidP="00014FFF">
      <w:pPr>
        <w:numPr>
          <w:ilvl w:val="1"/>
          <w:numId w:val="11"/>
        </w:numPr>
        <w:ind w:left="709" w:hanging="709"/>
        <w:jc w:val="both"/>
        <w:rPr>
          <w:rFonts w:ascii="Arial" w:hAnsi="Arial" w:cs="Arial"/>
          <w:sz w:val="20"/>
        </w:rPr>
      </w:pPr>
      <w:r>
        <w:rPr>
          <w:rFonts w:ascii="Arial" w:hAnsi="Arial" w:cs="Arial"/>
          <w:sz w:val="20"/>
        </w:rPr>
        <w:t>Dnem účinnosti</w:t>
      </w:r>
      <w:r w:rsidR="00014FFF" w:rsidRPr="00014FFF">
        <w:rPr>
          <w:rFonts w:ascii="Arial" w:hAnsi="Arial" w:cs="Arial"/>
          <w:sz w:val="20"/>
        </w:rPr>
        <w:t xml:space="preserve"> této smlouvy</w:t>
      </w:r>
      <w:r w:rsidR="00206EF2">
        <w:rPr>
          <w:rFonts w:ascii="Arial" w:hAnsi="Arial" w:cs="Arial"/>
          <w:sz w:val="20"/>
        </w:rPr>
        <w:t xml:space="preserve"> se ruší předchozí smlouva č. 0</w:t>
      </w:r>
      <w:r w:rsidR="00DA6612">
        <w:rPr>
          <w:rFonts w:ascii="Arial" w:hAnsi="Arial" w:cs="Arial"/>
          <w:sz w:val="20"/>
        </w:rPr>
        <w:t>29</w:t>
      </w:r>
      <w:r w:rsidR="00206EF2">
        <w:rPr>
          <w:rFonts w:ascii="Arial" w:hAnsi="Arial" w:cs="Arial"/>
          <w:sz w:val="20"/>
        </w:rPr>
        <w:t>/S/20</w:t>
      </w:r>
      <w:r w:rsidR="00DA6612">
        <w:rPr>
          <w:rFonts w:ascii="Arial" w:hAnsi="Arial" w:cs="Arial"/>
          <w:sz w:val="20"/>
        </w:rPr>
        <w:t>16</w:t>
      </w:r>
      <w:r w:rsidR="00014FFF" w:rsidRPr="00014FFF">
        <w:rPr>
          <w:rFonts w:ascii="Arial" w:hAnsi="Arial" w:cs="Arial"/>
          <w:sz w:val="20"/>
        </w:rPr>
        <w:t xml:space="preserve"> obdobného charakteru.</w:t>
      </w:r>
    </w:p>
    <w:p w:rsidR="00014FFF" w:rsidRDefault="00014FFF" w:rsidP="00014FFF">
      <w:pPr>
        <w:ind w:left="709"/>
        <w:jc w:val="both"/>
        <w:rPr>
          <w:rFonts w:ascii="Arial" w:hAnsi="Arial" w:cs="Arial"/>
          <w:sz w:val="20"/>
        </w:rPr>
      </w:pPr>
    </w:p>
    <w:p w:rsidR="00FB6D71" w:rsidRPr="00FB6D71" w:rsidRDefault="00FB6D71" w:rsidP="00FB6D71">
      <w:pPr>
        <w:numPr>
          <w:ilvl w:val="1"/>
          <w:numId w:val="11"/>
        </w:numPr>
        <w:ind w:left="709" w:hanging="709"/>
        <w:jc w:val="both"/>
        <w:rPr>
          <w:rFonts w:ascii="Arial" w:hAnsi="Arial" w:cs="Arial"/>
          <w:b/>
          <w:sz w:val="20"/>
        </w:rPr>
      </w:pPr>
      <w:r w:rsidRPr="00FB6D71">
        <w:rPr>
          <w:rFonts w:ascii="Arial" w:hAnsi="Arial" w:cs="Arial"/>
          <w:b/>
          <w:sz w:val="20"/>
        </w:rPr>
        <w:t xml:space="preserve">Objednatel prohlašuje, že žádá zasílat sdělení a faktury za poskytnuté služby na emailovou adresu, a to: </w:t>
      </w:r>
    </w:p>
    <w:p w:rsidR="00FB6D71" w:rsidRDefault="00FB6D71" w:rsidP="00FB6D71">
      <w:pPr>
        <w:ind w:left="709"/>
        <w:jc w:val="both"/>
        <w:rPr>
          <w:rFonts w:ascii="Arial" w:hAnsi="Arial" w:cs="Arial"/>
          <w:b/>
          <w:sz w:val="20"/>
        </w:rPr>
      </w:pPr>
    </w:p>
    <w:p w:rsidR="00707734" w:rsidRPr="00FB6D71" w:rsidRDefault="00DA6612" w:rsidP="00FB6D71">
      <w:pPr>
        <w:ind w:left="709"/>
        <w:jc w:val="both"/>
        <w:rPr>
          <w:rFonts w:ascii="Arial" w:hAnsi="Arial" w:cs="Arial"/>
          <w:b/>
          <w:sz w:val="20"/>
        </w:rPr>
      </w:pPr>
      <w:r w:rsidRPr="00DA6612">
        <w:rPr>
          <w:rFonts w:ascii="Arial" w:hAnsi="Arial" w:cs="Arial"/>
          <w:b/>
          <w:sz w:val="20"/>
        </w:rPr>
        <w:t>zs.smolkova@centrum.cz</w:t>
      </w:r>
    </w:p>
    <w:p w:rsidR="00FB41F7" w:rsidRPr="00FB6D71" w:rsidRDefault="00FB41F7" w:rsidP="00FB6D71">
      <w:pPr>
        <w:ind w:left="709"/>
        <w:jc w:val="both"/>
        <w:rPr>
          <w:rFonts w:ascii="Arial" w:hAnsi="Arial" w:cs="Arial"/>
          <w:b/>
          <w:sz w:val="20"/>
        </w:rPr>
      </w:pPr>
    </w:p>
    <w:p w:rsidR="00FB6D71" w:rsidRDefault="00FB6D71" w:rsidP="00FB6D71">
      <w:pPr>
        <w:numPr>
          <w:ilvl w:val="1"/>
          <w:numId w:val="11"/>
        </w:numPr>
        <w:ind w:left="709" w:hanging="709"/>
        <w:jc w:val="both"/>
        <w:rPr>
          <w:rFonts w:ascii="Arial" w:hAnsi="Arial" w:cs="Arial"/>
          <w:sz w:val="20"/>
        </w:rPr>
      </w:pPr>
      <w:r>
        <w:rPr>
          <w:rFonts w:ascii="Arial" w:hAnsi="Arial" w:cs="Arial"/>
          <w:sz w:val="20"/>
        </w:rPr>
        <w:t>Objednatel prohlašuje,</w:t>
      </w:r>
      <w:r w:rsidRPr="00FB6D71">
        <w:rPr>
          <w:rFonts w:ascii="Arial" w:hAnsi="Arial" w:cs="Arial"/>
          <w:sz w:val="20"/>
        </w:rPr>
        <w:t xml:space="preserve"> že žádá zasílat sdělení a faktury za poskytnuté služby poštou, a to na adresu (tato služba je zpoplatněna):</w:t>
      </w:r>
    </w:p>
    <w:p w:rsidR="00674846" w:rsidRDefault="00674846" w:rsidP="00674846">
      <w:pPr>
        <w:jc w:val="both"/>
        <w:rPr>
          <w:rFonts w:ascii="Arial" w:hAnsi="Arial" w:cs="Arial"/>
          <w:sz w:val="20"/>
        </w:rPr>
      </w:pPr>
    </w:p>
    <w:p w:rsidR="00674846" w:rsidRDefault="00674846" w:rsidP="00674846">
      <w:pPr>
        <w:ind w:left="709"/>
        <w:jc w:val="both"/>
        <w:rPr>
          <w:rFonts w:ascii="Arial" w:hAnsi="Arial" w:cs="Arial"/>
          <w:sz w:val="20"/>
        </w:rPr>
      </w:pPr>
      <w:r w:rsidRPr="00FB6D71">
        <w:rPr>
          <w:rFonts w:ascii="Arial" w:hAnsi="Arial" w:cs="Arial"/>
          <w:sz w:val="20"/>
        </w:rPr>
        <w:t>........................................................................................................................................</w:t>
      </w:r>
      <w:r>
        <w:rPr>
          <w:rFonts w:ascii="Arial" w:hAnsi="Arial" w:cs="Arial"/>
          <w:sz w:val="20"/>
        </w:rPr>
        <w:t>....</w:t>
      </w:r>
    </w:p>
    <w:p w:rsidR="00674846" w:rsidRDefault="00674846" w:rsidP="00674846">
      <w:pPr>
        <w:jc w:val="both"/>
        <w:rPr>
          <w:rFonts w:ascii="Arial" w:hAnsi="Arial" w:cs="Arial"/>
          <w:sz w:val="20"/>
        </w:rPr>
      </w:pPr>
    </w:p>
    <w:p w:rsidR="00674846" w:rsidRPr="00674846" w:rsidRDefault="00674846" w:rsidP="00674846">
      <w:pPr>
        <w:numPr>
          <w:ilvl w:val="1"/>
          <w:numId w:val="11"/>
        </w:numPr>
        <w:ind w:left="709" w:hanging="709"/>
        <w:jc w:val="both"/>
        <w:rPr>
          <w:rFonts w:ascii="Arial" w:hAnsi="Arial" w:cs="Arial"/>
          <w:i/>
          <w:sz w:val="20"/>
        </w:rPr>
      </w:pPr>
      <w:r w:rsidRPr="00674846">
        <w:rPr>
          <w:rFonts w:ascii="Arial" w:hAnsi="Arial" w:cs="Arial"/>
          <w:i/>
          <w:sz w:val="20"/>
        </w:rPr>
        <w:t>V souladu se zákonem č. 235/2004 Sb., o dani z přidané hodnoty ve znění pozdějších předpisů, bude zhotovitelem účtována příslušná daň z přidané hodnoty.</w:t>
      </w:r>
    </w:p>
    <w:p w:rsidR="00674846" w:rsidRPr="00674846" w:rsidRDefault="00674846" w:rsidP="00674846">
      <w:pPr>
        <w:ind w:left="709"/>
        <w:jc w:val="both"/>
        <w:rPr>
          <w:rFonts w:ascii="Arial" w:hAnsi="Arial" w:cs="Arial"/>
          <w:i/>
          <w:sz w:val="20"/>
        </w:rPr>
      </w:pPr>
    </w:p>
    <w:p w:rsidR="00674846" w:rsidRPr="00674846" w:rsidRDefault="00674846" w:rsidP="00674846">
      <w:pPr>
        <w:ind w:left="709"/>
        <w:jc w:val="both"/>
        <w:rPr>
          <w:rFonts w:ascii="Arial" w:hAnsi="Arial" w:cs="Arial"/>
          <w:i/>
          <w:sz w:val="20"/>
        </w:rPr>
      </w:pPr>
      <w:r w:rsidRPr="00674846">
        <w:rPr>
          <w:rFonts w:ascii="Arial" w:hAnsi="Arial" w:cs="Arial"/>
          <w:i/>
          <w:sz w:val="20"/>
        </w:rPr>
        <w:t xml:space="preserve">Objednatel prohlašuje, </w:t>
      </w:r>
      <w:r w:rsidRPr="00DA6612">
        <w:rPr>
          <w:rFonts w:ascii="Arial" w:hAnsi="Arial" w:cs="Arial"/>
          <w:b/>
          <w:i/>
          <w:strike/>
          <w:sz w:val="20"/>
        </w:rPr>
        <w:t>ANO</w:t>
      </w:r>
      <w:r w:rsidRPr="00674846">
        <w:rPr>
          <w:rFonts w:ascii="Arial" w:hAnsi="Arial" w:cs="Arial"/>
          <w:b/>
          <w:i/>
          <w:sz w:val="20"/>
        </w:rPr>
        <w:t xml:space="preserve">   </w:t>
      </w:r>
      <w:r w:rsidRPr="00DA6612">
        <w:rPr>
          <w:rFonts w:ascii="Arial" w:hAnsi="Arial" w:cs="Arial"/>
          <w:b/>
          <w:i/>
          <w:sz w:val="20"/>
        </w:rPr>
        <w:t>NE</w:t>
      </w:r>
      <w:r w:rsidRPr="00DA6612">
        <w:rPr>
          <w:rFonts w:ascii="Arial" w:hAnsi="Arial" w:cs="Arial"/>
          <w:i/>
          <w:sz w:val="20"/>
        </w:rPr>
        <w:t xml:space="preserve"> </w:t>
      </w:r>
      <w:r w:rsidRPr="00674846">
        <w:rPr>
          <w:rFonts w:ascii="Arial" w:hAnsi="Arial" w:cs="Arial"/>
          <w:i/>
          <w:sz w:val="20"/>
        </w:rPr>
        <w:t>(nehodící se škrtněte), že dům, v němž se nachází zařízení uvedené v této smlouvě, je považován za stavbu pro bydlení dle ust. § 48 zákona č. 235/2004 Sb., o dani z přidané hodnoty v platném znění, a proto uplatňuje nárok na účtování první snížené sazby daně z přidané hodnoty za činnosti charakteru stavebních nebo montážních prací.</w:t>
      </w:r>
    </w:p>
    <w:p w:rsidR="00674846" w:rsidRPr="00FB6D71" w:rsidRDefault="00674846" w:rsidP="00674846">
      <w:pPr>
        <w:jc w:val="both"/>
        <w:rPr>
          <w:rFonts w:ascii="Arial" w:hAnsi="Arial" w:cs="Arial"/>
          <w:sz w:val="20"/>
        </w:rPr>
      </w:pPr>
    </w:p>
    <w:p w:rsidR="00FB6D71" w:rsidRDefault="00FB6D71" w:rsidP="00FB41F7">
      <w:pPr>
        <w:jc w:val="both"/>
        <w:rPr>
          <w:rFonts w:ascii="Arial" w:hAnsi="Arial" w:cs="Arial"/>
          <w:sz w:val="20"/>
        </w:rPr>
      </w:pPr>
    </w:p>
    <w:p w:rsidR="00FB41F7" w:rsidRDefault="00FB41F7" w:rsidP="00FB41F7">
      <w:pPr>
        <w:jc w:val="both"/>
        <w:rPr>
          <w:rFonts w:ascii="Arial" w:hAnsi="Arial" w:cs="Arial"/>
          <w:sz w:val="20"/>
        </w:rPr>
      </w:pPr>
      <w:r>
        <w:rPr>
          <w:rFonts w:ascii="Arial" w:hAnsi="Arial" w:cs="Arial"/>
          <w:sz w:val="20"/>
        </w:rPr>
        <w:t>Kontaktní osoba objednatele: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Kontaktní osoba zhotovitele:</w:t>
      </w:r>
    </w:p>
    <w:tbl>
      <w:tblPr>
        <w:tblStyle w:val="Mkatabulky"/>
        <w:tblpPr w:leftFromText="141" w:rightFromText="141" w:vertAnchor="text" w:horzAnchor="margin" w:tblpXSpec="right" w:tblpY="216"/>
        <w:tblW w:w="3510" w:type="dxa"/>
        <w:tblLook w:val="04A0" w:firstRow="1" w:lastRow="0" w:firstColumn="1" w:lastColumn="0" w:noHBand="0" w:noVBand="1"/>
      </w:tblPr>
      <w:tblGrid>
        <w:gridCol w:w="1242"/>
        <w:gridCol w:w="2268"/>
      </w:tblGrid>
      <w:tr w:rsidR="00FB41F7" w:rsidTr="00FB41F7">
        <w:tc>
          <w:tcPr>
            <w:tcW w:w="1242" w:type="dxa"/>
          </w:tcPr>
          <w:p w:rsidR="00FB41F7" w:rsidRDefault="00FB41F7" w:rsidP="00FB41F7">
            <w:pPr>
              <w:jc w:val="both"/>
              <w:rPr>
                <w:rFonts w:ascii="Arial" w:hAnsi="Arial" w:cs="Arial"/>
                <w:sz w:val="20"/>
              </w:rPr>
            </w:pPr>
            <w:r>
              <w:rPr>
                <w:rFonts w:ascii="Arial" w:hAnsi="Arial" w:cs="Arial"/>
                <w:sz w:val="20"/>
              </w:rPr>
              <w:t>Jméno:</w:t>
            </w:r>
          </w:p>
        </w:tc>
        <w:tc>
          <w:tcPr>
            <w:tcW w:w="2268" w:type="dxa"/>
          </w:tcPr>
          <w:p w:rsidR="00FB41F7" w:rsidRDefault="00FB41F7" w:rsidP="00FB41F7">
            <w:pPr>
              <w:jc w:val="both"/>
              <w:rPr>
                <w:rFonts w:ascii="Arial" w:hAnsi="Arial" w:cs="Arial"/>
                <w:sz w:val="20"/>
              </w:rPr>
            </w:pPr>
            <w:r>
              <w:rPr>
                <w:rFonts w:ascii="Arial" w:hAnsi="Arial" w:cs="Arial"/>
                <w:sz w:val="20"/>
              </w:rPr>
              <w:t>Zbyněk Kliment</w:t>
            </w:r>
          </w:p>
        </w:tc>
      </w:tr>
      <w:tr w:rsidR="00FB41F7" w:rsidTr="00FB41F7">
        <w:tc>
          <w:tcPr>
            <w:tcW w:w="1242" w:type="dxa"/>
          </w:tcPr>
          <w:p w:rsidR="00FB41F7" w:rsidRDefault="00FB41F7" w:rsidP="00FB41F7">
            <w:pPr>
              <w:jc w:val="both"/>
              <w:rPr>
                <w:rFonts w:ascii="Arial" w:hAnsi="Arial" w:cs="Arial"/>
                <w:sz w:val="20"/>
              </w:rPr>
            </w:pPr>
            <w:r>
              <w:rPr>
                <w:rFonts w:ascii="Arial" w:hAnsi="Arial" w:cs="Arial"/>
                <w:sz w:val="20"/>
              </w:rPr>
              <w:t>Telefon:</w:t>
            </w:r>
          </w:p>
        </w:tc>
        <w:tc>
          <w:tcPr>
            <w:tcW w:w="2268" w:type="dxa"/>
          </w:tcPr>
          <w:p w:rsidR="00FB41F7" w:rsidRDefault="00FB41F7" w:rsidP="00FB41F7">
            <w:pPr>
              <w:jc w:val="both"/>
              <w:rPr>
                <w:rFonts w:ascii="Arial" w:hAnsi="Arial" w:cs="Arial"/>
                <w:sz w:val="20"/>
              </w:rPr>
            </w:pPr>
            <w:r>
              <w:rPr>
                <w:rFonts w:ascii="Arial" w:hAnsi="Arial" w:cs="Arial"/>
                <w:sz w:val="20"/>
              </w:rPr>
              <w:t>241 724 600</w:t>
            </w:r>
          </w:p>
        </w:tc>
      </w:tr>
      <w:tr w:rsidR="00FB41F7" w:rsidTr="00FB41F7">
        <w:tc>
          <w:tcPr>
            <w:tcW w:w="1242" w:type="dxa"/>
          </w:tcPr>
          <w:p w:rsidR="00FB41F7" w:rsidRDefault="00FB41F7" w:rsidP="00FB41F7">
            <w:pPr>
              <w:jc w:val="both"/>
              <w:rPr>
                <w:rFonts w:ascii="Arial" w:hAnsi="Arial" w:cs="Arial"/>
                <w:sz w:val="20"/>
              </w:rPr>
            </w:pPr>
            <w:r>
              <w:rPr>
                <w:rFonts w:ascii="Arial" w:hAnsi="Arial" w:cs="Arial"/>
                <w:sz w:val="20"/>
              </w:rPr>
              <w:t>Mobil:</w:t>
            </w:r>
          </w:p>
        </w:tc>
        <w:tc>
          <w:tcPr>
            <w:tcW w:w="2268" w:type="dxa"/>
          </w:tcPr>
          <w:p w:rsidR="00FB41F7" w:rsidRDefault="00FB41F7" w:rsidP="00FB41F7">
            <w:pPr>
              <w:jc w:val="both"/>
              <w:rPr>
                <w:rFonts w:ascii="Arial" w:hAnsi="Arial" w:cs="Arial"/>
                <w:sz w:val="20"/>
              </w:rPr>
            </w:pPr>
            <w:r>
              <w:rPr>
                <w:rFonts w:ascii="Arial" w:hAnsi="Arial" w:cs="Arial"/>
                <w:sz w:val="20"/>
              </w:rPr>
              <w:t>724 319 213</w:t>
            </w:r>
          </w:p>
        </w:tc>
      </w:tr>
      <w:tr w:rsidR="00FB41F7" w:rsidTr="00FB41F7">
        <w:tc>
          <w:tcPr>
            <w:tcW w:w="1242" w:type="dxa"/>
          </w:tcPr>
          <w:p w:rsidR="00FB41F7" w:rsidRDefault="00FB41F7" w:rsidP="00FB41F7">
            <w:pPr>
              <w:jc w:val="both"/>
              <w:rPr>
                <w:rFonts w:ascii="Arial" w:hAnsi="Arial" w:cs="Arial"/>
                <w:sz w:val="20"/>
              </w:rPr>
            </w:pPr>
            <w:r>
              <w:rPr>
                <w:rFonts w:ascii="Arial" w:hAnsi="Arial" w:cs="Arial"/>
                <w:sz w:val="20"/>
              </w:rPr>
              <w:t>E-mail:</w:t>
            </w:r>
          </w:p>
        </w:tc>
        <w:tc>
          <w:tcPr>
            <w:tcW w:w="2268" w:type="dxa"/>
          </w:tcPr>
          <w:p w:rsidR="00FB41F7" w:rsidRDefault="00FB41F7" w:rsidP="00FB41F7">
            <w:pPr>
              <w:jc w:val="both"/>
              <w:rPr>
                <w:rFonts w:ascii="Arial" w:hAnsi="Arial" w:cs="Arial"/>
                <w:sz w:val="20"/>
              </w:rPr>
            </w:pPr>
            <w:r>
              <w:rPr>
                <w:rFonts w:ascii="Arial" w:hAnsi="Arial" w:cs="Arial"/>
                <w:sz w:val="20"/>
              </w:rPr>
              <w:t>kliment@cvytahy.cz</w:t>
            </w:r>
          </w:p>
        </w:tc>
      </w:tr>
    </w:tbl>
    <w:p w:rsidR="00FB41F7" w:rsidRDefault="00FB41F7" w:rsidP="00FB41F7">
      <w:pPr>
        <w:jc w:val="both"/>
        <w:rPr>
          <w:rFonts w:ascii="Arial" w:hAnsi="Arial" w:cs="Arial"/>
          <w:sz w:val="20"/>
        </w:rPr>
      </w:pPr>
    </w:p>
    <w:tbl>
      <w:tblPr>
        <w:tblStyle w:val="Mkatabulky"/>
        <w:tblpPr w:leftFromText="141" w:rightFromText="141" w:vertAnchor="text" w:tblpY="1"/>
        <w:tblOverlap w:val="never"/>
        <w:tblW w:w="0" w:type="auto"/>
        <w:tblLook w:val="04A0" w:firstRow="1" w:lastRow="0" w:firstColumn="1" w:lastColumn="0" w:noHBand="0" w:noVBand="1"/>
      </w:tblPr>
      <w:tblGrid>
        <w:gridCol w:w="1242"/>
        <w:gridCol w:w="3261"/>
      </w:tblGrid>
      <w:tr w:rsidR="00FB41F7" w:rsidTr="00FB41F7">
        <w:tc>
          <w:tcPr>
            <w:tcW w:w="1242" w:type="dxa"/>
          </w:tcPr>
          <w:p w:rsidR="00FB41F7" w:rsidRDefault="00FB41F7" w:rsidP="00FB41F7">
            <w:pPr>
              <w:jc w:val="both"/>
              <w:rPr>
                <w:rFonts w:ascii="Arial" w:hAnsi="Arial" w:cs="Arial"/>
                <w:sz w:val="20"/>
              </w:rPr>
            </w:pPr>
            <w:r>
              <w:rPr>
                <w:rFonts w:ascii="Arial" w:hAnsi="Arial" w:cs="Arial"/>
                <w:sz w:val="20"/>
              </w:rPr>
              <w:t>Jméno:</w:t>
            </w:r>
          </w:p>
        </w:tc>
        <w:tc>
          <w:tcPr>
            <w:tcW w:w="3261" w:type="dxa"/>
          </w:tcPr>
          <w:p w:rsidR="00FB41F7" w:rsidRDefault="00FB41F7" w:rsidP="00FB41F7">
            <w:pPr>
              <w:jc w:val="both"/>
              <w:rPr>
                <w:rFonts w:ascii="Arial" w:hAnsi="Arial" w:cs="Arial"/>
                <w:sz w:val="20"/>
              </w:rPr>
            </w:pPr>
          </w:p>
        </w:tc>
      </w:tr>
      <w:tr w:rsidR="00FB41F7" w:rsidTr="00FB41F7">
        <w:tc>
          <w:tcPr>
            <w:tcW w:w="1242" w:type="dxa"/>
          </w:tcPr>
          <w:p w:rsidR="00FB41F7" w:rsidRDefault="00FB41F7" w:rsidP="00FB41F7">
            <w:pPr>
              <w:jc w:val="both"/>
              <w:rPr>
                <w:rFonts w:ascii="Arial" w:hAnsi="Arial" w:cs="Arial"/>
                <w:sz w:val="20"/>
              </w:rPr>
            </w:pPr>
            <w:r>
              <w:rPr>
                <w:rFonts w:ascii="Arial" w:hAnsi="Arial" w:cs="Arial"/>
                <w:sz w:val="20"/>
              </w:rPr>
              <w:t>Telefon:</w:t>
            </w:r>
          </w:p>
        </w:tc>
        <w:tc>
          <w:tcPr>
            <w:tcW w:w="3261" w:type="dxa"/>
          </w:tcPr>
          <w:p w:rsidR="00FB41F7" w:rsidRDefault="00FB41F7" w:rsidP="00FB41F7">
            <w:pPr>
              <w:jc w:val="both"/>
              <w:rPr>
                <w:rFonts w:ascii="Arial" w:hAnsi="Arial" w:cs="Arial"/>
                <w:sz w:val="20"/>
              </w:rPr>
            </w:pPr>
          </w:p>
        </w:tc>
      </w:tr>
      <w:tr w:rsidR="00FB41F7" w:rsidTr="00FB41F7">
        <w:tc>
          <w:tcPr>
            <w:tcW w:w="1242" w:type="dxa"/>
          </w:tcPr>
          <w:p w:rsidR="00FB41F7" w:rsidRDefault="00FB41F7" w:rsidP="00FB41F7">
            <w:pPr>
              <w:jc w:val="both"/>
              <w:rPr>
                <w:rFonts w:ascii="Arial" w:hAnsi="Arial" w:cs="Arial"/>
                <w:sz w:val="20"/>
              </w:rPr>
            </w:pPr>
            <w:r>
              <w:rPr>
                <w:rFonts w:ascii="Arial" w:hAnsi="Arial" w:cs="Arial"/>
                <w:sz w:val="20"/>
              </w:rPr>
              <w:t>Mobil:</w:t>
            </w:r>
          </w:p>
        </w:tc>
        <w:tc>
          <w:tcPr>
            <w:tcW w:w="3261" w:type="dxa"/>
          </w:tcPr>
          <w:p w:rsidR="00FB41F7" w:rsidRDefault="00FB41F7" w:rsidP="00FB41F7">
            <w:pPr>
              <w:jc w:val="both"/>
              <w:rPr>
                <w:rFonts w:ascii="Arial" w:hAnsi="Arial" w:cs="Arial"/>
                <w:sz w:val="20"/>
              </w:rPr>
            </w:pPr>
          </w:p>
        </w:tc>
      </w:tr>
      <w:tr w:rsidR="00FB41F7" w:rsidTr="00FB41F7">
        <w:tc>
          <w:tcPr>
            <w:tcW w:w="1242" w:type="dxa"/>
          </w:tcPr>
          <w:p w:rsidR="00FB41F7" w:rsidRDefault="00FB41F7" w:rsidP="00FB41F7">
            <w:pPr>
              <w:jc w:val="both"/>
              <w:rPr>
                <w:rFonts w:ascii="Arial" w:hAnsi="Arial" w:cs="Arial"/>
                <w:sz w:val="20"/>
              </w:rPr>
            </w:pPr>
            <w:r>
              <w:rPr>
                <w:rFonts w:ascii="Arial" w:hAnsi="Arial" w:cs="Arial"/>
                <w:sz w:val="20"/>
              </w:rPr>
              <w:t>E-mail:</w:t>
            </w:r>
          </w:p>
        </w:tc>
        <w:tc>
          <w:tcPr>
            <w:tcW w:w="3261" w:type="dxa"/>
          </w:tcPr>
          <w:p w:rsidR="00FB41F7" w:rsidRDefault="00FB41F7" w:rsidP="00FB41F7">
            <w:pPr>
              <w:jc w:val="both"/>
              <w:rPr>
                <w:rFonts w:ascii="Arial" w:hAnsi="Arial" w:cs="Arial"/>
                <w:sz w:val="20"/>
              </w:rPr>
            </w:pPr>
          </w:p>
        </w:tc>
      </w:tr>
    </w:tbl>
    <w:p w:rsidR="00FB41F7" w:rsidRPr="00A25234" w:rsidRDefault="00FB41F7" w:rsidP="00FB41F7">
      <w:pPr>
        <w:jc w:val="both"/>
        <w:rPr>
          <w:rFonts w:ascii="Arial" w:hAnsi="Arial" w:cs="Arial"/>
          <w:sz w:val="20"/>
        </w:rPr>
      </w:pPr>
      <w:r>
        <w:rPr>
          <w:rFonts w:ascii="Arial" w:hAnsi="Arial" w:cs="Arial"/>
          <w:sz w:val="20"/>
        </w:rPr>
        <w:tab/>
      </w:r>
    </w:p>
    <w:p w:rsidR="00E6236D" w:rsidRPr="004B69F3" w:rsidRDefault="004B69F3" w:rsidP="00E6236D">
      <w:pPr>
        <w:jc w:val="both"/>
        <w:rPr>
          <w:rFonts w:ascii="Arial" w:hAnsi="Arial" w:cs="Arial"/>
          <w:sz w:val="20"/>
        </w:rPr>
      </w:pPr>
      <w:r>
        <w:rPr>
          <w:rFonts w:ascii="Arial" w:hAnsi="Arial" w:cs="Arial"/>
          <w:sz w:val="20"/>
        </w:rPr>
        <w:t xml:space="preserve">                            </w:t>
      </w:r>
      <w:r w:rsidR="00F720A3" w:rsidRPr="007517A9">
        <w:rPr>
          <w:rFonts w:ascii="Arial" w:hAnsi="Arial" w:cs="Arial"/>
          <w:sz w:val="20"/>
        </w:rPr>
        <w:t xml:space="preserve">                    </w:t>
      </w:r>
    </w:p>
    <w:p w:rsidR="00FB41F7" w:rsidRDefault="00FB41F7" w:rsidP="00E6236D">
      <w:pPr>
        <w:jc w:val="both"/>
        <w:rPr>
          <w:rFonts w:ascii="Arial" w:hAnsi="Arial" w:cs="Arial"/>
          <w:b/>
          <w:sz w:val="20"/>
        </w:rPr>
      </w:pPr>
    </w:p>
    <w:p w:rsidR="00FB41F7" w:rsidRDefault="00FB41F7" w:rsidP="00E6236D">
      <w:pPr>
        <w:jc w:val="both"/>
        <w:rPr>
          <w:rFonts w:ascii="Arial" w:hAnsi="Arial" w:cs="Arial"/>
          <w:b/>
          <w:sz w:val="20"/>
        </w:rPr>
      </w:pPr>
    </w:p>
    <w:p w:rsidR="00FB41F7" w:rsidRDefault="00FB41F7" w:rsidP="00E6236D">
      <w:pPr>
        <w:jc w:val="both"/>
        <w:rPr>
          <w:rFonts w:ascii="Arial" w:hAnsi="Arial" w:cs="Arial"/>
          <w:b/>
          <w:sz w:val="20"/>
        </w:rPr>
      </w:pPr>
    </w:p>
    <w:p w:rsidR="00FB41F7" w:rsidRDefault="00FB41F7" w:rsidP="00E6236D">
      <w:pPr>
        <w:jc w:val="both"/>
        <w:rPr>
          <w:rFonts w:ascii="Arial" w:hAnsi="Arial" w:cs="Arial"/>
          <w:b/>
          <w:sz w:val="20"/>
        </w:rPr>
      </w:pPr>
    </w:p>
    <w:p w:rsidR="00DD42B3" w:rsidRPr="00DC2946" w:rsidRDefault="00DD42B3" w:rsidP="004D6BDD">
      <w:pPr>
        <w:rPr>
          <w:rFonts w:ascii="Arial" w:hAnsi="Arial" w:cs="Arial"/>
          <w:sz w:val="20"/>
        </w:rPr>
      </w:pPr>
      <w:r w:rsidRPr="00DC2946">
        <w:rPr>
          <w:rFonts w:ascii="Arial" w:hAnsi="Arial" w:cs="Arial"/>
          <w:sz w:val="20"/>
        </w:rPr>
        <w:t>V Praze dne</w:t>
      </w:r>
      <w:r w:rsidR="00DC2946">
        <w:rPr>
          <w:rFonts w:ascii="Arial" w:hAnsi="Arial" w:cs="Arial"/>
          <w:sz w:val="20"/>
        </w:rPr>
        <w:tab/>
      </w:r>
      <w:r w:rsidR="00DC2946">
        <w:rPr>
          <w:rFonts w:ascii="Arial" w:hAnsi="Arial" w:cs="Arial"/>
          <w:sz w:val="20"/>
        </w:rPr>
        <w:tab/>
      </w:r>
      <w:r w:rsidR="00DC2946">
        <w:rPr>
          <w:rFonts w:ascii="Arial" w:hAnsi="Arial" w:cs="Arial"/>
          <w:sz w:val="20"/>
        </w:rPr>
        <w:tab/>
      </w:r>
      <w:r w:rsidR="00DC2946">
        <w:rPr>
          <w:rFonts w:ascii="Arial" w:hAnsi="Arial" w:cs="Arial"/>
          <w:sz w:val="20"/>
        </w:rPr>
        <w:tab/>
      </w:r>
      <w:r w:rsidR="00DC2946">
        <w:rPr>
          <w:rFonts w:ascii="Arial" w:hAnsi="Arial" w:cs="Arial"/>
          <w:sz w:val="20"/>
        </w:rPr>
        <w:tab/>
      </w:r>
      <w:r w:rsidR="00DC2946">
        <w:rPr>
          <w:rFonts w:ascii="Arial" w:hAnsi="Arial" w:cs="Arial"/>
          <w:sz w:val="20"/>
        </w:rPr>
        <w:tab/>
      </w:r>
      <w:r w:rsidR="004D6BDD" w:rsidRPr="00DC2946">
        <w:rPr>
          <w:rFonts w:ascii="Arial" w:hAnsi="Arial" w:cs="Arial"/>
          <w:sz w:val="20"/>
        </w:rPr>
        <w:t xml:space="preserve">        </w:t>
      </w:r>
      <w:r w:rsidR="00DC2946">
        <w:rPr>
          <w:rFonts w:ascii="Arial" w:hAnsi="Arial" w:cs="Arial"/>
          <w:sz w:val="20"/>
        </w:rPr>
        <w:tab/>
      </w:r>
      <w:r w:rsidR="004D6BDD" w:rsidRPr="00DC2946">
        <w:rPr>
          <w:rFonts w:ascii="Arial" w:hAnsi="Arial" w:cs="Arial"/>
          <w:sz w:val="20"/>
        </w:rPr>
        <w:t>V Praze dne</w:t>
      </w:r>
      <w:r w:rsidRPr="00DC2946">
        <w:rPr>
          <w:rFonts w:ascii="Arial" w:hAnsi="Arial" w:cs="Arial"/>
          <w:sz w:val="20"/>
        </w:rPr>
        <w:t xml:space="preserve">                        </w:t>
      </w:r>
      <w:r w:rsidRPr="00DC2946">
        <w:rPr>
          <w:rFonts w:ascii="Arial" w:hAnsi="Arial" w:cs="Arial"/>
          <w:sz w:val="20"/>
        </w:rPr>
        <w:tab/>
      </w:r>
      <w:r w:rsidRPr="00DC2946">
        <w:rPr>
          <w:rFonts w:ascii="Arial" w:hAnsi="Arial" w:cs="Arial"/>
          <w:sz w:val="20"/>
        </w:rPr>
        <w:tab/>
        <w:t xml:space="preserve">          </w:t>
      </w:r>
      <w:r w:rsidRPr="00DC2946">
        <w:rPr>
          <w:rFonts w:ascii="Arial" w:hAnsi="Arial" w:cs="Arial"/>
          <w:sz w:val="20"/>
        </w:rPr>
        <w:tab/>
      </w:r>
      <w:r w:rsidRPr="00DC2946">
        <w:rPr>
          <w:rFonts w:ascii="Arial" w:hAnsi="Arial" w:cs="Arial"/>
          <w:sz w:val="20"/>
        </w:rPr>
        <w:tab/>
        <w:t xml:space="preserve">            </w:t>
      </w:r>
      <w:r w:rsidR="00991882" w:rsidRPr="00DC2946">
        <w:rPr>
          <w:rFonts w:ascii="Arial" w:hAnsi="Arial" w:cs="Arial"/>
          <w:sz w:val="20"/>
        </w:rPr>
        <w:t xml:space="preserve">          </w:t>
      </w:r>
    </w:p>
    <w:p w:rsidR="00DD42B3" w:rsidRPr="00DC2946" w:rsidRDefault="00DD42B3" w:rsidP="00DD42B3">
      <w:pPr>
        <w:jc w:val="both"/>
        <w:rPr>
          <w:rFonts w:ascii="Arial" w:hAnsi="Arial" w:cs="Arial"/>
          <w:sz w:val="20"/>
        </w:rPr>
      </w:pPr>
      <w:r w:rsidRPr="00DC2946">
        <w:rPr>
          <w:rFonts w:ascii="Arial" w:hAnsi="Arial" w:cs="Arial"/>
          <w:sz w:val="20"/>
        </w:rPr>
        <w:t xml:space="preserve">         </w:t>
      </w:r>
    </w:p>
    <w:p w:rsidR="009A3BA5" w:rsidRPr="00DC2946" w:rsidRDefault="00DD42B3" w:rsidP="009A3BA5">
      <w:pPr>
        <w:jc w:val="both"/>
        <w:rPr>
          <w:rFonts w:ascii="Arial" w:hAnsi="Arial" w:cs="Arial"/>
          <w:sz w:val="20"/>
        </w:rPr>
      </w:pPr>
      <w:r w:rsidRPr="00DC2946">
        <w:rPr>
          <w:rFonts w:ascii="Arial" w:hAnsi="Arial" w:cs="Arial"/>
          <w:sz w:val="20"/>
        </w:rPr>
        <w:t>Za objednatele:</w:t>
      </w:r>
      <w:r w:rsidRPr="00DC2946">
        <w:rPr>
          <w:rFonts w:ascii="Arial" w:hAnsi="Arial" w:cs="Arial"/>
          <w:sz w:val="20"/>
        </w:rPr>
        <w:tab/>
      </w:r>
      <w:r w:rsidRPr="00DC2946">
        <w:rPr>
          <w:rFonts w:ascii="Arial" w:hAnsi="Arial" w:cs="Arial"/>
          <w:sz w:val="20"/>
        </w:rPr>
        <w:tab/>
      </w:r>
      <w:r w:rsidRPr="00DC2946">
        <w:rPr>
          <w:rFonts w:ascii="Arial" w:hAnsi="Arial" w:cs="Arial"/>
          <w:sz w:val="20"/>
        </w:rPr>
        <w:tab/>
      </w:r>
      <w:r w:rsidR="00E6236D" w:rsidRPr="00DC2946">
        <w:rPr>
          <w:rFonts w:ascii="Arial" w:hAnsi="Arial" w:cs="Arial"/>
          <w:sz w:val="20"/>
        </w:rPr>
        <w:tab/>
      </w:r>
      <w:r w:rsidR="00E6236D" w:rsidRPr="00DC2946">
        <w:rPr>
          <w:rFonts w:ascii="Arial" w:hAnsi="Arial" w:cs="Arial"/>
          <w:sz w:val="20"/>
        </w:rPr>
        <w:tab/>
      </w:r>
      <w:r w:rsidR="009A3BA5" w:rsidRPr="00DC2946">
        <w:rPr>
          <w:rFonts w:ascii="Arial" w:hAnsi="Arial" w:cs="Arial"/>
          <w:sz w:val="20"/>
        </w:rPr>
        <w:t xml:space="preserve">        </w:t>
      </w:r>
      <w:r w:rsidR="0014398F" w:rsidRPr="00DC2946">
        <w:rPr>
          <w:rFonts w:ascii="Arial" w:hAnsi="Arial" w:cs="Arial"/>
          <w:sz w:val="20"/>
        </w:rPr>
        <w:t xml:space="preserve">          </w:t>
      </w:r>
      <w:r w:rsidR="00DC2946">
        <w:rPr>
          <w:rFonts w:ascii="Arial" w:hAnsi="Arial" w:cs="Arial"/>
          <w:sz w:val="20"/>
        </w:rPr>
        <w:tab/>
      </w:r>
      <w:r w:rsidR="009A3BA5" w:rsidRPr="00DC2946">
        <w:rPr>
          <w:rFonts w:ascii="Arial" w:hAnsi="Arial" w:cs="Arial"/>
          <w:sz w:val="20"/>
        </w:rPr>
        <w:t>Za zhotovitele:</w:t>
      </w:r>
      <w:r w:rsidR="009A3BA5" w:rsidRPr="00DC2946">
        <w:rPr>
          <w:rFonts w:ascii="Arial" w:hAnsi="Arial" w:cs="Arial"/>
          <w:sz w:val="20"/>
        </w:rPr>
        <w:tab/>
      </w:r>
      <w:r w:rsidR="009A3BA5" w:rsidRPr="00DC2946">
        <w:rPr>
          <w:rFonts w:ascii="Arial" w:hAnsi="Arial" w:cs="Arial"/>
          <w:sz w:val="20"/>
        </w:rPr>
        <w:tab/>
      </w:r>
      <w:r w:rsidR="009A3BA5" w:rsidRPr="00DC2946">
        <w:rPr>
          <w:rFonts w:ascii="Arial" w:hAnsi="Arial" w:cs="Arial"/>
          <w:sz w:val="20"/>
        </w:rPr>
        <w:tab/>
      </w:r>
      <w:r w:rsidR="009A3BA5" w:rsidRPr="00DC2946">
        <w:rPr>
          <w:rFonts w:ascii="Arial" w:hAnsi="Arial" w:cs="Arial"/>
          <w:sz w:val="20"/>
        </w:rPr>
        <w:tab/>
      </w:r>
      <w:r w:rsidR="009A3BA5" w:rsidRPr="00DC2946">
        <w:rPr>
          <w:rFonts w:ascii="Arial" w:hAnsi="Arial" w:cs="Arial"/>
          <w:sz w:val="20"/>
        </w:rPr>
        <w:tab/>
      </w:r>
      <w:r w:rsidR="00DC2946">
        <w:rPr>
          <w:rFonts w:ascii="Arial" w:hAnsi="Arial" w:cs="Arial"/>
          <w:sz w:val="20"/>
        </w:rPr>
        <w:tab/>
      </w:r>
      <w:r w:rsidR="00DC2946">
        <w:rPr>
          <w:rFonts w:ascii="Arial" w:hAnsi="Arial" w:cs="Arial"/>
          <w:sz w:val="20"/>
        </w:rPr>
        <w:tab/>
      </w:r>
      <w:r w:rsidR="00DC2946">
        <w:rPr>
          <w:rFonts w:ascii="Arial" w:hAnsi="Arial" w:cs="Arial"/>
          <w:sz w:val="20"/>
        </w:rPr>
        <w:tab/>
      </w:r>
      <w:r w:rsidR="00DC2946">
        <w:rPr>
          <w:rFonts w:ascii="Arial" w:hAnsi="Arial" w:cs="Arial"/>
          <w:sz w:val="20"/>
        </w:rPr>
        <w:tab/>
      </w:r>
      <w:r w:rsidR="00DC2946">
        <w:rPr>
          <w:rFonts w:ascii="Arial" w:hAnsi="Arial" w:cs="Arial"/>
          <w:sz w:val="20"/>
        </w:rPr>
        <w:tab/>
      </w:r>
      <w:r w:rsidR="00DC2946">
        <w:rPr>
          <w:rFonts w:ascii="Arial" w:hAnsi="Arial" w:cs="Arial"/>
          <w:sz w:val="20"/>
        </w:rPr>
        <w:tab/>
        <w:t>CTIBŮREK VÝTAHY s.r.o.</w:t>
      </w:r>
    </w:p>
    <w:p w:rsidR="009A3BA5" w:rsidRPr="00DC2946" w:rsidRDefault="009A3BA5" w:rsidP="009A3BA5">
      <w:pPr>
        <w:jc w:val="both"/>
        <w:rPr>
          <w:rFonts w:ascii="Arial" w:hAnsi="Arial" w:cs="Arial"/>
          <w:sz w:val="20"/>
        </w:rPr>
      </w:pPr>
    </w:p>
    <w:p w:rsidR="009A3BA5" w:rsidRDefault="009A3BA5" w:rsidP="009A3BA5">
      <w:pPr>
        <w:jc w:val="both"/>
        <w:rPr>
          <w:rFonts w:ascii="Arial" w:hAnsi="Arial" w:cs="Arial"/>
          <w:sz w:val="20"/>
        </w:rPr>
      </w:pPr>
    </w:p>
    <w:p w:rsidR="00DC2946" w:rsidRDefault="00DC2946" w:rsidP="009A3BA5">
      <w:pPr>
        <w:jc w:val="both"/>
        <w:rPr>
          <w:rFonts w:ascii="Arial" w:hAnsi="Arial" w:cs="Arial"/>
          <w:sz w:val="20"/>
        </w:rPr>
      </w:pPr>
    </w:p>
    <w:p w:rsidR="00DC2946" w:rsidRPr="00DC2946" w:rsidRDefault="00DC2946" w:rsidP="009A3BA5">
      <w:pPr>
        <w:jc w:val="both"/>
        <w:rPr>
          <w:rFonts w:ascii="Arial" w:hAnsi="Arial" w:cs="Arial"/>
          <w:sz w:val="20"/>
        </w:rPr>
      </w:pPr>
    </w:p>
    <w:p w:rsidR="00DD42B3" w:rsidRPr="00DC2946" w:rsidRDefault="004D6BDD" w:rsidP="004D6BDD">
      <w:pPr>
        <w:rPr>
          <w:sz w:val="20"/>
        </w:rPr>
      </w:pPr>
      <w:r w:rsidRPr="00DC2946">
        <w:rPr>
          <w:rFonts w:ascii="Arial" w:hAnsi="Arial" w:cs="Arial"/>
          <w:sz w:val="20"/>
        </w:rPr>
        <w:t>..................................................</w:t>
      </w:r>
      <w:r w:rsidR="009A3BA5" w:rsidRPr="00DC2946">
        <w:rPr>
          <w:rFonts w:ascii="Arial" w:hAnsi="Arial" w:cs="Arial"/>
          <w:sz w:val="20"/>
        </w:rPr>
        <w:t xml:space="preserve">             </w:t>
      </w:r>
      <w:r w:rsidRPr="00DC2946">
        <w:rPr>
          <w:rFonts w:ascii="Arial" w:hAnsi="Arial" w:cs="Arial"/>
          <w:sz w:val="20"/>
        </w:rPr>
        <w:t xml:space="preserve">                 </w:t>
      </w:r>
      <w:r w:rsidR="00DC2946">
        <w:rPr>
          <w:rFonts w:ascii="Arial" w:hAnsi="Arial" w:cs="Arial"/>
          <w:sz w:val="20"/>
        </w:rPr>
        <w:tab/>
        <w:t xml:space="preserve">            ………….</w:t>
      </w:r>
      <w:r w:rsidRPr="00DC2946">
        <w:rPr>
          <w:rFonts w:ascii="Arial" w:hAnsi="Arial" w:cs="Arial"/>
          <w:sz w:val="20"/>
        </w:rPr>
        <w:t>...........................................</w:t>
      </w:r>
      <w:r w:rsidR="00991882" w:rsidRPr="00DC2946">
        <w:rPr>
          <w:rFonts w:ascii="Arial" w:hAnsi="Arial" w:cs="Arial"/>
          <w:sz w:val="20"/>
        </w:rPr>
        <w:t xml:space="preserve">      </w:t>
      </w:r>
      <w:r w:rsidR="002320F9" w:rsidRPr="00DC2946">
        <w:rPr>
          <w:rFonts w:ascii="Arial" w:hAnsi="Arial" w:cs="Arial"/>
          <w:sz w:val="20"/>
        </w:rPr>
        <w:tab/>
      </w:r>
      <w:r w:rsidR="002320F9" w:rsidRPr="00DC2946">
        <w:rPr>
          <w:rFonts w:ascii="Arial" w:hAnsi="Arial" w:cs="Arial"/>
          <w:sz w:val="20"/>
        </w:rPr>
        <w:tab/>
      </w:r>
      <w:r w:rsidR="002320F9" w:rsidRPr="00DC2946">
        <w:rPr>
          <w:rFonts w:ascii="Arial" w:hAnsi="Arial" w:cs="Arial"/>
          <w:sz w:val="20"/>
        </w:rPr>
        <w:tab/>
      </w:r>
      <w:r w:rsidR="00F457AF">
        <w:rPr>
          <w:rFonts w:ascii="Arial" w:hAnsi="Arial" w:cs="Arial"/>
          <w:sz w:val="20"/>
        </w:rPr>
        <w:tab/>
      </w:r>
      <w:r w:rsidR="00F457AF">
        <w:rPr>
          <w:rFonts w:ascii="Arial" w:hAnsi="Arial" w:cs="Arial"/>
          <w:sz w:val="20"/>
        </w:rPr>
        <w:tab/>
      </w:r>
      <w:r w:rsidR="00F457AF">
        <w:rPr>
          <w:rFonts w:ascii="Arial" w:hAnsi="Arial" w:cs="Arial"/>
          <w:sz w:val="20"/>
        </w:rPr>
        <w:tab/>
      </w:r>
      <w:r w:rsidR="00F457AF">
        <w:rPr>
          <w:rFonts w:ascii="Arial" w:hAnsi="Arial" w:cs="Arial"/>
          <w:sz w:val="20"/>
        </w:rPr>
        <w:tab/>
        <w:t xml:space="preserve">                         Ing. Gregorová Jiřina </w:t>
      </w:r>
      <w:r w:rsidRPr="00DC2946">
        <w:rPr>
          <w:rFonts w:ascii="Arial" w:hAnsi="Arial" w:cs="Arial"/>
          <w:sz w:val="20"/>
        </w:rPr>
        <w:t xml:space="preserve">     </w:t>
      </w:r>
    </w:p>
    <w:p w:rsidR="00991882" w:rsidRPr="00DC2946" w:rsidRDefault="00F457AF">
      <w:pPr>
        <w:rPr>
          <w:sz w:val="20"/>
        </w:rPr>
      </w:pPr>
      <w:r>
        <w:rPr>
          <w:sz w:val="20"/>
        </w:rPr>
        <w:t xml:space="preserve">                                                                                                                                   jednatel společnosti</w:t>
      </w:r>
    </w:p>
    <w:p w:rsidR="004D6BDD" w:rsidRDefault="004D6BDD">
      <w:pPr>
        <w:rPr>
          <w:sz w:val="20"/>
        </w:rPr>
      </w:pPr>
    </w:p>
    <w:p w:rsidR="00DC2946" w:rsidRPr="00DC2946" w:rsidRDefault="00DC2946">
      <w:pPr>
        <w:rPr>
          <w:sz w:val="20"/>
        </w:rPr>
      </w:pPr>
    </w:p>
    <w:p w:rsidR="004D6BDD" w:rsidRPr="00DC2946" w:rsidRDefault="004D6BDD">
      <w:pPr>
        <w:rPr>
          <w:sz w:val="20"/>
        </w:rPr>
      </w:pPr>
    </w:p>
    <w:p w:rsidR="004D6BDD" w:rsidRPr="00DC2946" w:rsidRDefault="004D6BDD">
      <w:pPr>
        <w:rPr>
          <w:sz w:val="20"/>
        </w:rPr>
      </w:pPr>
      <w:r w:rsidRPr="00DC2946">
        <w:rPr>
          <w:sz w:val="20"/>
        </w:rPr>
        <w:t>.........................................................</w:t>
      </w:r>
    </w:p>
    <w:sectPr w:rsidR="004D6BDD" w:rsidRPr="00DC2946" w:rsidSect="00FB4630">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940" w:rsidRDefault="00A74940">
      <w:r>
        <w:separator/>
      </w:r>
    </w:p>
  </w:endnote>
  <w:endnote w:type="continuationSeparator" w:id="0">
    <w:p w:rsidR="00A74940" w:rsidRDefault="00A7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86" w:rsidRDefault="00376AB1">
    <w:pPr>
      <w:pStyle w:val="Zpat"/>
      <w:framePr w:wrap="around" w:vAnchor="text" w:hAnchor="margin" w:xAlign="center" w:y="1"/>
      <w:rPr>
        <w:rStyle w:val="slostrnky"/>
      </w:rPr>
    </w:pPr>
    <w:r>
      <w:rPr>
        <w:rStyle w:val="slostrnky"/>
      </w:rPr>
      <w:fldChar w:fldCharType="begin"/>
    </w:r>
    <w:r w:rsidR="00242386">
      <w:rPr>
        <w:rStyle w:val="slostrnky"/>
      </w:rPr>
      <w:instrText xml:space="preserve">PAGE  </w:instrText>
    </w:r>
    <w:r>
      <w:rPr>
        <w:rStyle w:val="slostrnky"/>
      </w:rPr>
      <w:fldChar w:fldCharType="separate"/>
    </w:r>
    <w:r w:rsidR="00242386">
      <w:rPr>
        <w:rStyle w:val="slostrnky"/>
        <w:noProof/>
      </w:rPr>
      <w:t>1</w:t>
    </w:r>
    <w:r>
      <w:rPr>
        <w:rStyle w:val="slostrnky"/>
      </w:rPr>
      <w:fldChar w:fldCharType="end"/>
    </w:r>
  </w:p>
  <w:p w:rsidR="00242386" w:rsidRDefault="0024238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86" w:rsidRDefault="00376AB1">
    <w:pPr>
      <w:pStyle w:val="Zpat"/>
      <w:framePr w:wrap="around" w:vAnchor="text" w:hAnchor="margin" w:xAlign="center" w:y="1"/>
      <w:rPr>
        <w:rStyle w:val="slostrnky"/>
      </w:rPr>
    </w:pPr>
    <w:r>
      <w:rPr>
        <w:rStyle w:val="slostrnky"/>
      </w:rPr>
      <w:fldChar w:fldCharType="begin"/>
    </w:r>
    <w:r w:rsidR="00242386">
      <w:rPr>
        <w:rStyle w:val="slostrnky"/>
      </w:rPr>
      <w:instrText xml:space="preserve">PAGE  </w:instrText>
    </w:r>
    <w:r>
      <w:rPr>
        <w:rStyle w:val="slostrnky"/>
      </w:rPr>
      <w:fldChar w:fldCharType="separate"/>
    </w:r>
    <w:r w:rsidR="00932419">
      <w:rPr>
        <w:rStyle w:val="slostrnky"/>
        <w:noProof/>
      </w:rPr>
      <w:t>2</w:t>
    </w:r>
    <w:r>
      <w:rPr>
        <w:rStyle w:val="slostrnky"/>
      </w:rPr>
      <w:fldChar w:fldCharType="end"/>
    </w:r>
  </w:p>
  <w:p w:rsidR="00242386" w:rsidRDefault="002423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940" w:rsidRDefault="00A74940">
      <w:r>
        <w:separator/>
      </w:r>
    </w:p>
  </w:footnote>
  <w:footnote w:type="continuationSeparator" w:id="0">
    <w:p w:rsidR="00A74940" w:rsidRDefault="00A74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A1D"/>
    <w:multiLevelType w:val="multilevel"/>
    <w:tmpl w:val="481A6F2E"/>
    <w:lvl w:ilvl="0">
      <w:start w:val="2"/>
      <w:numFmt w:val="decimal"/>
      <w:lvlText w:val="%1."/>
      <w:lvlJc w:val="left"/>
      <w:pPr>
        <w:ind w:left="360" w:hanging="360"/>
      </w:pPr>
      <w:rPr>
        <w:rFonts w:hint="default"/>
        <w:b/>
      </w:rPr>
    </w:lvl>
    <w:lvl w:ilvl="1">
      <w:start w:val="2"/>
      <w:numFmt w:val="decimal"/>
      <w:lvlText w:val="%1.%2."/>
      <w:lvlJc w:val="left"/>
      <w:pPr>
        <w:ind w:left="1065" w:hanging="360"/>
      </w:pPr>
      <w:rPr>
        <w:rFonts w:hint="default"/>
        <w:b w:val="0"/>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
    <w:nsid w:val="0F641851"/>
    <w:multiLevelType w:val="hybridMultilevel"/>
    <w:tmpl w:val="16088BAE"/>
    <w:lvl w:ilvl="0" w:tplc="A05456D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3920B83"/>
    <w:multiLevelType w:val="hybridMultilevel"/>
    <w:tmpl w:val="5D6C89E4"/>
    <w:lvl w:ilvl="0" w:tplc="524A5214">
      <w:start w:val="2"/>
      <w:numFmt w:val="bullet"/>
      <w:lvlText w:val="-"/>
      <w:lvlJc w:val="left"/>
      <w:pPr>
        <w:ind w:left="1097" w:hanging="360"/>
      </w:pPr>
      <w:rPr>
        <w:rFonts w:ascii="Arial" w:eastAsia="Times New Roman" w:hAnsi="Arial" w:cs="Arial" w:hint="default"/>
      </w:rPr>
    </w:lvl>
    <w:lvl w:ilvl="1" w:tplc="04050003">
      <w:start w:val="1"/>
      <w:numFmt w:val="bullet"/>
      <w:lvlText w:val="o"/>
      <w:lvlJc w:val="left"/>
      <w:pPr>
        <w:ind w:left="1817" w:hanging="360"/>
      </w:pPr>
      <w:rPr>
        <w:rFonts w:ascii="Courier New" w:hAnsi="Courier New" w:cs="Courier New" w:hint="default"/>
      </w:rPr>
    </w:lvl>
    <w:lvl w:ilvl="2" w:tplc="04050005" w:tentative="1">
      <w:start w:val="1"/>
      <w:numFmt w:val="bullet"/>
      <w:lvlText w:val=""/>
      <w:lvlJc w:val="left"/>
      <w:pPr>
        <w:ind w:left="2537" w:hanging="360"/>
      </w:pPr>
      <w:rPr>
        <w:rFonts w:ascii="Wingdings" w:hAnsi="Wingdings" w:hint="default"/>
      </w:rPr>
    </w:lvl>
    <w:lvl w:ilvl="3" w:tplc="04050001" w:tentative="1">
      <w:start w:val="1"/>
      <w:numFmt w:val="bullet"/>
      <w:lvlText w:val=""/>
      <w:lvlJc w:val="left"/>
      <w:pPr>
        <w:ind w:left="3257" w:hanging="360"/>
      </w:pPr>
      <w:rPr>
        <w:rFonts w:ascii="Symbol" w:hAnsi="Symbol" w:hint="default"/>
      </w:rPr>
    </w:lvl>
    <w:lvl w:ilvl="4" w:tplc="04050003" w:tentative="1">
      <w:start w:val="1"/>
      <w:numFmt w:val="bullet"/>
      <w:lvlText w:val="o"/>
      <w:lvlJc w:val="left"/>
      <w:pPr>
        <w:ind w:left="3977" w:hanging="360"/>
      </w:pPr>
      <w:rPr>
        <w:rFonts w:ascii="Courier New" w:hAnsi="Courier New" w:cs="Courier New" w:hint="default"/>
      </w:rPr>
    </w:lvl>
    <w:lvl w:ilvl="5" w:tplc="04050005" w:tentative="1">
      <w:start w:val="1"/>
      <w:numFmt w:val="bullet"/>
      <w:lvlText w:val=""/>
      <w:lvlJc w:val="left"/>
      <w:pPr>
        <w:ind w:left="4697" w:hanging="360"/>
      </w:pPr>
      <w:rPr>
        <w:rFonts w:ascii="Wingdings" w:hAnsi="Wingdings" w:hint="default"/>
      </w:rPr>
    </w:lvl>
    <w:lvl w:ilvl="6" w:tplc="04050001" w:tentative="1">
      <w:start w:val="1"/>
      <w:numFmt w:val="bullet"/>
      <w:lvlText w:val=""/>
      <w:lvlJc w:val="left"/>
      <w:pPr>
        <w:ind w:left="5417" w:hanging="360"/>
      </w:pPr>
      <w:rPr>
        <w:rFonts w:ascii="Symbol" w:hAnsi="Symbol" w:hint="default"/>
      </w:rPr>
    </w:lvl>
    <w:lvl w:ilvl="7" w:tplc="04050003" w:tentative="1">
      <w:start w:val="1"/>
      <w:numFmt w:val="bullet"/>
      <w:lvlText w:val="o"/>
      <w:lvlJc w:val="left"/>
      <w:pPr>
        <w:ind w:left="6137" w:hanging="360"/>
      </w:pPr>
      <w:rPr>
        <w:rFonts w:ascii="Courier New" w:hAnsi="Courier New" w:cs="Courier New" w:hint="default"/>
      </w:rPr>
    </w:lvl>
    <w:lvl w:ilvl="8" w:tplc="04050005" w:tentative="1">
      <w:start w:val="1"/>
      <w:numFmt w:val="bullet"/>
      <w:lvlText w:val=""/>
      <w:lvlJc w:val="left"/>
      <w:pPr>
        <w:ind w:left="6857" w:hanging="360"/>
      </w:pPr>
      <w:rPr>
        <w:rFonts w:ascii="Wingdings" w:hAnsi="Wingdings" w:hint="default"/>
      </w:rPr>
    </w:lvl>
  </w:abstractNum>
  <w:abstractNum w:abstractNumId="3">
    <w:nsid w:val="1B9C5696"/>
    <w:multiLevelType w:val="multilevel"/>
    <w:tmpl w:val="0F44207E"/>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5101D69"/>
    <w:multiLevelType w:val="hybridMultilevel"/>
    <w:tmpl w:val="FD20415C"/>
    <w:lvl w:ilvl="0" w:tplc="BF50183C">
      <w:start w:val="2"/>
      <w:numFmt w:val="bullet"/>
      <w:lvlText w:val="-"/>
      <w:lvlJc w:val="left"/>
      <w:pPr>
        <w:ind w:left="1097" w:hanging="360"/>
      </w:pPr>
      <w:rPr>
        <w:rFonts w:ascii="Arial" w:eastAsia="Times New Roman" w:hAnsi="Arial" w:cs="Arial" w:hint="default"/>
      </w:rPr>
    </w:lvl>
    <w:lvl w:ilvl="1" w:tplc="04050003">
      <w:start w:val="1"/>
      <w:numFmt w:val="bullet"/>
      <w:lvlText w:val="o"/>
      <w:lvlJc w:val="left"/>
      <w:pPr>
        <w:ind w:left="1817" w:hanging="360"/>
      </w:pPr>
      <w:rPr>
        <w:rFonts w:ascii="Courier New" w:hAnsi="Courier New" w:cs="Courier New" w:hint="default"/>
      </w:rPr>
    </w:lvl>
    <w:lvl w:ilvl="2" w:tplc="04050005" w:tentative="1">
      <w:start w:val="1"/>
      <w:numFmt w:val="bullet"/>
      <w:lvlText w:val=""/>
      <w:lvlJc w:val="left"/>
      <w:pPr>
        <w:ind w:left="2537" w:hanging="360"/>
      </w:pPr>
      <w:rPr>
        <w:rFonts w:ascii="Wingdings" w:hAnsi="Wingdings" w:hint="default"/>
      </w:rPr>
    </w:lvl>
    <w:lvl w:ilvl="3" w:tplc="04050001" w:tentative="1">
      <w:start w:val="1"/>
      <w:numFmt w:val="bullet"/>
      <w:lvlText w:val=""/>
      <w:lvlJc w:val="left"/>
      <w:pPr>
        <w:ind w:left="3257" w:hanging="360"/>
      </w:pPr>
      <w:rPr>
        <w:rFonts w:ascii="Symbol" w:hAnsi="Symbol" w:hint="default"/>
      </w:rPr>
    </w:lvl>
    <w:lvl w:ilvl="4" w:tplc="04050003" w:tentative="1">
      <w:start w:val="1"/>
      <w:numFmt w:val="bullet"/>
      <w:lvlText w:val="o"/>
      <w:lvlJc w:val="left"/>
      <w:pPr>
        <w:ind w:left="3977" w:hanging="360"/>
      </w:pPr>
      <w:rPr>
        <w:rFonts w:ascii="Courier New" w:hAnsi="Courier New" w:cs="Courier New" w:hint="default"/>
      </w:rPr>
    </w:lvl>
    <w:lvl w:ilvl="5" w:tplc="04050005" w:tentative="1">
      <w:start w:val="1"/>
      <w:numFmt w:val="bullet"/>
      <w:lvlText w:val=""/>
      <w:lvlJc w:val="left"/>
      <w:pPr>
        <w:ind w:left="4697" w:hanging="360"/>
      </w:pPr>
      <w:rPr>
        <w:rFonts w:ascii="Wingdings" w:hAnsi="Wingdings" w:hint="default"/>
      </w:rPr>
    </w:lvl>
    <w:lvl w:ilvl="6" w:tplc="04050001" w:tentative="1">
      <w:start w:val="1"/>
      <w:numFmt w:val="bullet"/>
      <w:lvlText w:val=""/>
      <w:lvlJc w:val="left"/>
      <w:pPr>
        <w:ind w:left="5417" w:hanging="360"/>
      </w:pPr>
      <w:rPr>
        <w:rFonts w:ascii="Symbol" w:hAnsi="Symbol" w:hint="default"/>
      </w:rPr>
    </w:lvl>
    <w:lvl w:ilvl="7" w:tplc="04050003" w:tentative="1">
      <w:start w:val="1"/>
      <w:numFmt w:val="bullet"/>
      <w:lvlText w:val="o"/>
      <w:lvlJc w:val="left"/>
      <w:pPr>
        <w:ind w:left="6137" w:hanging="360"/>
      </w:pPr>
      <w:rPr>
        <w:rFonts w:ascii="Courier New" w:hAnsi="Courier New" w:cs="Courier New" w:hint="default"/>
      </w:rPr>
    </w:lvl>
    <w:lvl w:ilvl="8" w:tplc="04050005" w:tentative="1">
      <w:start w:val="1"/>
      <w:numFmt w:val="bullet"/>
      <w:lvlText w:val=""/>
      <w:lvlJc w:val="left"/>
      <w:pPr>
        <w:ind w:left="6857" w:hanging="360"/>
      </w:pPr>
      <w:rPr>
        <w:rFonts w:ascii="Wingdings" w:hAnsi="Wingdings" w:hint="default"/>
      </w:rPr>
    </w:lvl>
  </w:abstractNum>
  <w:abstractNum w:abstractNumId="5">
    <w:nsid w:val="27A4693F"/>
    <w:multiLevelType w:val="multilevel"/>
    <w:tmpl w:val="82B8396E"/>
    <w:lvl w:ilvl="0">
      <w:start w:val="2"/>
      <w:numFmt w:val="decimal"/>
      <w:lvlText w:val="%1."/>
      <w:lvlJc w:val="left"/>
      <w:pPr>
        <w:tabs>
          <w:tab w:val="num" w:pos="737"/>
        </w:tabs>
        <w:ind w:left="737" w:hanging="737"/>
      </w:pPr>
    </w:lvl>
    <w:lvl w:ilvl="1">
      <w:start w:val="1"/>
      <w:numFmt w:val="decimal"/>
      <w:lvlText w:val="%1.%2."/>
      <w:lvlJc w:val="left"/>
      <w:pPr>
        <w:tabs>
          <w:tab w:val="num" w:pos="737"/>
        </w:tabs>
        <w:ind w:left="737" w:hanging="737"/>
      </w:pPr>
      <w:rPr>
        <w:b w:val="0"/>
      </w:rPr>
    </w:lvl>
    <w:lvl w:ilvl="2">
      <w:start w:val="1"/>
      <w:numFmt w:val="decimal"/>
      <w:lvlText w:val="%1.%2.%3."/>
      <w:lvlJc w:val="left"/>
      <w:pPr>
        <w:tabs>
          <w:tab w:val="num" w:pos="737"/>
        </w:tabs>
        <w:ind w:left="737" w:hanging="73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0CE1C5A"/>
    <w:multiLevelType w:val="multilevel"/>
    <w:tmpl w:val="D7325A38"/>
    <w:lvl w:ilvl="0">
      <w:start w:val="1"/>
      <w:numFmt w:val="bullet"/>
      <w:lvlText w:val=""/>
      <w:lvlJc w:val="left"/>
      <w:pPr>
        <w:tabs>
          <w:tab w:val="num" w:pos="1429"/>
        </w:tabs>
        <w:ind w:left="1429" w:hanging="360"/>
      </w:pPr>
      <w:rPr>
        <w:rFonts w:ascii="Symbol" w:hAnsi="Symbol" w:hint="default"/>
      </w:rPr>
    </w:lvl>
    <w:lvl w:ilvl="1">
      <w:start w:val="1"/>
      <w:numFmt w:val="decimal"/>
      <w:lvlText w:val="%2."/>
      <w:lvlJc w:val="left"/>
      <w:pPr>
        <w:tabs>
          <w:tab w:val="num" w:pos="2149"/>
        </w:tabs>
        <w:ind w:left="2149" w:hanging="360"/>
      </w:p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7">
    <w:nsid w:val="43F84A76"/>
    <w:multiLevelType w:val="singleLevel"/>
    <w:tmpl w:val="D7AA3B8C"/>
    <w:lvl w:ilvl="0">
      <w:start w:val="4"/>
      <w:numFmt w:val="bullet"/>
      <w:lvlText w:val="-"/>
      <w:lvlJc w:val="left"/>
      <w:pPr>
        <w:tabs>
          <w:tab w:val="num" w:pos="360"/>
        </w:tabs>
        <w:ind w:left="360" w:hanging="360"/>
      </w:pPr>
      <w:rPr>
        <w:rFonts w:ascii="Times New Roman" w:hAnsi="Times New Roman" w:hint="default"/>
      </w:rPr>
    </w:lvl>
  </w:abstractNum>
  <w:abstractNum w:abstractNumId="8">
    <w:nsid w:val="474E4FCE"/>
    <w:multiLevelType w:val="multilevel"/>
    <w:tmpl w:val="A10CD42C"/>
    <w:lvl w:ilvl="0">
      <w:start w:val="6"/>
      <w:numFmt w:val="decimal"/>
      <w:lvlText w:val="%1."/>
      <w:lvlJc w:val="left"/>
      <w:pPr>
        <w:ind w:left="360" w:hanging="360"/>
      </w:pPr>
      <w:rPr>
        <w:rFonts w:hint="default"/>
      </w:rPr>
    </w:lvl>
    <w:lvl w:ilvl="1">
      <w:start w:val="3"/>
      <w:numFmt w:val="decimal"/>
      <w:lvlText w:val="%1.%2."/>
      <w:lvlJc w:val="left"/>
      <w:pPr>
        <w:ind w:left="1772" w:hanging="36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4956" w:hanging="72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140" w:hanging="108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324" w:hanging="1440"/>
      </w:pPr>
      <w:rPr>
        <w:rFonts w:hint="default"/>
      </w:rPr>
    </w:lvl>
    <w:lvl w:ilvl="8">
      <w:start w:val="1"/>
      <w:numFmt w:val="decimal"/>
      <w:lvlText w:val="%1.%2.%3.%4.%5.%6.%7.%8.%9."/>
      <w:lvlJc w:val="left"/>
      <w:pPr>
        <w:ind w:left="13096" w:hanging="1800"/>
      </w:pPr>
      <w:rPr>
        <w:rFonts w:hint="default"/>
      </w:rPr>
    </w:lvl>
  </w:abstractNum>
  <w:abstractNum w:abstractNumId="9">
    <w:nsid w:val="5187671D"/>
    <w:multiLevelType w:val="multilevel"/>
    <w:tmpl w:val="01A205FC"/>
    <w:lvl w:ilvl="0">
      <w:start w:val="3"/>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decimal"/>
      <w:lvlText w:val="%1.%2.%3."/>
      <w:lvlJc w:val="left"/>
      <w:pPr>
        <w:tabs>
          <w:tab w:val="num" w:pos="737"/>
        </w:tabs>
        <w:ind w:left="737" w:hanging="73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5DD20106"/>
    <w:multiLevelType w:val="hybridMultilevel"/>
    <w:tmpl w:val="B8CAB86C"/>
    <w:lvl w:ilvl="0" w:tplc="7E40BA0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11">
    <w:nsid w:val="5EF10451"/>
    <w:multiLevelType w:val="hybridMultilevel"/>
    <w:tmpl w:val="0E7E37E0"/>
    <w:lvl w:ilvl="0" w:tplc="6108C842">
      <w:start w:val="10"/>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nsid w:val="63FC1860"/>
    <w:multiLevelType w:val="multilevel"/>
    <w:tmpl w:val="A2B81524"/>
    <w:lvl w:ilvl="0">
      <w:start w:val="3"/>
      <w:numFmt w:val="decimal"/>
      <w:lvlText w:val="%1"/>
      <w:lvlJc w:val="left"/>
      <w:pPr>
        <w:ind w:left="435" w:hanging="435"/>
      </w:pPr>
      <w:rPr>
        <w:rFonts w:hint="default"/>
      </w:rPr>
    </w:lvl>
    <w:lvl w:ilvl="1">
      <w:start w:val="6"/>
      <w:numFmt w:val="decimal"/>
      <w:lvlText w:val="%1.%2"/>
      <w:lvlJc w:val="left"/>
      <w:pPr>
        <w:ind w:left="1141" w:hanging="435"/>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3">
    <w:nsid w:val="6CA4304B"/>
    <w:multiLevelType w:val="multilevel"/>
    <w:tmpl w:val="2060491C"/>
    <w:lvl w:ilvl="0">
      <w:start w:val="4"/>
      <w:numFmt w:val="decimal"/>
      <w:lvlText w:val="%1."/>
      <w:lvlJc w:val="left"/>
      <w:pPr>
        <w:tabs>
          <w:tab w:val="num" w:pos="454"/>
        </w:tabs>
        <w:ind w:left="454" w:hanging="454"/>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88442A7"/>
    <w:multiLevelType w:val="multilevel"/>
    <w:tmpl w:val="5BAA08FC"/>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rPr>
        <w:sz w:val="20"/>
        <w:szCs w:val="20"/>
      </w:rPr>
    </w:lvl>
    <w:lvl w:ilvl="2">
      <w:start w:val="1"/>
      <w:numFmt w:val="decimal"/>
      <w:lvlText w:val="%1.%2.%3."/>
      <w:lvlJc w:val="left"/>
      <w:pPr>
        <w:tabs>
          <w:tab w:val="num" w:pos="737"/>
        </w:tabs>
        <w:ind w:left="737" w:hanging="73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7B5416E3"/>
    <w:multiLevelType w:val="multilevel"/>
    <w:tmpl w:val="3EF0FB22"/>
    <w:lvl w:ilvl="0">
      <w:start w:val="7"/>
      <w:numFmt w:val="decimal"/>
      <w:lvlText w:val="%1."/>
      <w:lvlJc w:val="left"/>
      <w:pPr>
        <w:ind w:left="360" w:hanging="360"/>
      </w:pPr>
      <w:rPr>
        <w:rFonts w:hint="default"/>
      </w:rPr>
    </w:lvl>
    <w:lvl w:ilvl="1">
      <w:start w:val="1"/>
      <w:numFmt w:val="decimal"/>
      <w:lvlText w:val="%1.%2."/>
      <w:lvlJc w:val="left"/>
      <w:pPr>
        <w:ind w:left="1774" w:hanging="360"/>
      </w:pPr>
      <w:rPr>
        <w:rFonts w:hint="default"/>
        <w:color w:val="auto"/>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6">
    <w:nsid w:val="7CF109D5"/>
    <w:multiLevelType w:val="hybridMultilevel"/>
    <w:tmpl w:val="BA1EC532"/>
    <w:lvl w:ilvl="0" w:tplc="C05E7CC2">
      <w:start w:val="9"/>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5"/>
  </w:num>
  <w:num w:numId="2">
    <w:abstractNumId w:val="6"/>
  </w:num>
  <w:num w:numId="3">
    <w:abstractNumId w:val="13"/>
  </w:num>
  <w:num w:numId="4">
    <w:abstractNumId w:val="7"/>
  </w:num>
  <w:num w:numId="5">
    <w:abstractNumId w:val="9"/>
  </w:num>
  <w:num w:numId="6">
    <w:abstractNumId w:val="14"/>
  </w:num>
  <w:num w:numId="7">
    <w:abstractNumId w:val="3"/>
  </w:num>
  <w:num w:numId="8">
    <w:abstractNumId w:val="0"/>
  </w:num>
  <w:num w:numId="9">
    <w:abstractNumId w:val="12"/>
  </w:num>
  <w:num w:numId="10">
    <w:abstractNumId w:val="8"/>
  </w:num>
  <w:num w:numId="11">
    <w:abstractNumId w:val="15"/>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10"/>
  </w:num>
  <w:num w:numId="16">
    <w:abstractNumId w:val="11"/>
  </w:num>
  <w:num w:numId="17">
    <w:abstractNumId w:val="1"/>
  </w:num>
  <w:num w:numId="18">
    <w:abstractNumId w:val="16"/>
  </w:num>
  <w:num w:numId="19">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A3"/>
    <w:rsid w:val="0000165A"/>
    <w:rsid w:val="00010D9A"/>
    <w:rsid w:val="00014ACB"/>
    <w:rsid w:val="00014FFF"/>
    <w:rsid w:val="000163D9"/>
    <w:rsid w:val="00017544"/>
    <w:rsid w:val="0002524F"/>
    <w:rsid w:val="000273AC"/>
    <w:rsid w:val="00030EBA"/>
    <w:rsid w:val="00032DF0"/>
    <w:rsid w:val="00033FAF"/>
    <w:rsid w:val="00035F5E"/>
    <w:rsid w:val="00045A72"/>
    <w:rsid w:val="00046C09"/>
    <w:rsid w:val="00055183"/>
    <w:rsid w:val="00065B54"/>
    <w:rsid w:val="00072C84"/>
    <w:rsid w:val="000831C2"/>
    <w:rsid w:val="00094062"/>
    <w:rsid w:val="00095A4F"/>
    <w:rsid w:val="000A2B50"/>
    <w:rsid w:val="000B222D"/>
    <w:rsid w:val="000B2ECD"/>
    <w:rsid w:val="000B7203"/>
    <w:rsid w:val="000B77B0"/>
    <w:rsid w:val="000D1E8A"/>
    <w:rsid w:val="000D5223"/>
    <w:rsid w:val="000D5AF5"/>
    <w:rsid w:val="000F206C"/>
    <w:rsid w:val="00100E4E"/>
    <w:rsid w:val="00102354"/>
    <w:rsid w:val="00121712"/>
    <w:rsid w:val="001271A0"/>
    <w:rsid w:val="001331DE"/>
    <w:rsid w:val="00140FCA"/>
    <w:rsid w:val="0014398F"/>
    <w:rsid w:val="00146D3B"/>
    <w:rsid w:val="00157AE7"/>
    <w:rsid w:val="00160C67"/>
    <w:rsid w:val="00162B0A"/>
    <w:rsid w:val="00164992"/>
    <w:rsid w:val="00170417"/>
    <w:rsid w:val="00176A65"/>
    <w:rsid w:val="001A6B4C"/>
    <w:rsid w:val="001B43C1"/>
    <w:rsid w:val="001B7C7F"/>
    <w:rsid w:val="001C612C"/>
    <w:rsid w:val="001C6971"/>
    <w:rsid w:val="001D3517"/>
    <w:rsid w:val="001E4A51"/>
    <w:rsid w:val="001F0FC4"/>
    <w:rsid w:val="002027F9"/>
    <w:rsid w:val="00206EF2"/>
    <w:rsid w:val="00217F0A"/>
    <w:rsid w:val="00223E57"/>
    <w:rsid w:val="00231598"/>
    <w:rsid w:val="002320F9"/>
    <w:rsid w:val="00242386"/>
    <w:rsid w:val="002502C9"/>
    <w:rsid w:val="0025765A"/>
    <w:rsid w:val="002625D5"/>
    <w:rsid w:val="002664E9"/>
    <w:rsid w:val="00281779"/>
    <w:rsid w:val="002B570E"/>
    <w:rsid w:val="002B7FDE"/>
    <w:rsid w:val="002C66D4"/>
    <w:rsid w:val="002E2BEA"/>
    <w:rsid w:val="00300908"/>
    <w:rsid w:val="00300FBE"/>
    <w:rsid w:val="00302A14"/>
    <w:rsid w:val="00306BA0"/>
    <w:rsid w:val="0031159A"/>
    <w:rsid w:val="00317636"/>
    <w:rsid w:val="0032796A"/>
    <w:rsid w:val="00340ABB"/>
    <w:rsid w:val="00344648"/>
    <w:rsid w:val="00350EED"/>
    <w:rsid w:val="00376AB1"/>
    <w:rsid w:val="00376EC8"/>
    <w:rsid w:val="00381DFC"/>
    <w:rsid w:val="00387C4D"/>
    <w:rsid w:val="00396B0C"/>
    <w:rsid w:val="003A0D0D"/>
    <w:rsid w:val="003A543F"/>
    <w:rsid w:val="003C46B7"/>
    <w:rsid w:val="003D554B"/>
    <w:rsid w:val="003D67BD"/>
    <w:rsid w:val="003E231A"/>
    <w:rsid w:val="003F1C03"/>
    <w:rsid w:val="00410F60"/>
    <w:rsid w:val="004158B1"/>
    <w:rsid w:val="004215A1"/>
    <w:rsid w:val="004517C7"/>
    <w:rsid w:val="00454399"/>
    <w:rsid w:val="00457D29"/>
    <w:rsid w:val="00461D71"/>
    <w:rsid w:val="00466F75"/>
    <w:rsid w:val="00483BA6"/>
    <w:rsid w:val="004938A7"/>
    <w:rsid w:val="004B69F3"/>
    <w:rsid w:val="004C3726"/>
    <w:rsid w:val="004C52F4"/>
    <w:rsid w:val="004D31F8"/>
    <w:rsid w:val="004D6BDD"/>
    <w:rsid w:val="004E52A0"/>
    <w:rsid w:val="004E562D"/>
    <w:rsid w:val="004F261D"/>
    <w:rsid w:val="004F778B"/>
    <w:rsid w:val="00500301"/>
    <w:rsid w:val="00507B95"/>
    <w:rsid w:val="00516641"/>
    <w:rsid w:val="005167E5"/>
    <w:rsid w:val="0052098A"/>
    <w:rsid w:val="00523A98"/>
    <w:rsid w:val="005321EF"/>
    <w:rsid w:val="00533E68"/>
    <w:rsid w:val="005411A4"/>
    <w:rsid w:val="0054203D"/>
    <w:rsid w:val="005433BE"/>
    <w:rsid w:val="00544790"/>
    <w:rsid w:val="0055233E"/>
    <w:rsid w:val="00552F51"/>
    <w:rsid w:val="00560B3B"/>
    <w:rsid w:val="00583E0A"/>
    <w:rsid w:val="00583EDC"/>
    <w:rsid w:val="00584B1D"/>
    <w:rsid w:val="00594DAD"/>
    <w:rsid w:val="005A1A50"/>
    <w:rsid w:val="005A5F9D"/>
    <w:rsid w:val="005C1A4C"/>
    <w:rsid w:val="005E2EBE"/>
    <w:rsid w:val="005E3613"/>
    <w:rsid w:val="005E5C03"/>
    <w:rsid w:val="005E62ED"/>
    <w:rsid w:val="005E6F33"/>
    <w:rsid w:val="00600591"/>
    <w:rsid w:val="006006BB"/>
    <w:rsid w:val="00605056"/>
    <w:rsid w:val="006066A0"/>
    <w:rsid w:val="006067CB"/>
    <w:rsid w:val="00607166"/>
    <w:rsid w:val="006132CE"/>
    <w:rsid w:val="00614BC3"/>
    <w:rsid w:val="00626B28"/>
    <w:rsid w:val="0063102C"/>
    <w:rsid w:val="00635086"/>
    <w:rsid w:val="00635ED8"/>
    <w:rsid w:val="00654FAD"/>
    <w:rsid w:val="00657DA0"/>
    <w:rsid w:val="00657F31"/>
    <w:rsid w:val="006717AA"/>
    <w:rsid w:val="00674846"/>
    <w:rsid w:val="00684144"/>
    <w:rsid w:val="00694087"/>
    <w:rsid w:val="006A3BDE"/>
    <w:rsid w:val="006B12C6"/>
    <w:rsid w:val="006B378A"/>
    <w:rsid w:val="006B3C36"/>
    <w:rsid w:val="006D39B0"/>
    <w:rsid w:val="006D75BA"/>
    <w:rsid w:val="006E41F0"/>
    <w:rsid w:val="006E4A55"/>
    <w:rsid w:val="006E60A0"/>
    <w:rsid w:val="006F1CB0"/>
    <w:rsid w:val="006F6278"/>
    <w:rsid w:val="006F758D"/>
    <w:rsid w:val="00707734"/>
    <w:rsid w:val="00714580"/>
    <w:rsid w:val="007149BC"/>
    <w:rsid w:val="00717AB6"/>
    <w:rsid w:val="00723ADA"/>
    <w:rsid w:val="007249A0"/>
    <w:rsid w:val="00724B01"/>
    <w:rsid w:val="00727C10"/>
    <w:rsid w:val="00745D5D"/>
    <w:rsid w:val="00747801"/>
    <w:rsid w:val="007517A9"/>
    <w:rsid w:val="00756FFA"/>
    <w:rsid w:val="00763481"/>
    <w:rsid w:val="0077011A"/>
    <w:rsid w:val="0077049A"/>
    <w:rsid w:val="007708C7"/>
    <w:rsid w:val="00783A28"/>
    <w:rsid w:val="00785D25"/>
    <w:rsid w:val="007B1A0A"/>
    <w:rsid w:val="007B3A1F"/>
    <w:rsid w:val="007B3C78"/>
    <w:rsid w:val="007C31DA"/>
    <w:rsid w:val="007C6453"/>
    <w:rsid w:val="007D5058"/>
    <w:rsid w:val="007E1DFF"/>
    <w:rsid w:val="007E27CF"/>
    <w:rsid w:val="008041D1"/>
    <w:rsid w:val="008110A7"/>
    <w:rsid w:val="008174C0"/>
    <w:rsid w:val="00820E8F"/>
    <w:rsid w:val="00825A83"/>
    <w:rsid w:val="008332D8"/>
    <w:rsid w:val="0085306E"/>
    <w:rsid w:val="00860B88"/>
    <w:rsid w:val="0086692E"/>
    <w:rsid w:val="00882955"/>
    <w:rsid w:val="00884C25"/>
    <w:rsid w:val="00885DBB"/>
    <w:rsid w:val="008874F8"/>
    <w:rsid w:val="00893406"/>
    <w:rsid w:val="008A12EC"/>
    <w:rsid w:val="008A5B0D"/>
    <w:rsid w:val="008B1E9F"/>
    <w:rsid w:val="008E1FF4"/>
    <w:rsid w:val="009025B6"/>
    <w:rsid w:val="00910A5D"/>
    <w:rsid w:val="00913237"/>
    <w:rsid w:val="00914A5E"/>
    <w:rsid w:val="00930903"/>
    <w:rsid w:val="00932419"/>
    <w:rsid w:val="0093568B"/>
    <w:rsid w:val="0093669F"/>
    <w:rsid w:val="0094230D"/>
    <w:rsid w:val="009619FD"/>
    <w:rsid w:val="00964CB9"/>
    <w:rsid w:val="00975105"/>
    <w:rsid w:val="00975FA3"/>
    <w:rsid w:val="00976468"/>
    <w:rsid w:val="00986F54"/>
    <w:rsid w:val="00991882"/>
    <w:rsid w:val="009949A4"/>
    <w:rsid w:val="009A3BA5"/>
    <w:rsid w:val="009A51C5"/>
    <w:rsid w:val="009C3432"/>
    <w:rsid w:val="009D6FB7"/>
    <w:rsid w:val="009E5A68"/>
    <w:rsid w:val="00A12941"/>
    <w:rsid w:val="00A14005"/>
    <w:rsid w:val="00A31E3A"/>
    <w:rsid w:val="00A325DB"/>
    <w:rsid w:val="00A33AA1"/>
    <w:rsid w:val="00A5515F"/>
    <w:rsid w:val="00A579B6"/>
    <w:rsid w:val="00A60ED7"/>
    <w:rsid w:val="00A728D5"/>
    <w:rsid w:val="00A74940"/>
    <w:rsid w:val="00A75A6C"/>
    <w:rsid w:val="00A75E72"/>
    <w:rsid w:val="00A82093"/>
    <w:rsid w:val="00A878E5"/>
    <w:rsid w:val="00A9522E"/>
    <w:rsid w:val="00A95821"/>
    <w:rsid w:val="00A97290"/>
    <w:rsid w:val="00AA1729"/>
    <w:rsid w:val="00AA3E75"/>
    <w:rsid w:val="00AD4F8B"/>
    <w:rsid w:val="00AE08F9"/>
    <w:rsid w:val="00B01ACE"/>
    <w:rsid w:val="00B07BD9"/>
    <w:rsid w:val="00B07D30"/>
    <w:rsid w:val="00B1595D"/>
    <w:rsid w:val="00B17BFB"/>
    <w:rsid w:val="00B2757B"/>
    <w:rsid w:val="00B35B72"/>
    <w:rsid w:val="00B376DB"/>
    <w:rsid w:val="00B46D88"/>
    <w:rsid w:val="00B626EF"/>
    <w:rsid w:val="00B81A16"/>
    <w:rsid w:val="00B8295C"/>
    <w:rsid w:val="00B96459"/>
    <w:rsid w:val="00B96D31"/>
    <w:rsid w:val="00BA751A"/>
    <w:rsid w:val="00BB0E9B"/>
    <w:rsid w:val="00BB3F59"/>
    <w:rsid w:val="00BC2A30"/>
    <w:rsid w:val="00BD56A7"/>
    <w:rsid w:val="00BD61F2"/>
    <w:rsid w:val="00BD63BE"/>
    <w:rsid w:val="00BE4BD0"/>
    <w:rsid w:val="00BE6788"/>
    <w:rsid w:val="00C103FD"/>
    <w:rsid w:val="00C16E63"/>
    <w:rsid w:val="00C2196E"/>
    <w:rsid w:val="00C25623"/>
    <w:rsid w:val="00C327DA"/>
    <w:rsid w:val="00C408BC"/>
    <w:rsid w:val="00C43040"/>
    <w:rsid w:val="00C771D3"/>
    <w:rsid w:val="00C804AC"/>
    <w:rsid w:val="00C805F0"/>
    <w:rsid w:val="00C81328"/>
    <w:rsid w:val="00C8261D"/>
    <w:rsid w:val="00C87A03"/>
    <w:rsid w:val="00CB09B6"/>
    <w:rsid w:val="00CB5615"/>
    <w:rsid w:val="00CB645B"/>
    <w:rsid w:val="00CD7EE5"/>
    <w:rsid w:val="00CE3BA5"/>
    <w:rsid w:val="00CE577F"/>
    <w:rsid w:val="00D0056A"/>
    <w:rsid w:val="00D047FE"/>
    <w:rsid w:val="00D302F9"/>
    <w:rsid w:val="00D36DB6"/>
    <w:rsid w:val="00D40A77"/>
    <w:rsid w:val="00D52887"/>
    <w:rsid w:val="00D5369D"/>
    <w:rsid w:val="00D6336E"/>
    <w:rsid w:val="00D67D9A"/>
    <w:rsid w:val="00D7453F"/>
    <w:rsid w:val="00D767D8"/>
    <w:rsid w:val="00D768A1"/>
    <w:rsid w:val="00D9323A"/>
    <w:rsid w:val="00D97592"/>
    <w:rsid w:val="00DA6612"/>
    <w:rsid w:val="00DB210D"/>
    <w:rsid w:val="00DB711B"/>
    <w:rsid w:val="00DC2946"/>
    <w:rsid w:val="00DC4CCC"/>
    <w:rsid w:val="00DC7B7E"/>
    <w:rsid w:val="00DD42B3"/>
    <w:rsid w:val="00DD4C9B"/>
    <w:rsid w:val="00DE17C3"/>
    <w:rsid w:val="00DF0C29"/>
    <w:rsid w:val="00DF1CD1"/>
    <w:rsid w:val="00E04086"/>
    <w:rsid w:val="00E1263C"/>
    <w:rsid w:val="00E23C70"/>
    <w:rsid w:val="00E37A39"/>
    <w:rsid w:val="00E6236D"/>
    <w:rsid w:val="00E721C7"/>
    <w:rsid w:val="00E93AEB"/>
    <w:rsid w:val="00E953B4"/>
    <w:rsid w:val="00EA0275"/>
    <w:rsid w:val="00EA2132"/>
    <w:rsid w:val="00EA2C3E"/>
    <w:rsid w:val="00EA3831"/>
    <w:rsid w:val="00EB032A"/>
    <w:rsid w:val="00EC628F"/>
    <w:rsid w:val="00ED2BAE"/>
    <w:rsid w:val="00ED3CB3"/>
    <w:rsid w:val="00ED5A98"/>
    <w:rsid w:val="00EF1B3D"/>
    <w:rsid w:val="00EF3254"/>
    <w:rsid w:val="00EF37B7"/>
    <w:rsid w:val="00EF3F00"/>
    <w:rsid w:val="00F05721"/>
    <w:rsid w:val="00F125B3"/>
    <w:rsid w:val="00F136D0"/>
    <w:rsid w:val="00F1422C"/>
    <w:rsid w:val="00F22F7F"/>
    <w:rsid w:val="00F24AE9"/>
    <w:rsid w:val="00F3034C"/>
    <w:rsid w:val="00F30FD8"/>
    <w:rsid w:val="00F431D5"/>
    <w:rsid w:val="00F457AF"/>
    <w:rsid w:val="00F70E95"/>
    <w:rsid w:val="00F7187A"/>
    <w:rsid w:val="00F720A3"/>
    <w:rsid w:val="00F7555D"/>
    <w:rsid w:val="00F97AD9"/>
    <w:rsid w:val="00FA3CAD"/>
    <w:rsid w:val="00FB41F7"/>
    <w:rsid w:val="00FB4630"/>
    <w:rsid w:val="00FB6D71"/>
    <w:rsid w:val="00FC0CDD"/>
    <w:rsid w:val="00FC2CC1"/>
    <w:rsid w:val="00FC3AD7"/>
    <w:rsid w:val="00FE7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4846"/>
    <w:rPr>
      <w:sz w:val="24"/>
    </w:rPr>
  </w:style>
  <w:style w:type="paragraph" w:styleId="Nadpis1">
    <w:name w:val="heading 1"/>
    <w:basedOn w:val="Normln"/>
    <w:next w:val="Normln"/>
    <w:qFormat/>
    <w:rsid w:val="00F720A3"/>
    <w:pPr>
      <w:keepNext/>
      <w:jc w:val="center"/>
      <w:outlineLvl w:val="0"/>
    </w:pPr>
    <w:rPr>
      <w:b/>
      <w:sz w:val="52"/>
      <w:u w:val="single"/>
    </w:rPr>
  </w:style>
  <w:style w:type="paragraph" w:styleId="Nadpis2">
    <w:name w:val="heading 2"/>
    <w:basedOn w:val="Normln"/>
    <w:next w:val="Normln"/>
    <w:qFormat/>
    <w:rsid w:val="00F720A3"/>
    <w:pPr>
      <w:keepNext/>
      <w:outlineLvl w:val="1"/>
    </w:pPr>
    <w:rPr>
      <w:b/>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F720A3"/>
    <w:pPr>
      <w:ind w:left="360"/>
      <w:jc w:val="both"/>
    </w:pPr>
  </w:style>
  <w:style w:type="paragraph" w:styleId="Zpat">
    <w:name w:val="footer"/>
    <w:basedOn w:val="Normln"/>
    <w:rsid w:val="00F720A3"/>
    <w:pPr>
      <w:tabs>
        <w:tab w:val="center" w:pos="4536"/>
        <w:tab w:val="right" w:pos="9072"/>
      </w:tabs>
    </w:pPr>
  </w:style>
  <w:style w:type="character" w:styleId="slostrnky">
    <w:name w:val="page number"/>
    <w:basedOn w:val="Standardnpsmoodstavce"/>
    <w:rsid w:val="00F720A3"/>
  </w:style>
  <w:style w:type="paragraph" w:styleId="Seznam">
    <w:name w:val="List"/>
    <w:basedOn w:val="Normln"/>
    <w:rsid w:val="00F720A3"/>
    <w:pPr>
      <w:ind w:left="283" w:hanging="283"/>
    </w:pPr>
  </w:style>
  <w:style w:type="table" w:styleId="Mkatabulky">
    <w:name w:val="Table Grid"/>
    <w:basedOn w:val="Normlntabulka"/>
    <w:rsid w:val="00EA0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340ABB"/>
    <w:rPr>
      <w:rFonts w:ascii="Tahoma" w:hAnsi="Tahoma"/>
      <w:sz w:val="16"/>
      <w:szCs w:val="16"/>
    </w:rPr>
  </w:style>
  <w:style w:type="character" w:customStyle="1" w:styleId="TextbublinyChar">
    <w:name w:val="Text bubliny Char"/>
    <w:link w:val="Textbubliny"/>
    <w:uiPriority w:val="99"/>
    <w:semiHidden/>
    <w:rsid w:val="00340ABB"/>
    <w:rPr>
      <w:rFonts w:ascii="Tahoma" w:hAnsi="Tahoma" w:cs="Tahoma"/>
      <w:sz w:val="16"/>
      <w:szCs w:val="16"/>
    </w:rPr>
  </w:style>
  <w:style w:type="character" w:styleId="Odkaznakoment">
    <w:name w:val="annotation reference"/>
    <w:uiPriority w:val="99"/>
    <w:semiHidden/>
    <w:unhideWhenUsed/>
    <w:rsid w:val="004E52A0"/>
    <w:rPr>
      <w:sz w:val="16"/>
      <w:szCs w:val="16"/>
    </w:rPr>
  </w:style>
  <w:style w:type="paragraph" w:styleId="Textkomente">
    <w:name w:val="annotation text"/>
    <w:basedOn w:val="Normln"/>
    <w:link w:val="TextkomenteChar"/>
    <w:uiPriority w:val="99"/>
    <w:semiHidden/>
    <w:unhideWhenUsed/>
    <w:rsid w:val="004E52A0"/>
    <w:rPr>
      <w:sz w:val="20"/>
    </w:rPr>
  </w:style>
  <w:style w:type="character" w:customStyle="1" w:styleId="TextkomenteChar">
    <w:name w:val="Text komentáře Char"/>
    <w:basedOn w:val="Standardnpsmoodstavce"/>
    <w:link w:val="Textkomente"/>
    <w:uiPriority w:val="99"/>
    <w:semiHidden/>
    <w:rsid w:val="004E52A0"/>
  </w:style>
  <w:style w:type="paragraph" w:styleId="Pedmtkomente">
    <w:name w:val="annotation subject"/>
    <w:basedOn w:val="Textkomente"/>
    <w:next w:val="Textkomente"/>
    <w:link w:val="PedmtkomenteChar"/>
    <w:uiPriority w:val="99"/>
    <w:semiHidden/>
    <w:unhideWhenUsed/>
    <w:rsid w:val="004E52A0"/>
    <w:rPr>
      <w:b/>
      <w:bCs/>
    </w:rPr>
  </w:style>
  <w:style w:type="character" w:customStyle="1" w:styleId="PedmtkomenteChar">
    <w:name w:val="Předmět komentáře Char"/>
    <w:link w:val="Pedmtkomente"/>
    <w:uiPriority w:val="99"/>
    <w:semiHidden/>
    <w:rsid w:val="004E52A0"/>
    <w:rPr>
      <w:b/>
      <w:bCs/>
    </w:rPr>
  </w:style>
  <w:style w:type="paragraph" w:styleId="Revize">
    <w:name w:val="Revision"/>
    <w:hidden/>
    <w:uiPriority w:val="99"/>
    <w:semiHidden/>
    <w:rsid w:val="00ED5A98"/>
    <w:rPr>
      <w:sz w:val="24"/>
    </w:rPr>
  </w:style>
  <w:style w:type="character" w:styleId="Hypertextovodkaz">
    <w:name w:val="Hyperlink"/>
    <w:rsid w:val="00164992"/>
    <w:rPr>
      <w:color w:val="0000FF"/>
      <w:u w:val="single"/>
    </w:rPr>
  </w:style>
  <w:style w:type="paragraph" w:styleId="Zkladntext">
    <w:name w:val="Body Text"/>
    <w:basedOn w:val="Normln"/>
    <w:link w:val="ZkladntextChar"/>
    <w:uiPriority w:val="99"/>
    <w:semiHidden/>
    <w:unhideWhenUsed/>
    <w:rsid w:val="00164992"/>
    <w:pPr>
      <w:spacing w:after="120"/>
    </w:pPr>
  </w:style>
  <w:style w:type="character" w:customStyle="1" w:styleId="ZkladntextChar">
    <w:name w:val="Základní text Char"/>
    <w:link w:val="Zkladntext"/>
    <w:uiPriority w:val="99"/>
    <w:semiHidden/>
    <w:rsid w:val="00164992"/>
    <w:rPr>
      <w:sz w:val="24"/>
    </w:rPr>
  </w:style>
  <w:style w:type="paragraph" w:customStyle="1" w:styleId="scText">
    <w:name w:val="sc_Text"/>
    <w:basedOn w:val="Normln"/>
    <w:rsid w:val="00CB645B"/>
    <w:pPr>
      <w:overflowPunct w:val="0"/>
      <w:autoSpaceDE w:val="0"/>
      <w:autoSpaceDN w:val="0"/>
      <w:adjustRightInd w:val="0"/>
      <w:spacing w:after="120"/>
      <w:jc w:val="both"/>
      <w:textAlignment w:val="baseline"/>
    </w:pPr>
    <w:rPr>
      <w:rFonts w:ascii="Arial" w:hAnsi="Arial"/>
      <w:sz w:val="22"/>
      <w:lang w:val="de-CH"/>
    </w:rPr>
  </w:style>
  <w:style w:type="paragraph" w:styleId="Odstavecseseznamem">
    <w:name w:val="List Paragraph"/>
    <w:basedOn w:val="Normln"/>
    <w:uiPriority w:val="34"/>
    <w:qFormat/>
    <w:rsid w:val="0052098A"/>
    <w:pPr>
      <w:ind w:left="720"/>
      <w:contextualSpacing/>
    </w:pPr>
  </w:style>
  <w:style w:type="character" w:customStyle="1" w:styleId="preformatted">
    <w:name w:val="preformatted"/>
    <w:basedOn w:val="Standardnpsmoodstavce"/>
    <w:rsid w:val="00F30FD8"/>
  </w:style>
  <w:style w:type="character" w:customStyle="1" w:styleId="nowrap">
    <w:name w:val="nowrap"/>
    <w:basedOn w:val="Standardnpsmoodstavce"/>
    <w:rsid w:val="00961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4846"/>
    <w:rPr>
      <w:sz w:val="24"/>
    </w:rPr>
  </w:style>
  <w:style w:type="paragraph" w:styleId="Nadpis1">
    <w:name w:val="heading 1"/>
    <w:basedOn w:val="Normln"/>
    <w:next w:val="Normln"/>
    <w:qFormat/>
    <w:rsid w:val="00F720A3"/>
    <w:pPr>
      <w:keepNext/>
      <w:jc w:val="center"/>
      <w:outlineLvl w:val="0"/>
    </w:pPr>
    <w:rPr>
      <w:b/>
      <w:sz w:val="52"/>
      <w:u w:val="single"/>
    </w:rPr>
  </w:style>
  <w:style w:type="paragraph" w:styleId="Nadpis2">
    <w:name w:val="heading 2"/>
    <w:basedOn w:val="Normln"/>
    <w:next w:val="Normln"/>
    <w:qFormat/>
    <w:rsid w:val="00F720A3"/>
    <w:pPr>
      <w:keepNext/>
      <w:outlineLvl w:val="1"/>
    </w:pPr>
    <w:rPr>
      <w:b/>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F720A3"/>
    <w:pPr>
      <w:ind w:left="360"/>
      <w:jc w:val="both"/>
    </w:pPr>
  </w:style>
  <w:style w:type="paragraph" w:styleId="Zpat">
    <w:name w:val="footer"/>
    <w:basedOn w:val="Normln"/>
    <w:rsid w:val="00F720A3"/>
    <w:pPr>
      <w:tabs>
        <w:tab w:val="center" w:pos="4536"/>
        <w:tab w:val="right" w:pos="9072"/>
      </w:tabs>
    </w:pPr>
  </w:style>
  <w:style w:type="character" w:styleId="slostrnky">
    <w:name w:val="page number"/>
    <w:basedOn w:val="Standardnpsmoodstavce"/>
    <w:rsid w:val="00F720A3"/>
  </w:style>
  <w:style w:type="paragraph" w:styleId="Seznam">
    <w:name w:val="List"/>
    <w:basedOn w:val="Normln"/>
    <w:rsid w:val="00F720A3"/>
    <w:pPr>
      <w:ind w:left="283" w:hanging="283"/>
    </w:pPr>
  </w:style>
  <w:style w:type="table" w:styleId="Mkatabulky">
    <w:name w:val="Table Grid"/>
    <w:basedOn w:val="Normlntabulka"/>
    <w:rsid w:val="00EA0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340ABB"/>
    <w:rPr>
      <w:rFonts w:ascii="Tahoma" w:hAnsi="Tahoma"/>
      <w:sz w:val="16"/>
      <w:szCs w:val="16"/>
    </w:rPr>
  </w:style>
  <w:style w:type="character" w:customStyle="1" w:styleId="TextbublinyChar">
    <w:name w:val="Text bubliny Char"/>
    <w:link w:val="Textbubliny"/>
    <w:uiPriority w:val="99"/>
    <w:semiHidden/>
    <w:rsid w:val="00340ABB"/>
    <w:rPr>
      <w:rFonts w:ascii="Tahoma" w:hAnsi="Tahoma" w:cs="Tahoma"/>
      <w:sz w:val="16"/>
      <w:szCs w:val="16"/>
    </w:rPr>
  </w:style>
  <w:style w:type="character" w:styleId="Odkaznakoment">
    <w:name w:val="annotation reference"/>
    <w:uiPriority w:val="99"/>
    <w:semiHidden/>
    <w:unhideWhenUsed/>
    <w:rsid w:val="004E52A0"/>
    <w:rPr>
      <w:sz w:val="16"/>
      <w:szCs w:val="16"/>
    </w:rPr>
  </w:style>
  <w:style w:type="paragraph" w:styleId="Textkomente">
    <w:name w:val="annotation text"/>
    <w:basedOn w:val="Normln"/>
    <w:link w:val="TextkomenteChar"/>
    <w:uiPriority w:val="99"/>
    <w:semiHidden/>
    <w:unhideWhenUsed/>
    <w:rsid w:val="004E52A0"/>
    <w:rPr>
      <w:sz w:val="20"/>
    </w:rPr>
  </w:style>
  <w:style w:type="character" w:customStyle="1" w:styleId="TextkomenteChar">
    <w:name w:val="Text komentáře Char"/>
    <w:basedOn w:val="Standardnpsmoodstavce"/>
    <w:link w:val="Textkomente"/>
    <w:uiPriority w:val="99"/>
    <w:semiHidden/>
    <w:rsid w:val="004E52A0"/>
  </w:style>
  <w:style w:type="paragraph" w:styleId="Pedmtkomente">
    <w:name w:val="annotation subject"/>
    <w:basedOn w:val="Textkomente"/>
    <w:next w:val="Textkomente"/>
    <w:link w:val="PedmtkomenteChar"/>
    <w:uiPriority w:val="99"/>
    <w:semiHidden/>
    <w:unhideWhenUsed/>
    <w:rsid w:val="004E52A0"/>
    <w:rPr>
      <w:b/>
      <w:bCs/>
    </w:rPr>
  </w:style>
  <w:style w:type="character" w:customStyle="1" w:styleId="PedmtkomenteChar">
    <w:name w:val="Předmět komentáře Char"/>
    <w:link w:val="Pedmtkomente"/>
    <w:uiPriority w:val="99"/>
    <w:semiHidden/>
    <w:rsid w:val="004E52A0"/>
    <w:rPr>
      <w:b/>
      <w:bCs/>
    </w:rPr>
  </w:style>
  <w:style w:type="paragraph" w:styleId="Revize">
    <w:name w:val="Revision"/>
    <w:hidden/>
    <w:uiPriority w:val="99"/>
    <w:semiHidden/>
    <w:rsid w:val="00ED5A98"/>
    <w:rPr>
      <w:sz w:val="24"/>
    </w:rPr>
  </w:style>
  <w:style w:type="character" w:styleId="Hypertextovodkaz">
    <w:name w:val="Hyperlink"/>
    <w:rsid w:val="00164992"/>
    <w:rPr>
      <w:color w:val="0000FF"/>
      <w:u w:val="single"/>
    </w:rPr>
  </w:style>
  <w:style w:type="paragraph" w:styleId="Zkladntext">
    <w:name w:val="Body Text"/>
    <w:basedOn w:val="Normln"/>
    <w:link w:val="ZkladntextChar"/>
    <w:uiPriority w:val="99"/>
    <w:semiHidden/>
    <w:unhideWhenUsed/>
    <w:rsid w:val="00164992"/>
    <w:pPr>
      <w:spacing w:after="120"/>
    </w:pPr>
  </w:style>
  <w:style w:type="character" w:customStyle="1" w:styleId="ZkladntextChar">
    <w:name w:val="Základní text Char"/>
    <w:link w:val="Zkladntext"/>
    <w:uiPriority w:val="99"/>
    <w:semiHidden/>
    <w:rsid w:val="00164992"/>
    <w:rPr>
      <w:sz w:val="24"/>
    </w:rPr>
  </w:style>
  <w:style w:type="paragraph" w:customStyle="1" w:styleId="scText">
    <w:name w:val="sc_Text"/>
    <w:basedOn w:val="Normln"/>
    <w:rsid w:val="00CB645B"/>
    <w:pPr>
      <w:overflowPunct w:val="0"/>
      <w:autoSpaceDE w:val="0"/>
      <w:autoSpaceDN w:val="0"/>
      <w:adjustRightInd w:val="0"/>
      <w:spacing w:after="120"/>
      <w:jc w:val="both"/>
      <w:textAlignment w:val="baseline"/>
    </w:pPr>
    <w:rPr>
      <w:rFonts w:ascii="Arial" w:hAnsi="Arial"/>
      <w:sz w:val="22"/>
      <w:lang w:val="de-CH"/>
    </w:rPr>
  </w:style>
  <w:style w:type="paragraph" w:styleId="Odstavecseseznamem">
    <w:name w:val="List Paragraph"/>
    <w:basedOn w:val="Normln"/>
    <w:uiPriority w:val="34"/>
    <w:qFormat/>
    <w:rsid w:val="0052098A"/>
    <w:pPr>
      <w:ind w:left="720"/>
      <w:contextualSpacing/>
    </w:pPr>
  </w:style>
  <w:style w:type="character" w:customStyle="1" w:styleId="preformatted">
    <w:name w:val="preformatted"/>
    <w:basedOn w:val="Standardnpsmoodstavce"/>
    <w:rsid w:val="00F30FD8"/>
  </w:style>
  <w:style w:type="character" w:customStyle="1" w:styleId="nowrap">
    <w:name w:val="nowrap"/>
    <w:basedOn w:val="Standardnpsmoodstavce"/>
    <w:rsid w:val="0096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91021">
      <w:bodyDiv w:val="1"/>
      <w:marLeft w:val="0"/>
      <w:marRight w:val="0"/>
      <w:marTop w:val="0"/>
      <w:marBottom w:val="0"/>
      <w:divBdr>
        <w:top w:val="none" w:sz="0" w:space="0" w:color="auto"/>
        <w:left w:val="none" w:sz="0" w:space="0" w:color="auto"/>
        <w:bottom w:val="none" w:sz="0" w:space="0" w:color="auto"/>
        <w:right w:val="none" w:sz="0" w:space="0" w:color="auto"/>
      </w:divBdr>
    </w:div>
    <w:div w:id="212526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4EF1D-C490-4504-9BF6-02E2F5B0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2700</Words>
  <Characters>15935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CTIBŮREK VÝTAHY s.r.o.</Company>
  <LinksUpToDate>false</LinksUpToDate>
  <CharactersWithSpaces>18598</CharactersWithSpaces>
  <SharedDoc>false</SharedDoc>
  <HLinks>
    <vt:vector size="6" baseType="variant">
      <vt:variant>
        <vt:i4>1048609</vt:i4>
      </vt:variant>
      <vt:variant>
        <vt:i4>0</vt:i4>
      </vt:variant>
      <vt:variant>
        <vt:i4>0</vt:i4>
      </vt:variant>
      <vt:variant>
        <vt:i4>5</vt:i4>
      </vt:variant>
      <vt:variant>
        <vt:lpwstr>mailto:kliment@cvytahy.cz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Ctibůrek</dc:creator>
  <cp:lastModifiedBy>pradovak</cp:lastModifiedBy>
  <cp:revision>2</cp:revision>
  <cp:lastPrinted>2021-12-21T09:10:00Z</cp:lastPrinted>
  <dcterms:created xsi:type="dcterms:W3CDTF">2022-08-31T10:46:00Z</dcterms:created>
  <dcterms:modified xsi:type="dcterms:W3CDTF">2022-08-31T10:46:00Z</dcterms:modified>
</cp:coreProperties>
</file>