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7B5A0" w14:textId="77777777" w:rsidR="009E644B" w:rsidRPr="009E644B" w:rsidRDefault="009E644B" w:rsidP="009E644B">
      <w:pPr>
        <w:autoSpaceDE w:val="0"/>
        <w:autoSpaceDN w:val="0"/>
        <w:adjustRightInd w:val="0"/>
        <w:spacing w:after="0" w:line="240" w:lineRule="auto"/>
        <w:ind w:left="0" w:firstLine="0"/>
        <w:jc w:val="left"/>
        <w:rPr>
          <w:rFonts w:ascii="Arial" w:eastAsiaTheme="minorHAnsi" w:hAnsi="Arial" w:cs="Arial"/>
          <w:color w:val="000000"/>
          <w:sz w:val="24"/>
          <w:lang w:eastAsia="en-US"/>
        </w:rPr>
      </w:pPr>
    </w:p>
    <w:p w14:paraId="35F43618" w14:textId="51F7C2E4" w:rsidR="00FD0FC6" w:rsidRDefault="009E644B" w:rsidP="00FD0FC6">
      <w:pPr>
        <w:autoSpaceDE w:val="0"/>
        <w:autoSpaceDN w:val="0"/>
        <w:adjustRightInd w:val="0"/>
        <w:spacing w:after="0" w:line="240" w:lineRule="auto"/>
        <w:ind w:left="0" w:firstLine="0"/>
        <w:jc w:val="center"/>
        <w:rPr>
          <w:rFonts w:ascii="Arial" w:eastAsiaTheme="minorHAnsi" w:hAnsi="Arial" w:cs="Arial"/>
          <w:b/>
          <w:bCs/>
          <w:color w:val="000000"/>
          <w:szCs w:val="22"/>
          <w:lang w:eastAsia="en-US"/>
        </w:rPr>
      </w:pPr>
      <w:r w:rsidRPr="009E644B">
        <w:rPr>
          <w:rFonts w:ascii="Arial" w:eastAsiaTheme="minorHAnsi" w:hAnsi="Arial" w:cs="Arial"/>
          <w:b/>
          <w:bCs/>
          <w:color w:val="000000"/>
          <w:szCs w:val="22"/>
          <w:lang w:eastAsia="en-US"/>
        </w:rPr>
        <w:t xml:space="preserve">SMLOUVA NA OBNOVU ZAŘÍZENÍ IPS ČÁST </w:t>
      </w:r>
      <w:r w:rsidR="005C3799">
        <w:rPr>
          <w:rFonts w:ascii="Arial" w:eastAsiaTheme="minorHAnsi" w:hAnsi="Arial" w:cs="Arial"/>
          <w:b/>
          <w:bCs/>
          <w:color w:val="000000"/>
          <w:szCs w:val="22"/>
          <w:lang w:eastAsia="en-US"/>
        </w:rPr>
        <w:t>I</w:t>
      </w:r>
      <w:r w:rsidRPr="009E644B">
        <w:rPr>
          <w:rFonts w:ascii="Arial" w:eastAsiaTheme="minorHAnsi" w:hAnsi="Arial" w:cs="Arial"/>
          <w:b/>
          <w:bCs/>
          <w:color w:val="000000"/>
          <w:szCs w:val="22"/>
          <w:lang w:eastAsia="en-US"/>
        </w:rPr>
        <w:t>I.</w:t>
      </w:r>
    </w:p>
    <w:p w14:paraId="68EF806E" w14:textId="74CC0564" w:rsidR="009E644B" w:rsidRDefault="005C3799" w:rsidP="00FD0FC6">
      <w:pPr>
        <w:autoSpaceDE w:val="0"/>
        <w:autoSpaceDN w:val="0"/>
        <w:adjustRightInd w:val="0"/>
        <w:spacing w:after="0" w:line="240" w:lineRule="auto"/>
        <w:ind w:left="0" w:firstLine="0"/>
        <w:rPr>
          <w:rFonts w:ascii="Arial" w:hAnsi="Arial" w:cs="Arial"/>
          <w:szCs w:val="22"/>
        </w:rPr>
      </w:pPr>
      <w:r>
        <w:rPr>
          <w:rFonts w:ascii="Arial" w:hAnsi="Arial" w:cs="Arial"/>
          <w:szCs w:val="22"/>
        </w:rPr>
        <w:t>P</w:t>
      </w:r>
      <w:r w:rsidRPr="009F5D93">
        <w:rPr>
          <w:rFonts w:ascii="Arial" w:hAnsi="Arial" w:cs="Arial"/>
          <w:szCs w:val="22"/>
        </w:rPr>
        <w:t xml:space="preserve">ořízení </w:t>
      </w:r>
      <w:r>
        <w:rPr>
          <w:rFonts w:ascii="Arial" w:hAnsi="Arial" w:cs="Arial"/>
          <w:szCs w:val="22"/>
        </w:rPr>
        <w:t>S</w:t>
      </w:r>
      <w:r w:rsidRPr="009F5D93">
        <w:rPr>
          <w:rFonts w:ascii="Arial" w:hAnsi="Arial" w:cs="Arial"/>
          <w:szCs w:val="22"/>
        </w:rPr>
        <w:t xml:space="preserve">lužby </w:t>
      </w:r>
      <w:r>
        <w:rPr>
          <w:rFonts w:ascii="Arial" w:hAnsi="Arial" w:cs="Arial"/>
          <w:szCs w:val="22"/>
        </w:rPr>
        <w:t>Implementace, Provoz,</w:t>
      </w:r>
      <w:r w:rsidRPr="009F5D93">
        <w:rPr>
          <w:rFonts w:ascii="Arial" w:hAnsi="Arial" w:cs="Arial"/>
          <w:szCs w:val="22"/>
        </w:rPr>
        <w:t xml:space="preserve"> Podpora, </w:t>
      </w:r>
      <w:proofErr w:type="spellStart"/>
      <w:r w:rsidRPr="009F5D93">
        <w:rPr>
          <w:rFonts w:ascii="Arial" w:hAnsi="Arial" w:cs="Arial"/>
          <w:szCs w:val="22"/>
        </w:rPr>
        <w:t>Reparametrizace</w:t>
      </w:r>
      <w:proofErr w:type="spellEnd"/>
      <w:r w:rsidRPr="009F5D93">
        <w:rPr>
          <w:rFonts w:ascii="Arial" w:hAnsi="Arial" w:cs="Arial"/>
          <w:szCs w:val="22"/>
        </w:rPr>
        <w:t xml:space="preserve"> a </w:t>
      </w:r>
      <w:r>
        <w:rPr>
          <w:rFonts w:ascii="Arial" w:hAnsi="Arial" w:cs="Arial"/>
          <w:szCs w:val="22"/>
        </w:rPr>
        <w:t>o</w:t>
      </w:r>
      <w:r w:rsidRPr="009F5D93">
        <w:rPr>
          <w:rFonts w:ascii="Arial" w:hAnsi="Arial" w:cs="Arial"/>
          <w:szCs w:val="22"/>
        </w:rPr>
        <w:t>ptimalizace</w:t>
      </w:r>
      <w:r>
        <w:rPr>
          <w:rFonts w:ascii="Arial" w:hAnsi="Arial" w:cs="Arial"/>
          <w:szCs w:val="22"/>
        </w:rPr>
        <w:t xml:space="preserve"> zařízení NGIPS</w:t>
      </w:r>
    </w:p>
    <w:p w14:paraId="1B641164" w14:textId="77777777" w:rsidR="00FD0FC6" w:rsidRPr="009E644B" w:rsidRDefault="00FD0FC6" w:rsidP="00FD0FC6">
      <w:pPr>
        <w:autoSpaceDE w:val="0"/>
        <w:autoSpaceDN w:val="0"/>
        <w:adjustRightInd w:val="0"/>
        <w:spacing w:after="0" w:line="240" w:lineRule="auto"/>
        <w:ind w:left="0" w:firstLine="0"/>
        <w:rPr>
          <w:rFonts w:ascii="Arial" w:eastAsiaTheme="minorHAnsi" w:hAnsi="Arial" w:cs="Arial"/>
          <w:color w:val="000000"/>
          <w:szCs w:val="22"/>
          <w:lang w:eastAsia="en-US"/>
        </w:rPr>
      </w:pPr>
    </w:p>
    <w:p w14:paraId="471EFCD6" w14:textId="293584B9" w:rsidR="00341CCF" w:rsidRPr="000D080D" w:rsidRDefault="009E644B" w:rsidP="00FD0FC6">
      <w:pPr>
        <w:pStyle w:val="RLProhlensmluvnchstran"/>
        <w:jc w:val="both"/>
        <w:rPr>
          <w:rFonts w:ascii="Arial" w:hAnsi="Arial" w:cs="Arial"/>
          <w:szCs w:val="22"/>
        </w:rPr>
      </w:pPr>
      <w:r w:rsidRPr="009E644B">
        <w:rPr>
          <w:rFonts w:ascii="Arial" w:eastAsiaTheme="minorHAnsi" w:hAnsi="Arial" w:cs="Arial"/>
          <w:b w:val="0"/>
          <w:color w:val="000000"/>
          <w:szCs w:val="22"/>
          <w:lang w:eastAsia="en-US"/>
        </w:rPr>
        <w:t xml:space="preserve">(Číslo </w:t>
      </w:r>
      <w:r w:rsidR="003C3B42" w:rsidRPr="009E644B">
        <w:rPr>
          <w:rFonts w:ascii="Arial" w:eastAsiaTheme="minorHAnsi" w:hAnsi="Arial" w:cs="Arial"/>
          <w:b w:val="0"/>
          <w:color w:val="000000"/>
          <w:szCs w:val="22"/>
          <w:lang w:eastAsia="en-US"/>
        </w:rPr>
        <w:t>smlouvy:</w:t>
      </w:r>
      <w:r w:rsidRPr="009E644B">
        <w:rPr>
          <w:rFonts w:ascii="Arial" w:eastAsiaTheme="minorHAnsi" w:hAnsi="Arial" w:cs="Arial"/>
          <w:b w:val="0"/>
          <w:color w:val="000000"/>
          <w:szCs w:val="22"/>
          <w:lang w:eastAsia="en-US"/>
        </w:rPr>
        <w:t xml:space="preserve"> </w:t>
      </w:r>
      <w:r w:rsidR="00B17F82">
        <w:rPr>
          <w:rFonts w:ascii="Arial" w:eastAsiaTheme="minorHAnsi" w:hAnsi="Arial" w:cs="Arial"/>
          <w:b w:val="0"/>
          <w:color w:val="000000"/>
          <w:szCs w:val="22"/>
          <w:lang w:eastAsia="en-US"/>
        </w:rPr>
        <w:t>S2022-0026</w:t>
      </w:r>
      <w:r w:rsidRPr="009E644B">
        <w:rPr>
          <w:rFonts w:ascii="Arial" w:eastAsiaTheme="minorHAnsi" w:hAnsi="Arial" w:cs="Arial"/>
          <w:b w:val="0"/>
          <w:color w:val="000000"/>
          <w:szCs w:val="22"/>
          <w:lang w:eastAsia="en-US"/>
        </w:rPr>
        <w:t xml:space="preserve">, DMS: </w:t>
      </w:r>
      <w:r w:rsidR="00B17F82">
        <w:rPr>
          <w:rFonts w:ascii="Arial" w:eastAsiaTheme="minorHAnsi" w:hAnsi="Arial" w:cs="Arial"/>
          <w:b w:val="0"/>
          <w:color w:val="000000"/>
          <w:szCs w:val="22"/>
          <w:lang w:eastAsia="en-US"/>
        </w:rPr>
        <w:t>827-2022-12120,</w:t>
      </w:r>
      <w:r w:rsidRPr="009E644B">
        <w:rPr>
          <w:rFonts w:ascii="Arial" w:eastAsiaTheme="minorHAnsi" w:hAnsi="Arial" w:cs="Arial"/>
          <w:b w:val="0"/>
          <w:color w:val="000000"/>
          <w:szCs w:val="22"/>
          <w:lang w:eastAsia="en-US"/>
        </w:rPr>
        <w:t xml:space="preserve"> č. j. MZE-</w:t>
      </w:r>
      <w:r w:rsidR="00B17F82">
        <w:rPr>
          <w:rFonts w:ascii="Arial" w:eastAsiaTheme="minorHAnsi" w:hAnsi="Arial" w:cs="Arial"/>
          <w:b w:val="0"/>
          <w:color w:val="000000"/>
          <w:szCs w:val="22"/>
          <w:lang w:eastAsia="en-US"/>
        </w:rPr>
        <w:t>34452/2022-12120</w:t>
      </w:r>
      <w:r w:rsidRPr="009E644B">
        <w:rPr>
          <w:rFonts w:ascii="Arial" w:eastAsiaTheme="minorHAnsi" w:hAnsi="Arial" w:cs="Arial"/>
          <w:b w:val="0"/>
          <w:color w:val="000000"/>
          <w:szCs w:val="22"/>
          <w:lang w:eastAsia="en-US"/>
        </w:rPr>
        <w:t>)</w:t>
      </w:r>
    </w:p>
    <w:p w14:paraId="0AD687C5" w14:textId="77777777" w:rsidR="00341CCF" w:rsidRPr="00C620B4" w:rsidRDefault="00341CCF" w:rsidP="00341CCF">
      <w:pPr>
        <w:pStyle w:val="RLdajeosmluvnstran0"/>
        <w:rPr>
          <w:rStyle w:val="Kurzva"/>
          <w:rFonts w:ascii="Arial" w:hAnsi="Arial" w:cs="Arial"/>
          <w:szCs w:val="22"/>
        </w:rPr>
      </w:pPr>
    </w:p>
    <w:p w14:paraId="632344DD" w14:textId="77777777" w:rsidR="00341CCF" w:rsidRDefault="00341CCF" w:rsidP="00341CCF">
      <w:pPr>
        <w:pStyle w:val="RLdajeosmluvnstran"/>
        <w:spacing w:after="0"/>
        <w:rPr>
          <w:rFonts w:ascii="Arial" w:hAnsi="Arial" w:cs="Arial"/>
          <w:szCs w:val="22"/>
        </w:rPr>
      </w:pPr>
    </w:p>
    <w:p w14:paraId="5B15CA3E" w14:textId="77777777" w:rsidR="00341CCF" w:rsidRPr="00C620B4" w:rsidRDefault="00341CCF" w:rsidP="00341CCF">
      <w:pPr>
        <w:pStyle w:val="RLdajeosmluvnstran"/>
        <w:spacing w:after="0"/>
        <w:rPr>
          <w:rFonts w:ascii="Arial" w:hAnsi="Arial" w:cs="Arial"/>
          <w:szCs w:val="22"/>
        </w:rPr>
      </w:pPr>
    </w:p>
    <w:p w14:paraId="6DFCA54E" w14:textId="77777777" w:rsidR="00341CCF" w:rsidRPr="00C620B4" w:rsidRDefault="00341CCF" w:rsidP="00341CCF">
      <w:pPr>
        <w:pStyle w:val="RLdajeosmluvnstran"/>
        <w:spacing w:after="0"/>
        <w:rPr>
          <w:rFonts w:ascii="Arial" w:hAnsi="Arial" w:cs="Arial"/>
          <w:szCs w:val="22"/>
        </w:rPr>
      </w:pPr>
      <w:r w:rsidRPr="00C620B4">
        <w:rPr>
          <w:rFonts w:ascii="Arial" w:hAnsi="Arial" w:cs="Arial"/>
          <w:szCs w:val="22"/>
        </w:rPr>
        <w:t>Smluvní strany:</w:t>
      </w:r>
    </w:p>
    <w:p w14:paraId="105E9A0C" w14:textId="77777777" w:rsidR="00341CCF" w:rsidRPr="00C620B4" w:rsidRDefault="00341CCF" w:rsidP="00341CCF">
      <w:pPr>
        <w:pStyle w:val="RLdajeosmluvnstran"/>
        <w:rPr>
          <w:rFonts w:ascii="Arial" w:hAnsi="Arial" w:cs="Arial"/>
          <w:szCs w:val="22"/>
        </w:rPr>
      </w:pPr>
    </w:p>
    <w:p w14:paraId="184889D1" w14:textId="77777777" w:rsidR="00341CCF" w:rsidRPr="00C620B4" w:rsidRDefault="00341CCF" w:rsidP="00341CCF">
      <w:pPr>
        <w:pStyle w:val="RLProhlensmluvnchstran"/>
        <w:rPr>
          <w:rFonts w:ascii="Arial" w:hAnsi="Arial" w:cs="Arial"/>
          <w:szCs w:val="22"/>
          <w:highlight w:val="yellow"/>
        </w:rPr>
      </w:pPr>
      <w:r w:rsidRPr="00C620B4">
        <w:rPr>
          <w:rFonts w:ascii="Arial" w:hAnsi="Arial" w:cs="Arial"/>
          <w:szCs w:val="22"/>
        </w:rPr>
        <w:t>Česká republika – Ministerstvo zemědělství</w:t>
      </w:r>
    </w:p>
    <w:p w14:paraId="31DBC708" w14:textId="77777777" w:rsidR="00341CCF" w:rsidRPr="00C620B4" w:rsidRDefault="00341CCF" w:rsidP="00341CCF">
      <w:pPr>
        <w:pStyle w:val="RLdajeosmluvnstran"/>
        <w:rPr>
          <w:rFonts w:ascii="Arial" w:hAnsi="Arial" w:cs="Arial"/>
          <w:szCs w:val="22"/>
        </w:rPr>
      </w:pPr>
      <w:r w:rsidRPr="00C620B4">
        <w:rPr>
          <w:rFonts w:ascii="Arial" w:hAnsi="Arial" w:cs="Arial"/>
          <w:szCs w:val="22"/>
        </w:rPr>
        <w:t xml:space="preserve">se sídlem: </w:t>
      </w:r>
      <w:proofErr w:type="spellStart"/>
      <w:r w:rsidRPr="00C620B4">
        <w:rPr>
          <w:rFonts w:ascii="Arial" w:hAnsi="Arial" w:cs="Arial"/>
          <w:szCs w:val="22"/>
        </w:rPr>
        <w:t>Těšnov</w:t>
      </w:r>
      <w:proofErr w:type="spellEnd"/>
      <w:r w:rsidRPr="00C620B4">
        <w:rPr>
          <w:rFonts w:ascii="Arial" w:hAnsi="Arial" w:cs="Arial"/>
          <w:szCs w:val="22"/>
        </w:rPr>
        <w:t xml:space="preserve"> 65/17, 110 00, Praha 1 – Nové Město</w:t>
      </w:r>
    </w:p>
    <w:p w14:paraId="576F48E9" w14:textId="77777777" w:rsidR="00341CCF" w:rsidRPr="00C620B4" w:rsidRDefault="00341CCF" w:rsidP="00341CCF">
      <w:pPr>
        <w:pStyle w:val="RLdajeosmluvnstran"/>
        <w:rPr>
          <w:rFonts w:ascii="Arial" w:hAnsi="Arial" w:cs="Arial"/>
          <w:szCs w:val="22"/>
        </w:rPr>
      </w:pPr>
      <w:r w:rsidRPr="00C620B4">
        <w:rPr>
          <w:rFonts w:ascii="Arial" w:hAnsi="Arial" w:cs="Arial"/>
          <w:szCs w:val="22"/>
        </w:rPr>
        <w:t>IČO: 00020478, DIČ:CZ00020478</w:t>
      </w:r>
    </w:p>
    <w:p w14:paraId="634CE5AA" w14:textId="77777777" w:rsidR="00341CCF" w:rsidRPr="00C620B4" w:rsidRDefault="00341CCF" w:rsidP="00341CCF">
      <w:pPr>
        <w:pStyle w:val="RLdajeosmluvnstran"/>
        <w:rPr>
          <w:rFonts w:ascii="Arial" w:hAnsi="Arial" w:cs="Arial"/>
          <w:szCs w:val="22"/>
        </w:rPr>
      </w:pPr>
      <w:r w:rsidRPr="00C620B4">
        <w:rPr>
          <w:rFonts w:ascii="Arial" w:hAnsi="Arial" w:cs="Arial"/>
          <w:szCs w:val="22"/>
        </w:rPr>
        <w:t>bank. spojení: Česká národní banka, č. účtu: 1226001/0710</w:t>
      </w:r>
    </w:p>
    <w:p w14:paraId="18138E7D" w14:textId="15D62D5B" w:rsidR="00341CCF" w:rsidRPr="00DA659B" w:rsidRDefault="00341CCF" w:rsidP="00FD0FC6">
      <w:pPr>
        <w:pStyle w:val="RLdajeosmluvnstran"/>
        <w:shd w:val="clear" w:color="auto" w:fill="FFFFFF" w:themeFill="background1"/>
        <w:rPr>
          <w:rFonts w:ascii="Arial" w:hAnsi="Arial" w:cs="Arial"/>
          <w:color w:val="FF0000"/>
          <w:szCs w:val="22"/>
        </w:rPr>
      </w:pPr>
      <w:r w:rsidRPr="00C620B4">
        <w:rPr>
          <w:rFonts w:ascii="Arial" w:hAnsi="Arial" w:cs="Arial"/>
          <w:szCs w:val="22"/>
        </w:rPr>
        <w:t xml:space="preserve">zastoupená: </w:t>
      </w:r>
      <w:r w:rsidRPr="00FD0FC6">
        <w:rPr>
          <w:rFonts w:ascii="Arial" w:hAnsi="Arial" w:cs="Arial"/>
          <w:szCs w:val="22"/>
        </w:rPr>
        <w:t xml:space="preserve">Ing. </w:t>
      </w:r>
      <w:r w:rsidR="00D77879" w:rsidRPr="00FD0FC6">
        <w:rPr>
          <w:rFonts w:ascii="Arial" w:hAnsi="Arial" w:cs="Arial"/>
          <w:szCs w:val="22"/>
        </w:rPr>
        <w:t>Vladimírem</w:t>
      </w:r>
      <w:r w:rsidRPr="00FD0FC6">
        <w:rPr>
          <w:rFonts w:ascii="Arial" w:hAnsi="Arial" w:cs="Arial"/>
          <w:szCs w:val="22"/>
        </w:rPr>
        <w:t xml:space="preserve"> </w:t>
      </w:r>
      <w:proofErr w:type="spellStart"/>
      <w:r w:rsidR="00D77879" w:rsidRPr="00FD0FC6">
        <w:rPr>
          <w:rFonts w:ascii="Arial" w:hAnsi="Arial" w:cs="Arial"/>
          <w:szCs w:val="22"/>
        </w:rPr>
        <w:t>Velasem</w:t>
      </w:r>
      <w:proofErr w:type="spellEnd"/>
      <w:r w:rsidRPr="00FD0FC6">
        <w:rPr>
          <w:rFonts w:ascii="Arial" w:hAnsi="Arial" w:cs="Arial"/>
          <w:szCs w:val="22"/>
        </w:rPr>
        <w:t xml:space="preserve">, </w:t>
      </w:r>
      <w:r w:rsidR="00FD0FC6" w:rsidRPr="00FD0FC6">
        <w:rPr>
          <w:rFonts w:ascii="Arial" w:hAnsi="Arial" w:cs="Arial"/>
          <w:szCs w:val="22"/>
        </w:rPr>
        <w:t>ředitel</w:t>
      </w:r>
      <w:r w:rsidRPr="00FD0FC6">
        <w:rPr>
          <w:rFonts w:ascii="Arial" w:hAnsi="Arial" w:cs="Arial"/>
          <w:szCs w:val="22"/>
        </w:rPr>
        <w:t xml:space="preserve"> Odboru informačních a komunikačních technologií</w:t>
      </w:r>
    </w:p>
    <w:p w14:paraId="414E222F" w14:textId="77777777" w:rsidR="00341CCF" w:rsidRPr="00C620B4" w:rsidRDefault="00341CCF" w:rsidP="00341CCF">
      <w:pPr>
        <w:pStyle w:val="RLdajeosmluvnstran"/>
        <w:rPr>
          <w:rFonts w:ascii="Arial" w:hAnsi="Arial" w:cs="Arial"/>
          <w:szCs w:val="22"/>
        </w:rPr>
      </w:pPr>
      <w:r w:rsidRPr="00C620B4">
        <w:rPr>
          <w:rFonts w:ascii="Arial" w:hAnsi="Arial" w:cs="Arial"/>
          <w:szCs w:val="22"/>
        </w:rPr>
        <w:t>(dále jen „</w:t>
      </w:r>
      <w:r w:rsidRPr="00C620B4">
        <w:rPr>
          <w:rStyle w:val="RLProhlensmluvnchstranChar"/>
          <w:rFonts w:ascii="Arial" w:hAnsi="Arial" w:cs="Arial"/>
          <w:szCs w:val="22"/>
        </w:rPr>
        <w:t>Objednatel</w:t>
      </w:r>
      <w:r w:rsidRPr="00C620B4">
        <w:rPr>
          <w:rFonts w:ascii="Arial" w:hAnsi="Arial" w:cs="Arial"/>
          <w:szCs w:val="22"/>
        </w:rPr>
        <w:t>“ nebo „</w:t>
      </w:r>
      <w:proofErr w:type="spellStart"/>
      <w:r w:rsidRPr="00C620B4">
        <w:rPr>
          <w:rFonts w:ascii="Arial" w:hAnsi="Arial" w:cs="Arial"/>
          <w:b/>
          <w:szCs w:val="22"/>
        </w:rPr>
        <w:t>MZe</w:t>
      </w:r>
      <w:proofErr w:type="spellEnd"/>
      <w:r w:rsidRPr="00C620B4">
        <w:rPr>
          <w:rFonts w:ascii="Arial" w:hAnsi="Arial" w:cs="Arial"/>
          <w:szCs w:val="22"/>
        </w:rPr>
        <w:t>“)</w:t>
      </w:r>
    </w:p>
    <w:p w14:paraId="6D823791" w14:textId="77777777" w:rsidR="00341CCF" w:rsidRPr="00C620B4" w:rsidRDefault="00341CCF" w:rsidP="00341CCF">
      <w:pPr>
        <w:pStyle w:val="RLdajeosmluvnstran"/>
        <w:rPr>
          <w:rFonts w:ascii="Arial" w:hAnsi="Arial" w:cs="Arial"/>
          <w:szCs w:val="22"/>
        </w:rPr>
      </w:pPr>
    </w:p>
    <w:p w14:paraId="379AB55B" w14:textId="77777777" w:rsidR="00341CCF" w:rsidRPr="00C620B4" w:rsidRDefault="00341CCF" w:rsidP="00341CCF">
      <w:pPr>
        <w:pStyle w:val="RLdajeosmluvnstran"/>
        <w:rPr>
          <w:rFonts w:ascii="Arial" w:hAnsi="Arial" w:cs="Arial"/>
          <w:szCs w:val="22"/>
        </w:rPr>
      </w:pPr>
      <w:r w:rsidRPr="00C620B4">
        <w:rPr>
          <w:rFonts w:ascii="Arial" w:hAnsi="Arial" w:cs="Arial"/>
          <w:szCs w:val="22"/>
        </w:rPr>
        <w:t>a</w:t>
      </w:r>
    </w:p>
    <w:p w14:paraId="452C2B51" w14:textId="77777777" w:rsidR="00341CCF" w:rsidRPr="00C620B4" w:rsidRDefault="00341CCF" w:rsidP="00341CCF">
      <w:pPr>
        <w:pStyle w:val="RLdajeosmluvnstran"/>
        <w:rPr>
          <w:rFonts w:ascii="Arial" w:hAnsi="Arial" w:cs="Arial"/>
          <w:szCs w:val="22"/>
        </w:rPr>
      </w:pPr>
    </w:p>
    <w:p w14:paraId="7EFCDBEE" w14:textId="77777777" w:rsidR="00043CAA" w:rsidRDefault="00043CAA" w:rsidP="00341CCF">
      <w:pPr>
        <w:pStyle w:val="RLdajeosmluvnstran0"/>
        <w:rPr>
          <w:rFonts w:ascii="Arial" w:hAnsi="Arial" w:cs="Arial"/>
          <w:b/>
          <w:bCs/>
          <w:szCs w:val="22"/>
        </w:rPr>
      </w:pPr>
      <w:proofErr w:type="spellStart"/>
      <w:r w:rsidRPr="00043CAA">
        <w:rPr>
          <w:rFonts w:ascii="Arial" w:hAnsi="Arial" w:cs="Arial"/>
          <w:b/>
          <w:bCs/>
          <w:szCs w:val="22"/>
        </w:rPr>
        <w:t>CompuNet</w:t>
      </w:r>
      <w:proofErr w:type="spellEnd"/>
      <w:r w:rsidRPr="00043CAA">
        <w:rPr>
          <w:rFonts w:ascii="Arial" w:hAnsi="Arial" w:cs="Arial"/>
          <w:b/>
          <w:bCs/>
          <w:szCs w:val="22"/>
        </w:rPr>
        <w:t xml:space="preserve"> s. r. o.</w:t>
      </w:r>
    </w:p>
    <w:p w14:paraId="27A75F94" w14:textId="0A7C4E66" w:rsidR="00341CCF" w:rsidRPr="00C620B4" w:rsidRDefault="00341CCF" w:rsidP="00341CCF">
      <w:pPr>
        <w:pStyle w:val="RLdajeosmluvnstran0"/>
        <w:rPr>
          <w:rFonts w:ascii="Arial" w:hAnsi="Arial" w:cs="Arial"/>
          <w:b/>
          <w:bCs/>
          <w:szCs w:val="22"/>
        </w:rPr>
      </w:pPr>
      <w:r w:rsidRPr="00C620B4">
        <w:rPr>
          <w:rFonts w:ascii="Arial" w:hAnsi="Arial" w:cs="Arial"/>
          <w:szCs w:val="22"/>
        </w:rPr>
        <w:t xml:space="preserve">se sídlem: </w:t>
      </w:r>
      <w:r w:rsidR="00043CAA" w:rsidRPr="00043CAA">
        <w:rPr>
          <w:rFonts w:ascii="Arial" w:hAnsi="Arial" w:cs="Arial"/>
          <w:szCs w:val="22"/>
        </w:rPr>
        <w:t>Zubatého 295/5, 150 00 Praha 5</w:t>
      </w:r>
    </w:p>
    <w:p w14:paraId="5B0A6ECE" w14:textId="303BFB2E" w:rsidR="00341CCF" w:rsidRPr="002878DD" w:rsidRDefault="00341CCF" w:rsidP="00341CCF">
      <w:pPr>
        <w:pStyle w:val="RLdajeosmluvnstran0"/>
        <w:rPr>
          <w:rFonts w:ascii="Arial" w:hAnsi="Arial" w:cs="Arial"/>
          <w:bCs/>
          <w:szCs w:val="22"/>
        </w:rPr>
      </w:pPr>
      <w:r w:rsidRPr="00C620B4">
        <w:rPr>
          <w:rFonts w:ascii="Arial" w:hAnsi="Arial" w:cs="Arial"/>
          <w:szCs w:val="22"/>
        </w:rPr>
        <w:t xml:space="preserve">IČO: </w:t>
      </w:r>
      <w:r w:rsidR="00043CAA" w:rsidRPr="00043CAA">
        <w:rPr>
          <w:rFonts w:ascii="Arial" w:hAnsi="Arial" w:cs="Arial"/>
          <w:szCs w:val="22"/>
        </w:rPr>
        <w:t>27608514</w:t>
      </w:r>
      <w:r w:rsidRPr="00C620B4">
        <w:rPr>
          <w:rFonts w:ascii="Arial" w:hAnsi="Arial" w:cs="Arial"/>
          <w:szCs w:val="22"/>
        </w:rPr>
        <w:t xml:space="preserve">, DIČ: </w:t>
      </w:r>
      <w:r w:rsidR="00043CAA" w:rsidRPr="00043CAA">
        <w:rPr>
          <w:rFonts w:ascii="Arial" w:hAnsi="Arial" w:cs="Arial"/>
          <w:szCs w:val="22"/>
        </w:rPr>
        <w:t>CZ27608514</w:t>
      </w:r>
      <w:r>
        <w:rPr>
          <w:rFonts w:ascii="Arial" w:hAnsi="Arial" w:cs="Arial"/>
          <w:bCs/>
          <w:szCs w:val="22"/>
        </w:rPr>
        <w:t>, Je plátcem DPH</w:t>
      </w:r>
    </w:p>
    <w:p w14:paraId="3A49BDF6" w14:textId="47F1AF1B" w:rsidR="00341CCF" w:rsidRPr="00C620B4" w:rsidRDefault="00341CCF" w:rsidP="00341CCF">
      <w:pPr>
        <w:pStyle w:val="RLdajeosmluvnstran0"/>
        <w:rPr>
          <w:rFonts w:ascii="Arial" w:hAnsi="Arial" w:cs="Arial"/>
          <w:szCs w:val="22"/>
        </w:rPr>
      </w:pPr>
      <w:r w:rsidRPr="00C620B4">
        <w:rPr>
          <w:rFonts w:ascii="Arial" w:hAnsi="Arial" w:cs="Arial"/>
          <w:szCs w:val="22"/>
        </w:rPr>
        <w:t xml:space="preserve">společnost zapsaná v obchodním rejstříku vedeném </w:t>
      </w:r>
      <w:r w:rsidRPr="00043CAA">
        <w:rPr>
          <w:rFonts w:ascii="Arial" w:hAnsi="Arial" w:cs="Arial"/>
          <w:szCs w:val="22"/>
        </w:rPr>
        <w:t xml:space="preserve">Městským </w:t>
      </w:r>
      <w:r>
        <w:rPr>
          <w:rFonts w:ascii="Arial" w:hAnsi="Arial" w:cs="Arial"/>
          <w:szCs w:val="22"/>
        </w:rPr>
        <w:t xml:space="preserve">soudem </w:t>
      </w:r>
      <w:r w:rsidRPr="00BF1AA9">
        <w:rPr>
          <w:rFonts w:ascii="Arial" w:hAnsi="Arial" w:cs="Arial"/>
          <w:szCs w:val="22"/>
        </w:rPr>
        <w:t xml:space="preserve">v </w:t>
      </w:r>
      <w:r w:rsidR="00043CAA" w:rsidRPr="00043CAA">
        <w:rPr>
          <w:rFonts w:ascii="Arial" w:hAnsi="Arial" w:cs="Arial"/>
          <w:szCs w:val="22"/>
        </w:rPr>
        <w:t>Praze</w:t>
      </w:r>
      <w:r w:rsidRPr="00C620B4">
        <w:rPr>
          <w:rFonts w:ascii="Arial" w:hAnsi="Arial" w:cs="Arial"/>
          <w:szCs w:val="22"/>
        </w:rPr>
        <w:t xml:space="preserve">, </w:t>
      </w:r>
    </w:p>
    <w:p w14:paraId="3A095A23" w14:textId="43592D9D" w:rsidR="00341CCF" w:rsidRPr="00C620B4" w:rsidRDefault="00341CCF" w:rsidP="00341CCF">
      <w:pPr>
        <w:pStyle w:val="RLdajeosmluvnstran0"/>
        <w:rPr>
          <w:rFonts w:ascii="Arial" w:hAnsi="Arial" w:cs="Arial"/>
          <w:b/>
          <w:bCs/>
          <w:szCs w:val="22"/>
        </w:rPr>
      </w:pPr>
      <w:r w:rsidRPr="00C620B4">
        <w:rPr>
          <w:rFonts w:ascii="Arial" w:hAnsi="Arial" w:cs="Arial"/>
          <w:szCs w:val="22"/>
        </w:rPr>
        <w:t xml:space="preserve">oddíl </w:t>
      </w:r>
      <w:r w:rsidR="00043CAA" w:rsidRPr="00043CAA">
        <w:rPr>
          <w:rFonts w:ascii="Arial" w:hAnsi="Arial" w:cs="Arial"/>
          <w:szCs w:val="22"/>
        </w:rPr>
        <w:t>C</w:t>
      </w:r>
      <w:r>
        <w:rPr>
          <w:rFonts w:ascii="Arial" w:hAnsi="Arial" w:cs="Arial"/>
          <w:szCs w:val="22"/>
        </w:rPr>
        <w:t xml:space="preserve">, </w:t>
      </w:r>
      <w:r w:rsidRPr="00C620B4">
        <w:rPr>
          <w:rFonts w:ascii="Arial" w:hAnsi="Arial" w:cs="Arial"/>
          <w:szCs w:val="22"/>
        </w:rPr>
        <w:t xml:space="preserve">vložka </w:t>
      </w:r>
      <w:r w:rsidR="00043CAA" w:rsidRPr="00043CAA">
        <w:rPr>
          <w:rFonts w:ascii="Arial" w:hAnsi="Arial" w:cs="Arial"/>
          <w:szCs w:val="22"/>
        </w:rPr>
        <w:t>118594</w:t>
      </w:r>
    </w:p>
    <w:p w14:paraId="13D3CD67" w14:textId="287E471E" w:rsidR="00341CCF" w:rsidRPr="00502B70" w:rsidRDefault="00341CCF" w:rsidP="00341CCF">
      <w:pPr>
        <w:pStyle w:val="RLdajeosmluvnstran0"/>
        <w:rPr>
          <w:rFonts w:ascii="Arial" w:hAnsi="Arial" w:cs="Arial"/>
          <w:b/>
          <w:bCs/>
          <w:szCs w:val="22"/>
          <w:highlight w:val="yellow"/>
        </w:rPr>
      </w:pPr>
      <w:r w:rsidRPr="00C620B4">
        <w:rPr>
          <w:rFonts w:ascii="Arial" w:hAnsi="Arial" w:cs="Arial"/>
          <w:szCs w:val="22"/>
        </w:rPr>
        <w:t xml:space="preserve">bank. spojení: </w:t>
      </w:r>
      <w:r w:rsidR="00043CAA" w:rsidRPr="00043CAA">
        <w:rPr>
          <w:rFonts w:ascii="Arial" w:hAnsi="Arial" w:cs="Arial"/>
          <w:szCs w:val="22"/>
        </w:rPr>
        <w:t>Komerční banka a.s.</w:t>
      </w:r>
      <w:r w:rsidRPr="00C620B4">
        <w:rPr>
          <w:rFonts w:ascii="Arial" w:hAnsi="Arial" w:cs="Arial"/>
          <w:szCs w:val="22"/>
        </w:rPr>
        <w:t xml:space="preserve">, č. účtu: </w:t>
      </w:r>
      <w:r w:rsidR="00043CAA" w:rsidRPr="00043CAA">
        <w:rPr>
          <w:rFonts w:ascii="Arial" w:hAnsi="Arial" w:cs="Arial"/>
          <w:szCs w:val="22"/>
        </w:rPr>
        <w:t>51-1998450287/0100</w:t>
      </w:r>
      <w:r w:rsidRPr="00502B70">
        <w:rPr>
          <w:rFonts w:ascii="Arial" w:hAnsi="Arial" w:cs="Arial"/>
          <w:szCs w:val="22"/>
        </w:rPr>
        <w:t>,</w:t>
      </w:r>
    </w:p>
    <w:p w14:paraId="3F7BB658" w14:textId="46ED116D" w:rsidR="00341CCF" w:rsidRPr="00C620B4" w:rsidRDefault="00341CCF" w:rsidP="00341CCF">
      <w:pPr>
        <w:pStyle w:val="RLdajeosmluvnstran0"/>
        <w:rPr>
          <w:rFonts w:ascii="Arial" w:hAnsi="Arial" w:cs="Arial"/>
          <w:szCs w:val="22"/>
        </w:rPr>
      </w:pPr>
      <w:r w:rsidRPr="00C620B4">
        <w:rPr>
          <w:rFonts w:ascii="Arial" w:hAnsi="Arial" w:cs="Arial"/>
          <w:szCs w:val="22"/>
        </w:rPr>
        <w:t xml:space="preserve">zastoupená: </w:t>
      </w:r>
      <w:r w:rsidR="00043CAA" w:rsidRPr="00043CAA">
        <w:rPr>
          <w:rFonts w:ascii="Arial" w:hAnsi="Arial" w:cs="Arial"/>
          <w:szCs w:val="22"/>
        </w:rPr>
        <w:t>Ing. Pavlem Pikhartem, jednatelem</w:t>
      </w:r>
    </w:p>
    <w:p w14:paraId="080F2437" w14:textId="77777777" w:rsidR="00341CCF" w:rsidRPr="00C620B4" w:rsidRDefault="00341CCF" w:rsidP="00341CCF">
      <w:pPr>
        <w:pStyle w:val="RLdajeosmluvnstran"/>
        <w:rPr>
          <w:rFonts w:ascii="Arial" w:hAnsi="Arial" w:cs="Arial"/>
          <w:szCs w:val="22"/>
        </w:rPr>
      </w:pPr>
      <w:r w:rsidRPr="00C620B4">
        <w:rPr>
          <w:rFonts w:ascii="Arial" w:hAnsi="Arial" w:cs="Arial"/>
          <w:szCs w:val="22"/>
        </w:rPr>
        <w:t>(dále jen „</w:t>
      </w:r>
      <w:r w:rsidRPr="00C620B4">
        <w:rPr>
          <w:rStyle w:val="RLProhlensmluvnchstranChar"/>
          <w:rFonts w:ascii="Arial" w:hAnsi="Arial" w:cs="Arial"/>
          <w:szCs w:val="22"/>
        </w:rPr>
        <w:t>Poskytovatel</w:t>
      </w:r>
      <w:r w:rsidRPr="00C620B4">
        <w:rPr>
          <w:rFonts w:ascii="Arial" w:hAnsi="Arial" w:cs="Arial"/>
          <w:szCs w:val="22"/>
        </w:rPr>
        <w:t>“)</w:t>
      </w:r>
    </w:p>
    <w:p w14:paraId="47ED0814" w14:textId="77777777" w:rsidR="00341CCF" w:rsidRPr="00C620B4" w:rsidRDefault="00341CCF" w:rsidP="00341CCF">
      <w:pPr>
        <w:pStyle w:val="RLdajeosmluvnstran"/>
        <w:rPr>
          <w:rFonts w:ascii="Arial" w:hAnsi="Arial" w:cs="Arial"/>
          <w:szCs w:val="22"/>
        </w:rPr>
      </w:pPr>
    </w:p>
    <w:p w14:paraId="6B5BC6A6" w14:textId="7F6D8B36" w:rsidR="00341CCF" w:rsidRPr="00C620B4" w:rsidRDefault="00FD0FC6" w:rsidP="00341CCF">
      <w:pPr>
        <w:pStyle w:val="RLdajeosmluvnstran"/>
        <w:jc w:val="both"/>
        <w:rPr>
          <w:rFonts w:ascii="Arial" w:hAnsi="Arial" w:cs="Arial"/>
          <w:szCs w:val="22"/>
        </w:rPr>
      </w:pPr>
      <w:r>
        <w:rPr>
          <w:rFonts w:ascii="Arial" w:hAnsi="Arial" w:cs="Arial"/>
          <w:szCs w:val="22"/>
        </w:rPr>
        <w:t xml:space="preserve">       </w:t>
      </w:r>
      <w:r w:rsidR="00341CCF" w:rsidRPr="00C620B4">
        <w:rPr>
          <w:rFonts w:ascii="Arial" w:hAnsi="Arial" w:cs="Arial"/>
          <w:szCs w:val="22"/>
        </w:rPr>
        <w:t>dnešního dne</w:t>
      </w:r>
      <w:r>
        <w:rPr>
          <w:rFonts w:ascii="Arial" w:hAnsi="Arial" w:cs="Arial"/>
          <w:szCs w:val="22"/>
        </w:rPr>
        <w:t xml:space="preserve"> uzavřely</w:t>
      </w:r>
      <w:r w:rsidR="00341CCF" w:rsidRPr="00C620B4">
        <w:rPr>
          <w:rFonts w:ascii="Arial" w:hAnsi="Arial" w:cs="Arial"/>
          <w:szCs w:val="22"/>
        </w:rPr>
        <w:t xml:space="preserve"> na základě </w:t>
      </w:r>
      <w:r>
        <w:rPr>
          <w:rFonts w:ascii="Arial" w:hAnsi="Arial" w:cs="Arial"/>
          <w:szCs w:val="22"/>
        </w:rPr>
        <w:t xml:space="preserve">výsledku zadávacího řízení na nadlimitní </w:t>
      </w:r>
      <w:r w:rsidR="00341CCF">
        <w:rPr>
          <w:rFonts w:ascii="Arial" w:hAnsi="Arial" w:cs="Arial"/>
          <w:szCs w:val="22"/>
        </w:rPr>
        <w:t>veřejn</w:t>
      </w:r>
      <w:r>
        <w:rPr>
          <w:rFonts w:ascii="Arial" w:hAnsi="Arial" w:cs="Arial"/>
          <w:szCs w:val="22"/>
        </w:rPr>
        <w:t>ou</w:t>
      </w:r>
      <w:r w:rsidR="00341CCF">
        <w:rPr>
          <w:rFonts w:ascii="Arial" w:hAnsi="Arial" w:cs="Arial"/>
          <w:szCs w:val="22"/>
        </w:rPr>
        <w:t xml:space="preserve"> zakázk</w:t>
      </w:r>
      <w:r>
        <w:rPr>
          <w:rFonts w:ascii="Arial" w:hAnsi="Arial" w:cs="Arial"/>
          <w:szCs w:val="22"/>
        </w:rPr>
        <w:t>u</w:t>
      </w:r>
      <w:r w:rsidR="00341CCF">
        <w:rPr>
          <w:rFonts w:ascii="Arial" w:hAnsi="Arial" w:cs="Arial"/>
          <w:szCs w:val="22"/>
        </w:rPr>
        <w:t xml:space="preserve"> </w:t>
      </w:r>
      <w:r>
        <w:rPr>
          <w:rFonts w:ascii="Arial" w:hAnsi="Arial" w:cs="Arial"/>
          <w:szCs w:val="22"/>
        </w:rPr>
        <w:t xml:space="preserve">v rámci elektronického nástroje E-ZAK </w:t>
      </w:r>
      <w:r w:rsidR="00341CCF" w:rsidRPr="00C620B4">
        <w:rPr>
          <w:rFonts w:ascii="Arial" w:hAnsi="Arial" w:cs="Arial"/>
          <w:szCs w:val="22"/>
        </w:rPr>
        <w:t>s názvem „</w:t>
      </w:r>
      <w:r w:rsidR="00D77879" w:rsidRPr="00D77879">
        <w:rPr>
          <w:rFonts w:ascii="Arial" w:hAnsi="Arial" w:cs="Arial"/>
          <w:szCs w:val="22"/>
        </w:rPr>
        <w:t>Obnova zařízení IPS část II.</w:t>
      </w:r>
      <w:r>
        <w:rPr>
          <w:rFonts w:ascii="Arial" w:hAnsi="Arial" w:cs="Arial"/>
          <w:szCs w:val="22"/>
        </w:rPr>
        <w:t xml:space="preserve">- Pořízení služby Implementace, Provoz, Podpora, </w:t>
      </w:r>
      <w:proofErr w:type="spellStart"/>
      <w:r>
        <w:rPr>
          <w:rFonts w:ascii="Arial" w:hAnsi="Arial" w:cs="Arial"/>
          <w:szCs w:val="22"/>
        </w:rPr>
        <w:t>Reparametrizace</w:t>
      </w:r>
      <w:proofErr w:type="spellEnd"/>
      <w:r>
        <w:rPr>
          <w:rFonts w:ascii="Arial" w:hAnsi="Arial" w:cs="Arial"/>
          <w:szCs w:val="22"/>
        </w:rPr>
        <w:t xml:space="preserve"> a optimalizace zařízení NGIPS</w:t>
      </w:r>
      <w:r w:rsidR="00341CCF" w:rsidRPr="00C620B4">
        <w:rPr>
          <w:rFonts w:ascii="Arial" w:hAnsi="Arial" w:cs="Arial"/>
          <w:szCs w:val="22"/>
        </w:rPr>
        <w:t>“ (dále jen „</w:t>
      </w:r>
      <w:r w:rsidR="00341CCF" w:rsidRPr="00C620B4">
        <w:rPr>
          <w:rFonts w:ascii="Arial" w:hAnsi="Arial" w:cs="Arial"/>
          <w:b/>
          <w:szCs w:val="22"/>
        </w:rPr>
        <w:t>Veřejná zakázka</w:t>
      </w:r>
      <w:r w:rsidR="00341CCF" w:rsidRPr="00C620B4">
        <w:rPr>
          <w:rFonts w:ascii="Arial" w:hAnsi="Arial" w:cs="Arial"/>
          <w:szCs w:val="22"/>
        </w:rPr>
        <w:t xml:space="preserve">“) </w:t>
      </w:r>
      <w:r>
        <w:rPr>
          <w:rFonts w:ascii="Arial" w:hAnsi="Arial" w:cs="Arial"/>
          <w:szCs w:val="22"/>
        </w:rPr>
        <w:t>tuto smlouvu (dále jen „</w:t>
      </w:r>
      <w:r>
        <w:rPr>
          <w:rFonts w:ascii="Arial" w:hAnsi="Arial" w:cs="Arial"/>
          <w:b/>
          <w:bCs/>
          <w:szCs w:val="22"/>
        </w:rPr>
        <w:t>Smlouva“</w:t>
      </w:r>
      <w:r>
        <w:rPr>
          <w:rFonts w:ascii="Arial" w:hAnsi="Arial" w:cs="Arial"/>
          <w:szCs w:val="22"/>
        </w:rPr>
        <w:t xml:space="preserve">)                 </w:t>
      </w:r>
      <w:r w:rsidR="00341CCF" w:rsidRPr="00C620B4">
        <w:rPr>
          <w:rFonts w:ascii="Arial" w:hAnsi="Arial" w:cs="Arial"/>
          <w:szCs w:val="22"/>
        </w:rPr>
        <w:t xml:space="preserve"> v souladu </w:t>
      </w:r>
      <w:r>
        <w:rPr>
          <w:rFonts w:ascii="Arial" w:hAnsi="Arial" w:cs="Arial"/>
          <w:szCs w:val="22"/>
        </w:rPr>
        <w:t>se zákonem č. 134/2016 Sb., o zadávání veřejných zakázek, ve znění pozdějších předpisů (dále jen „</w:t>
      </w:r>
      <w:r>
        <w:rPr>
          <w:rFonts w:ascii="Arial" w:hAnsi="Arial" w:cs="Arial"/>
          <w:b/>
          <w:bCs/>
          <w:szCs w:val="22"/>
        </w:rPr>
        <w:t>ZZVZ</w:t>
      </w:r>
      <w:r>
        <w:rPr>
          <w:rFonts w:ascii="Arial" w:hAnsi="Arial" w:cs="Arial"/>
          <w:szCs w:val="22"/>
        </w:rPr>
        <w:t xml:space="preserve">“) a dále v souladu </w:t>
      </w:r>
      <w:r w:rsidR="00341CCF" w:rsidRPr="00C620B4">
        <w:rPr>
          <w:rFonts w:ascii="Arial" w:hAnsi="Arial" w:cs="Arial"/>
          <w:szCs w:val="22"/>
        </w:rPr>
        <w:t xml:space="preserve">s ustanovením </w:t>
      </w:r>
      <w:r w:rsidR="00341CCF" w:rsidRPr="00BF1AA9">
        <w:rPr>
          <w:rFonts w:ascii="Arial" w:hAnsi="Arial" w:cs="Arial"/>
          <w:szCs w:val="22"/>
        </w:rPr>
        <w:t xml:space="preserve">§ 1746 odst. 2, </w:t>
      </w:r>
      <w:r>
        <w:rPr>
          <w:rFonts w:ascii="Arial" w:hAnsi="Arial" w:cs="Arial"/>
          <w:szCs w:val="22"/>
        </w:rPr>
        <w:t xml:space="preserve">      </w:t>
      </w:r>
      <w:r w:rsidR="00341CCF" w:rsidRPr="00BF1AA9">
        <w:rPr>
          <w:rFonts w:ascii="Arial" w:hAnsi="Arial" w:cs="Arial"/>
          <w:szCs w:val="22"/>
        </w:rPr>
        <w:t>§ 2358</w:t>
      </w:r>
      <w:r w:rsidR="00341CCF">
        <w:rPr>
          <w:rFonts w:ascii="Arial" w:hAnsi="Arial" w:cs="Arial"/>
          <w:szCs w:val="22"/>
        </w:rPr>
        <w:t xml:space="preserve"> a násl.</w:t>
      </w:r>
      <w:r w:rsidR="00341CCF" w:rsidRPr="00C620B4">
        <w:rPr>
          <w:rFonts w:ascii="Arial" w:hAnsi="Arial" w:cs="Arial"/>
          <w:szCs w:val="22"/>
        </w:rPr>
        <w:t xml:space="preserve"> a § 2586 a násl. zákona č. 89/2012 Sb., občanský zákoník, v platném znění (dále jen „</w:t>
      </w:r>
      <w:r w:rsidR="00341CCF">
        <w:rPr>
          <w:rFonts w:ascii="Arial" w:hAnsi="Arial" w:cs="Arial"/>
          <w:b/>
          <w:szCs w:val="22"/>
        </w:rPr>
        <w:t>O</w:t>
      </w:r>
      <w:r w:rsidR="00341CCF" w:rsidRPr="00C620B4">
        <w:rPr>
          <w:rFonts w:ascii="Arial" w:hAnsi="Arial" w:cs="Arial"/>
          <w:b/>
          <w:szCs w:val="22"/>
        </w:rPr>
        <w:t>bčanský zákoník</w:t>
      </w:r>
      <w:r w:rsidR="00341CCF" w:rsidRPr="00C620B4">
        <w:rPr>
          <w:rFonts w:ascii="Arial" w:hAnsi="Arial" w:cs="Arial"/>
          <w:szCs w:val="22"/>
        </w:rPr>
        <w:t>“)</w:t>
      </w:r>
    </w:p>
    <w:p w14:paraId="7F254821" w14:textId="77777777" w:rsidR="00341CCF" w:rsidRPr="00C620B4" w:rsidRDefault="00341CCF" w:rsidP="00FD0FC6">
      <w:pPr>
        <w:pStyle w:val="RLdajeosmluvnstran"/>
        <w:pageBreakBefore/>
        <w:ind w:left="0" w:firstLine="0"/>
        <w:jc w:val="both"/>
        <w:rPr>
          <w:rFonts w:ascii="Arial" w:hAnsi="Arial" w:cs="Arial"/>
          <w:b/>
          <w:szCs w:val="22"/>
        </w:rPr>
      </w:pPr>
      <w:r w:rsidRPr="00C620B4">
        <w:rPr>
          <w:rFonts w:ascii="Arial" w:hAnsi="Arial" w:cs="Arial"/>
          <w:b/>
          <w:szCs w:val="22"/>
        </w:rPr>
        <w:lastRenderedPageBreak/>
        <w:t>Smluvní strany, vědomy si svých závazků v této Smlouvě obsažených a s úmyslem být touto Smlouvou vázány, dohodly se na následujícím znění Smlouvy:</w:t>
      </w:r>
    </w:p>
    <w:p w14:paraId="544D140C" w14:textId="77777777" w:rsidR="00341CCF" w:rsidRPr="00C620B4" w:rsidRDefault="00341CCF" w:rsidP="00341CCF">
      <w:pPr>
        <w:pStyle w:val="RLdajeosmluvnstran"/>
        <w:rPr>
          <w:rFonts w:ascii="Arial" w:hAnsi="Arial" w:cs="Arial"/>
          <w:szCs w:val="22"/>
        </w:rPr>
      </w:pPr>
    </w:p>
    <w:p w14:paraId="2C06E627" w14:textId="29A6E43B" w:rsidR="00341CCF" w:rsidRPr="00341CCF" w:rsidRDefault="00341CCF" w:rsidP="00780AD6">
      <w:pPr>
        <w:pStyle w:val="odstaveccluis0"/>
        <w:numPr>
          <w:ilvl w:val="0"/>
          <w:numId w:val="1"/>
        </w:numPr>
      </w:pPr>
      <w:r w:rsidRPr="00341CCF">
        <w:t>Úvodní ustanovení</w:t>
      </w:r>
    </w:p>
    <w:p w14:paraId="72FD71D0" w14:textId="18372A73" w:rsidR="008F215C" w:rsidRDefault="00341CCF" w:rsidP="00341CCF">
      <w:pPr>
        <w:pStyle w:val="odstaveccluis1"/>
      </w:pPr>
      <w:r w:rsidRPr="00341CCF">
        <w:t xml:space="preserve">Objednatel prohlašuje, že </w:t>
      </w:r>
    </w:p>
    <w:p w14:paraId="26DA3DCA" w14:textId="48D8D6AC" w:rsidR="008F215C" w:rsidRPr="00182460" w:rsidRDefault="008F215C" w:rsidP="00182460">
      <w:pPr>
        <w:pStyle w:val="odstaveccluis2"/>
        <w:numPr>
          <w:ilvl w:val="2"/>
          <w:numId w:val="27"/>
        </w:numPr>
        <w:spacing w:before="60" w:after="60"/>
        <w:ind w:left="426" w:firstLine="0"/>
      </w:pPr>
      <w:r w:rsidRPr="00182460">
        <w:t>je ústředním orgánem státní správy, jehož působnost a zásady činnosti jsou stanoveny zákonem č. 2/1969 Sb., o zřízení ministerstev a jiných ústředních orgánů státní správy České republiky, ve znění pozdějších předpisů, a</w:t>
      </w:r>
    </w:p>
    <w:p w14:paraId="05512857" w14:textId="158545D5" w:rsidR="008F215C" w:rsidRDefault="008F215C" w:rsidP="00BC4707">
      <w:pPr>
        <w:pStyle w:val="RLTextlnkuslovan"/>
        <w:numPr>
          <w:ilvl w:val="0"/>
          <w:numId w:val="0"/>
        </w:numPr>
        <w:spacing w:before="60" w:after="60" w:line="240" w:lineRule="auto"/>
        <w:ind w:left="284"/>
        <w:rPr>
          <w:rFonts w:ascii="Arial" w:hAnsi="Arial" w:cs="Arial"/>
        </w:rPr>
      </w:pPr>
    </w:p>
    <w:p w14:paraId="33163BED" w14:textId="5A5D8B4F" w:rsidR="008F215C" w:rsidRPr="009211A4" w:rsidRDefault="008F215C" w:rsidP="00182460">
      <w:pPr>
        <w:pStyle w:val="odstaveccluis2"/>
        <w:numPr>
          <w:ilvl w:val="2"/>
          <w:numId w:val="27"/>
        </w:numPr>
        <w:spacing w:before="60" w:after="60"/>
        <w:ind w:left="426" w:firstLine="0"/>
      </w:pPr>
      <w:r w:rsidRPr="009211A4">
        <w:t>splňuje veškeré podmínky a požadavky v této Smlouvě stanovené a je oprávněn tuto Smlouvu uzavřít a řádně plnit závazky v ní obsažené.</w:t>
      </w:r>
    </w:p>
    <w:p w14:paraId="17642B1D" w14:textId="1D813A96" w:rsidR="008F215C" w:rsidRDefault="008F215C" w:rsidP="008F215C">
      <w:pPr>
        <w:pStyle w:val="odstaveccluis1"/>
        <w:numPr>
          <w:ilvl w:val="0"/>
          <w:numId w:val="0"/>
        </w:numPr>
      </w:pPr>
    </w:p>
    <w:p w14:paraId="7A5CBFD1" w14:textId="5620F54D" w:rsidR="00341CCF" w:rsidRDefault="004E2A1F" w:rsidP="0097365C">
      <w:pPr>
        <w:pStyle w:val="odstaveccluis1"/>
        <w:numPr>
          <w:ilvl w:val="0"/>
          <w:numId w:val="0"/>
        </w:numPr>
        <w:tabs>
          <w:tab w:val="left" w:pos="142"/>
        </w:tabs>
        <w:ind w:left="432" w:hanging="432"/>
      </w:pPr>
      <w:proofErr w:type="gramStart"/>
      <w:r>
        <w:t xml:space="preserve">1.2.  </w:t>
      </w:r>
      <w:r w:rsidR="00341CCF" w:rsidRPr="00341CCF">
        <w:t>Poskytovatel</w:t>
      </w:r>
      <w:proofErr w:type="gramEnd"/>
      <w:r w:rsidR="00341CCF" w:rsidRPr="00341CCF">
        <w:t xml:space="preserve"> prohlašuje, že:</w:t>
      </w:r>
    </w:p>
    <w:p w14:paraId="291ABBE1" w14:textId="371D50DC" w:rsidR="008F215C" w:rsidRDefault="008F215C" w:rsidP="008F215C">
      <w:pPr>
        <w:pStyle w:val="RLTextlnkuslovan"/>
        <w:numPr>
          <w:ilvl w:val="0"/>
          <w:numId w:val="0"/>
        </w:numPr>
        <w:spacing w:afterLines="120" w:after="288"/>
        <w:ind w:left="432"/>
        <w:rPr>
          <w:rFonts w:ascii="Arial" w:hAnsi="Arial" w:cs="Arial"/>
          <w:szCs w:val="20"/>
        </w:rPr>
      </w:pPr>
      <w:r w:rsidRPr="008F215C">
        <w:rPr>
          <w:rFonts w:ascii="Arial" w:hAnsi="Arial" w:cs="Arial"/>
        </w:rPr>
        <w:t>1.2.1</w:t>
      </w:r>
      <w:r w:rsidR="009211A4">
        <w:rPr>
          <w:rFonts w:ascii="Arial" w:hAnsi="Arial" w:cs="Arial"/>
        </w:rPr>
        <w:t>.</w:t>
      </w:r>
      <w:r>
        <w:t xml:space="preserve"> </w:t>
      </w:r>
      <w:r w:rsidRPr="008F215C">
        <w:rPr>
          <w:rFonts w:ascii="Arial" w:hAnsi="Arial" w:cs="Arial"/>
          <w:szCs w:val="20"/>
        </w:rPr>
        <w:t xml:space="preserve">je </w:t>
      </w:r>
      <w:r w:rsidRPr="006F6574">
        <w:rPr>
          <w:rFonts w:ascii="Arial" w:hAnsi="Arial" w:cs="Arial"/>
          <w:szCs w:val="20"/>
        </w:rPr>
        <w:t>právnickou osobou řádně založenou a existující podle českého právního řádu</w:t>
      </w:r>
      <w:r w:rsidR="008C765A" w:rsidRPr="006F6574">
        <w:rPr>
          <w:rFonts w:ascii="Arial" w:hAnsi="Arial" w:cs="Arial"/>
          <w:szCs w:val="20"/>
        </w:rPr>
        <w:t xml:space="preserve"> a</w:t>
      </w:r>
    </w:p>
    <w:p w14:paraId="1DDB6DF0" w14:textId="5463350C" w:rsidR="009211A4" w:rsidRPr="005A7308" w:rsidRDefault="008C765A" w:rsidP="00182460">
      <w:pPr>
        <w:pStyle w:val="RLTextlnkuslovan"/>
        <w:numPr>
          <w:ilvl w:val="0"/>
          <w:numId w:val="0"/>
        </w:numPr>
        <w:spacing w:before="60" w:after="60" w:line="240" w:lineRule="auto"/>
        <w:ind w:left="426"/>
      </w:pPr>
      <w:proofErr w:type="gramStart"/>
      <w:r>
        <w:rPr>
          <w:rFonts w:ascii="Arial" w:hAnsi="Arial" w:cs="Arial"/>
        </w:rPr>
        <w:t>1.2</w:t>
      </w:r>
      <w:r w:rsidR="009211A4">
        <w:rPr>
          <w:rFonts w:ascii="Arial" w:hAnsi="Arial" w:cs="Arial"/>
        </w:rPr>
        <w:t xml:space="preserve">.2.  </w:t>
      </w:r>
      <w:r w:rsidR="009211A4" w:rsidRPr="009211A4">
        <w:rPr>
          <w:rFonts w:ascii="Arial" w:hAnsi="Arial" w:cs="Arial"/>
        </w:rPr>
        <w:t>není</w:t>
      </w:r>
      <w:proofErr w:type="gramEnd"/>
      <w:r w:rsidR="009211A4" w:rsidRPr="009211A4">
        <w:rPr>
          <w:rFonts w:ascii="Arial" w:hAnsi="Arial" w:cs="Arial"/>
        </w:rPr>
        <w:t xml:space="preserve"> s odkazem na  </w:t>
      </w:r>
      <w:r w:rsidR="009211A4" w:rsidRPr="009211A4">
        <w:rPr>
          <w:rFonts w:ascii="Arial" w:hAnsi="Arial" w:cs="Arial"/>
          <w:szCs w:val="22"/>
        </w:rPr>
        <w:t xml:space="preserve">čl. 5k nařízení Rady (EU) </w:t>
      </w:r>
      <w:r w:rsidR="009211A4" w:rsidRPr="009211A4">
        <w:rPr>
          <w:rFonts w:ascii="Arial" w:hAnsi="Arial" w:cs="Arial"/>
        </w:rPr>
        <w:t xml:space="preserve">2022/576 </w:t>
      </w:r>
      <w:r w:rsidR="009211A4" w:rsidRPr="009211A4">
        <w:rPr>
          <w:rFonts w:ascii="Arial" w:hAnsi="Arial" w:cs="Arial"/>
          <w:szCs w:val="22"/>
        </w:rPr>
        <w:t xml:space="preserve">ze dne 8. dubna 2022, kterým se mění </w:t>
      </w:r>
      <w:r w:rsidR="009211A4" w:rsidRPr="009211A4">
        <w:rPr>
          <w:rFonts w:ascii="Arial" w:hAnsi="Arial" w:cs="Arial"/>
          <w:bCs/>
          <w:szCs w:val="22"/>
        </w:rPr>
        <w:t xml:space="preserve">nařízení (EU) č. 833/2014 o omezujících opatřeních vzhledem </w:t>
      </w:r>
      <w:r w:rsidR="00182460">
        <w:rPr>
          <w:rFonts w:ascii="Arial" w:hAnsi="Arial" w:cs="Arial"/>
          <w:bCs/>
          <w:szCs w:val="22"/>
        </w:rPr>
        <w:t xml:space="preserve">                        </w:t>
      </w:r>
      <w:r w:rsidR="009211A4" w:rsidRPr="009211A4">
        <w:rPr>
          <w:rFonts w:ascii="Arial" w:hAnsi="Arial" w:cs="Arial"/>
          <w:bCs/>
          <w:szCs w:val="22"/>
        </w:rPr>
        <w:t>k činnostem Ruska destabilizujícím situaci na Ukrajině,</w:t>
      </w:r>
    </w:p>
    <w:p w14:paraId="06155D4B" w14:textId="3375B8AA" w:rsidR="009211A4" w:rsidRPr="009211A4" w:rsidRDefault="009211A4" w:rsidP="009211A4">
      <w:pPr>
        <w:pStyle w:val="RLTextlnkuslovan"/>
        <w:numPr>
          <w:ilvl w:val="0"/>
          <w:numId w:val="0"/>
        </w:numPr>
        <w:spacing w:before="60" w:after="60" w:line="240" w:lineRule="auto"/>
        <w:ind w:left="851"/>
        <w:rPr>
          <w:rFonts w:ascii="Arial" w:hAnsi="Arial" w:cs="Arial"/>
        </w:rPr>
      </w:pPr>
      <w:r w:rsidRPr="009211A4">
        <w:rPr>
          <w:rFonts w:ascii="Arial" w:hAnsi="Arial" w:cs="Arial"/>
        </w:rPr>
        <w:t xml:space="preserve">a) </w:t>
      </w:r>
      <w:r w:rsidR="00182460">
        <w:rPr>
          <w:rFonts w:ascii="Arial" w:hAnsi="Arial" w:cs="Arial"/>
        </w:rPr>
        <w:t xml:space="preserve"> </w:t>
      </w:r>
      <w:r w:rsidRPr="009211A4">
        <w:rPr>
          <w:rFonts w:ascii="Arial" w:hAnsi="Arial" w:cs="Arial"/>
        </w:rPr>
        <w:t>ruským státním příslušníkem, fyzickou či právnickou osobou nebo subjektem či orgánem se sídlem v Rusku;</w:t>
      </w:r>
    </w:p>
    <w:p w14:paraId="7CA8B632" w14:textId="463A0E00" w:rsidR="009211A4" w:rsidRPr="009211A4" w:rsidRDefault="009211A4" w:rsidP="009211A4">
      <w:pPr>
        <w:pStyle w:val="RLTextlnkuslovan"/>
        <w:numPr>
          <w:ilvl w:val="0"/>
          <w:numId w:val="0"/>
        </w:numPr>
        <w:spacing w:before="60" w:after="60" w:line="240" w:lineRule="auto"/>
        <w:ind w:left="851"/>
        <w:rPr>
          <w:rFonts w:ascii="Arial" w:hAnsi="Arial" w:cs="Arial"/>
        </w:rPr>
      </w:pPr>
      <w:r w:rsidRPr="009211A4">
        <w:rPr>
          <w:rFonts w:ascii="Arial" w:hAnsi="Arial" w:cs="Arial"/>
        </w:rPr>
        <w:t xml:space="preserve">b) </w:t>
      </w:r>
      <w:r w:rsidR="00182460">
        <w:rPr>
          <w:rFonts w:ascii="Arial" w:hAnsi="Arial" w:cs="Arial"/>
        </w:rPr>
        <w:t xml:space="preserve"> </w:t>
      </w:r>
      <w:r w:rsidRPr="009211A4">
        <w:rPr>
          <w:rFonts w:ascii="Arial" w:hAnsi="Arial" w:cs="Arial"/>
        </w:rPr>
        <w:t>právnickou osobou, subjektem nebo orgánem, které jsou z více než 50 % přímo či nepřímo vlastněny některým ze subjektů uvedených v písmeni a) tohoto pododstavce Smlouvy</w:t>
      </w:r>
      <w:r w:rsidR="004C1821">
        <w:rPr>
          <w:rFonts w:ascii="Arial" w:hAnsi="Arial" w:cs="Arial"/>
        </w:rPr>
        <w:t>, přičemž podíly těchto subjektů se sčítají</w:t>
      </w:r>
      <w:r w:rsidRPr="009211A4">
        <w:rPr>
          <w:rFonts w:ascii="Arial" w:hAnsi="Arial" w:cs="Arial"/>
        </w:rPr>
        <w:t xml:space="preserve">, nebo </w:t>
      </w:r>
    </w:p>
    <w:p w14:paraId="642FC56E" w14:textId="3ED1BED5" w:rsidR="008C765A" w:rsidRDefault="009211A4" w:rsidP="009211A4">
      <w:pPr>
        <w:pStyle w:val="RLTextlnkuslovan"/>
        <w:numPr>
          <w:ilvl w:val="0"/>
          <w:numId w:val="0"/>
        </w:numPr>
        <w:spacing w:before="60" w:after="60" w:line="240" w:lineRule="auto"/>
        <w:ind w:left="851"/>
        <w:rPr>
          <w:rFonts w:ascii="Arial" w:hAnsi="Arial" w:cs="Arial"/>
        </w:rPr>
      </w:pPr>
      <w:r w:rsidRPr="009211A4">
        <w:rPr>
          <w:rFonts w:ascii="Arial" w:hAnsi="Arial" w:cs="Arial"/>
        </w:rPr>
        <w:t xml:space="preserve">c) </w:t>
      </w:r>
      <w:r w:rsidR="00182460">
        <w:rPr>
          <w:rFonts w:ascii="Arial" w:hAnsi="Arial" w:cs="Arial"/>
        </w:rPr>
        <w:t xml:space="preserve"> </w:t>
      </w:r>
      <w:r w:rsidRPr="009211A4">
        <w:rPr>
          <w:rFonts w:ascii="Arial" w:hAnsi="Arial" w:cs="Arial"/>
        </w:rPr>
        <w:t xml:space="preserve"> fyzickou nebo právnickou osobou, subjektem nebo orgánem, které jednají jménem nebo na pokyn některého ze subjektů uvedených v písmeni a) nebo b) tohoto pododstavce Smlouvy</w:t>
      </w:r>
      <w:r w:rsidR="00467324">
        <w:rPr>
          <w:rFonts w:ascii="Arial" w:hAnsi="Arial" w:cs="Arial"/>
        </w:rPr>
        <w:t>;</w:t>
      </w:r>
    </w:p>
    <w:p w14:paraId="764C36F6" w14:textId="02E091B4" w:rsidR="00467324" w:rsidRDefault="00467324" w:rsidP="009211A4">
      <w:pPr>
        <w:pStyle w:val="RLTextlnkuslovan"/>
        <w:numPr>
          <w:ilvl w:val="0"/>
          <w:numId w:val="0"/>
        </w:numPr>
        <w:spacing w:before="60" w:after="60" w:line="240" w:lineRule="auto"/>
        <w:ind w:left="851"/>
        <w:rPr>
          <w:rFonts w:ascii="Arial" w:hAnsi="Arial" w:cs="Arial"/>
        </w:rPr>
      </w:pPr>
    </w:p>
    <w:p w14:paraId="16D7DE56" w14:textId="27A77A90" w:rsidR="00467324" w:rsidRPr="00467324" w:rsidRDefault="00467324" w:rsidP="00467324">
      <w:pPr>
        <w:pStyle w:val="RLTextlnkuslovan"/>
        <w:numPr>
          <w:ilvl w:val="0"/>
          <w:numId w:val="0"/>
        </w:numPr>
        <w:spacing w:before="60" w:after="60" w:line="240" w:lineRule="auto"/>
        <w:ind w:left="426"/>
        <w:rPr>
          <w:rFonts w:ascii="Arial" w:hAnsi="Arial" w:cs="Arial"/>
        </w:rPr>
      </w:pPr>
      <w:r w:rsidRPr="00467324">
        <w:rPr>
          <w:rFonts w:ascii="Arial" w:hAnsi="Arial" w:cs="Arial"/>
        </w:rPr>
        <w:t>přičemž uvedené prohlašuje i vůči všem svým poddodavatelům, pokud jejich plnění představuje více než 10 % hodnoty Veřejné zakázky, nebo</w:t>
      </w:r>
    </w:p>
    <w:p w14:paraId="60F61E29" w14:textId="5CEFEA47" w:rsidR="004C1821" w:rsidRDefault="004C1821" w:rsidP="00467324">
      <w:pPr>
        <w:pStyle w:val="RLTextlnkuslovan"/>
        <w:numPr>
          <w:ilvl w:val="0"/>
          <w:numId w:val="0"/>
        </w:numPr>
        <w:spacing w:before="60" w:after="60" w:line="240" w:lineRule="auto"/>
        <w:rPr>
          <w:rFonts w:ascii="Arial" w:hAnsi="Arial" w:cs="Arial"/>
        </w:rPr>
      </w:pPr>
    </w:p>
    <w:p w14:paraId="47F15B50" w14:textId="77777777" w:rsidR="004C1821" w:rsidRDefault="004C1821" w:rsidP="004C1821">
      <w:pPr>
        <w:pStyle w:val="RLTextlnkuslovan"/>
        <w:numPr>
          <w:ilvl w:val="0"/>
          <w:numId w:val="0"/>
        </w:numPr>
        <w:tabs>
          <w:tab w:val="left" w:pos="86"/>
        </w:tabs>
        <w:spacing w:before="60" w:after="60" w:line="240" w:lineRule="auto"/>
        <w:ind w:left="426"/>
        <w:rPr>
          <w:rFonts w:ascii="Arial" w:hAnsi="Arial" w:cs="Arial"/>
          <w:szCs w:val="22"/>
        </w:rPr>
      </w:pPr>
      <w:proofErr w:type="gramStart"/>
      <w:r>
        <w:rPr>
          <w:rFonts w:ascii="Arial" w:hAnsi="Arial" w:cs="Arial"/>
        </w:rPr>
        <w:t xml:space="preserve">1.2.3.  </w:t>
      </w:r>
      <w:r w:rsidRPr="004C1821">
        <w:rPr>
          <w:rFonts w:ascii="Arial" w:hAnsi="Arial" w:cs="Arial"/>
          <w:szCs w:val="22"/>
        </w:rPr>
        <w:t>není</w:t>
      </w:r>
      <w:proofErr w:type="gramEnd"/>
      <w:r w:rsidRPr="004C1821">
        <w:rPr>
          <w:rFonts w:ascii="Arial" w:hAnsi="Arial" w:cs="Arial"/>
          <w:szCs w:val="22"/>
        </w:rPr>
        <w:t xml:space="preserve"> osobou, na níž by se vztahovaly</w:t>
      </w:r>
    </w:p>
    <w:p w14:paraId="3CBA5C54" w14:textId="083663B2" w:rsidR="004C1821" w:rsidRDefault="004C1821" w:rsidP="00182460">
      <w:pPr>
        <w:pStyle w:val="RLTextlnkuslovan"/>
        <w:numPr>
          <w:ilvl w:val="0"/>
          <w:numId w:val="0"/>
        </w:numPr>
        <w:tabs>
          <w:tab w:val="left" w:pos="86"/>
        </w:tabs>
        <w:spacing w:before="60" w:after="60" w:line="240" w:lineRule="auto"/>
        <w:ind w:left="851" w:hanging="142"/>
        <w:rPr>
          <w:rFonts w:ascii="Arial" w:hAnsi="Arial" w:cs="Arial"/>
          <w:szCs w:val="22"/>
        </w:rPr>
      </w:pPr>
      <w:r w:rsidRPr="004C1821">
        <w:rPr>
          <w:rFonts w:ascii="Arial" w:hAnsi="Arial" w:cs="Arial"/>
          <w:szCs w:val="22"/>
        </w:rPr>
        <w:t xml:space="preserve"> </w:t>
      </w:r>
      <w:r>
        <w:rPr>
          <w:rFonts w:ascii="Arial" w:hAnsi="Arial" w:cs="Arial"/>
          <w:szCs w:val="22"/>
        </w:rPr>
        <w:t xml:space="preserve"> a)</w:t>
      </w:r>
      <w:r w:rsidRPr="004C1821">
        <w:rPr>
          <w:rFonts w:ascii="Arial" w:hAnsi="Arial" w:cs="Arial"/>
          <w:szCs w:val="22"/>
        </w:rPr>
        <w:t xml:space="preserve"> </w:t>
      </w:r>
      <w:r w:rsidR="00182460">
        <w:rPr>
          <w:rFonts w:ascii="Arial" w:hAnsi="Arial" w:cs="Arial"/>
          <w:szCs w:val="22"/>
        </w:rPr>
        <w:t xml:space="preserve"> </w:t>
      </w:r>
      <w:r w:rsidRPr="004C1821">
        <w:rPr>
          <w:rFonts w:ascii="Arial" w:hAnsi="Arial" w:cs="Arial"/>
          <w:szCs w:val="22"/>
        </w:rPr>
        <w:t>sankční režimy zavedené Evropskou unií na základě nařízení Rady (EU) č. 269/14 o omezujících opatřeních vzhledem k činnostem narušujícím nebo ohrožujícím územní celistvost, svrchovanost a nezávislost Ukrajiny a nařízení Rady (EU)</w:t>
      </w:r>
      <w:r w:rsidR="00182460">
        <w:rPr>
          <w:rFonts w:ascii="Arial" w:hAnsi="Arial" w:cs="Arial"/>
          <w:szCs w:val="22"/>
        </w:rPr>
        <w:t xml:space="preserve">                 </w:t>
      </w:r>
      <w:r w:rsidRPr="004C1821">
        <w:rPr>
          <w:rFonts w:ascii="Arial" w:hAnsi="Arial" w:cs="Arial"/>
          <w:szCs w:val="22"/>
        </w:rPr>
        <w:t xml:space="preserve"> č. 208/2014</w:t>
      </w:r>
      <w:r>
        <w:rPr>
          <w:rFonts w:ascii="Arial" w:hAnsi="Arial" w:cs="Arial"/>
          <w:szCs w:val="22"/>
        </w:rPr>
        <w:t xml:space="preserve"> </w:t>
      </w:r>
      <w:r w:rsidRPr="004C1821">
        <w:rPr>
          <w:rFonts w:ascii="Arial" w:hAnsi="Arial" w:cs="Arial"/>
          <w:szCs w:val="22"/>
        </w:rPr>
        <w:t xml:space="preserve">o omezujících opatřeních vůči některých osobám, subjektům a orgánům vzhledem k situaci na Ukrajině, stejně jako na základě nařízení (ES) č. 765/2006 </w:t>
      </w:r>
      <w:r w:rsidR="00182460">
        <w:rPr>
          <w:rFonts w:ascii="Arial" w:hAnsi="Arial" w:cs="Arial"/>
          <w:szCs w:val="22"/>
        </w:rPr>
        <w:t xml:space="preserve">          </w:t>
      </w:r>
      <w:r w:rsidRPr="004C1821">
        <w:rPr>
          <w:rFonts w:ascii="Arial" w:hAnsi="Arial" w:cs="Arial"/>
          <w:szCs w:val="22"/>
        </w:rPr>
        <w:t>o omezujících opatřeních vůči prezidentu Lukašenkovi a některým představitelům Běloruska, a dále</w:t>
      </w:r>
    </w:p>
    <w:p w14:paraId="53B18290" w14:textId="2DA6A35D" w:rsidR="004C1821" w:rsidRDefault="004C1821" w:rsidP="00182460">
      <w:pPr>
        <w:pStyle w:val="RLTextlnkuslovan"/>
        <w:numPr>
          <w:ilvl w:val="0"/>
          <w:numId w:val="0"/>
        </w:numPr>
        <w:tabs>
          <w:tab w:val="left" w:pos="86"/>
        </w:tabs>
        <w:spacing w:before="60" w:after="60" w:line="240" w:lineRule="auto"/>
        <w:ind w:left="851"/>
        <w:rPr>
          <w:rFonts w:ascii="Arial" w:hAnsi="Arial" w:cs="Arial"/>
          <w:szCs w:val="22"/>
        </w:rPr>
      </w:pPr>
      <w:r>
        <w:rPr>
          <w:rFonts w:ascii="Arial" w:hAnsi="Arial" w:cs="Arial"/>
          <w:szCs w:val="22"/>
        </w:rPr>
        <w:t>b)</w:t>
      </w:r>
      <w:r w:rsidRPr="004C1821">
        <w:rPr>
          <w:rFonts w:ascii="Arial" w:hAnsi="Arial" w:cs="Arial"/>
          <w:szCs w:val="22"/>
        </w:rPr>
        <w:t xml:space="preserve"> </w:t>
      </w:r>
      <w:r w:rsidR="00182460">
        <w:rPr>
          <w:rFonts w:ascii="Arial" w:hAnsi="Arial" w:cs="Arial"/>
          <w:szCs w:val="22"/>
        </w:rPr>
        <w:t xml:space="preserve">  </w:t>
      </w:r>
      <w:r w:rsidRPr="004C1821">
        <w:rPr>
          <w:rFonts w:ascii="Arial" w:hAnsi="Arial" w:cs="Arial"/>
          <w:szCs w:val="22"/>
        </w:rPr>
        <w:t xml:space="preserve">české právní předpisy zejména zákon č. 69/2006 Sb., o provádění mezinárodních sankcí, v platném znění, navazující na nařízení EU uvedená v tomto a předchozím pododstavci </w:t>
      </w:r>
      <w:r>
        <w:rPr>
          <w:rFonts w:ascii="Arial" w:hAnsi="Arial" w:cs="Arial"/>
          <w:szCs w:val="22"/>
        </w:rPr>
        <w:t>S</w:t>
      </w:r>
      <w:r w:rsidRPr="004C1821">
        <w:rPr>
          <w:rFonts w:ascii="Arial" w:hAnsi="Arial" w:cs="Arial"/>
          <w:szCs w:val="22"/>
        </w:rPr>
        <w:t>mlouvy</w:t>
      </w:r>
      <w:r w:rsidR="00467324">
        <w:rPr>
          <w:rFonts w:ascii="Arial" w:hAnsi="Arial" w:cs="Arial"/>
          <w:szCs w:val="22"/>
        </w:rPr>
        <w:t>;</w:t>
      </w:r>
    </w:p>
    <w:p w14:paraId="6CD5FEF9" w14:textId="68A38EA4" w:rsidR="00467324" w:rsidRDefault="00467324" w:rsidP="00182460">
      <w:pPr>
        <w:pStyle w:val="RLTextlnkuslovan"/>
        <w:numPr>
          <w:ilvl w:val="0"/>
          <w:numId w:val="0"/>
        </w:numPr>
        <w:tabs>
          <w:tab w:val="left" w:pos="86"/>
        </w:tabs>
        <w:spacing w:before="60" w:after="60" w:line="240" w:lineRule="auto"/>
        <w:ind w:left="851"/>
        <w:rPr>
          <w:rFonts w:ascii="Arial" w:hAnsi="Arial" w:cs="Arial"/>
          <w:szCs w:val="22"/>
        </w:rPr>
      </w:pPr>
    </w:p>
    <w:p w14:paraId="62295A43" w14:textId="77777777" w:rsidR="00467324" w:rsidRPr="00467324" w:rsidRDefault="00467324" w:rsidP="00467324">
      <w:pPr>
        <w:pStyle w:val="RLTextlnkuslovan"/>
        <w:numPr>
          <w:ilvl w:val="0"/>
          <w:numId w:val="0"/>
        </w:numPr>
        <w:spacing w:before="60" w:after="60" w:line="240" w:lineRule="auto"/>
        <w:ind w:firstLine="426"/>
        <w:rPr>
          <w:rFonts w:ascii="Arial" w:hAnsi="Arial" w:cs="Arial"/>
          <w:szCs w:val="22"/>
        </w:rPr>
      </w:pPr>
      <w:r w:rsidRPr="00467324">
        <w:rPr>
          <w:rFonts w:ascii="Arial" w:hAnsi="Arial" w:cs="Arial"/>
          <w:szCs w:val="22"/>
        </w:rPr>
        <w:t>přičemž uvedené prohlašuje i vůči všem svým poddodavatelům, a dále</w:t>
      </w:r>
    </w:p>
    <w:p w14:paraId="65A410E7" w14:textId="77777777" w:rsidR="00467324" w:rsidRDefault="00467324" w:rsidP="00182460">
      <w:pPr>
        <w:pStyle w:val="RLTextlnkuslovan"/>
        <w:numPr>
          <w:ilvl w:val="0"/>
          <w:numId w:val="0"/>
        </w:numPr>
        <w:tabs>
          <w:tab w:val="left" w:pos="86"/>
        </w:tabs>
        <w:spacing w:before="60" w:after="60" w:line="240" w:lineRule="auto"/>
        <w:ind w:left="851"/>
        <w:rPr>
          <w:rFonts w:ascii="Arial" w:hAnsi="Arial" w:cs="Arial"/>
          <w:szCs w:val="22"/>
        </w:rPr>
      </w:pPr>
    </w:p>
    <w:p w14:paraId="1C269990" w14:textId="57C36935" w:rsidR="00341CCF" w:rsidRPr="00341CCF" w:rsidRDefault="008F215C" w:rsidP="008C765A">
      <w:pPr>
        <w:pStyle w:val="odstaveccluis2"/>
        <w:numPr>
          <w:ilvl w:val="0"/>
          <w:numId w:val="0"/>
        </w:numPr>
        <w:spacing w:afterLines="120" w:after="288" w:line="280" w:lineRule="exact"/>
        <w:ind w:left="425"/>
      </w:pPr>
      <w:proofErr w:type="gramStart"/>
      <w:r>
        <w:t>1.2.</w:t>
      </w:r>
      <w:r w:rsidR="004C1821">
        <w:t>4</w:t>
      </w:r>
      <w:r w:rsidR="009211A4">
        <w:t>.</w:t>
      </w:r>
      <w:r>
        <w:t xml:space="preserve">  </w:t>
      </w:r>
      <w:r w:rsidR="00341CCF" w:rsidRPr="00341CCF">
        <w:t>splňuje</w:t>
      </w:r>
      <w:proofErr w:type="gramEnd"/>
      <w:r w:rsidR="00341CCF" w:rsidRPr="00341CCF">
        <w:t xml:space="preserve"> veškeré podmínky a požadavky v</w:t>
      </w:r>
      <w:r w:rsidR="00DA1D6C">
        <w:t>e</w:t>
      </w:r>
      <w:r w:rsidR="00341CCF" w:rsidRPr="00341CCF">
        <w:t xml:space="preserve"> Smlouvě stanovené a je oprávněn tuto Smlouvu uzavřít a řádně plnit závazky v ní obsažené, </w:t>
      </w:r>
    </w:p>
    <w:p w14:paraId="609EDD5F" w14:textId="0F4A7102" w:rsidR="004E2A1F" w:rsidRDefault="009211A4" w:rsidP="009211A4">
      <w:pPr>
        <w:pStyle w:val="odstaveccluis2"/>
        <w:numPr>
          <w:ilvl w:val="0"/>
          <w:numId w:val="0"/>
        </w:numPr>
        <w:spacing w:line="280" w:lineRule="exact"/>
        <w:ind w:left="426"/>
      </w:pPr>
      <w:r>
        <w:lastRenderedPageBreak/>
        <w:t>1.2.</w:t>
      </w:r>
      <w:r w:rsidR="004C1821">
        <w:t>5</w:t>
      </w:r>
      <w:r>
        <w:t xml:space="preserve">. </w:t>
      </w:r>
      <w:r w:rsidR="00341CCF" w:rsidRPr="00341CCF">
        <w:t xml:space="preserve">ke dni </w:t>
      </w:r>
      <w:r w:rsidR="004E2A1F">
        <w:t>uzavření</w:t>
      </w:r>
      <w:r w:rsidR="00341CCF" w:rsidRPr="00341CCF">
        <w:t xml:space="preserve"> této Smlouvy není v</w:t>
      </w:r>
      <w:r w:rsidR="004E2A1F">
        <w:t> </w:t>
      </w:r>
      <w:r w:rsidR="00341CCF" w:rsidRPr="00341CCF">
        <w:t>úpadku</w:t>
      </w:r>
      <w:r w:rsidR="004E2A1F">
        <w:t xml:space="preserve"> </w:t>
      </w:r>
      <w:r w:rsidR="00341CCF" w:rsidRPr="00341CCF">
        <w:t xml:space="preserve">ani v likvidaci, a zavazuje se udržovat toto prohlášení v pravdivosti a </w:t>
      </w:r>
      <w:r w:rsidR="004E2A1F">
        <w:t>O</w:t>
      </w:r>
      <w:r w:rsidR="00341CCF" w:rsidRPr="00341CCF">
        <w:t xml:space="preserve">bjednatele bezodkladně informovat o všech skutečnostech, které mohou mít dopad na pravdivost, úplnost nebo přesnost předmětného prohlášení, </w:t>
      </w:r>
    </w:p>
    <w:p w14:paraId="7E59CFF7" w14:textId="2639ACB3" w:rsidR="004E2A1F" w:rsidRDefault="004E2A1F" w:rsidP="004E2A1F">
      <w:pPr>
        <w:pStyle w:val="odstaveccluis2"/>
        <w:numPr>
          <w:ilvl w:val="0"/>
          <w:numId w:val="0"/>
        </w:numPr>
        <w:spacing w:line="280" w:lineRule="exact"/>
        <w:ind w:left="426"/>
      </w:pPr>
      <w:proofErr w:type="gramStart"/>
      <w:r>
        <w:t>1.2.</w:t>
      </w:r>
      <w:r w:rsidR="004C1821">
        <w:t>6</w:t>
      </w:r>
      <w:r w:rsidR="009211A4">
        <w:t>.</w:t>
      </w:r>
      <w:r>
        <w:t xml:space="preserve">  se</w:t>
      </w:r>
      <w:proofErr w:type="gramEnd"/>
      <w:r>
        <w:t xml:space="preserve"> detailně seznámil s rozsahem a povahou předmětu Veřejné zakázky, že jsou mu známy veškeré technické, kvalitativní a jiné podmínky nezbytné k její realizaci, těmto podmínkám rozumí, je schopný je dodržet a je připraven Veřejnou zakázku pro Objednatele řádně a včas splnit za úplatu sjednanou ve Smlouvě, </w:t>
      </w:r>
    </w:p>
    <w:p w14:paraId="5399101D" w14:textId="41E31DB1" w:rsidR="00BC4707" w:rsidRDefault="00BC4707" w:rsidP="00BC4707">
      <w:pPr>
        <w:pStyle w:val="odstaveccluis2"/>
        <w:numPr>
          <w:ilvl w:val="0"/>
          <w:numId w:val="0"/>
        </w:numPr>
        <w:ind w:left="426"/>
      </w:pPr>
      <w:proofErr w:type="gramStart"/>
      <w:r>
        <w:t>1.2.</w:t>
      </w:r>
      <w:r w:rsidR="004C1821">
        <w:t>7</w:t>
      </w:r>
      <w:r w:rsidR="009211A4">
        <w:t>.</w:t>
      </w:r>
      <w:r>
        <w:t xml:space="preserve">  </w:t>
      </w:r>
      <w:r w:rsidRPr="00341CCF">
        <w:t>je</w:t>
      </w:r>
      <w:proofErr w:type="gramEnd"/>
      <w:r w:rsidRPr="00341CCF">
        <w:t xml:space="preserve"> subjektem oprávněným k</w:t>
      </w:r>
      <w:r>
        <w:t> </w:t>
      </w:r>
      <w:r w:rsidRPr="00341CCF">
        <w:t>poskytování</w:t>
      </w:r>
      <w:r>
        <w:t xml:space="preserve"> služeb</w:t>
      </w:r>
      <w:r w:rsidRPr="00341CCF">
        <w:t xml:space="preserve"> </w:t>
      </w:r>
      <w:bookmarkStart w:id="0" w:name="_Hlk100583485"/>
      <w:r>
        <w:t>i</w:t>
      </w:r>
      <w:r w:rsidRPr="002E69C6">
        <w:t xml:space="preserve">mplementace, </w:t>
      </w:r>
      <w:r>
        <w:t>p</w:t>
      </w:r>
      <w:r w:rsidRPr="002E69C6">
        <w:t>rovoz</w:t>
      </w:r>
      <w:r>
        <w:t>u</w:t>
      </w:r>
      <w:r w:rsidRPr="002E69C6">
        <w:t xml:space="preserve">, </w:t>
      </w:r>
      <w:r>
        <w:t>p</w:t>
      </w:r>
      <w:r w:rsidRPr="002E69C6">
        <w:t>odpor</w:t>
      </w:r>
      <w:r>
        <w:t>y</w:t>
      </w:r>
      <w:r w:rsidRPr="002E69C6">
        <w:t xml:space="preserve">, </w:t>
      </w:r>
      <w:proofErr w:type="spellStart"/>
      <w:r>
        <w:t>r</w:t>
      </w:r>
      <w:r w:rsidRPr="002E69C6">
        <w:t>eparametrizace</w:t>
      </w:r>
      <w:proofErr w:type="spellEnd"/>
      <w:r w:rsidRPr="002E69C6">
        <w:t xml:space="preserve"> a optimalizace zařízení</w:t>
      </w:r>
      <w:r>
        <w:t xml:space="preserve"> typu</w:t>
      </w:r>
      <w:r w:rsidRPr="002E69C6">
        <w:t xml:space="preserve"> IPS</w:t>
      </w:r>
      <w:bookmarkEnd w:id="0"/>
      <w:r w:rsidRPr="00341CCF">
        <w:t>,</w:t>
      </w:r>
      <w:r>
        <w:t xml:space="preserve"> tak</w:t>
      </w:r>
      <w:r w:rsidRPr="00341CCF">
        <w:t xml:space="preserve"> jak je specifikováno </w:t>
      </w:r>
      <w:r>
        <w:br/>
      </w:r>
      <w:r w:rsidRPr="00341CCF">
        <w:t xml:space="preserve">v příloze </w:t>
      </w:r>
      <w:r w:rsidRPr="0084728E">
        <w:t>č. 2</w:t>
      </w:r>
      <w:r w:rsidRPr="00341CCF">
        <w:t xml:space="preserve"> této Smlouvy</w:t>
      </w:r>
      <w:r>
        <w:t xml:space="preserve">, </w:t>
      </w:r>
      <w:r w:rsidR="00DD71D5">
        <w:t>a</w:t>
      </w:r>
    </w:p>
    <w:p w14:paraId="367B502E" w14:textId="5932F494" w:rsidR="004E2A1F" w:rsidRDefault="00BC4707" w:rsidP="009211A4">
      <w:pPr>
        <w:pStyle w:val="odstaveccluis2"/>
        <w:numPr>
          <w:ilvl w:val="0"/>
          <w:numId w:val="0"/>
        </w:numPr>
        <w:ind w:left="426"/>
      </w:pPr>
      <w:r>
        <w:t>1.2.</w:t>
      </w:r>
      <w:r w:rsidR="004C1821">
        <w:t>8</w:t>
      </w:r>
      <w:r w:rsidR="009211A4">
        <w:t>.</w:t>
      </w:r>
      <w:r>
        <w:t xml:space="preserve">   disponuje veškerými profesními znalostmi a dovednostmi k řádnému plnění předmětu Veřejné zakázky, a že všechny osoby, které použije k plnění této Smlouvy, mají potřebné vzdělání, zkušenosti či jinou profesní způsobilost k plnění, které má Poskytovatel dle této smlouvy poskytovat a že při plnění této Smlouvy vystupuje jako odborník v oblasti předmětu Veřejné zakázky</w:t>
      </w:r>
      <w:r w:rsidR="00DD71D5">
        <w:t>,</w:t>
      </w:r>
    </w:p>
    <w:p w14:paraId="2D71C163" w14:textId="2B234398" w:rsidR="00DD71D5" w:rsidRPr="00341CCF" w:rsidRDefault="009422ED" w:rsidP="009422ED">
      <w:pPr>
        <w:pStyle w:val="odstaveccluis2"/>
        <w:numPr>
          <w:ilvl w:val="0"/>
          <w:numId w:val="0"/>
        </w:numPr>
        <w:ind w:left="426" w:hanging="426"/>
      </w:pPr>
      <w:r>
        <w:rPr>
          <w:rFonts w:cs="Tahoma"/>
        </w:rPr>
        <w:t xml:space="preserve">1.3. </w:t>
      </w:r>
      <w:r w:rsidR="00DD71D5" w:rsidRPr="00CA0761">
        <w:rPr>
          <w:rFonts w:cs="Tahoma"/>
        </w:rPr>
        <w:t>Poskytovatel se zavazuje udržovat prohlášení obsažená v pododstavcích 1.2.1</w:t>
      </w:r>
      <w:r w:rsidR="00182460">
        <w:rPr>
          <w:rFonts w:cs="Tahoma"/>
        </w:rPr>
        <w:t>.</w:t>
      </w:r>
      <w:r w:rsidR="00DD71D5" w:rsidRPr="00CA0761">
        <w:rPr>
          <w:rFonts w:cs="Tahoma"/>
        </w:rPr>
        <w:t xml:space="preserve"> až 1.2.</w:t>
      </w:r>
      <w:r>
        <w:rPr>
          <w:rFonts w:cs="Tahoma"/>
        </w:rPr>
        <w:t>8</w:t>
      </w:r>
      <w:r w:rsidR="00182460">
        <w:rPr>
          <w:rFonts w:cs="Tahoma"/>
        </w:rPr>
        <w:t>.</w:t>
      </w:r>
      <w:r w:rsidR="00DD71D5" w:rsidRPr="00CA0761">
        <w:rPr>
          <w:rFonts w:cs="Tahoma"/>
        </w:rPr>
        <w:t xml:space="preserve"> v platnosti po celou dobu trvání Smlouvy</w:t>
      </w:r>
      <w:r w:rsidR="00DD71D5">
        <w:rPr>
          <w:rFonts w:cs="Tahoma"/>
        </w:rPr>
        <w:t>.</w:t>
      </w:r>
      <w:r>
        <w:rPr>
          <w:rFonts w:cs="Tahoma"/>
        </w:rPr>
        <w:t xml:space="preserve"> Současně je povinen bezodkladně, nejpozději však do 3 pracovních dnů, oznámit Objednateli změnu jakýchkoli skutečností v jeho prohlášení podle odst. 1.2.2. a 1.2.3. tohoto článku Smlouvy.</w:t>
      </w:r>
    </w:p>
    <w:p w14:paraId="0E914727" w14:textId="25EDB9D8" w:rsidR="00341CCF" w:rsidRPr="00341CCF" w:rsidRDefault="009422ED" w:rsidP="009422ED">
      <w:pPr>
        <w:pStyle w:val="odstaveccluis1"/>
        <w:numPr>
          <w:ilvl w:val="0"/>
          <w:numId w:val="0"/>
        </w:numPr>
        <w:ind w:left="426" w:hanging="426"/>
      </w:pPr>
      <w:bookmarkStart w:id="1" w:name="_Ref330893946"/>
      <w:r>
        <w:t xml:space="preserve">1.4. </w:t>
      </w:r>
      <w:r w:rsidR="00341CCF" w:rsidRPr="00341CCF">
        <w:t xml:space="preserve">Obě smluvní strany prohlašují, že Smlouva, předmět plnění a veškerá metadata </w:t>
      </w:r>
      <w:proofErr w:type="gramStart"/>
      <w:r w:rsidR="00341CCF" w:rsidRPr="00341CCF">
        <w:t xml:space="preserve">nemají </w:t>
      </w:r>
      <w:r>
        <w:t xml:space="preserve"> </w:t>
      </w:r>
      <w:r w:rsidR="00341CCF" w:rsidRPr="00341CCF">
        <w:t>charakter</w:t>
      </w:r>
      <w:proofErr w:type="gramEnd"/>
      <w:r w:rsidR="00341CCF" w:rsidRPr="00341CCF">
        <w:t xml:space="preserve"> obchodního tajemství.</w:t>
      </w:r>
    </w:p>
    <w:p w14:paraId="25D2735A" w14:textId="77777777" w:rsidR="00CF01A4" w:rsidRPr="00341CCF" w:rsidRDefault="00CF01A4" w:rsidP="00341CCF">
      <w:pPr>
        <w:ind w:left="0" w:firstLine="0"/>
      </w:pPr>
    </w:p>
    <w:bookmarkEnd w:id="1"/>
    <w:p w14:paraId="5A6D5BB8" w14:textId="4FC3181F" w:rsidR="00341CCF" w:rsidRPr="00341CCF" w:rsidRDefault="00341CCF" w:rsidP="00731916">
      <w:pPr>
        <w:pStyle w:val="odstaveccluis0"/>
        <w:numPr>
          <w:ilvl w:val="0"/>
          <w:numId w:val="27"/>
        </w:numPr>
      </w:pPr>
      <w:r w:rsidRPr="00341CCF">
        <w:t>Účel Smlouvy</w:t>
      </w:r>
      <w:r w:rsidR="00166E79">
        <w:t xml:space="preserve"> a podmínka nezávislosti</w:t>
      </w:r>
    </w:p>
    <w:p w14:paraId="30647CE2" w14:textId="08223904" w:rsidR="00341CCF" w:rsidRPr="00341CCF" w:rsidRDefault="00341CCF" w:rsidP="00451056">
      <w:pPr>
        <w:pStyle w:val="odstaveccluis1"/>
        <w:numPr>
          <w:ilvl w:val="1"/>
          <w:numId w:val="29"/>
        </w:numPr>
        <w:ind w:left="426" w:hanging="426"/>
      </w:pPr>
      <w:r w:rsidRPr="00341CCF">
        <w:t>Ú</w:t>
      </w:r>
      <w:r w:rsidR="00FD4E93">
        <w:t>čelem této Smlouvy je zajištění</w:t>
      </w:r>
      <w:r w:rsidRPr="00341CCF">
        <w:t xml:space="preserve"> ochrany perimetru Ministerstva zemědělství </w:t>
      </w:r>
      <w:r w:rsidR="00FD4E93" w:rsidRPr="00341CCF">
        <w:t>pomocí Systému</w:t>
      </w:r>
      <w:r w:rsidR="002E69C6">
        <w:t xml:space="preserve"> prevence průniku</w:t>
      </w:r>
      <w:r w:rsidR="00826570">
        <w:t xml:space="preserve"> (</w:t>
      </w:r>
      <w:r w:rsidR="00E80A1F">
        <w:t>ve Smlouvě také jako „</w:t>
      </w:r>
      <w:r w:rsidR="00826570">
        <w:t>IPS</w:t>
      </w:r>
      <w:r w:rsidR="00E80A1F">
        <w:t>“</w:t>
      </w:r>
      <w:r w:rsidR="00FD4E93">
        <w:t xml:space="preserve"> – </w:t>
      </w:r>
      <w:proofErr w:type="spellStart"/>
      <w:r w:rsidR="00FD4E93">
        <w:t>Intrusion</w:t>
      </w:r>
      <w:proofErr w:type="spellEnd"/>
      <w:r w:rsidR="00FD4E93">
        <w:t xml:space="preserve"> </w:t>
      </w:r>
      <w:proofErr w:type="spellStart"/>
      <w:r w:rsidR="00E80A1F">
        <w:t>P</w:t>
      </w:r>
      <w:r w:rsidR="00FD4E93">
        <w:t>revention</w:t>
      </w:r>
      <w:proofErr w:type="spellEnd"/>
      <w:r w:rsidR="00FD4E93">
        <w:t xml:space="preserve"> </w:t>
      </w:r>
      <w:proofErr w:type="spellStart"/>
      <w:r w:rsidR="00E80A1F">
        <w:t>S</w:t>
      </w:r>
      <w:r w:rsidR="00FD4E93">
        <w:t>ystem</w:t>
      </w:r>
      <w:proofErr w:type="spellEnd"/>
      <w:r w:rsidR="00FD4E93">
        <w:t>)</w:t>
      </w:r>
      <w:r w:rsidRPr="00341CCF">
        <w:t xml:space="preserve">, prostřednictvím pořízení Služby </w:t>
      </w:r>
      <w:r w:rsidR="002E69C6" w:rsidRPr="002E69C6">
        <w:t xml:space="preserve">implementace, provozu, podpory, </w:t>
      </w:r>
      <w:proofErr w:type="spellStart"/>
      <w:r w:rsidR="002E69C6" w:rsidRPr="002E69C6">
        <w:t>reparametrizace</w:t>
      </w:r>
      <w:proofErr w:type="spellEnd"/>
      <w:r w:rsidR="002E69C6" w:rsidRPr="002E69C6">
        <w:t xml:space="preserve"> a optimalizace </w:t>
      </w:r>
      <w:r w:rsidR="00826570">
        <w:t xml:space="preserve">pro </w:t>
      </w:r>
      <w:r w:rsidR="002E69C6" w:rsidRPr="002E69C6">
        <w:t xml:space="preserve">zařízení typu </w:t>
      </w:r>
      <w:r w:rsidR="00F30D2F">
        <w:t>NG</w:t>
      </w:r>
      <w:r w:rsidR="002E69C6" w:rsidRPr="002E69C6">
        <w:t>IPS</w:t>
      </w:r>
      <w:r w:rsidR="00F30D2F">
        <w:t xml:space="preserve"> (</w:t>
      </w:r>
      <w:proofErr w:type="spellStart"/>
      <w:r w:rsidR="00E80A1F">
        <w:t>N</w:t>
      </w:r>
      <w:r w:rsidR="00F30D2F">
        <w:t>ext</w:t>
      </w:r>
      <w:proofErr w:type="spellEnd"/>
      <w:r w:rsidR="00F30D2F">
        <w:t xml:space="preserve"> </w:t>
      </w:r>
      <w:proofErr w:type="spellStart"/>
      <w:r w:rsidR="00E80A1F">
        <w:t>G</w:t>
      </w:r>
      <w:r w:rsidR="00F30D2F">
        <w:t>eneration</w:t>
      </w:r>
      <w:proofErr w:type="spellEnd"/>
      <w:r w:rsidR="00E80A1F">
        <w:t xml:space="preserve"> </w:t>
      </w:r>
      <w:proofErr w:type="spellStart"/>
      <w:r w:rsidR="00E80A1F">
        <w:t>Intrusion</w:t>
      </w:r>
      <w:proofErr w:type="spellEnd"/>
      <w:r w:rsidR="00E80A1F">
        <w:t xml:space="preserve"> </w:t>
      </w:r>
      <w:proofErr w:type="spellStart"/>
      <w:r w:rsidR="00E80A1F">
        <w:t>Prevention</w:t>
      </w:r>
      <w:proofErr w:type="spellEnd"/>
      <w:r w:rsidR="00E80A1F">
        <w:t xml:space="preserve"> </w:t>
      </w:r>
      <w:proofErr w:type="spellStart"/>
      <w:r w:rsidR="00E80A1F">
        <w:t>System</w:t>
      </w:r>
      <w:proofErr w:type="spellEnd"/>
      <w:r w:rsidR="00F30D2F">
        <w:t>)</w:t>
      </w:r>
      <w:r w:rsidRPr="00341CCF">
        <w:t xml:space="preserve">, tak jak je definována dále v předmětu Smlouvy. </w:t>
      </w:r>
    </w:p>
    <w:p w14:paraId="1A17B82E" w14:textId="78756D78" w:rsidR="00341CCF" w:rsidRDefault="00467324" w:rsidP="00451056">
      <w:pPr>
        <w:pStyle w:val="odstaveccluis1"/>
        <w:numPr>
          <w:ilvl w:val="1"/>
          <w:numId w:val="27"/>
        </w:numPr>
        <w:ind w:left="426" w:hanging="426"/>
      </w:pPr>
      <w:bookmarkStart w:id="2" w:name="_Hlk106804529"/>
      <w:r>
        <w:t xml:space="preserve">Vzhledem k účelu Smlouvy musí být </w:t>
      </w:r>
      <w:r w:rsidR="0034630D" w:rsidRPr="0034630D">
        <w:t xml:space="preserve">Poskytovatel </w:t>
      </w:r>
      <w:r>
        <w:t xml:space="preserve">a osoby, které budou vykonávat předmět plnění této Smlouvy, </w:t>
      </w:r>
      <w:r w:rsidR="0034630D" w:rsidRPr="0034630D">
        <w:t>subjektem nezávislým na dodavatelích nebo poddodavatelích, kteří jsou přímo či nepřímo dodavateli nebo poddodavateli rozvoje nebo provozu infrastruktury, systémů nebo aplikací na Ministerstvu zemědělství, a ani sám Poskytovatel</w:t>
      </w:r>
      <w:r>
        <w:t>, jeho poddodavatelé nebo osoby, které budou vykonávat předmět plnění této Smlouvy</w:t>
      </w:r>
      <w:r w:rsidR="0034630D" w:rsidRPr="0034630D">
        <w:t xml:space="preserve"> nesmí být </w:t>
      </w:r>
      <w:r>
        <w:t xml:space="preserve">zároveň </w:t>
      </w:r>
      <w:r w:rsidR="0034630D" w:rsidRPr="0034630D">
        <w:t>dodavatelem nebo poddodavatelem rozvoje nebo provozu infrastruktury, systémů nebo aplikací nebo osobou ovládající nebo ovládanou takovým dodavatelem nebo poddodavatelem nebo uchazečem v takovýchto probíhajících zadávacích řízeních</w:t>
      </w:r>
      <w:r w:rsidR="001C4B20">
        <w:t>; s výjimkou zadávacích řízení v oblasti kybernetické bezpečnosti</w:t>
      </w:r>
      <w:r w:rsidR="0034630D" w:rsidRPr="0034630D">
        <w:t xml:space="preserve"> (celá tato věta dále jen „</w:t>
      </w:r>
      <w:r w:rsidR="0034630D">
        <w:t>P</w:t>
      </w:r>
      <w:r w:rsidR="0034630D" w:rsidRPr="0034630D">
        <w:t>odmínka nezávislosti“).</w:t>
      </w:r>
    </w:p>
    <w:bookmarkEnd w:id="2"/>
    <w:p w14:paraId="1B017A88" w14:textId="77777777" w:rsidR="00341CCF" w:rsidRPr="00341CCF" w:rsidRDefault="00341CCF" w:rsidP="00341CCF">
      <w:pPr>
        <w:ind w:left="0" w:firstLine="0"/>
      </w:pPr>
    </w:p>
    <w:p w14:paraId="22C66144" w14:textId="00A37E46" w:rsidR="00341CCF" w:rsidRPr="00341CCF" w:rsidRDefault="00341CCF" w:rsidP="00780AD6">
      <w:pPr>
        <w:pStyle w:val="odstaveccluis0"/>
        <w:numPr>
          <w:ilvl w:val="0"/>
          <w:numId w:val="1"/>
        </w:numPr>
      </w:pPr>
      <w:r w:rsidRPr="00341CCF">
        <w:t>Předmět Smlouvy</w:t>
      </w:r>
    </w:p>
    <w:p w14:paraId="2F8E2779" w14:textId="5C022531" w:rsidR="00341CCF" w:rsidRPr="00341CCF" w:rsidRDefault="00341CCF" w:rsidP="00E80A1F">
      <w:pPr>
        <w:pStyle w:val="odstaveccluis1"/>
      </w:pPr>
      <w:r w:rsidRPr="00341CCF">
        <w:t>Předmětem Smlouvy je závazek Poskytovatele na</w:t>
      </w:r>
      <w:r>
        <w:t xml:space="preserve"> z</w:t>
      </w:r>
      <w:r w:rsidRPr="00341CCF">
        <w:t xml:space="preserve">ajištění Služeb pro zařízení </w:t>
      </w:r>
      <w:r w:rsidR="00F30D2F">
        <w:t>NG</w:t>
      </w:r>
      <w:r w:rsidR="00826570">
        <w:t>IPS</w:t>
      </w:r>
      <w:r w:rsidRPr="00341CCF">
        <w:t xml:space="preserve"> dle specifikace v příloze </w:t>
      </w:r>
      <w:r w:rsidRPr="0084728E">
        <w:t>č. 2 kap</w:t>
      </w:r>
      <w:r w:rsidRPr="00EE4486">
        <w:t xml:space="preserve">. </w:t>
      </w:r>
      <w:r w:rsidRPr="00EB3BCC">
        <w:t>3</w:t>
      </w:r>
      <w:r w:rsidRPr="00341CCF">
        <w:t xml:space="preserve"> (dále také jako „Zařízení“) a to dle specifikace uvedené v</w:t>
      </w:r>
      <w:r w:rsidR="001533FD">
        <w:t xml:space="preserve"> této </w:t>
      </w:r>
      <w:r w:rsidR="001E44DE">
        <w:t>S</w:t>
      </w:r>
      <w:r w:rsidR="001533FD">
        <w:t>mlouvě a jejích přílohách</w:t>
      </w:r>
      <w:r w:rsidRPr="00341CCF">
        <w:t xml:space="preserve"> (dále také jako „Služby“).</w:t>
      </w:r>
    </w:p>
    <w:p w14:paraId="3A6C79D0" w14:textId="20531527" w:rsidR="00FC5783" w:rsidRDefault="00FC5783" w:rsidP="001D2D8B">
      <w:pPr>
        <w:pStyle w:val="odstaveccluis1"/>
      </w:pPr>
      <w:r>
        <w:lastRenderedPageBreak/>
        <w:t xml:space="preserve">Služby, které jsou předmětem této </w:t>
      </w:r>
      <w:r w:rsidR="001E44DE">
        <w:t>S</w:t>
      </w:r>
      <w:r>
        <w:t>mlouvy</w:t>
      </w:r>
      <w:r w:rsidR="00FD4E93">
        <w:t>,</w:t>
      </w:r>
      <w:r>
        <w:t xml:space="preserve"> se dělí na jednotlivé části dle své povahy</w:t>
      </w:r>
      <w:r w:rsidR="00495AFA">
        <w:t xml:space="preserve"> takto</w:t>
      </w:r>
      <w:r>
        <w:t>:</w:t>
      </w:r>
    </w:p>
    <w:p w14:paraId="71AB2419" w14:textId="7A7FDCAC" w:rsidR="00FC5783" w:rsidRDefault="00FC5783" w:rsidP="00CA0CF3">
      <w:pPr>
        <w:pStyle w:val="odstaveccluis2"/>
      </w:pPr>
      <w:bookmarkStart w:id="3" w:name="_Hlk102393456"/>
      <w:r>
        <w:t>Jednorázová služba</w:t>
      </w:r>
      <w:r w:rsidR="00227D04">
        <w:t xml:space="preserve"> implementace</w:t>
      </w:r>
      <w:r w:rsidR="00131DDB">
        <w:t>, která představuje migraci konfigurace ze stávajícího systému IPS</w:t>
      </w:r>
      <w:r>
        <w:t xml:space="preserve"> </w:t>
      </w:r>
      <w:r w:rsidR="00131DDB">
        <w:t xml:space="preserve">na </w:t>
      </w:r>
      <w:r w:rsidR="008879E7">
        <w:t>Zařízení</w:t>
      </w:r>
      <w:r w:rsidR="00131DDB">
        <w:t xml:space="preserve"> a její úpravu pro provoz,</w:t>
      </w:r>
      <w:r>
        <w:t xml:space="preserve"> jedná se o část Služby</w:t>
      </w:r>
      <w:r w:rsidR="00227D04">
        <w:t>,</w:t>
      </w:r>
      <w:r>
        <w:t xml:space="preserve"> která bude dodána jednorázově</w:t>
      </w:r>
      <w:r w:rsidR="001E44DE">
        <w:t xml:space="preserve"> po nabytí účinnosti</w:t>
      </w:r>
      <w:r w:rsidR="00495AFA">
        <w:t xml:space="preserve"> </w:t>
      </w:r>
      <w:r w:rsidR="001E44DE">
        <w:t>S</w:t>
      </w:r>
      <w:r w:rsidR="00495AFA">
        <w:t xml:space="preserve">mlouvy </w:t>
      </w:r>
      <w:r w:rsidR="001E44DE">
        <w:t>po</w:t>
      </w:r>
      <w:r>
        <w:t>dle p</w:t>
      </w:r>
      <w:r w:rsidR="00341CCF" w:rsidRPr="00341CCF">
        <w:t>odrobn</w:t>
      </w:r>
      <w:r>
        <w:t>é</w:t>
      </w:r>
      <w:r w:rsidR="00341CCF" w:rsidRPr="00341CCF">
        <w:t xml:space="preserve"> definice Služby</w:t>
      </w:r>
      <w:r w:rsidR="00227D04">
        <w:t>,</w:t>
      </w:r>
      <w:r w:rsidR="00341CCF" w:rsidRPr="00341CCF">
        <w:t xml:space="preserve"> </w:t>
      </w:r>
      <w:r>
        <w:t xml:space="preserve">tak jak </w:t>
      </w:r>
      <w:r w:rsidR="00341CCF" w:rsidRPr="00341CCF">
        <w:t>je uvedena</w:t>
      </w:r>
      <w:r w:rsidR="00BA26C0">
        <w:t xml:space="preserve"> </w:t>
      </w:r>
      <w:bookmarkStart w:id="4" w:name="_Hlk101368100"/>
      <w:r w:rsidR="00BA26C0">
        <w:t xml:space="preserve">v příloze č. 2 </w:t>
      </w:r>
      <w:r w:rsidR="001E44DE">
        <w:t>„</w:t>
      </w:r>
      <w:r w:rsidR="00EE4486" w:rsidRPr="00EE4486">
        <w:t>Popis technického řešení implementace</w:t>
      </w:r>
      <w:r w:rsidR="001E44DE">
        <w:t>“</w:t>
      </w:r>
      <w:r w:rsidR="00227D04">
        <w:t xml:space="preserve"> </w:t>
      </w:r>
      <w:bookmarkEnd w:id="4"/>
      <w:r w:rsidR="00EE4486">
        <w:t xml:space="preserve">(dále také jako </w:t>
      </w:r>
      <w:r w:rsidR="00174968">
        <w:t>„</w:t>
      </w:r>
      <w:r w:rsidR="00EE4486">
        <w:t>Implementace</w:t>
      </w:r>
      <w:r w:rsidR="00174968">
        <w:t>“</w:t>
      </w:r>
      <w:r w:rsidR="00EE4486">
        <w:t>)</w:t>
      </w:r>
      <w:r w:rsidR="004735A7">
        <w:t>,</w:t>
      </w:r>
    </w:p>
    <w:bookmarkEnd w:id="3"/>
    <w:p w14:paraId="350B644F" w14:textId="5B44EA6D" w:rsidR="00C16D0F" w:rsidRDefault="00C16D0F" w:rsidP="00CA0CF3">
      <w:pPr>
        <w:pStyle w:val="odstaveccluis2"/>
      </w:pPr>
      <w:r>
        <w:t>Služby hrazené paušálními platbami (dále jen „</w:t>
      </w:r>
      <w:r w:rsidR="00227D04">
        <w:t>Paušální služb</w:t>
      </w:r>
      <w:r>
        <w:t>y“), který</w:t>
      </w:r>
      <w:r w:rsidR="00BE06D9">
        <w:t>mi</w:t>
      </w:r>
      <w:r>
        <w:t xml:space="preserve"> jsou</w:t>
      </w:r>
    </w:p>
    <w:p w14:paraId="202613E8" w14:textId="6244D466" w:rsidR="0001439A" w:rsidRDefault="00227D04" w:rsidP="001D2D8B">
      <w:pPr>
        <w:pStyle w:val="odstaveccluis2"/>
        <w:numPr>
          <w:ilvl w:val="0"/>
          <w:numId w:val="10"/>
        </w:numPr>
      </w:pPr>
      <w:r>
        <w:t>zajištění provozu</w:t>
      </w:r>
      <w:r w:rsidR="000D1CC7">
        <w:t xml:space="preserve"> zahrnují</w:t>
      </w:r>
      <w:r w:rsidR="00BE06D9">
        <w:t>cí</w:t>
      </w:r>
      <w:r w:rsidR="000D1CC7">
        <w:t xml:space="preserve"> </w:t>
      </w:r>
      <w:r w:rsidR="00131DDB">
        <w:t>zajištění</w:t>
      </w:r>
      <w:r w:rsidR="008879E7">
        <w:t xml:space="preserve"> </w:t>
      </w:r>
      <w:r w:rsidR="00131DDB">
        <w:t>odezv</w:t>
      </w:r>
      <w:r w:rsidR="0001439A">
        <w:t>y</w:t>
      </w:r>
      <w:r w:rsidR="008879E7">
        <w:t xml:space="preserve"> a</w:t>
      </w:r>
      <w:r w:rsidR="008879E7" w:rsidRPr="008879E7">
        <w:t xml:space="preserve"> funkčnosti </w:t>
      </w:r>
      <w:r w:rsidR="008879E7">
        <w:t>Zařízení</w:t>
      </w:r>
      <w:r w:rsidR="008879E7" w:rsidRPr="008879E7">
        <w:t xml:space="preserve"> a všech jeho komponent</w:t>
      </w:r>
      <w:r w:rsidR="00C16D0F">
        <w:t xml:space="preserve"> podle podrobné specifikace prostřednictvím katalogových listů (dále též „KL“) </w:t>
      </w:r>
    </w:p>
    <w:p w14:paraId="5B7C2D0A" w14:textId="46E2DBA4" w:rsidR="0001439A" w:rsidRDefault="0001439A" w:rsidP="001D2D8B">
      <w:pPr>
        <w:pStyle w:val="odstaveccluis2"/>
        <w:numPr>
          <w:ilvl w:val="0"/>
          <w:numId w:val="11"/>
        </w:numPr>
      </w:pPr>
      <w:r>
        <w:t xml:space="preserve">KL IPS01 – 01 – Provoz služby NGIPS sond; </w:t>
      </w:r>
    </w:p>
    <w:p w14:paraId="08110EEE" w14:textId="0ADFAFE7" w:rsidR="0001439A" w:rsidRDefault="0001439A" w:rsidP="001D2D8B">
      <w:pPr>
        <w:pStyle w:val="odstaveccluis2"/>
        <w:numPr>
          <w:ilvl w:val="0"/>
          <w:numId w:val="11"/>
        </w:numPr>
      </w:pPr>
      <w:r>
        <w:t>KL IPS01 – 02 – Zajištění provozu systému NGIPS včetně dohledové konzole</w:t>
      </w:r>
    </w:p>
    <w:p w14:paraId="4B4A4036" w14:textId="77D32EB3" w:rsidR="0001439A" w:rsidRDefault="00382CF3" w:rsidP="00954103">
      <w:pPr>
        <w:pStyle w:val="odstaveccluis2"/>
        <w:numPr>
          <w:ilvl w:val="0"/>
          <w:numId w:val="0"/>
        </w:numPr>
        <w:ind w:left="1860"/>
      </w:pPr>
      <w:r>
        <w:t xml:space="preserve">v příloze č. 4 této Smlouvy </w:t>
      </w:r>
      <w:r w:rsidR="0001439A">
        <w:t xml:space="preserve">(dále také jako „Provoz“). </w:t>
      </w:r>
    </w:p>
    <w:p w14:paraId="6BCA23F6" w14:textId="4B0BBDCE" w:rsidR="00954103" w:rsidRDefault="00227D04" w:rsidP="005034D9">
      <w:pPr>
        <w:pStyle w:val="odstaveccluis2"/>
        <w:numPr>
          <w:ilvl w:val="0"/>
          <w:numId w:val="10"/>
        </w:numPr>
      </w:pPr>
      <w:r>
        <w:t>zajištění podpory</w:t>
      </w:r>
      <w:r w:rsidR="00F94368">
        <w:t>, která zahrnuje</w:t>
      </w:r>
      <w:r w:rsidR="00382CF3">
        <w:t xml:space="preserve"> </w:t>
      </w:r>
      <w:r w:rsidR="008879E7" w:rsidRPr="008879E7">
        <w:t>zaji</w:t>
      </w:r>
      <w:r w:rsidR="008879E7">
        <w:t>štění</w:t>
      </w:r>
      <w:r w:rsidR="008879E7" w:rsidRPr="008879E7">
        <w:t xml:space="preserve"> komplexní podpor</w:t>
      </w:r>
      <w:r w:rsidR="008879E7">
        <w:t>y</w:t>
      </w:r>
      <w:r w:rsidR="008879E7" w:rsidRPr="008879E7">
        <w:t>, správ</w:t>
      </w:r>
      <w:r w:rsidR="008879E7">
        <w:t>y</w:t>
      </w:r>
      <w:r w:rsidR="008879E7" w:rsidRPr="008879E7">
        <w:t xml:space="preserve"> a údržb</w:t>
      </w:r>
      <w:r w:rsidR="008879E7">
        <w:t>y</w:t>
      </w:r>
      <w:r w:rsidR="008879E7" w:rsidRPr="008879E7">
        <w:t xml:space="preserve"> </w:t>
      </w:r>
      <w:r w:rsidR="008879E7">
        <w:t>Zařízení</w:t>
      </w:r>
      <w:r w:rsidR="00382CF3">
        <w:t xml:space="preserve"> podle podrobné specifikace KL – IPS02 – Podpora služby NGPIS v příloze č. 4 této Smlouvy (dále také jako „Podpora“).</w:t>
      </w:r>
    </w:p>
    <w:p w14:paraId="645663F9" w14:textId="0A7C37C4" w:rsidR="00BC7DED" w:rsidRDefault="00382CF3" w:rsidP="00954103">
      <w:pPr>
        <w:pStyle w:val="odstaveccluis2"/>
        <w:ind w:hanging="646"/>
      </w:pPr>
      <w:r>
        <w:t xml:space="preserve">Služby hrazené za odvedené výkony </w:t>
      </w:r>
      <w:r w:rsidR="00BC7DED">
        <w:t>(dále jen „</w:t>
      </w:r>
      <w:r w:rsidR="001533FD">
        <w:t>Ad hoc služb</w:t>
      </w:r>
      <w:r w:rsidR="00BC7DED">
        <w:t>y“)</w:t>
      </w:r>
      <w:r w:rsidR="001533FD">
        <w:t xml:space="preserve"> k zajištění </w:t>
      </w:r>
      <w:proofErr w:type="spellStart"/>
      <w:r w:rsidR="001533FD">
        <w:t>reparametrizací</w:t>
      </w:r>
      <w:proofErr w:type="spellEnd"/>
      <w:r w:rsidR="001533FD">
        <w:t xml:space="preserve"> a optimalizací</w:t>
      </w:r>
      <w:r w:rsidR="00F94368">
        <w:t>, které zahrnují</w:t>
      </w:r>
      <w:r w:rsidR="00BC7DED">
        <w:t xml:space="preserve"> </w:t>
      </w:r>
      <w:r w:rsidR="007E0175">
        <w:t xml:space="preserve">bezodkladné zajištění změn konfigurace a běžné </w:t>
      </w:r>
      <w:proofErr w:type="spellStart"/>
      <w:r w:rsidR="007E0175">
        <w:t>rekonfigurační</w:t>
      </w:r>
      <w:proofErr w:type="spellEnd"/>
      <w:r w:rsidR="007E0175">
        <w:t xml:space="preserve"> změny</w:t>
      </w:r>
      <w:r w:rsidR="00BC7DED">
        <w:t xml:space="preserve"> podle podrobné specifikace</w:t>
      </w:r>
    </w:p>
    <w:p w14:paraId="7E4271BE" w14:textId="764D3F4A" w:rsidR="00BC7DED" w:rsidRDefault="00BC7DED" w:rsidP="001D2D8B">
      <w:pPr>
        <w:pStyle w:val="odstaveccluis2"/>
        <w:numPr>
          <w:ilvl w:val="0"/>
          <w:numId w:val="12"/>
        </w:numPr>
      </w:pPr>
      <w:r>
        <w:t>KL IPS03 – Požadavek na urgentní změnu NGIPS;</w:t>
      </w:r>
    </w:p>
    <w:p w14:paraId="0C81FBBD" w14:textId="59B0ECA3" w:rsidR="00BC7DED" w:rsidRDefault="00BC7DED" w:rsidP="001D2D8B">
      <w:pPr>
        <w:pStyle w:val="odstaveccluis2"/>
        <w:numPr>
          <w:ilvl w:val="0"/>
          <w:numId w:val="12"/>
        </w:numPr>
      </w:pPr>
      <w:r>
        <w:t>KL IPS 04 – Požadavek na změnu NGIPS</w:t>
      </w:r>
    </w:p>
    <w:p w14:paraId="73731C14" w14:textId="62499F2D" w:rsidR="00BC7DED" w:rsidRDefault="00BC7DED" w:rsidP="00BC7DED">
      <w:pPr>
        <w:pStyle w:val="odstaveccluis2"/>
        <w:numPr>
          <w:ilvl w:val="0"/>
          <w:numId w:val="0"/>
        </w:numPr>
        <w:ind w:left="1072" w:hanging="504"/>
      </w:pPr>
      <w:r>
        <w:t xml:space="preserve">             v příloze č. 4 této Smlouvy (dále také jako „</w:t>
      </w:r>
      <w:proofErr w:type="spellStart"/>
      <w:r>
        <w:t>Reparametrizace</w:t>
      </w:r>
      <w:proofErr w:type="spellEnd"/>
      <w:r>
        <w:t xml:space="preserve"> a optimalizace“). </w:t>
      </w:r>
    </w:p>
    <w:p w14:paraId="5B7806C5" w14:textId="2CC05460" w:rsidR="00BC7DED" w:rsidRDefault="00BC7DED" w:rsidP="00992B73">
      <w:pPr>
        <w:pStyle w:val="odstaveccluis2"/>
        <w:numPr>
          <w:ilvl w:val="0"/>
          <w:numId w:val="0"/>
        </w:numPr>
        <w:ind w:left="567" w:firstLine="1"/>
      </w:pPr>
      <w:r>
        <w:t xml:space="preserve">Ad hoc služby budou poskytovány </w:t>
      </w:r>
      <w:r w:rsidR="00F94368">
        <w:t xml:space="preserve">na základě </w:t>
      </w:r>
      <w:r>
        <w:t xml:space="preserve">požadavků Objednatele učiněných postupem podle čl. </w:t>
      </w:r>
      <w:r w:rsidR="00992B73">
        <w:t>7.</w:t>
      </w:r>
      <w:r>
        <w:t xml:space="preserve"> Smlouvy</w:t>
      </w:r>
      <w:r w:rsidR="00F94368">
        <w:t xml:space="preserve"> podle potřeb Objednatele</w:t>
      </w:r>
      <w:r>
        <w:t xml:space="preserve">. </w:t>
      </w:r>
    </w:p>
    <w:p w14:paraId="71584ECE" w14:textId="4BF59C37" w:rsidR="00341CCF" w:rsidRDefault="00341CCF" w:rsidP="0030027D">
      <w:pPr>
        <w:pStyle w:val="odstaveccluis1"/>
      </w:pPr>
      <w:r w:rsidRPr="00992B73">
        <w:t xml:space="preserve">Za řádně </w:t>
      </w:r>
      <w:r w:rsidR="00496A87" w:rsidRPr="00992B73">
        <w:t xml:space="preserve">a včas poskytnuté </w:t>
      </w:r>
      <w:r w:rsidRPr="00992B73">
        <w:t xml:space="preserve">plnění se Objednatel zavazuje zaplatit Poskytovateli za podmínek uvedených v této Smlouvě </w:t>
      </w:r>
      <w:r w:rsidR="00496A87" w:rsidRPr="00992B73">
        <w:t xml:space="preserve">dohodnutou </w:t>
      </w:r>
      <w:r w:rsidRPr="00992B73">
        <w:t xml:space="preserve">cenu dle čl. </w:t>
      </w:r>
      <w:r w:rsidR="00992B73" w:rsidRPr="00992B73">
        <w:t>5.</w:t>
      </w:r>
      <w:r w:rsidRPr="00992B73">
        <w:t xml:space="preserve"> a </w:t>
      </w:r>
      <w:r w:rsidR="00992B73" w:rsidRPr="00992B73">
        <w:t>6.</w:t>
      </w:r>
      <w:r w:rsidRPr="00992B73">
        <w:t xml:space="preserve"> Smlouvy.</w:t>
      </w:r>
    </w:p>
    <w:p w14:paraId="3A0C7A44" w14:textId="60FD6B98" w:rsidR="001C4B20" w:rsidRPr="00C609DA" w:rsidRDefault="001C4B20" w:rsidP="001C4B20">
      <w:pPr>
        <w:pStyle w:val="odstaveccluis1"/>
        <w:rPr>
          <w:rStyle w:val="Hyperlink0"/>
          <w:rFonts w:asciiTheme="minorHAnsi" w:hAnsiTheme="minorHAnsi"/>
        </w:rPr>
      </w:pPr>
      <w:r>
        <w:t xml:space="preserve">Poskytovatel </w:t>
      </w:r>
      <w:r w:rsidRPr="00E31AD9">
        <w:t xml:space="preserve">se zavazuje poskytovat </w:t>
      </w:r>
      <w:r>
        <w:t xml:space="preserve">Služby </w:t>
      </w:r>
      <w:r w:rsidRPr="00E31AD9">
        <w:t xml:space="preserve">sám nebo s využitím </w:t>
      </w:r>
      <w:r>
        <w:t>pod</w:t>
      </w:r>
      <w:r w:rsidRPr="00E31AD9">
        <w:t>dodavatelů uvedených v</w:t>
      </w:r>
      <w:r>
        <w:t xml:space="preserve"> příloze č. 8 </w:t>
      </w:r>
      <w:r w:rsidRPr="00E31AD9">
        <w:t>této Smlouvy</w:t>
      </w:r>
      <w:r>
        <w:t xml:space="preserve">.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 </w:t>
      </w:r>
      <w:r w:rsidRPr="00E31AD9">
        <w:t xml:space="preserve"> </w:t>
      </w:r>
    </w:p>
    <w:p w14:paraId="2876BB21" w14:textId="77777777" w:rsidR="001C4B20" w:rsidRPr="00992B73" w:rsidRDefault="001C4B20" w:rsidP="001C4B20">
      <w:pPr>
        <w:pStyle w:val="odstaveccluis1"/>
        <w:numPr>
          <w:ilvl w:val="0"/>
          <w:numId w:val="0"/>
        </w:numPr>
        <w:ind w:left="432"/>
      </w:pPr>
    </w:p>
    <w:p w14:paraId="3BF019A0" w14:textId="0513F3C2" w:rsidR="00496A87" w:rsidRDefault="00496A87" w:rsidP="00A705C4">
      <w:pPr>
        <w:pStyle w:val="Styl1"/>
        <w:rPr>
          <w:rFonts w:eastAsia="Arial"/>
        </w:rPr>
      </w:pPr>
    </w:p>
    <w:p w14:paraId="30596210" w14:textId="7164A5D1" w:rsidR="00496A87" w:rsidRPr="00341CCF" w:rsidRDefault="00496A87" w:rsidP="00780AD6">
      <w:pPr>
        <w:pStyle w:val="odstaveccluis0"/>
        <w:numPr>
          <w:ilvl w:val="0"/>
          <w:numId w:val="1"/>
        </w:numPr>
      </w:pPr>
      <w:r w:rsidRPr="00341CCF">
        <w:t>Místo a doba plnění</w:t>
      </w:r>
    </w:p>
    <w:p w14:paraId="7013DD9F" w14:textId="1C567929" w:rsidR="00496A87" w:rsidRDefault="00496A87" w:rsidP="00496A87">
      <w:pPr>
        <w:pStyle w:val="odstaveccluis1"/>
      </w:pPr>
      <w:r w:rsidRPr="00341CCF">
        <w:t xml:space="preserve">Poskytovatel </w:t>
      </w:r>
      <w:r w:rsidR="00DC5621">
        <w:t>se zavazuje</w:t>
      </w:r>
      <w:r w:rsidRPr="00341CCF">
        <w:t xml:space="preserve"> zahájit poskytování Služby</w:t>
      </w:r>
      <w:r>
        <w:t xml:space="preserve"> Implementace dle </w:t>
      </w:r>
      <w:r w:rsidR="00F94368">
        <w:t xml:space="preserve">čl. </w:t>
      </w:r>
      <w:r w:rsidR="00731916">
        <w:t>3</w:t>
      </w:r>
      <w:r>
        <w:t>.2.1.</w:t>
      </w:r>
      <w:r w:rsidR="00F94368">
        <w:t>Smlouvy</w:t>
      </w:r>
      <w:r w:rsidRPr="00341CCF">
        <w:t xml:space="preserve"> </w:t>
      </w:r>
      <w:r>
        <w:t>nejpozději</w:t>
      </w:r>
      <w:r w:rsidRPr="00341CCF">
        <w:t xml:space="preserve"> do </w:t>
      </w:r>
      <w:r>
        <w:t>čtrnácti</w:t>
      </w:r>
      <w:r w:rsidRPr="003725C8">
        <w:t xml:space="preserve"> (</w:t>
      </w:r>
      <w:r w:rsidRPr="00CA0CF3">
        <w:t>14</w:t>
      </w:r>
      <w:r w:rsidRPr="009B5FD6">
        <w:t>) pracovních dnů ode dne nabytí účinnosti</w:t>
      </w:r>
      <w:r w:rsidRPr="00341CCF">
        <w:t xml:space="preserve"> Smlouvy.</w:t>
      </w:r>
    </w:p>
    <w:p w14:paraId="2534A9A3" w14:textId="44FDB308" w:rsidR="00DC5621" w:rsidRDefault="00DC5621" w:rsidP="00496A87">
      <w:pPr>
        <w:pStyle w:val="odstaveccluis1"/>
      </w:pPr>
      <w:r>
        <w:t>Poskytovatel se zavazuje</w:t>
      </w:r>
      <w:r w:rsidR="00306C14">
        <w:t xml:space="preserve"> Službu Implementace dokončit</w:t>
      </w:r>
      <w:r w:rsidR="00E83049">
        <w:t xml:space="preserve"> v souladu s podmínkami uvedenými v příloze č. 2 Smlouvy</w:t>
      </w:r>
      <w:r w:rsidR="0088626D">
        <w:t xml:space="preserve"> nejpozději do 3 měsíců od nabytí účinnosti Smlouvy. </w:t>
      </w:r>
      <w:r w:rsidR="0088626D">
        <w:lastRenderedPageBreak/>
        <w:t>Pro vyloučení všech pochybností se uvádí, že nejpozději do 3 měsíců od nabytí účinnosti Smlouvy musí dojít zároveň k</w:t>
      </w:r>
      <w:r w:rsidR="00D52832">
        <w:t xml:space="preserve"> akceptaci </w:t>
      </w:r>
      <w:r w:rsidR="0088626D">
        <w:t xml:space="preserve">Implementace </w:t>
      </w:r>
      <w:r w:rsidR="00D52832">
        <w:t>Objednatelem</w:t>
      </w:r>
      <w:r w:rsidR="0088626D">
        <w:t>.</w:t>
      </w:r>
      <w:r w:rsidR="00D52832">
        <w:t xml:space="preserve"> </w:t>
      </w:r>
      <w:r w:rsidR="002931DB">
        <w:t>Smluvní strany potvrdí řádné dokončení Implementace písemný</w:t>
      </w:r>
      <w:r w:rsidR="00992B73">
        <w:t>m</w:t>
      </w:r>
      <w:r w:rsidR="002931DB">
        <w:t xml:space="preserve"> </w:t>
      </w:r>
      <w:r w:rsidR="0097365C">
        <w:t>a</w:t>
      </w:r>
      <w:r w:rsidR="002931DB">
        <w:t>kceptačním protokolem dle přílohy</w:t>
      </w:r>
      <w:r w:rsidR="005034D9">
        <w:t xml:space="preserve">    </w:t>
      </w:r>
      <w:r w:rsidR="002931DB">
        <w:t xml:space="preserve"> č. 7 „Vzor Akceptačního protokolu“</w:t>
      </w:r>
      <w:r w:rsidR="000D1CC7">
        <w:t xml:space="preserve"> podle čl. </w:t>
      </w:r>
      <w:r w:rsidR="00992B73">
        <w:t xml:space="preserve">8.odst. 8.1. </w:t>
      </w:r>
      <w:r w:rsidR="000D1CC7">
        <w:t>Smlouvy</w:t>
      </w:r>
      <w:r w:rsidR="002931DB">
        <w:t xml:space="preserve">. </w:t>
      </w:r>
    </w:p>
    <w:p w14:paraId="6C15AB59" w14:textId="1CB6163F" w:rsidR="00D52832" w:rsidRDefault="00D52832" w:rsidP="00D52832">
      <w:pPr>
        <w:pStyle w:val="odstaveccluis1"/>
      </w:pPr>
      <w:r>
        <w:t>Paušální služby Provoz a Podpora</w:t>
      </w:r>
      <w:r w:rsidR="00F94368">
        <w:t xml:space="preserve"> dle čl. </w:t>
      </w:r>
      <w:r w:rsidR="00731916">
        <w:t>3</w:t>
      </w:r>
      <w:r w:rsidR="00F94368">
        <w:t>.2.2.</w:t>
      </w:r>
      <w:r>
        <w:t xml:space="preserve"> </w:t>
      </w:r>
      <w:r w:rsidR="00F94368">
        <w:t xml:space="preserve">Smlouvy </w:t>
      </w:r>
      <w:r>
        <w:t xml:space="preserve">budou poskytovány od 1. pracovního dne následujícího po ukončení akceptace Implementace, a to nepřetržitě po celou dobu účinnosti Smlouvy. </w:t>
      </w:r>
    </w:p>
    <w:p w14:paraId="22A831A9" w14:textId="1E378105" w:rsidR="00DC5621" w:rsidRPr="00341CCF" w:rsidRDefault="00F94368" w:rsidP="00496A87">
      <w:pPr>
        <w:pStyle w:val="odstaveccluis1"/>
      </w:pPr>
      <w:r>
        <w:t xml:space="preserve">Ad hoc služby dle čl. </w:t>
      </w:r>
      <w:r w:rsidR="00731916">
        <w:t>3</w:t>
      </w:r>
      <w:r>
        <w:t xml:space="preserve">.2.3. Smlouvy mohou být poptávány způsobem podle čl. </w:t>
      </w:r>
      <w:r w:rsidR="00992B73">
        <w:t>7</w:t>
      </w:r>
      <w:r>
        <w:t>. Smlouvy kdykoli po dobu účinnosti Smlouvy</w:t>
      </w:r>
      <w:r w:rsidR="009163F6">
        <w:t>.</w:t>
      </w:r>
    </w:p>
    <w:p w14:paraId="26FC5994" w14:textId="01978100" w:rsidR="00166E79" w:rsidRPr="00341CCF" w:rsidRDefault="00496A87" w:rsidP="001D2D8B">
      <w:pPr>
        <w:pStyle w:val="odstaveccluis1"/>
      </w:pPr>
      <w:r w:rsidRPr="00341CCF">
        <w:t xml:space="preserve">Místo plnění je uvedeno v příloze </w:t>
      </w:r>
      <w:r w:rsidRPr="00EB3BCC">
        <w:t>č. 3</w:t>
      </w:r>
      <w:r w:rsidRPr="00341CCF">
        <w:t xml:space="preserve"> Smlouvy.</w:t>
      </w:r>
      <w:r w:rsidR="009163F6">
        <w:t xml:space="preserve"> Objednatel je oprávněn místo hostingových center uvedených v příloze č. 3 Smlouvy svým písemným sdělením kdykoliv v průběhu trvání Smlouvy změnit; Poskytovateli na základě této změny nevznikne vůči Objednateli žádný nárok na úhradu jakékoliv újmy či jiného plnění v souvislosti se změnou sídla hostingového centra. </w:t>
      </w:r>
    </w:p>
    <w:p w14:paraId="3645549F" w14:textId="77777777" w:rsidR="00DD71D5" w:rsidRDefault="00DD71D5" w:rsidP="009163F6">
      <w:pPr>
        <w:pStyle w:val="odstaveccluis1"/>
        <w:numPr>
          <w:ilvl w:val="0"/>
          <w:numId w:val="0"/>
        </w:numPr>
      </w:pPr>
    </w:p>
    <w:p w14:paraId="5C407231" w14:textId="0EEFF41A" w:rsidR="00341CCF" w:rsidRPr="00341CCF" w:rsidRDefault="00341CCF" w:rsidP="00780AD6">
      <w:pPr>
        <w:pStyle w:val="odstaveccluis0"/>
        <w:numPr>
          <w:ilvl w:val="0"/>
          <w:numId w:val="1"/>
        </w:numPr>
      </w:pPr>
      <w:r w:rsidRPr="00341CCF">
        <w:t>Cena</w:t>
      </w:r>
    </w:p>
    <w:p w14:paraId="04F16CCF" w14:textId="06882B94" w:rsidR="00341CCF" w:rsidRPr="00341CCF" w:rsidRDefault="00341CCF" w:rsidP="00341CCF">
      <w:pPr>
        <w:pStyle w:val="odstaveccluis1"/>
      </w:pPr>
      <w:r w:rsidRPr="00341CCF">
        <w:t xml:space="preserve">Celková maximální cena </w:t>
      </w:r>
      <w:r w:rsidR="00332264">
        <w:t xml:space="preserve">všech </w:t>
      </w:r>
      <w:r w:rsidR="00332264" w:rsidRPr="00341CCF">
        <w:t>Služ</w:t>
      </w:r>
      <w:r w:rsidR="00332264">
        <w:t xml:space="preserve">eb </w:t>
      </w:r>
      <w:r w:rsidRPr="00341CCF">
        <w:t xml:space="preserve">dle této Smlouvy činí </w:t>
      </w:r>
      <w:r w:rsidR="00332264">
        <w:t xml:space="preserve">v souladu s přílohou č. 5 Smlouvy </w:t>
      </w:r>
      <w:r w:rsidR="00204AD4">
        <w:t>6 904 000</w:t>
      </w:r>
      <w:r w:rsidR="007E0175" w:rsidRPr="00341CCF">
        <w:t>,-</w:t>
      </w:r>
      <w:r w:rsidRPr="00341CCF">
        <w:t xml:space="preserve"> Kč bez DPH, tedy při DPH ve výši </w:t>
      </w:r>
      <w:proofErr w:type="gramStart"/>
      <w:r w:rsidRPr="00341CCF">
        <w:t>21%</w:t>
      </w:r>
      <w:proofErr w:type="gramEnd"/>
      <w:r w:rsidRPr="00341CCF">
        <w:t xml:space="preserve">, která odpovídá </w:t>
      </w:r>
      <w:r w:rsidR="007471D4">
        <w:t>1 449 840</w:t>
      </w:r>
      <w:r w:rsidRPr="00341CCF">
        <w:t xml:space="preserve">,- Kč, částku </w:t>
      </w:r>
      <w:r w:rsidR="00204AD4">
        <w:t>8 353 840</w:t>
      </w:r>
      <w:r w:rsidRPr="00341CCF">
        <w:t xml:space="preserve">,- Kč s DPH. </w:t>
      </w:r>
    </w:p>
    <w:p w14:paraId="3CE7FD4B" w14:textId="6333E66A" w:rsidR="00341CCF" w:rsidRPr="00341CCF" w:rsidRDefault="00341CCF" w:rsidP="00265AA0">
      <w:pPr>
        <w:pStyle w:val="odstaveccluis1"/>
      </w:pPr>
      <w:r w:rsidRPr="00341CCF">
        <w:t xml:space="preserve">Celková skutečná cena Služby bude určena jako součet celkových cen u položek tabulky </w:t>
      </w:r>
      <w:r w:rsidR="00265AA0">
        <w:t>„</w:t>
      </w:r>
      <w:r w:rsidRPr="00341CCF">
        <w:t>Cena předmětu plnění</w:t>
      </w:r>
      <w:r w:rsidR="00265AA0">
        <w:t>“</w:t>
      </w:r>
      <w:r w:rsidRPr="00341CCF">
        <w:t xml:space="preserve"> v příloze č. 5 Smlouvy</w:t>
      </w:r>
      <w:r w:rsidR="00265AA0">
        <w:t xml:space="preserve"> (dále „Tabulka ceny“)</w:t>
      </w:r>
      <w:r w:rsidRPr="00341CCF">
        <w:t xml:space="preserve"> a to následovně: (i) ceny za </w:t>
      </w:r>
      <w:r w:rsidR="00512D93">
        <w:t>Provoz</w:t>
      </w:r>
      <w:r w:rsidR="00265AA0">
        <w:t xml:space="preserve"> IPS</w:t>
      </w:r>
      <w:r w:rsidRPr="00341CCF">
        <w:t xml:space="preserve">, tedy </w:t>
      </w:r>
      <w:r w:rsidRPr="009A1CAE">
        <w:t>polož</w:t>
      </w:r>
      <w:r w:rsidRPr="009105D5">
        <w:t>k</w:t>
      </w:r>
      <w:r w:rsidR="009A1CAE" w:rsidRPr="009105D5">
        <w:t>a</w:t>
      </w:r>
      <w:r w:rsidRPr="009105D5">
        <w:t xml:space="preserve"> 1)</w:t>
      </w:r>
      <w:r w:rsidRPr="00341CCF">
        <w:t xml:space="preserve"> </w:t>
      </w:r>
      <w:r w:rsidR="00265AA0">
        <w:t>Tabulky ceny;</w:t>
      </w:r>
      <w:r w:rsidRPr="00341CCF">
        <w:t xml:space="preserve"> (</w:t>
      </w:r>
      <w:proofErr w:type="spellStart"/>
      <w:r w:rsidRPr="00341CCF">
        <w:t>ii</w:t>
      </w:r>
      <w:proofErr w:type="spellEnd"/>
      <w:r w:rsidRPr="00341CCF">
        <w:t>) ceny za Podporu</w:t>
      </w:r>
      <w:r w:rsidR="00265AA0">
        <w:t xml:space="preserve"> IPS</w:t>
      </w:r>
      <w:r w:rsidRPr="00341CCF">
        <w:t xml:space="preserve">, tedy položka </w:t>
      </w:r>
      <w:r w:rsidR="009A1CAE" w:rsidRPr="009A1CAE">
        <w:t>2</w:t>
      </w:r>
      <w:r w:rsidRPr="009105D5">
        <w:t>)</w:t>
      </w:r>
      <w:r w:rsidRPr="00341CCF">
        <w:t xml:space="preserve"> </w:t>
      </w:r>
      <w:r w:rsidR="00265AA0">
        <w:t>Tabulky ceny;</w:t>
      </w:r>
      <w:r w:rsidRPr="00341CCF">
        <w:t xml:space="preserve"> a (</w:t>
      </w:r>
      <w:proofErr w:type="spellStart"/>
      <w:r w:rsidRPr="00341CCF">
        <w:t>iii</w:t>
      </w:r>
      <w:proofErr w:type="spellEnd"/>
      <w:r w:rsidRPr="00341CCF">
        <w:t xml:space="preserve">) ceny za </w:t>
      </w:r>
      <w:r w:rsidR="00265AA0">
        <w:t>Implementaci</w:t>
      </w:r>
      <w:r w:rsidR="00226CED">
        <w:t xml:space="preserve">, </w:t>
      </w:r>
      <w:proofErr w:type="spellStart"/>
      <w:r w:rsidRPr="00341CCF">
        <w:t>Reparametrizac</w:t>
      </w:r>
      <w:r w:rsidR="00265AA0">
        <w:t>e</w:t>
      </w:r>
      <w:proofErr w:type="spellEnd"/>
      <w:r w:rsidRPr="00341CCF">
        <w:t xml:space="preserve"> a optimalizac</w:t>
      </w:r>
      <w:r w:rsidR="00265AA0">
        <w:t>e</w:t>
      </w:r>
      <w:r w:rsidRPr="00341CCF">
        <w:t xml:space="preserve">, tedy položka </w:t>
      </w:r>
      <w:r w:rsidR="009A1CAE" w:rsidRPr="009A1CAE">
        <w:t>3</w:t>
      </w:r>
      <w:r w:rsidRPr="009105D5">
        <w:t>)</w:t>
      </w:r>
      <w:r w:rsidRPr="00341CCF">
        <w:t xml:space="preserve"> </w:t>
      </w:r>
      <w:r w:rsidR="00265AA0">
        <w:t>Tabulka ceny</w:t>
      </w:r>
      <w:r w:rsidRPr="00341CCF">
        <w:t xml:space="preserve"> dle skutečně vynaložených a Objednatelem schválených člověkohodin, přičemž celková skutečná cena Služ</w:t>
      </w:r>
      <w:r w:rsidR="00265AA0">
        <w:t>eb</w:t>
      </w:r>
      <w:r w:rsidRPr="00341CCF">
        <w:t xml:space="preserve"> nepřekročí maximální cenu stanovenou v</w:t>
      </w:r>
      <w:r w:rsidR="00265AA0">
        <w:t xml:space="preserve"> odst. </w:t>
      </w:r>
      <w:r w:rsidR="003931A4">
        <w:t>5</w:t>
      </w:r>
      <w:r w:rsidR="00265AA0">
        <w:t>.1</w:t>
      </w:r>
      <w:r w:rsidRPr="00341CCF">
        <w:t xml:space="preserve">. </w:t>
      </w:r>
      <w:r w:rsidR="00FC3E8A">
        <w:t xml:space="preserve">tohoto článku. </w:t>
      </w:r>
    </w:p>
    <w:p w14:paraId="2AECF3A6" w14:textId="03E73F56" w:rsidR="00341CCF" w:rsidRPr="00341CCF" w:rsidRDefault="00341CCF" w:rsidP="00341CCF">
      <w:pPr>
        <w:pStyle w:val="odstaveccluis1"/>
      </w:pPr>
      <w:r w:rsidRPr="00341CCF">
        <w:t>Sjednaná celková skutečná cena pro celý rozsah Služ</w:t>
      </w:r>
      <w:r w:rsidR="00751C31">
        <w:t>eb</w:t>
      </w:r>
      <w:r w:rsidRPr="00341CCF">
        <w:t xml:space="preserve">, určená v souladu s odst. </w:t>
      </w:r>
      <w:r w:rsidR="003931A4">
        <w:t>5</w:t>
      </w:r>
      <w:r w:rsidRPr="00341CCF">
        <w:t>.2</w:t>
      </w:r>
      <w:r w:rsidR="005A4B3E">
        <w:t>.</w:t>
      </w:r>
      <w:r w:rsidRPr="00341CCF">
        <w:t xml:space="preserve"> </w:t>
      </w:r>
      <w:r w:rsidR="00FC3E8A">
        <w:t>tohoto článku</w:t>
      </w:r>
      <w:r w:rsidRPr="00341CCF">
        <w:t xml:space="preserve"> Smlouvy, je cenou nejvýše přípustnou, která je platná po celou dobu plnění této Smlouvy. Celkovou skutečnou cenu Služ</w:t>
      </w:r>
      <w:r w:rsidR="00751C31">
        <w:t>eb</w:t>
      </w:r>
      <w:r w:rsidRPr="00341CCF">
        <w:t xml:space="preserve">, určenou v souladu </w:t>
      </w:r>
      <w:r w:rsidR="0006794F">
        <w:br/>
      </w:r>
      <w:r w:rsidRPr="00341CCF">
        <w:t xml:space="preserve">s odst. </w:t>
      </w:r>
      <w:r w:rsidR="003931A4">
        <w:t>5</w:t>
      </w:r>
      <w:r w:rsidRPr="00341CCF">
        <w:t>.2</w:t>
      </w:r>
      <w:r w:rsidR="00FC3E8A">
        <w:t>.</w:t>
      </w:r>
      <w:r w:rsidRPr="00341CCF">
        <w:t>, není možné z žádného důvodu navýšit</w:t>
      </w:r>
      <w:r w:rsidR="00FC3E8A">
        <w:t>,</w:t>
      </w:r>
      <w:r w:rsidRPr="00341CCF">
        <w:t xml:space="preserve"> s výjimkou navýšení sazby DPH při změně právních předpisů. </w:t>
      </w:r>
    </w:p>
    <w:p w14:paraId="5F4BF321" w14:textId="7D55E673" w:rsidR="00341CCF" w:rsidRPr="00341CCF" w:rsidRDefault="00341CCF" w:rsidP="00341CCF">
      <w:pPr>
        <w:pStyle w:val="odstaveccluis1"/>
      </w:pPr>
      <w:r w:rsidRPr="00341CCF">
        <w:t xml:space="preserve">V rámci části </w:t>
      </w:r>
      <w:r w:rsidR="00A32202">
        <w:t>ceny</w:t>
      </w:r>
      <w:r w:rsidRPr="00341CCF">
        <w:t xml:space="preserve"> </w:t>
      </w:r>
      <w:proofErr w:type="gramStart"/>
      <w:r w:rsidR="00751C31">
        <w:t xml:space="preserve">Implementace, </w:t>
      </w:r>
      <w:r w:rsidR="00850C60">
        <w:t xml:space="preserve"> </w:t>
      </w:r>
      <w:proofErr w:type="spellStart"/>
      <w:r w:rsidRPr="00341CCF">
        <w:t>Reparametrizace</w:t>
      </w:r>
      <w:proofErr w:type="spellEnd"/>
      <w:proofErr w:type="gramEnd"/>
      <w:r w:rsidRPr="00341CCF">
        <w:t xml:space="preserve"> a optimalizace budou hrazeny pouze reálně čerpané člověkohodiny, podle sjednané sazby za člověkohodinu, a to do maximálního objemu definovaného v položce </w:t>
      </w:r>
      <w:r w:rsidR="009A1CAE">
        <w:t>3</w:t>
      </w:r>
      <w:r w:rsidRPr="009105D5">
        <w:t>)</w:t>
      </w:r>
      <w:r w:rsidRPr="00341CCF">
        <w:t xml:space="preserve"> </w:t>
      </w:r>
      <w:r w:rsidR="00751C31">
        <w:t>Tabulky ceny</w:t>
      </w:r>
      <w:r w:rsidRPr="00341CCF">
        <w:t xml:space="preserve">. Pro vyloučení pochybností se uvádí, že Poskytovatel nemá právní nárok na maximální objem ceny za </w:t>
      </w:r>
      <w:r w:rsidR="00B3543A">
        <w:t>I</w:t>
      </w:r>
      <w:r w:rsidR="005B3242">
        <w:t>mplementaci</w:t>
      </w:r>
      <w:r w:rsidR="00B3543A">
        <w:t xml:space="preserve">, </w:t>
      </w:r>
      <w:proofErr w:type="spellStart"/>
      <w:r w:rsidRPr="00341CCF">
        <w:t>Reparametrizac</w:t>
      </w:r>
      <w:r w:rsidR="00A32202">
        <w:t>i</w:t>
      </w:r>
      <w:proofErr w:type="spellEnd"/>
      <w:r w:rsidRPr="00341CCF">
        <w:t xml:space="preserve"> a optimalizac</w:t>
      </w:r>
      <w:r w:rsidR="00A32202">
        <w:t>i</w:t>
      </w:r>
      <w:r w:rsidRPr="00341CCF">
        <w:t xml:space="preserve"> definovan</w:t>
      </w:r>
      <w:r w:rsidR="00A32202">
        <w:t>ou</w:t>
      </w:r>
      <w:r w:rsidRPr="00341CCF">
        <w:t xml:space="preserve"> v položce </w:t>
      </w:r>
      <w:r w:rsidR="009A1CAE">
        <w:t>3</w:t>
      </w:r>
      <w:r w:rsidRPr="009A1CAE">
        <w:t>)</w:t>
      </w:r>
      <w:r w:rsidRPr="00341CCF">
        <w:t xml:space="preserve"> </w:t>
      </w:r>
      <w:r w:rsidR="00751C31">
        <w:t>Tabulky ceny</w:t>
      </w:r>
      <w:r w:rsidR="00CE5F06">
        <w:t xml:space="preserve">, přičemž </w:t>
      </w:r>
      <w:r w:rsidR="00B3543A">
        <w:t xml:space="preserve">definovaný </w:t>
      </w:r>
      <w:r w:rsidR="00CE5F06">
        <w:t>maximální objem pro Službu</w:t>
      </w:r>
      <w:r w:rsidR="00B3543A">
        <w:t xml:space="preserve"> </w:t>
      </w:r>
      <w:r w:rsidR="00751C31">
        <w:t>Implementace</w:t>
      </w:r>
      <w:r w:rsidR="00B3543A">
        <w:t>, tak jak je uveden v příloze č. 2. kap.</w:t>
      </w:r>
      <w:r w:rsidR="00061C9C">
        <w:t xml:space="preserve"> </w:t>
      </w:r>
      <w:r w:rsidR="00B3543A">
        <w:t>6, je podmnožinou tohoto celkového maximálního objemu.</w:t>
      </w:r>
      <w:r w:rsidRPr="00341CCF">
        <w:t xml:space="preserve"> Poskytovatel má právní nárok na zaplacení ceny za reálně (skutečně) </w:t>
      </w:r>
      <w:proofErr w:type="gramStart"/>
      <w:r w:rsidRPr="00341CCF">
        <w:t xml:space="preserve">čerpané </w:t>
      </w:r>
      <w:r w:rsidR="005B3242">
        <w:t xml:space="preserve"> a</w:t>
      </w:r>
      <w:proofErr w:type="gramEnd"/>
      <w:r w:rsidR="005B3242">
        <w:t xml:space="preserve"> Objednatelem schválené </w:t>
      </w:r>
      <w:r w:rsidRPr="00341CCF">
        <w:t xml:space="preserve">člověkohodiny v souladu s předchozí větou. </w:t>
      </w:r>
      <w:r w:rsidR="005F5FCC">
        <w:t xml:space="preserve">Objednatel není povinen poptat Ad hoc služby v žádném minimálním rozsahu. Poskytovateli nemůže vzniknout nárok na náhradu škody v případě, že Objednatel nepoptá jakékoliv Ad hoc služby. </w:t>
      </w:r>
    </w:p>
    <w:p w14:paraId="7FBB324B" w14:textId="2ACE8295" w:rsidR="00341CCF" w:rsidRPr="00341CCF" w:rsidRDefault="00341CCF" w:rsidP="00341CCF">
      <w:pPr>
        <w:pStyle w:val="odstaveccluis1"/>
      </w:pPr>
      <w:r w:rsidRPr="00341CCF">
        <w:t xml:space="preserve">Cena uvedená v jednotlivých položkách </w:t>
      </w:r>
      <w:r w:rsidR="005F5FCC">
        <w:t>Tabulky ceny dle přílohy č. 5</w:t>
      </w:r>
      <w:r w:rsidRPr="00341CCF">
        <w:t xml:space="preserve"> Smlouvy zahrnuje ocenění všech prací a dodávek, které je nezbytné provést na základě vymezení dle této </w:t>
      </w:r>
      <w:r w:rsidRPr="00341CCF">
        <w:lastRenderedPageBreak/>
        <w:t xml:space="preserve">Smlouvy a jejích příloh, zejména přílohy </w:t>
      </w:r>
      <w:r w:rsidRPr="009A1CAE">
        <w:t>č. 2</w:t>
      </w:r>
      <w:r w:rsidRPr="009105D5">
        <w:t xml:space="preserve"> a č. 4</w:t>
      </w:r>
      <w:r w:rsidRPr="00341CCF">
        <w:t>, není-li současně ve Smlouvě stanoveno, že jejich provedení má zajistit v rámci své součinnosti Objednatel.</w:t>
      </w:r>
    </w:p>
    <w:p w14:paraId="4B856A5F" w14:textId="77777777" w:rsidR="00341CCF" w:rsidRPr="00341CCF" w:rsidRDefault="00341CCF" w:rsidP="00341CCF">
      <w:pPr>
        <w:pStyle w:val="odstaveccluis1"/>
      </w:pPr>
      <w:r w:rsidRPr="00341CCF">
        <w:t>Objednatel neposkytuje jakékoliv zálohy.</w:t>
      </w:r>
    </w:p>
    <w:p w14:paraId="584E938E" w14:textId="77777777" w:rsidR="00341CCF" w:rsidRPr="00341CCF" w:rsidRDefault="00341CCF" w:rsidP="00341CCF">
      <w:pPr>
        <w:ind w:left="0" w:firstLine="0"/>
      </w:pPr>
    </w:p>
    <w:p w14:paraId="597F8EA5" w14:textId="7DC23176" w:rsidR="00341CCF" w:rsidRPr="00341CCF" w:rsidRDefault="00341CCF" w:rsidP="00780AD6">
      <w:pPr>
        <w:pStyle w:val="odstaveccluis0"/>
        <w:numPr>
          <w:ilvl w:val="0"/>
          <w:numId w:val="1"/>
        </w:numPr>
      </w:pPr>
      <w:bookmarkStart w:id="5" w:name="_Ref369488289"/>
      <w:bookmarkStart w:id="6" w:name="_Ref495591786"/>
      <w:r w:rsidRPr="00341CCF">
        <w:t>Platební podmínky</w:t>
      </w:r>
    </w:p>
    <w:p w14:paraId="4E31C98A" w14:textId="72C7D78E" w:rsidR="00300C9D" w:rsidRPr="00341CCF" w:rsidRDefault="00300C9D" w:rsidP="00341CCF">
      <w:pPr>
        <w:pStyle w:val="odstaveccluis1"/>
      </w:pPr>
      <w:r>
        <w:t xml:space="preserve">Část ceny za dodání Služby Implementace definované </w:t>
      </w:r>
      <w:r w:rsidRPr="00300C9D">
        <w:t xml:space="preserve">v příloze č. 2 </w:t>
      </w:r>
      <w:r w:rsidR="00060C5C">
        <w:t>„</w:t>
      </w:r>
      <w:r w:rsidRPr="00300C9D">
        <w:t xml:space="preserve">Popis technického řešení </w:t>
      </w:r>
      <w:r w:rsidR="00060C5C">
        <w:t>I</w:t>
      </w:r>
      <w:r w:rsidRPr="00300C9D">
        <w:t>mplementace</w:t>
      </w:r>
      <w:r w:rsidR="00060C5C">
        <w:t>“</w:t>
      </w:r>
      <w:r w:rsidRPr="00300C9D">
        <w:t xml:space="preserve"> v kap. 5. a 6.</w:t>
      </w:r>
      <w:r>
        <w:t xml:space="preserve"> bude hrazena jednorázově na základě</w:t>
      </w:r>
      <w:r w:rsidR="00D73D8F">
        <w:t xml:space="preserve"> faktury Poskytovatele, která bude vystavena na základě</w:t>
      </w:r>
      <w:r>
        <w:t xml:space="preserve"> schváleného a podepsaného akceptačního protokolu dle </w:t>
      </w:r>
      <w:r w:rsidRPr="00300C9D">
        <w:t>Příloh</w:t>
      </w:r>
      <w:r>
        <w:t>y</w:t>
      </w:r>
      <w:r w:rsidRPr="00300C9D">
        <w:t xml:space="preserve"> č. 7: Vzor Akceptačního protokolu</w:t>
      </w:r>
      <w:r w:rsidR="00D73D8F">
        <w:t>, akceptováno bez výhrad</w:t>
      </w:r>
      <w:r w:rsidR="00EB3BCC">
        <w:t xml:space="preserve">. </w:t>
      </w:r>
      <w:r w:rsidR="00D73D8F">
        <w:t>Cena Implementace</w:t>
      </w:r>
      <w:r w:rsidRPr="00341CCF">
        <w:t xml:space="preserve"> bude stanovena jako součin vynaložených a Objednatelem schválených člověkohodin a ceny za jednu člověkohodinu</w:t>
      </w:r>
      <w:r w:rsidR="00EB3BCC">
        <w:t xml:space="preserve"> dle </w:t>
      </w:r>
      <w:r w:rsidR="00E51841">
        <w:t xml:space="preserve">položky 3) Tabulky ceny v příloze </w:t>
      </w:r>
      <w:r w:rsidR="00EB3BCC">
        <w:t>č. 5.</w:t>
      </w:r>
      <w:r w:rsidR="00E51841">
        <w:t xml:space="preserve"> Smlouvy</w:t>
      </w:r>
      <w:r w:rsidR="00EB3BCC">
        <w:t>, přičemž maximální počet člověkohodin</w:t>
      </w:r>
      <w:r w:rsidR="00E51841">
        <w:t xml:space="preserve"> Implementace</w:t>
      </w:r>
      <w:r w:rsidR="00EB3BCC">
        <w:t xml:space="preserve"> je definován v</w:t>
      </w:r>
      <w:r w:rsidR="00E51841">
        <w:t> </w:t>
      </w:r>
      <w:r w:rsidR="00EB3BCC">
        <w:t xml:space="preserve">příloze č. 2 </w:t>
      </w:r>
      <w:r w:rsidR="00E51841">
        <w:t xml:space="preserve">Smlouvy </w:t>
      </w:r>
      <w:r w:rsidR="00EB3BCC">
        <w:t>kap. 6.</w:t>
      </w:r>
      <w:r w:rsidRPr="00341CCF">
        <w:t xml:space="preserve"> </w:t>
      </w:r>
      <w:r w:rsidR="00E51841">
        <w:t>a nesmí přesáhnout rozsah 280 člověkohodin</w:t>
      </w:r>
      <w:r w:rsidR="00731916">
        <w:t xml:space="preserve">; </w:t>
      </w:r>
      <w:r w:rsidR="00731916" w:rsidRPr="00341CCF">
        <w:t xml:space="preserve">výsledná cena bude snížena o </w:t>
      </w:r>
      <w:r w:rsidR="00731916">
        <w:t>s</w:t>
      </w:r>
      <w:r w:rsidR="00731916" w:rsidRPr="00341CCF">
        <w:t>mluvní pokutu, pokud taková vznikla</w:t>
      </w:r>
      <w:r w:rsidR="00E51841">
        <w:t xml:space="preserve">. </w:t>
      </w:r>
      <w:r w:rsidR="00D73D8F">
        <w:t xml:space="preserve">Akceptační protokol (akceptováno bez výhrad) bude přílohou faktury. </w:t>
      </w:r>
    </w:p>
    <w:p w14:paraId="6DD67861" w14:textId="6376D1C5" w:rsidR="00341CCF" w:rsidRDefault="00341CCF" w:rsidP="00341CCF">
      <w:pPr>
        <w:pStyle w:val="odstaveccluis1"/>
      </w:pPr>
      <w:r w:rsidRPr="00341CCF">
        <w:t xml:space="preserve">Část ceny za dodání </w:t>
      </w:r>
      <w:r w:rsidR="00E51841">
        <w:t>Paušálních s</w:t>
      </w:r>
      <w:r w:rsidR="00E51841" w:rsidRPr="00341CCF">
        <w:t>luž</w:t>
      </w:r>
      <w:r w:rsidR="00E51841">
        <w:t>eb</w:t>
      </w:r>
      <w:r w:rsidR="00E51841" w:rsidRPr="00341CCF">
        <w:t xml:space="preserve"> </w:t>
      </w:r>
      <w:r w:rsidR="00512D93">
        <w:t xml:space="preserve">Provoz a </w:t>
      </w:r>
      <w:r w:rsidRPr="00341CCF">
        <w:t xml:space="preserve">Podpora definované v čl. </w:t>
      </w:r>
      <w:r w:rsidR="00F33999">
        <w:t>3</w:t>
      </w:r>
      <w:r w:rsidR="00E51841">
        <w:t xml:space="preserve"> odst. </w:t>
      </w:r>
      <w:r w:rsidR="00F33999">
        <w:t>3</w:t>
      </w:r>
      <w:r w:rsidR="00E51841">
        <w:t>.2.2.</w:t>
      </w:r>
      <w:r w:rsidRPr="00341CCF">
        <w:t xml:space="preserve"> Smlouvy a dle přílohy </w:t>
      </w:r>
      <w:r w:rsidRPr="00EE4486">
        <w:t>č. 4</w:t>
      </w:r>
      <w:r w:rsidRPr="00341CCF">
        <w:t xml:space="preserve"> Smlouvy, konkrétně</w:t>
      </w:r>
      <w:r w:rsidR="00EE4486">
        <w:t xml:space="preserve"> </w:t>
      </w:r>
      <w:proofErr w:type="gramStart"/>
      <w:r w:rsidR="00F33999">
        <w:t xml:space="preserve">KL - </w:t>
      </w:r>
      <w:r w:rsidR="00EE4486" w:rsidRPr="0084728E">
        <w:t>IPS01</w:t>
      </w:r>
      <w:proofErr w:type="gramEnd"/>
      <w:r w:rsidR="00EE4486" w:rsidRPr="0084728E">
        <w:t>-01</w:t>
      </w:r>
      <w:r w:rsidR="00EE4486">
        <w:t xml:space="preserve"> a </w:t>
      </w:r>
      <w:r w:rsidR="00F33999">
        <w:t xml:space="preserve">KL - </w:t>
      </w:r>
      <w:r w:rsidR="00EE4486" w:rsidRPr="0084728E">
        <w:t>IPS01-</w:t>
      </w:r>
      <w:r w:rsidR="00EE4486" w:rsidRPr="009B5FD6">
        <w:t>02</w:t>
      </w:r>
      <w:r w:rsidRPr="00341CCF">
        <w:t xml:space="preserve">, bude hrazena </w:t>
      </w:r>
      <w:r w:rsidR="00D73D8F">
        <w:t xml:space="preserve">na základě faktury Poskytovatele </w:t>
      </w:r>
      <w:r w:rsidRPr="00341CCF">
        <w:t xml:space="preserve">za každý ukončený </w:t>
      </w:r>
      <w:r w:rsidR="00EE492E">
        <w:t xml:space="preserve">kalendářní </w:t>
      </w:r>
      <w:r w:rsidRPr="00341CCF">
        <w:t xml:space="preserve">měsíc čerpání těchto </w:t>
      </w:r>
      <w:r w:rsidR="00D73D8F">
        <w:t>Paušálních s</w:t>
      </w:r>
      <w:r w:rsidRPr="00341CCF">
        <w:t xml:space="preserve">lužeb a výsledná cena bude snížená o slevu z ceny nebo o smluvní pokutu, pokud taková vznikla, </w:t>
      </w:r>
      <w:r w:rsidR="00314E76" w:rsidRPr="00341CCF">
        <w:t>a to dle definic</w:t>
      </w:r>
      <w:r w:rsidR="00314E76">
        <w:t xml:space="preserve"> </w:t>
      </w:r>
      <w:r w:rsidR="00CF30CB">
        <w:t xml:space="preserve">ve </w:t>
      </w:r>
      <w:r w:rsidR="00E51841">
        <w:t>S</w:t>
      </w:r>
      <w:r w:rsidR="00314E76">
        <w:t>mlouv</w:t>
      </w:r>
      <w:r w:rsidR="00CF30CB">
        <w:t>ě</w:t>
      </w:r>
      <w:r w:rsidR="00E51841">
        <w:t xml:space="preserve"> </w:t>
      </w:r>
      <w:r w:rsidR="00314E76">
        <w:t>a</w:t>
      </w:r>
      <w:r w:rsidR="00314E76" w:rsidRPr="00341CCF">
        <w:t xml:space="preserve"> v příslušn</w:t>
      </w:r>
      <w:r w:rsidR="00314E76">
        <w:t>ých</w:t>
      </w:r>
      <w:r w:rsidR="00314E76" w:rsidRPr="00341CCF">
        <w:t xml:space="preserve"> katalogov</w:t>
      </w:r>
      <w:r w:rsidR="00314E76">
        <w:t>ých</w:t>
      </w:r>
      <w:r w:rsidR="00314E76" w:rsidRPr="00341CCF">
        <w:t xml:space="preserve"> list</w:t>
      </w:r>
      <w:r w:rsidR="00314E76">
        <w:t>ech</w:t>
      </w:r>
      <w:r w:rsidRPr="00341CCF">
        <w:t>.</w:t>
      </w:r>
      <w:r w:rsidR="00D73D8F">
        <w:t xml:space="preserve"> Poskytovatel </w:t>
      </w:r>
      <w:r w:rsidR="00DB2255">
        <w:t>se zavazuje vystavovat faktury za Paušální služby dle této Smlouvy vždy do 15 dní od konce fakturovaného kalendářního měsíce tak, aby Objednateli byly doručeny vždy současně s příslušným Reportem dle čl. 9</w:t>
      </w:r>
      <w:r w:rsidR="00F33999">
        <w:t xml:space="preserve"> Smlouvy</w:t>
      </w:r>
      <w:r w:rsidR="00DB2255">
        <w:t xml:space="preserve"> za uplynulý kalendářní měsíc</w:t>
      </w:r>
      <w:r w:rsidR="0097365C">
        <w:t xml:space="preserve">. Schválený Report bude přílohou faktury. </w:t>
      </w:r>
    </w:p>
    <w:p w14:paraId="08BD7CF7" w14:textId="11E60142" w:rsidR="00DB2255" w:rsidRPr="00341CCF" w:rsidRDefault="00DB2255" w:rsidP="00341CCF">
      <w:pPr>
        <w:pStyle w:val="odstaveccluis1"/>
      </w:pPr>
      <w:r>
        <w:t xml:space="preserve">V případě, že poskytování Paušálních služeb bude zahájeno nebo ukončeno v průběhu kalendářního měsíce, vzniká Poskytovateli právo fakturovat pouze alikvotní část měsíční ceny </w:t>
      </w:r>
      <w:r w:rsidR="00672C33">
        <w:t>dle počtu pracovních dnů příslušného kalendářního měsíce.</w:t>
      </w:r>
      <w:r>
        <w:t xml:space="preserve"> </w:t>
      </w:r>
    </w:p>
    <w:p w14:paraId="57D50E8F" w14:textId="05CF0BD6" w:rsidR="00341CCF" w:rsidRDefault="00341CCF" w:rsidP="00341CCF">
      <w:pPr>
        <w:pStyle w:val="odstaveccluis1"/>
      </w:pPr>
      <w:r w:rsidRPr="00341CCF">
        <w:t xml:space="preserve">Část ceny za dodání </w:t>
      </w:r>
      <w:r w:rsidR="00E51841">
        <w:t xml:space="preserve">Ad hoc služeb </w:t>
      </w:r>
      <w:proofErr w:type="spellStart"/>
      <w:r w:rsidRPr="00341CCF">
        <w:t>Reparametrizace</w:t>
      </w:r>
      <w:proofErr w:type="spellEnd"/>
      <w:r w:rsidRPr="00341CCF">
        <w:t xml:space="preserve"> a optimalizace</w:t>
      </w:r>
      <w:r w:rsidR="00E51841">
        <w:t xml:space="preserve"> dle</w:t>
      </w:r>
      <w:r w:rsidRPr="00341CCF">
        <w:t xml:space="preserve"> </w:t>
      </w:r>
      <w:r w:rsidR="00E51841">
        <w:t>KL IPS03 – Požadavek na urgentní změnu NGIPS</w:t>
      </w:r>
      <w:r w:rsidR="00E51841" w:rsidRPr="00341CCF">
        <w:t xml:space="preserve"> </w:t>
      </w:r>
      <w:r w:rsidRPr="00341CCF">
        <w:t xml:space="preserve">definované v čl. </w:t>
      </w:r>
      <w:r w:rsidR="00F33999">
        <w:t>3</w:t>
      </w:r>
      <w:r w:rsidR="00E51841">
        <w:t xml:space="preserve"> odst. 3.2.3.</w:t>
      </w:r>
      <w:r w:rsidRPr="00341CCF">
        <w:t xml:space="preserve"> Smlouvy </w:t>
      </w:r>
      <w:r w:rsidRPr="009A1CAE">
        <w:t xml:space="preserve">a dle </w:t>
      </w:r>
      <w:r w:rsidRPr="00B239C2">
        <w:t>přílohy č. 4</w:t>
      </w:r>
      <w:r w:rsidRPr="00341CCF">
        <w:t xml:space="preserve"> Smlouvy</w:t>
      </w:r>
      <w:r w:rsidRPr="009B5FD6">
        <w:t xml:space="preserve"> bude</w:t>
      </w:r>
      <w:r w:rsidRPr="00341CCF">
        <w:t xml:space="preserve"> hrazena </w:t>
      </w:r>
      <w:r w:rsidR="00C07679">
        <w:t xml:space="preserve">na základě faktury Poskytovatele </w:t>
      </w:r>
      <w:r w:rsidR="001B5689">
        <w:t>v měsíčních intervalech</w:t>
      </w:r>
      <w:r w:rsidR="00850C60">
        <w:t xml:space="preserve"> za </w:t>
      </w:r>
      <w:r w:rsidR="00E51841">
        <w:t xml:space="preserve">jednotlivá dodaná </w:t>
      </w:r>
      <w:r w:rsidR="00850C60">
        <w:t xml:space="preserve">plnění </w:t>
      </w:r>
      <w:r w:rsidR="00DD358D">
        <w:t xml:space="preserve">na základě schváleného a podepsaného akceptačního protokolu dle </w:t>
      </w:r>
      <w:r w:rsidR="00DD358D" w:rsidRPr="00300C9D">
        <w:t>Příloh</w:t>
      </w:r>
      <w:r w:rsidR="00DD358D">
        <w:t>y</w:t>
      </w:r>
      <w:r w:rsidR="00DD358D" w:rsidRPr="00300C9D">
        <w:t xml:space="preserve"> č. 7: Vzor Akceptačního protokolu</w:t>
      </w:r>
      <w:r w:rsidR="00672C33">
        <w:t>, akceptováno bez</w:t>
      </w:r>
      <w:r w:rsidR="00731916">
        <w:t xml:space="preserve"> výhrad</w:t>
      </w:r>
      <w:r w:rsidR="00DD358D" w:rsidRPr="00341CCF">
        <w:t>.</w:t>
      </w:r>
      <w:r w:rsidRPr="00341CCF">
        <w:t xml:space="preserve"> </w:t>
      </w:r>
      <w:r w:rsidR="00850C60">
        <w:t>Ceny jednotlivých plateb</w:t>
      </w:r>
      <w:r w:rsidRPr="00341CCF">
        <w:t xml:space="preserve"> bud</w:t>
      </w:r>
      <w:r w:rsidR="00850C60">
        <w:t>ou</w:t>
      </w:r>
      <w:r w:rsidRPr="00341CCF">
        <w:t xml:space="preserve"> stanoven</w:t>
      </w:r>
      <w:r w:rsidR="00850C60">
        <w:t>y</w:t>
      </w:r>
      <w:r w:rsidRPr="00341CCF">
        <w:t xml:space="preserve"> jako součin vynaložených a Objednatelem schválených člověkohodin a ceny za jednu člověkohodinu</w:t>
      </w:r>
      <w:r w:rsidR="00314E76">
        <w:t xml:space="preserve"> dle </w:t>
      </w:r>
      <w:r w:rsidR="00E51841">
        <w:t xml:space="preserve">položky 3) Tabulky ceny v </w:t>
      </w:r>
      <w:r w:rsidR="00314E76">
        <w:t>přílo</w:t>
      </w:r>
      <w:r w:rsidR="00E51841">
        <w:t>ze</w:t>
      </w:r>
      <w:r w:rsidR="00314E76">
        <w:t xml:space="preserve"> č. 5.</w:t>
      </w:r>
      <w:r w:rsidR="00362E7B">
        <w:t xml:space="preserve"> </w:t>
      </w:r>
      <w:r w:rsidR="00E51841">
        <w:t>Smlouvy a</w:t>
      </w:r>
      <w:r w:rsidRPr="00341CCF">
        <w:t xml:space="preserve"> výsledná cena bude snížena o slevu z ceny nebo o smluvní pokutu, pokud taková vznikla, a to dle definic</w:t>
      </w:r>
      <w:r w:rsidR="00850C60">
        <w:t xml:space="preserve"> </w:t>
      </w:r>
      <w:r w:rsidR="00DD7541">
        <w:t xml:space="preserve">ve </w:t>
      </w:r>
      <w:r w:rsidR="00E51841">
        <w:t>S</w:t>
      </w:r>
      <w:r w:rsidR="00850C60">
        <w:t>mlouv</w:t>
      </w:r>
      <w:r w:rsidR="00DD7541">
        <w:t>ě</w:t>
      </w:r>
      <w:r w:rsidR="00850C60">
        <w:t xml:space="preserve"> a</w:t>
      </w:r>
      <w:r w:rsidRPr="00341CCF">
        <w:t xml:space="preserve"> v příslušn</w:t>
      </w:r>
      <w:r w:rsidR="00300C9D">
        <w:t>ých</w:t>
      </w:r>
      <w:r w:rsidRPr="00341CCF">
        <w:t xml:space="preserve"> katalogov</w:t>
      </w:r>
      <w:r w:rsidR="00300C9D">
        <w:t>ých</w:t>
      </w:r>
      <w:r w:rsidRPr="00341CCF">
        <w:t xml:space="preserve"> list</w:t>
      </w:r>
      <w:r w:rsidR="00300C9D">
        <w:t>ech</w:t>
      </w:r>
      <w:r w:rsidRPr="00341CCF">
        <w:t xml:space="preserve">. </w:t>
      </w:r>
      <w:r w:rsidR="00672C33">
        <w:t xml:space="preserve">Přílohou faktury bude schválený Výkaz Ad hoc služeb za příslušný kalendářní měsíc a akceptační protokol (akceptováno bez výhrad). </w:t>
      </w:r>
      <w:r w:rsidR="00362E7B">
        <w:t xml:space="preserve"> </w:t>
      </w:r>
    </w:p>
    <w:p w14:paraId="605B87DE" w14:textId="7C76CC55" w:rsidR="00B3543A" w:rsidRPr="00341CCF" w:rsidRDefault="00B3543A" w:rsidP="00672C33">
      <w:pPr>
        <w:pStyle w:val="odstaveccluis1"/>
      </w:pPr>
      <w:r w:rsidRPr="00341CCF">
        <w:t xml:space="preserve">Část ceny za dodání </w:t>
      </w:r>
      <w:r w:rsidR="00E51841">
        <w:t>Ad hoc služeb</w:t>
      </w:r>
      <w:r w:rsidRPr="00341CCF">
        <w:t xml:space="preserve"> </w:t>
      </w:r>
      <w:proofErr w:type="spellStart"/>
      <w:r w:rsidRPr="00341CCF">
        <w:t>Reparametrizace</w:t>
      </w:r>
      <w:proofErr w:type="spellEnd"/>
      <w:r w:rsidRPr="00341CCF">
        <w:t xml:space="preserve"> a optimalizace</w:t>
      </w:r>
      <w:r w:rsidR="00D73D8F">
        <w:t xml:space="preserve"> </w:t>
      </w:r>
      <w:proofErr w:type="gramStart"/>
      <w:r w:rsidR="00D73D8F">
        <w:t>dle  KL</w:t>
      </w:r>
      <w:proofErr w:type="gramEnd"/>
      <w:r w:rsidR="00D73D8F">
        <w:t xml:space="preserve"> IPS 04 – Požadavek na změnu NGIPS </w:t>
      </w:r>
      <w:r w:rsidRPr="00341CCF">
        <w:t xml:space="preserve">definované v čl. </w:t>
      </w:r>
      <w:r w:rsidR="00D73D8F">
        <w:t>3 odst. 3.2.3.</w:t>
      </w:r>
      <w:r w:rsidRPr="00341CCF">
        <w:t xml:space="preserve"> Smlouvy </w:t>
      </w:r>
      <w:r w:rsidRPr="009A1CAE">
        <w:t xml:space="preserve">a dle </w:t>
      </w:r>
      <w:r w:rsidRPr="00B239C2">
        <w:t>přílohy č. 4</w:t>
      </w:r>
      <w:r w:rsidRPr="00341CCF">
        <w:t xml:space="preserve"> Smlouvy</w:t>
      </w:r>
      <w:r w:rsidR="00D73D8F">
        <w:t xml:space="preserve"> </w:t>
      </w:r>
      <w:r w:rsidRPr="009B5FD6">
        <w:t>bude</w:t>
      </w:r>
      <w:r w:rsidRPr="00341CCF">
        <w:t xml:space="preserve"> hrazena</w:t>
      </w:r>
      <w:r>
        <w:t xml:space="preserve"> </w:t>
      </w:r>
      <w:r w:rsidR="00E57940">
        <w:t xml:space="preserve">na základě faktury Poskytovatele </w:t>
      </w:r>
      <w:r>
        <w:t xml:space="preserve">za </w:t>
      </w:r>
      <w:r w:rsidR="00137A3E">
        <w:t>dodan</w:t>
      </w:r>
      <w:r w:rsidR="00D73D8F">
        <w:t>á</w:t>
      </w:r>
      <w:r w:rsidR="00137A3E">
        <w:t xml:space="preserve"> </w:t>
      </w:r>
      <w:r>
        <w:t>plnění na základě schválen</w:t>
      </w:r>
      <w:r w:rsidR="00DD358D">
        <w:t>ého</w:t>
      </w:r>
      <w:r>
        <w:t xml:space="preserve"> a podepsan</w:t>
      </w:r>
      <w:r w:rsidR="00DD358D">
        <w:t>ého</w:t>
      </w:r>
      <w:r>
        <w:t xml:space="preserve"> akceptační</w:t>
      </w:r>
      <w:r w:rsidR="00DD358D">
        <w:t>ho</w:t>
      </w:r>
      <w:r>
        <w:t xml:space="preserve"> protokol</w:t>
      </w:r>
      <w:r w:rsidR="00DD358D">
        <w:t>u</w:t>
      </w:r>
      <w:r>
        <w:t xml:space="preserve"> dle </w:t>
      </w:r>
      <w:r w:rsidRPr="00300C9D">
        <w:t>Příloh</w:t>
      </w:r>
      <w:r>
        <w:t>y</w:t>
      </w:r>
      <w:r w:rsidRPr="00300C9D">
        <w:t xml:space="preserve"> č. 7: Vzor Akceptačního protokolu</w:t>
      </w:r>
      <w:r w:rsidR="00672C33">
        <w:t>, akceptováno bez výhrad</w:t>
      </w:r>
      <w:r w:rsidRPr="00341CCF">
        <w:t xml:space="preserve">. </w:t>
      </w:r>
      <w:r>
        <w:t>Ceny jednotlivých plateb</w:t>
      </w:r>
      <w:r w:rsidRPr="00341CCF">
        <w:t xml:space="preserve"> bud</w:t>
      </w:r>
      <w:r>
        <w:t>ou</w:t>
      </w:r>
      <w:r w:rsidRPr="00341CCF">
        <w:t xml:space="preserve"> stanoven</w:t>
      </w:r>
      <w:r>
        <w:t>y</w:t>
      </w:r>
      <w:r w:rsidRPr="00341CCF">
        <w:t xml:space="preserve"> jako součin vynaložených</w:t>
      </w:r>
      <w:r w:rsidR="00E57940">
        <w:t xml:space="preserve"> </w:t>
      </w:r>
      <w:r w:rsidRPr="00341CCF">
        <w:t>a Objednatelem schválených člověkohodin a ceny za jednu člověkohodinu</w:t>
      </w:r>
      <w:r>
        <w:t xml:space="preserve"> dle </w:t>
      </w:r>
      <w:r w:rsidR="00672C33">
        <w:t xml:space="preserve">položky 3) Tabulky ceny v </w:t>
      </w:r>
      <w:r>
        <w:t>přílo</w:t>
      </w:r>
      <w:r w:rsidR="00672C33">
        <w:t>ze</w:t>
      </w:r>
      <w:r>
        <w:t xml:space="preserve"> č. 5.</w:t>
      </w:r>
      <w:r w:rsidR="00672C33">
        <w:t xml:space="preserve"> Smlouvy a</w:t>
      </w:r>
      <w:r w:rsidRPr="00341CCF">
        <w:t xml:space="preserve"> výsledná cena bude snížena o slevu z ceny nebo o smluvní pokutu, pokud taková vznikla, a to dle definic</w:t>
      </w:r>
      <w:r>
        <w:t xml:space="preserve"> </w:t>
      </w:r>
      <w:r w:rsidR="00DD7541">
        <w:t xml:space="preserve">ve </w:t>
      </w:r>
      <w:r w:rsidR="00672C33">
        <w:lastRenderedPageBreak/>
        <w:t>S</w:t>
      </w:r>
      <w:r>
        <w:t>mlouv</w:t>
      </w:r>
      <w:r w:rsidR="00DD7541">
        <w:t>ě</w:t>
      </w:r>
      <w:r>
        <w:t xml:space="preserve"> a</w:t>
      </w:r>
      <w:r w:rsidRPr="00341CCF">
        <w:t xml:space="preserve"> v příslušn</w:t>
      </w:r>
      <w:r>
        <w:t>ých</w:t>
      </w:r>
      <w:r w:rsidRPr="00341CCF">
        <w:t xml:space="preserve"> katalogov</w:t>
      </w:r>
      <w:r>
        <w:t>ých</w:t>
      </w:r>
      <w:r w:rsidRPr="00341CCF">
        <w:t xml:space="preserve"> list</w:t>
      </w:r>
      <w:r>
        <w:t>ech</w:t>
      </w:r>
      <w:r w:rsidRPr="00341CCF">
        <w:t xml:space="preserve">. </w:t>
      </w:r>
      <w:r w:rsidR="00672C33">
        <w:t>Přílohou faktury bude schválený Výkaz</w:t>
      </w:r>
      <w:r w:rsidR="0097365C">
        <w:t>(y)</w:t>
      </w:r>
      <w:r w:rsidR="00672C33">
        <w:t xml:space="preserve"> Ad hoc služeb za příslušný kalendářní měsíc</w:t>
      </w:r>
      <w:r w:rsidR="0097365C">
        <w:t>(e)</w:t>
      </w:r>
      <w:r w:rsidR="00672C33">
        <w:t xml:space="preserve"> a akceptační protokol (akceptováno bez výhrad). </w:t>
      </w:r>
    </w:p>
    <w:p w14:paraId="239C5E64" w14:textId="06692C2C" w:rsidR="00341CCF" w:rsidRDefault="00341CCF" w:rsidP="00341CCF">
      <w:pPr>
        <w:pStyle w:val="odstaveccluis1"/>
      </w:pPr>
      <w:r w:rsidRPr="00341CCF">
        <w:t>Splatnost řádně vystaveného daňového dokladu – faktury, obsahujícího číslo této Smlouvy a náležitosti uvedené v zák</w:t>
      </w:r>
      <w:r w:rsidR="00CC4EC7">
        <w:t>oně</w:t>
      </w:r>
      <w:r w:rsidRPr="00341CCF">
        <w:t xml:space="preserve"> č. 235/2004 Sb., o dani z přidané hodnoty, ve znění pozdějších předpisů, majícího formu obchodní listiny podle § 435 občanského zákoníku, činí třicet (30) kalendářních dnů ode dne jeho doručení Objednatel</w:t>
      </w:r>
      <w:r w:rsidR="00CC4EC7">
        <w:t>i</w:t>
      </w:r>
      <w:r w:rsidRPr="00341CCF">
        <w:t>.</w:t>
      </w:r>
    </w:p>
    <w:p w14:paraId="6B59A61A" w14:textId="502E84AA" w:rsidR="00CC4EC7" w:rsidRPr="0065234C" w:rsidRDefault="00CC4EC7" w:rsidP="00CC4EC7">
      <w:pPr>
        <w:pStyle w:val="odstaveccluis1"/>
      </w:pPr>
      <w:r>
        <w:t xml:space="preserve"> </w:t>
      </w:r>
      <w:r w:rsidRPr="0065234C">
        <w:t>V případě, že má lhůta splatnosti faktury uplynout v období od 16. do 31. prosince, bude se za poslední den lhůty splatnosti takovéto faktury považovat třetí pracovní den po skončení uvedeného období.</w:t>
      </w:r>
    </w:p>
    <w:p w14:paraId="40DDDF05" w14:textId="42F543AD" w:rsidR="00341CCF" w:rsidRPr="00341CCF" w:rsidRDefault="00341CCF" w:rsidP="00341CCF">
      <w:pPr>
        <w:pStyle w:val="odstaveccluis1"/>
      </w:pPr>
      <w:r w:rsidRPr="00341CCF">
        <w:t>Objednatel má právo daňový doklad – fakturu Poskytovateli před uplynutím lhůty splatnosti vrátit, aniž by došlo k prodlení s jeho úhradou, (i) obsahuje-li nesprávné údaje</w:t>
      </w:r>
      <w:r w:rsidR="0047241B">
        <w:t xml:space="preserve"> (včetně např. nesprávné výše slevy z ceny nebo smluvní pokuty)</w:t>
      </w:r>
      <w:r w:rsidRPr="00341CCF">
        <w:t>, (</w:t>
      </w:r>
      <w:proofErr w:type="spellStart"/>
      <w:r w:rsidRPr="00341CCF">
        <w:t>ii</w:t>
      </w:r>
      <w:proofErr w:type="spellEnd"/>
      <w:r w:rsidRPr="00341CCF">
        <w:t>) chybí-li na daňovém dokladu – faktuře některá z náležitostí, (</w:t>
      </w:r>
      <w:proofErr w:type="spellStart"/>
      <w:r w:rsidRPr="00341CCF">
        <w:t>iii</w:t>
      </w:r>
      <w:proofErr w:type="spellEnd"/>
      <w:r w:rsidRPr="00341CCF">
        <w:t>) nejsou-li k faktuře přiloženy všechny požadované přílohy. Nová lhůta splatnosti v délce třiceti (30) kalendářních dnů počne plynout ode dne doručení opraveného daňového dokladu – faktury Objednatel</w:t>
      </w:r>
      <w:r w:rsidR="00CC4EC7">
        <w:t>i</w:t>
      </w:r>
      <w:r w:rsidRPr="00341CCF">
        <w:t>.</w:t>
      </w:r>
    </w:p>
    <w:p w14:paraId="1AC1A19A" w14:textId="3FCAF99F" w:rsidR="00341CCF" w:rsidRDefault="00341CCF" w:rsidP="00341CCF">
      <w:pPr>
        <w:pStyle w:val="odstaveccluis1"/>
      </w:pPr>
      <w:r w:rsidRPr="00341CCF">
        <w:t>Platba peněžité částky se provádí bankovním převodem na účet druhé smluvní strany uvedený ve faktuře. Smluvní strany se dohodly a souhlasí, že úhradou daňového dokladu – faktury Objednatelem se rozumí odeslání částky v daňovém dokladu – faktuře Poskytovatele požadované ve prospěch bankovního účtu Poskytovatele.</w:t>
      </w:r>
    </w:p>
    <w:p w14:paraId="68D72EE3" w14:textId="22833204" w:rsidR="00672C33" w:rsidRDefault="00672C33" w:rsidP="00FD5BDD">
      <w:pPr>
        <w:pStyle w:val="odstaveccluis1"/>
      </w:pPr>
      <w:r w:rsidRPr="00672C33">
        <w:t>Objednatel preferuje zaslání elektronické faktury Poskytovatele včetně elektronického Reportu</w:t>
      </w:r>
      <w:r w:rsidR="00CC4EC7">
        <w:t xml:space="preserve">, elektronického Výkazu </w:t>
      </w:r>
      <w:r w:rsidR="00754974">
        <w:t>Ad hoc služeb</w:t>
      </w:r>
      <w:r w:rsidR="00CC4EC7">
        <w:t xml:space="preserve"> a elektronického akceptačního protokolu</w:t>
      </w:r>
      <w:r w:rsidRPr="00672C33">
        <w:t xml:space="preserve"> do datové schránky Objednatele ID DS: yphaax8 nebo na mailovou adresu </w:t>
      </w:r>
      <w:hyperlink r:id="rId8" w:history="1">
        <w:r w:rsidRPr="00FD5BDD">
          <w:rPr>
            <w:rStyle w:val="Hypertextovodkaz"/>
            <w:szCs w:val="22"/>
          </w:rPr>
          <w:t>podatelna@mze.cz</w:t>
        </w:r>
      </w:hyperlink>
      <w:r w:rsidRPr="00672C33">
        <w:t xml:space="preserve">, ve strukturovaných formátech dle Evropské směrnice 2014/55/EU nebo ve formátu ISDOC 5.2 a vyšším. Faktura musí obsahovat jméno kontaktní osoby Objednatele ve věcech technických a realizačních. </w:t>
      </w:r>
    </w:p>
    <w:p w14:paraId="1161622C" w14:textId="77777777" w:rsidR="00341CCF" w:rsidRPr="00341CCF" w:rsidRDefault="00341CCF" w:rsidP="00341CCF">
      <w:pPr>
        <w:ind w:left="0" w:firstLine="0"/>
      </w:pPr>
    </w:p>
    <w:bookmarkEnd w:id="5"/>
    <w:p w14:paraId="5FFFE190" w14:textId="7494079F" w:rsidR="00341CCF" w:rsidRPr="00341CCF" w:rsidRDefault="00341CCF" w:rsidP="00780AD6">
      <w:pPr>
        <w:pStyle w:val="odstaveccluis0"/>
        <w:numPr>
          <w:ilvl w:val="0"/>
          <w:numId w:val="1"/>
        </w:numPr>
      </w:pPr>
      <w:r w:rsidRPr="00341CCF">
        <w:t xml:space="preserve">Postup poptávání Služeb </w:t>
      </w:r>
      <w:proofErr w:type="spellStart"/>
      <w:r w:rsidRPr="00341CCF">
        <w:t>Reparametrizace</w:t>
      </w:r>
      <w:proofErr w:type="spellEnd"/>
      <w:r w:rsidRPr="00341CCF">
        <w:t xml:space="preserve"> a optimalizace</w:t>
      </w:r>
    </w:p>
    <w:p w14:paraId="74A0F94A" w14:textId="23A456CF" w:rsidR="00F1705F" w:rsidRPr="00341CCF" w:rsidRDefault="00F1705F" w:rsidP="00CA0CF3">
      <w:pPr>
        <w:pStyle w:val="odstaveccluis1"/>
      </w:pPr>
      <w:bookmarkStart w:id="7" w:name="Nab"/>
      <w:bookmarkStart w:id="8" w:name="_Ref463339120"/>
      <w:bookmarkStart w:id="9" w:name="_Ref298340271"/>
      <w:bookmarkEnd w:id="7"/>
      <w:r w:rsidRPr="00341CCF">
        <w:t>Objednatel</w:t>
      </w:r>
      <w:r w:rsidR="00F65367">
        <w:t xml:space="preserve"> je oprávněn kdykoliv v průběhu účinnosti této Smlouvy </w:t>
      </w:r>
      <w:r w:rsidRPr="00341CCF">
        <w:t xml:space="preserve">poptávat Služby </w:t>
      </w:r>
      <w:proofErr w:type="spellStart"/>
      <w:r w:rsidRPr="00341CCF">
        <w:t>Reparametrizace</w:t>
      </w:r>
      <w:proofErr w:type="spellEnd"/>
      <w:r w:rsidRPr="00341CCF">
        <w:t xml:space="preserve"> a optimalizace</w:t>
      </w:r>
      <w:r>
        <w:t xml:space="preserve"> dle KL IPS03</w:t>
      </w:r>
      <w:r w:rsidR="00BE06D9">
        <w:t xml:space="preserve"> – Požadavek na urgentní změnu NGIPS</w:t>
      </w:r>
      <w:r w:rsidR="00362E7B">
        <w:t xml:space="preserve"> (dále též „Požadavek na urgentní změnu)</w:t>
      </w:r>
      <w:r w:rsidR="00F65367">
        <w:t xml:space="preserve">. </w:t>
      </w:r>
      <w:r w:rsidRPr="00341CCF">
        <w:t xml:space="preserve">Poskytovatel </w:t>
      </w:r>
      <w:r w:rsidR="00F65367">
        <w:t xml:space="preserve">se </w:t>
      </w:r>
      <w:r w:rsidRPr="00341CCF">
        <w:t xml:space="preserve">zavazuje na základě </w:t>
      </w:r>
      <w:r>
        <w:t>požadavku v ServiceDesku</w:t>
      </w:r>
      <w:r w:rsidRPr="00341CCF">
        <w:t xml:space="preserve"> Objednatele </w:t>
      </w:r>
      <w:r>
        <w:t xml:space="preserve">poskytnout </w:t>
      </w:r>
      <w:r w:rsidRPr="00F65367">
        <w:t>součinnost</w:t>
      </w:r>
      <w:r>
        <w:t xml:space="preserve"> nebo realizovat změnu konfigurace a dodržet Parametry řešení požadavku dle zde uvedené Priority. </w:t>
      </w:r>
    </w:p>
    <w:p w14:paraId="767D3843" w14:textId="004E4D50" w:rsidR="00341CCF" w:rsidRPr="00341CCF" w:rsidRDefault="00341CCF" w:rsidP="00341CCF">
      <w:pPr>
        <w:pStyle w:val="odstaveccluis1"/>
      </w:pPr>
      <w:r w:rsidRPr="00341CCF">
        <w:t xml:space="preserve">Objednatele </w:t>
      </w:r>
      <w:r w:rsidR="00F65367">
        <w:t xml:space="preserve">je oprávněn kdykoliv v průběhu účinnosti této Smlouvy </w:t>
      </w:r>
      <w:r w:rsidRPr="00341CCF">
        <w:t xml:space="preserve">poptávat Služby </w:t>
      </w:r>
      <w:proofErr w:type="spellStart"/>
      <w:r w:rsidRPr="00341CCF">
        <w:t>Reparametrizace</w:t>
      </w:r>
      <w:proofErr w:type="spellEnd"/>
      <w:r w:rsidRPr="00341CCF">
        <w:t xml:space="preserve"> a optimalizace</w:t>
      </w:r>
      <w:r w:rsidR="00F97571">
        <w:t xml:space="preserve"> dle KL </w:t>
      </w:r>
      <w:proofErr w:type="gramStart"/>
      <w:r w:rsidR="00F97571">
        <w:t>IPS04</w:t>
      </w:r>
      <w:r w:rsidR="00BE06D9">
        <w:t xml:space="preserve"> - Požadavek</w:t>
      </w:r>
      <w:proofErr w:type="gramEnd"/>
      <w:r w:rsidR="00BE06D9">
        <w:t xml:space="preserve"> na změnu NGIPS</w:t>
      </w:r>
      <w:r w:rsidR="00F65367">
        <w:t>.</w:t>
      </w:r>
      <w:r w:rsidRPr="00341CCF">
        <w:t xml:space="preserve"> Poskytovatel</w:t>
      </w:r>
      <w:r w:rsidR="00F65367">
        <w:t xml:space="preserve"> se</w:t>
      </w:r>
      <w:r w:rsidRPr="00341CCF">
        <w:t xml:space="preserve"> zavazuje na základě písemného (vč. elektronického) věcného zadání Objednatele, zpracovat a Objednateli doruči</w:t>
      </w:r>
      <w:r w:rsidR="001330D8">
        <w:t>t</w:t>
      </w:r>
      <w:r w:rsidRPr="00341CCF">
        <w:t xml:space="preserve"> do </w:t>
      </w:r>
      <w:r w:rsidR="006F491A">
        <w:t xml:space="preserve">doby Reakce uvedené v Tabulce 2 přílohy č.4 </w:t>
      </w:r>
      <w:r w:rsidR="00F65367">
        <w:t xml:space="preserve">Smlouvy </w:t>
      </w:r>
      <w:r w:rsidR="006F491A">
        <w:t>dle stanovené Priority</w:t>
      </w:r>
      <w:r w:rsidRPr="00341CCF">
        <w:t xml:space="preserve"> od obdržení věcného zadání Objednatele</w:t>
      </w:r>
      <w:r w:rsidR="006F491A">
        <w:t>,</w:t>
      </w:r>
      <w:r w:rsidRPr="00341CCF">
        <w:t xml:space="preserve"> závaznou nabídku (dále jen „Nabídka“). Objednatel je oprávněn, nikoliv však povinen, stanovit pro zpracování určité Nabídky delší lhůtu, než je lhůta uvedená v předchozí větě. Nabídka bude obsahovat:</w:t>
      </w:r>
      <w:bookmarkEnd w:id="8"/>
    </w:p>
    <w:p w14:paraId="3CE45235" w14:textId="7965EAED" w:rsidR="00341CCF" w:rsidRPr="00341CCF" w:rsidRDefault="00341CCF" w:rsidP="00341CCF">
      <w:pPr>
        <w:pStyle w:val="odstaveccluis2"/>
      </w:pPr>
      <w:r w:rsidRPr="00341CCF">
        <w:t>specifikace nabízených konfiguračních služeb;</w:t>
      </w:r>
      <w:r w:rsidR="00BE06D9">
        <w:t xml:space="preserve"> </w:t>
      </w:r>
    </w:p>
    <w:p w14:paraId="1E329C70" w14:textId="77777777" w:rsidR="00341CCF" w:rsidRPr="00341CCF" w:rsidRDefault="00341CCF" w:rsidP="00341CCF">
      <w:pPr>
        <w:pStyle w:val="odstaveccluis2"/>
      </w:pPr>
      <w:r w:rsidRPr="00341CCF">
        <w:t>harmonogram plnění;</w:t>
      </w:r>
    </w:p>
    <w:p w14:paraId="16A83EB8" w14:textId="77777777" w:rsidR="00341CCF" w:rsidRPr="00341CCF" w:rsidRDefault="00341CCF" w:rsidP="00341CCF">
      <w:pPr>
        <w:pStyle w:val="odstaveccluis2"/>
      </w:pPr>
      <w:r w:rsidRPr="00341CCF">
        <w:t>požadavky na součinnost Objednatele;</w:t>
      </w:r>
    </w:p>
    <w:p w14:paraId="4F7ADE00" w14:textId="77C3D4D4" w:rsidR="00341CCF" w:rsidRPr="00341CCF" w:rsidRDefault="00341CCF" w:rsidP="00341CCF">
      <w:pPr>
        <w:pStyle w:val="odstaveccluis2"/>
      </w:pPr>
      <w:r w:rsidRPr="00341CCF">
        <w:lastRenderedPageBreak/>
        <w:t xml:space="preserve">časovou náročnost a cenovou nabídku stanovenou v souladu </w:t>
      </w:r>
      <w:r w:rsidR="00F26AA1">
        <w:t xml:space="preserve">                      </w:t>
      </w:r>
      <w:r w:rsidRPr="00341CCF">
        <w:t xml:space="preserve">s cenovými podmínkami uvedenými v této Smlouvě včetně vymezení počtu </w:t>
      </w:r>
      <w:r w:rsidR="001330D8" w:rsidRPr="00341CCF">
        <w:t>člověko</w:t>
      </w:r>
      <w:r w:rsidR="001330D8">
        <w:t>hodin</w:t>
      </w:r>
      <w:r w:rsidR="001330D8" w:rsidRPr="00341CCF">
        <w:t xml:space="preserve"> </w:t>
      </w:r>
      <w:r w:rsidRPr="00341CCF">
        <w:t>nebo jejich částí</w:t>
      </w:r>
      <w:r w:rsidR="001330D8">
        <w:t xml:space="preserve"> (příp. člověkodnů)</w:t>
      </w:r>
      <w:r w:rsidRPr="00341CCF">
        <w:t>, které na provedení poptávaného plnění budou spotřebovány.</w:t>
      </w:r>
    </w:p>
    <w:p w14:paraId="37A398F1" w14:textId="62F51916" w:rsidR="00341CCF" w:rsidRPr="00341CCF" w:rsidRDefault="00341CCF" w:rsidP="00341CCF">
      <w:pPr>
        <w:pStyle w:val="odstaveccluis1"/>
        <w:numPr>
          <w:ilvl w:val="0"/>
          <w:numId w:val="0"/>
        </w:numPr>
        <w:ind w:left="426"/>
      </w:pPr>
      <w:r w:rsidRPr="00341CCF">
        <w:t>Objednatel není povinen na základě Nabídky podat závazný požadavek</w:t>
      </w:r>
      <w:r w:rsidR="00A107C4">
        <w:t xml:space="preserve"> (objednávku</w:t>
      </w:r>
      <w:r w:rsidR="001330D8">
        <w:t xml:space="preserve"> konfigurace</w:t>
      </w:r>
      <w:r w:rsidR="00A107C4">
        <w:t>)</w:t>
      </w:r>
      <w:r w:rsidRPr="00341CCF">
        <w:t xml:space="preserve">. V takovém případě nebude povinen Poskytovateli hradit jakékoliv náklady. Svoji Nabídku </w:t>
      </w:r>
      <w:r w:rsidR="00762CE2">
        <w:t xml:space="preserve">může </w:t>
      </w:r>
      <w:r w:rsidRPr="00341CCF">
        <w:t>Poskytovatel změnit na základě písemného požadavku Objednatele, popř. osobního projednání s Objednatelem. Takto upravená Nabídka je potom pro Poskytovatele závazná.</w:t>
      </w:r>
    </w:p>
    <w:p w14:paraId="1A2F2175" w14:textId="578EA0DA" w:rsidR="00341CCF" w:rsidRPr="00341CCF" w:rsidRDefault="00341CCF" w:rsidP="00341CCF">
      <w:pPr>
        <w:pStyle w:val="odstaveccluis1"/>
      </w:pPr>
      <w:bookmarkStart w:id="10" w:name="Pož"/>
      <w:bookmarkStart w:id="11" w:name="_Ref428941257"/>
      <w:bookmarkEnd w:id="10"/>
      <w:r w:rsidRPr="00341CCF">
        <w:t>Objednatel je oprávněn kdykoli v průběhu účinnosti této Smlouvy písemnou (rozuměno</w:t>
      </w:r>
      <w:r w:rsidR="0006794F">
        <w:br/>
      </w:r>
      <w:r w:rsidRPr="00341CCF">
        <w:t xml:space="preserve"> i elektronickou) objednávkou (dále jen „Objednávka konfigurace“) objednat plnění konfigurace na základě Nabídky </w:t>
      </w:r>
      <w:r w:rsidR="00A107C4">
        <w:t xml:space="preserve">popsané v odst. 7.2. tohoto článku </w:t>
      </w:r>
      <w:r w:rsidRPr="00341CCF">
        <w:t>a Poskytovatel je povinen objednané plnění poskytnout. Objednávka konfigurace musí obsahovat alespoň:</w:t>
      </w:r>
      <w:bookmarkEnd w:id="9"/>
      <w:bookmarkEnd w:id="11"/>
    </w:p>
    <w:p w14:paraId="1D23390F" w14:textId="77777777" w:rsidR="00341CCF" w:rsidRPr="00341CCF" w:rsidRDefault="00341CCF" w:rsidP="00341CCF">
      <w:pPr>
        <w:pStyle w:val="odstaveccluis2"/>
      </w:pPr>
      <w:r w:rsidRPr="00341CCF">
        <w:t>specifikace poptávaných konfiguračních služeb;</w:t>
      </w:r>
    </w:p>
    <w:p w14:paraId="6B50A6B9" w14:textId="77777777" w:rsidR="00341CCF" w:rsidRPr="00341CCF" w:rsidRDefault="00341CCF" w:rsidP="00341CCF">
      <w:pPr>
        <w:pStyle w:val="odstaveccluis2"/>
      </w:pPr>
      <w:r w:rsidRPr="00341CCF">
        <w:t>harmonogram plnění vč. požadovaného termínu dokončení plnění;</w:t>
      </w:r>
    </w:p>
    <w:p w14:paraId="101902D8" w14:textId="77777777" w:rsidR="00341CCF" w:rsidRPr="00341CCF" w:rsidRDefault="00341CCF" w:rsidP="00341CCF">
      <w:pPr>
        <w:pStyle w:val="odstaveccluis2"/>
      </w:pPr>
      <w:r w:rsidRPr="00341CCF">
        <w:t>cenu za plnění stanovenou v souladu s cenovými podmínkami uvedenými v této Smlouvě;</w:t>
      </w:r>
    </w:p>
    <w:p w14:paraId="2A8EC0DB" w14:textId="741FDA68" w:rsidR="00341CCF" w:rsidRPr="00341CCF" w:rsidRDefault="00341CCF" w:rsidP="00341CCF">
      <w:pPr>
        <w:pStyle w:val="odstaveccluis2"/>
      </w:pPr>
      <w:r w:rsidRPr="00341CCF">
        <w:t xml:space="preserve">Nabídku, na </w:t>
      </w:r>
      <w:r w:rsidR="009A1CAE" w:rsidRPr="00341CCF">
        <w:t>základě,</w:t>
      </w:r>
      <w:r w:rsidRPr="00341CCF">
        <w:t xml:space="preserve"> které je Objednávka konfigurace realizována, přičemž Nabídka bude tvořit přílohu Objednávky konfigurace;</w:t>
      </w:r>
    </w:p>
    <w:p w14:paraId="418967BA" w14:textId="77777777" w:rsidR="00341CCF" w:rsidRPr="00341CCF" w:rsidRDefault="00341CCF" w:rsidP="00341CCF">
      <w:pPr>
        <w:pStyle w:val="odstaveccluis2"/>
      </w:pPr>
      <w:r w:rsidRPr="00341CCF">
        <w:t>podpis oprávněné osoby Objednatele.</w:t>
      </w:r>
    </w:p>
    <w:p w14:paraId="4F5D2010" w14:textId="282913AB" w:rsidR="00341CCF" w:rsidRPr="00341CCF" w:rsidRDefault="00341CCF" w:rsidP="00341CCF">
      <w:pPr>
        <w:pStyle w:val="odstaveccluis1"/>
      </w:pPr>
      <w:bookmarkStart w:id="12" w:name="_Ref281974233"/>
      <w:bookmarkStart w:id="13" w:name="_Ref431561733"/>
      <w:r w:rsidRPr="00341CCF">
        <w:t>V případě, že Objednávka konfigurace je v rozporu s Nabídkou Poskytovatele, je Poskytovatel oprávněn Objednávku konfigurace odmítnout, je však povinen o tom Objednatele písemně informovat včetně označení částí Objednávky konfigurace, které jsou v rozporu s Nabídkou, a to nejpozději 3. pracovní den po doručení Objednávky konfigurace Poskytovateli. V případě, že k Objednávce konfigurace Poskytovatel nevznese písemné připomínky specifikující jeho rozpor se Smlouvou nebo Nabídkou, vzniká Poskytovateli povinnost Objednávku konfigurace potvrdit jako přijat</w:t>
      </w:r>
      <w:r w:rsidR="00A107C4">
        <w:t>ou</w:t>
      </w:r>
      <w:r w:rsidRPr="00341CCF">
        <w:t xml:space="preserve"> a závazn</w:t>
      </w:r>
      <w:r w:rsidR="00A107C4">
        <w:t>ou</w:t>
      </w:r>
      <w:r w:rsidRPr="00341CCF">
        <w:t>, a to nejpozději 3. pracovní den po doručení Objednávky konfigurace Poskytovateli.</w:t>
      </w:r>
      <w:bookmarkEnd w:id="12"/>
      <w:bookmarkEnd w:id="13"/>
    </w:p>
    <w:p w14:paraId="42A3E951" w14:textId="77777777" w:rsidR="00341CCF" w:rsidRPr="00341CCF" w:rsidRDefault="00341CCF" w:rsidP="00341CCF">
      <w:pPr>
        <w:pStyle w:val="odstaveccluis1"/>
      </w:pPr>
      <w:bookmarkStart w:id="14" w:name="_Ref372888927"/>
      <w:r w:rsidRPr="00341CCF">
        <w:t>Nejmenší objednatelný rozsah a účtovatelná jednotka konfigurace je stanoven jako 0,5 hodiny práce 1 osoby.</w:t>
      </w:r>
      <w:bookmarkStart w:id="15" w:name="_Ref494093387"/>
      <w:bookmarkEnd w:id="14"/>
    </w:p>
    <w:p w14:paraId="253AAAA9" w14:textId="28CBF7D8" w:rsidR="00341CCF" w:rsidRDefault="00341CCF" w:rsidP="00341CCF">
      <w:pPr>
        <w:pStyle w:val="odstaveccluis1"/>
      </w:pPr>
      <w:r w:rsidRPr="00341CCF">
        <w:t xml:space="preserve">Na poskytování </w:t>
      </w:r>
      <w:r w:rsidR="00A107C4">
        <w:t xml:space="preserve">Ad hoc </w:t>
      </w:r>
      <w:r w:rsidRPr="00341CCF">
        <w:t xml:space="preserve">Služeb </w:t>
      </w:r>
      <w:proofErr w:type="spellStart"/>
      <w:r w:rsidRPr="00341CCF">
        <w:t>Reparametrizace</w:t>
      </w:r>
      <w:proofErr w:type="spellEnd"/>
      <w:r w:rsidRPr="00341CCF">
        <w:t xml:space="preserve"> a optimalizace nevzniká Poskytovateli právní nárok. Objednatel není povinen </w:t>
      </w:r>
      <w:r w:rsidR="009A1CAE" w:rsidRPr="00341CCF">
        <w:t>vystavit</w:t>
      </w:r>
      <w:r w:rsidR="00362E7B">
        <w:t>,</w:t>
      </w:r>
      <w:r w:rsidRPr="00341CCF">
        <w:t xml:space="preserve"> byť</w:t>
      </w:r>
      <w:r w:rsidR="00362E7B">
        <w:t xml:space="preserve"> jediný Požadavek na urgentní změnu nebo</w:t>
      </w:r>
      <w:r w:rsidRPr="00341CCF">
        <w:t xml:space="preserve"> jedinou Objednávku konfigurace dle této Smlouvy. Objednatel dále není povinen vyčerpat celý objednaný rozsah konfigurace sjednaný dle dané Objednávky konfigurace. Součástí konfigurace jsou i taková plnění, která nejsou výslovně uvedena v Objednávce konfigurace, ale poskytnutí těchto plnění je nezbytné k realizaci příslušné konfigurace </w:t>
      </w:r>
      <w:r w:rsidR="00362E7B">
        <w:t xml:space="preserve">        </w:t>
      </w:r>
      <w:r w:rsidRPr="00341CCF">
        <w:t>a Poskytovatel jako odborník o nutnosti poskytnutí takových plnění věděl, nebo vědět</w:t>
      </w:r>
      <w:r w:rsidR="00DD358D">
        <w:t xml:space="preserve"> měl</w:t>
      </w:r>
      <w:r w:rsidRPr="00341CCF">
        <w:t xml:space="preserve">; pro vyloučení pochybností, cena za konfigurace (tj. cena za Služby </w:t>
      </w:r>
      <w:proofErr w:type="spellStart"/>
      <w:r w:rsidRPr="00341CCF">
        <w:t>Reparametrizace</w:t>
      </w:r>
      <w:proofErr w:type="spellEnd"/>
      <w:r w:rsidRPr="00341CCF">
        <w:t xml:space="preserve"> </w:t>
      </w:r>
      <w:r w:rsidR="00362E7B">
        <w:t xml:space="preserve">         </w:t>
      </w:r>
      <w:r w:rsidRPr="00341CCF">
        <w:t>a optimalizace) již zahrnuje odměnu za taková dodatečná plnění.</w:t>
      </w:r>
      <w:bookmarkEnd w:id="15"/>
    </w:p>
    <w:p w14:paraId="71DDCD39" w14:textId="63924006" w:rsidR="00E3597B" w:rsidRDefault="000D6A59" w:rsidP="00362E7B">
      <w:pPr>
        <w:pStyle w:val="odstaveccluis1"/>
      </w:pPr>
      <w:r>
        <w:t>V případě, že bude dosažena výše maximální</w:t>
      </w:r>
      <w:r w:rsidR="005F5FCC">
        <w:t>ho</w:t>
      </w:r>
      <w:r>
        <w:t xml:space="preserve"> celkové</w:t>
      </w:r>
      <w:r w:rsidR="005F5FCC">
        <w:t xml:space="preserve">ho počtu </w:t>
      </w:r>
      <w:r w:rsidR="00362E7B">
        <w:t>člověkohodin</w:t>
      </w:r>
      <w:r w:rsidR="005F5FCC">
        <w:t xml:space="preserve"> </w:t>
      </w:r>
      <w:r w:rsidR="00362E7B">
        <w:t>Ad hoc s</w:t>
      </w:r>
      <w:r w:rsidR="005F5FCC">
        <w:t xml:space="preserve">lužeb dle položky 3) Tabulky </w:t>
      </w:r>
      <w:r w:rsidR="00362E7B">
        <w:t>uvedené</w:t>
      </w:r>
      <w:r w:rsidR="005F5FCC">
        <w:t xml:space="preserve"> v příloze č. 5 Smlouvy</w:t>
      </w:r>
      <w:r w:rsidR="00362E7B">
        <w:t>, tzn. počet 3200 člověkohodin</w:t>
      </w:r>
      <w:r>
        <w:t xml:space="preserve">, nelze již poskytovat další Ad hoc služby </w:t>
      </w:r>
      <w:proofErr w:type="spellStart"/>
      <w:r w:rsidR="005F5FCC">
        <w:t>Reparametrizace</w:t>
      </w:r>
      <w:proofErr w:type="spellEnd"/>
      <w:r w:rsidR="005F5FCC">
        <w:t xml:space="preserve"> a optimalizace</w:t>
      </w:r>
      <w:r w:rsidR="00362E7B">
        <w:t xml:space="preserve">    </w:t>
      </w:r>
      <w:r w:rsidR="005F5FCC">
        <w:t xml:space="preserve"> </w:t>
      </w:r>
      <w:r>
        <w:t>a Poskytovatel je povinen takovéto požadavky na poskytnutí Ad hoc služeb odmítnout. Poskytovatel je rovněž povinen sdělit Objednateli kdykoliv na jeho vyžádání aktuální zbývající nevyčerpanou část celkové</w:t>
      </w:r>
      <w:r w:rsidR="005F5FCC">
        <w:t xml:space="preserve">ho </w:t>
      </w:r>
      <w:r w:rsidR="00362E7B">
        <w:t>počtu</w:t>
      </w:r>
      <w:r w:rsidR="005F5FCC">
        <w:t xml:space="preserve"> člověkohodin</w:t>
      </w:r>
      <w:r w:rsidR="00362E7B">
        <w:t>.</w:t>
      </w:r>
      <w:r w:rsidR="005F5FCC">
        <w:t xml:space="preserve"> </w:t>
      </w:r>
    </w:p>
    <w:p w14:paraId="71CBD4CC" w14:textId="77777777" w:rsidR="00362E7B" w:rsidRPr="00341CCF" w:rsidRDefault="00362E7B" w:rsidP="00362E7B">
      <w:pPr>
        <w:pStyle w:val="odstaveccluis1"/>
        <w:numPr>
          <w:ilvl w:val="0"/>
          <w:numId w:val="0"/>
        </w:numPr>
        <w:ind w:left="432"/>
      </w:pPr>
    </w:p>
    <w:p w14:paraId="7E347C04" w14:textId="76C954A4" w:rsidR="00341CCF" w:rsidRDefault="00341CCF" w:rsidP="00780AD6">
      <w:pPr>
        <w:pStyle w:val="odstaveccluis0"/>
        <w:numPr>
          <w:ilvl w:val="0"/>
          <w:numId w:val="1"/>
        </w:numPr>
      </w:pPr>
      <w:r w:rsidRPr="00341CCF">
        <w:t>V</w:t>
      </w:r>
      <w:bookmarkEnd w:id="6"/>
      <w:r w:rsidRPr="00341CCF">
        <w:t xml:space="preserve">ýkaz a akceptace </w:t>
      </w:r>
      <w:r w:rsidR="009108AF">
        <w:t xml:space="preserve">výsledků Služby Implementace </w:t>
      </w:r>
      <w:r w:rsidRPr="00341CCF">
        <w:t xml:space="preserve">Služeb </w:t>
      </w:r>
      <w:proofErr w:type="spellStart"/>
      <w:r w:rsidRPr="00341CCF">
        <w:t>Reparametrizace</w:t>
      </w:r>
      <w:proofErr w:type="spellEnd"/>
      <w:r w:rsidRPr="00341CCF">
        <w:t xml:space="preserve"> </w:t>
      </w:r>
      <w:r w:rsidR="00DB61B8">
        <w:t xml:space="preserve">                   </w:t>
      </w:r>
      <w:r w:rsidRPr="00341CCF">
        <w:t>a optimalizace</w:t>
      </w:r>
    </w:p>
    <w:p w14:paraId="08C93C58" w14:textId="566ACF54" w:rsidR="009108AF" w:rsidRPr="00341CCF" w:rsidRDefault="009108AF" w:rsidP="009108AF">
      <w:pPr>
        <w:pStyle w:val="odstaveccluis1"/>
      </w:pPr>
      <w:r>
        <w:t xml:space="preserve">Jednorázová služba Implementace bude akceptována písemným schválením akceptačního protokolu dle přílohy č. 7 „Vzor akceptačního protokolu“. </w:t>
      </w:r>
      <w:r w:rsidR="005964BA">
        <w:t xml:space="preserve">Objednatel postupem podle odst. </w:t>
      </w:r>
      <w:r w:rsidR="005964BA" w:rsidRPr="00A705C4">
        <w:t>8.</w:t>
      </w:r>
      <w:r w:rsidR="00A705C4">
        <w:t>4</w:t>
      </w:r>
      <w:r w:rsidR="005964BA" w:rsidRPr="00A705C4">
        <w:t>. tohoto</w:t>
      </w:r>
      <w:r w:rsidR="005964BA">
        <w:t xml:space="preserve"> článku </w:t>
      </w:r>
      <w:r w:rsidR="00A705C4">
        <w:t xml:space="preserve">Smlouvy </w:t>
      </w:r>
      <w:r w:rsidR="005964BA">
        <w:t>akceptuje výsledek služby Implementace</w:t>
      </w:r>
      <w:r w:rsidR="00F2269C">
        <w:t>.</w:t>
      </w:r>
      <w:r w:rsidR="005964BA">
        <w:t xml:space="preserve"> </w:t>
      </w:r>
      <w:r w:rsidR="00DB61B8">
        <w:t>Počet vynaložených člověkohodin za dodání služby Implementace bude uveden v akceptačním protokolu a bude rovněž předmětem schválení před vystavením faktury</w:t>
      </w:r>
      <w:r w:rsidR="002E1A73">
        <w:t xml:space="preserve"> za službu Implementace.</w:t>
      </w:r>
    </w:p>
    <w:p w14:paraId="3E869DA3" w14:textId="16755747" w:rsidR="00341CCF" w:rsidRPr="009108AF" w:rsidRDefault="003F002A" w:rsidP="00701FDD">
      <w:pPr>
        <w:pStyle w:val="odstaveccluis1"/>
      </w:pPr>
      <w:r>
        <w:t>Podkladem</w:t>
      </w:r>
      <w:r w:rsidRPr="009108AF">
        <w:t xml:space="preserve"> pro kontrolu poskytování </w:t>
      </w:r>
      <w:r>
        <w:t xml:space="preserve">Ad hoc </w:t>
      </w:r>
      <w:r w:rsidRPr="009108AF">
        <w:t>Služ</w:t>
      </w:r>
      <w:r>
        <w:t>eb</w:t>
      </w:r>
      <w:r w:rsidRPr="009108AF">
        <w:t xml:space="preserve"> </w:t>
      </w:r>
      <w:r>
        <w:t>je v</w:t>
      </w:r>
      <w:r w:rsidR="00341CCF" w:rsidRPr="009108AF">
        <w:t xml:space="preserve">ýkaz </w:t>
      </w:r>
      <w:proofErr w:type="spellStart"/>
      <w:r w:rsidR="00341CCF" w:rsidRPr="009108AF">
        <w:t>Reparametrizace</w:t>
      </w:r>
      <w:proofErr w:type="spellEnd"/>
      <w:r w:rsidR="005A009C">
        <w:t xml:space="preserve">                       </w:t>
      </w:r>
      <w:r w:rsidR="00341CCF" w:rsidRPr="009108AF">
        <w:t xml:space="preserve"> a optimalizace</w:t>
      </w:r>
      <w:r w:rsidR="002A118D" w:rsidRPr="009108AF">
        <w:t xml:space="preserve"> (</w:t>
      </w:r>
      <w:r w:rsidR="00213246">
        <w:t xml:space="preserve">ve Smlouvě </w:t>
      </w:r>
      <w:r w:rsidR="002A118D" w:rsidRPr="009108AF">
        <w:t xml:space="preserve">také </w:t>
      </w:r>
      <w:r w:rsidR="00213246">
        <w:t xml:space="preserve">jako </w:t>
      </w:r>
      <w:r w:rsidR="00CA0CF3" w:rsidRPr="009108AF">
        <w:t>„</w:t>
      </w:r>
      <w:r w:rsidR="002A118D" w:rsidRPr="009108AF">
        <w:t>Výkaz</w:t>
      </w:r>
      <w:r>
        <w:t xml:space="preserve"> Ad hoc služeb</w:t>
      </w:r>
      <w:r w:rsidR="00CA0CF3" w:rsidRPr="009108AF">
        <w:t>“</w:t>
      </w:r>
      <w:r w:rsidR="002A118D" w:rsidRPr="009108AF">
        <w:t>)</w:t>
      </w:r>
      <w:r w:rsidR="00341CCF" w:rsidRPr="009108AF">
        <w:t xml:space="preserve"> </w:t>
      </w:r>
      <w:r w:rsidR="00B0098B">
        <w:t>za příslušný kalendářní měsíc</w:t>
      </w:r>
      <w:r>
        <w:t>, který</w:t>
      </w:r>
      <w:r w:rsidR="00B0098B">
        <w:t xml:space="preserve"> </w:t>
      </w:r>
      <w:r w:rsidR="00341CCF" w:rsidRPr="009108AF">
        <w:t xml:space="preserve">zahrnuje vyhodnocení časové náročnosti v </w:t>
      </w:r>
      <w:r w:rsidR="00A705C4" w:rsidRPr="009108AF">
        <w:t>člověko</w:t>
      </w:r>
      <w:r w:rsidR="00A705C4">
        <w:t>hodinách</w:t>
      </w:r>
      <w:r w:rsidR="00341CCF" w:rsidRPr="009108AF">
        <w:t>, případně</w:t>
      </w:r>
      <w:r w:rsidR="005A009C">
        <w:t xml:space="preserve">             </w:t>
      </w:r>
      <w:r w:rsidR="00341CCF" w:rsidRPr="009108AF">
        <w:t xml:space="preserve"> v jiných jednotkách (</w:t>
      </w:r>
      <w:r w:rsidR="00A705C4" w:rsidRPr="009108AF">
        <w:t>člověko</w:t>
      </w:r>
      <w:r w:rsidR="00A705C4">
        <w:t>dnech</w:t>
      </w:r>
      <w:r w:rsidR="00341CCF" w:rsidRPr="009108AF">
        <w:t xml:space="preserve">). </w:t>
      </w:r>
      <w:r w:rsidR="002A118D" w:rsidRPr="009108AF">
        <w:t>V</w:t>
      </w:r>
      <w:r w:rsidR="00341CCF" w:rsidRPr="009108AF">
        <w:t xml:space="preserve">ýkaz </w:t>
      </w:r>
      <w:r w:rsidR="00992B73">
        <w:t xml:space="preserve">bude </w:t>
      </w:r>
      <w:r w:rsidR="00341CCF" w:rsidRPr="009108AF">
        <w:t xml:space="preserve">obsahovat rozpad </w:t>
      </w:r>
      <w:r w:rsidR="00A705C4">
        <w:t xml:space="preserve">člověkohodin (příp. </w:t>
      </w:r>
      <w:r w:rsidR="00341CCF" w:rsidRPr="009108AF">
        <w:t>člověkodnů</w:t>
      </w:r>
      <w:r w:rsidR="00A705C4">
        <w:t>)</w:t>
      </w:r>
      <w:r w:rsidR="00341CCF" w:rsidRPr="009108AF">
        <w:t xml:space="preserve"> nejméně v této míře detailu: </w:t>
      </w:r>
      <w:r w:rsidR="00992B73">
        <w:t xml:space="preserve">konkrétní fyzická osoba provádějící činnost, </w:t>
      </w:r>
      <w:r w:rsidR="00341CCF" w:rsidRPr="009108AF">
        <w:t>popis činnosti, datum činnosti,</w:t>
      </w:r>
      <w:r w:rsidR="00DD358D" w:rsidRPr="009108AF">
        <w:t xml:space="preserve"> pracnost,</w:t>
      </w:r>
      <w:r w:rsidR="00341CCF" w:rsidRPr="009108AF">
        <w:t xml:space="preserve"> přičemž evidovanou a účtovanou časovou jednotkou je každá započatá půlhodina činnosti</w:t>
      </w:r>
      <w:r w:rsidR="00DD358D" w:rsidRPr="009108AF">
        <w:t xml:space="preserve"> a informaci o dokončení nebo uzavření požadavku</w:t>
      </w:r>
      <w:r w:rsidR="00341CCF" w:rsidRPr="009108AF">
        <w:t>. Výkaz bude Objednateli předložen</w:t>
      </w:r>
      <w:r w:rsidR="00826088">
        <w:t xml:space="preserve"> vždy za uplynulý kalendářní měsíc</w:t>
      </w:r>
      <w:r w:rsidR="00341CCF" w:rsidRPr="009108AF">
        <w:t xml:space="preserve"> ke schválení</w:t>
      </w:r>
      <w:r w:rsidR="00826088">
        <w:t>, a to nejpozději do 15 dní od ukončení daného měsíce a schválený Výkaz Ad hoc služeb bude Objednateli předložen</w:t>
      </w:r>
      <w:r w:rsidR="00341CCF" w:rsidRPr="009108AF">
        <w:t xml:space="preserve"> společně s příslušným akceptačním protokolem</w:t>
      </w:r>
      <w:r w:rsidR="00826088">
        <w:t>.</w:t>
      </w:r>
    </w:p>
    <w:p w14:paraId="1EC3637B" w14:textId="5ED760E4" w:rsidR="00341CCF" w:rsidRDefault="00341CCF" w:rsidP="00701FDD">
      <w:pPr>
        <w:pStyle w:val="odstaveccluis1"/>
      </w:pPr>
      <w:r w:rsidRPr="009108AF">
        <w:t xml:space="preserve">Všechny výsledky </w:t>
      </w:r>
      <w:r w:rsidR="00314E76" w:rsidRPr="009108AF">
        <w:t xml:space="preserve">změn </w:t>
      </w:r>
      <w:r w:rsidRPr="009108AF">
        <w:t>konfigurací</w:t>
      </w:r>
      <w:r w:rsidR="00314E76" w:rsidRPr="009108AF">
        <w:t xml:space="preserve"> na základě</w:t>
      </w:r>
      <w:r w:rsidRPr="009108AF">
        <w:t xml:space="preserve"> </w:t>
      </w:r>
      <w:r w:rsidR="00B0098B">
        <w:t xml:space="preserve">Ad hoc služeb </w:t>
      </w:r>
      <w:proofErr w:type="spellStart"/>
      <w:r w:rsidRPr="009108AF">
        <w:t>Reparametrizac</w:t>
      </w:r>
      <w:r w:rsidR="00314E76" w:rsidRPr="009108AF">
        <w:t>e</w:t>
      </w:r>
      <w:proofErr w:type="spellEnd"/>
      <w:r w:rsidR="005A009C">
        <w:t xml:space="preserve">                   </w:t>
      </w:r>
      <w:r w:rsidRPr="009108AF">
        <w:t xml:space="preserve"> a optimalizac</w:t>
      </w:r>
      <w:r w:rsidR="00314E76" w:rsidRPr="009108AF">
        <w:t>e</w:t>
      </w:r>
      <w:r w:rsidRPr="009108AF">
        <w:t xml:space="preserve"> dle této Smlouvy podléhají akceptaci na základě akceptační procedury popsané </w:t>
      </w:r>
      <w:r w:rsidR="00885098">
        <w:t>v odst. 8.</w:t>
      </w:r>
      <w:r w:rsidR="00A705C4">
        <w:t>4</w:t>
      </w:r>
      <w:r w:rsidR="00885098">
        <w:t>. tohoto článku</w:t>
      </w:r>
      <w:r w:rsidR="00A705C4">
        <w:t xml:space="preserve"> Smlouvy</w:t>
      </w:r>
      <w:r w:rsidR="00992B73">
        <w:t>.</w:t>
      </w:r>
      <w:r w:rsidR="00B0098B">
        <w:t xml:space="preserve"> Akceptační protokol pro službu dle KL IPS03 – Požadavek na urgentní změnu NGIPS bude zahrnovat požadavky Objednatele dle čl. 7 odst. 7.1. Smlouvy za příslušný </w:t>
      </w:r>
      <w:r w:rsidR="00193EA9">
        <w:t xml:space="preserve">uplynulý </w:t>
      </w:r>
      <w:r w:rsidR="00B0098B">
        <w:t xml:space="preserve">kalendářní měsíc. Akceptační protokol pro službu dle KL </w:t>
      </w:r>
      <w:proofErr w:type="gramStart"/>
      <w:r w:rsidR="00B0098B">
        <w:t>IPS04 - Požadavek</w:t>
      </w:r>
      <w:proofErr w:type="gramEnd"/>
      <w:r w:rsidR="00B0098B">
        <w:t xml:space="preserve"> na změnu NGIPS </w:t>
      </w:r>
      <w:r w:rsidR="00193EA9">
        <w:t xml:space="preserve">bude zahrnovat Objednávky konfigurací </w:t>
      </w:r>
      <w:r w:rsidR="00032498">
        <w:t xml:space="preserve">dle čl. 7 odst. 7.3. Smlouvy </w:t>
      </w:r>
      <w:r w:rsidR="00193EA9">
        <w:t xml:space="preserve">po jejich dokončení ze strany Poskytovatele. </w:t>
      </w:r>
    </w:p>
    <w:p w14:paraId="242FFECF" w14:textId="34B3C0DA" w:rsidR="005964BA" w:rsidRDefault="003F60E3" w:rsidP="00701FDD">
      <w:pPr>
        <w:pStyle w:val="odstaveccluis1"/>
      </w:pPr>
      <w:bookmarkStart w:id="16" w:name="_Ref438082053"/>
      <w:r>
        <w:t>A</w:t>
      </w:r>
      <w:r w:rsidR="00341CCF" w:rsidRPr="009108AF">
        <w:t>kceptační procedura zahrnuje ověření, zda poskytnuté plnění dle této Smlouvy vedlo</w:t>
      </w:r>
      <w:r>
        <w:t xml:space="preserve">      </w:t>
      </w:r>
      <w:r w:rsidR="00341CCF" w:rsidRPr="009108AF">
        <w:t xml:space="preserve"> k výsledku, ke kterému se smluvní strany zavázaly touto Smlouvou nebo v souladu s ní. </w:t>
      </w:r>
    </w:p>
    <w:p w14:paraId="165A8D8D" w14:textId="2AF51737" w:rsidR="005964BA" w:rsidRPr="003F60E3" w:rsidRDefault="00341CCF" w:rsidP="005964BA">
      <w:pPr>
        <w:pStyle w:val="odstaveccluis2"/>
        <w:rPr>
          <w:i/>
          <w:iCs/>
        </w:rPr>
      </w:pPr>
      <w:r w:rsidRPr="009108AF">
        <w:t xml:space="preserve">Splňuje-li poskytnuté plnění vlastnosti určené v souladu s postupy dle této Smlouvy, Objednatel provede akceptaci příslušného plnění </w:t>
      </w:r>
      <w:r w:rsidRPr="003F60E3">
        <w:rPr>
          <w:i/>
          <w:iCs/>
        </w:rPr>
        <w:t xml:space="preserve">bez výhrad. </w:t>
      </w:r>
    </w:p>
    <w:p w14:paraId="41A0BBCD" w14:textId="1E7829DC" w:rsidR="005964BA" w:rsidRDefault="00341CCF" w:rsidP="005964BA">
      <w:pPr>
        <w:pStyle w:val="odstaveccluis2"/>
      </w:pPr>
      <w:r w:rsidRPr="009108AF">
        <w:t>Je-li poskytnuté plnění způsobilé sloužit svému účelu, má však ojedinělé drobné vady</w:t>
      </w:r>
      <w:r w:rsidR="005964BA">
        <w:t xml:space="preserve"> nebo nedodělky</w:t>
      </w:r>
      <w:r w:rsidRPr="009108AF">
        <w:t xml:space="preserve">, které samy o sobě ani ve spojení s jinými nebrání užívání, je Objednatel oprávněn, nikoliv však povinen, příslušné plnění akceptovat </w:t>
      </w:r>
      <w:r w:rsidRPr="003F60E3">
        <w:rPr>
          <w:i/>
          <w:iCs/>
        </w:rPr>
        <w:t>s výhradou</w:t>
      </w:r>
      <w:r w:rsidRPr="009108AF">
        <w:t xml:space="preserve"> odstranění zjištěných drobných vad</w:t>
      </w:r>
      <w:r w:rsidR="005964BA">
        <w:t xml:space="preserve"> a nedodělků</w:t>
      </w:r>
      <w:r w:rsidRPr="009108AF">
        <w:t xml:space="preserve"> Poskytovatelem</w:t>
      </w:r>
      <w:r w:rsidR="005964BA">
        <w:t>, a to během doby stanovené Objednatelem v akceptačním protokolu</w:t>
      </w:r>
      <w:r w:rsidRPr="009108AF">
        <w:t xml:space="preserve">. </w:t>
      </w:r>
      <w:r w:rsidR="005964BA">
        <w:t>Pro vyloučení jakýchkoli pochybností se uvádí, že v případě akceptace s výhradou není Poskytovatel oprávněn vystavit fakturu a nevzniká mu nárok na úhradu.</w:t>
      </w:r>
    </w:p>
    <w:p w14:paraId="3C6152A1" w14:textId="2CF6D7F9" w:rsidR="005964BA" w:rsidRDefault="00341CCF" w:rsidP="005964BA">
      <w:pPr>
        <w:pStyle w:val="odstaveccluis2"/>
      </w:pPr>
      <w:r w:rsidRPr="009108AF">
        <w:t>Nesplňuje-li plnění sjednané vlastnosti, popř. se Objednatel nerozhodne pro jeho akceptaci s</w:t>
      </w:r>
      <w:r w:rsidR="005964BA">
        <w:t> </w:t>
      </w:r>
      <w:r w:rsidRPr="009108AF">
        <w:t>výhradou</w:t>
      </w:r>
      <w:r w:rsidR="005964BA">
        <w:t xml:space="preserve"> odst. 8.</w:t>
      </w:r>
      <w:r w:rsidR="003F60E3">
        <w:t>4</w:t>
      </w:r>
      <w:r w:rsidR="005964BA">
        <w:t>.2.</w:t>
      </w:r>
      <w:r w:rsidRPr="009108AF">
        <w:t xml:space="preserve">, Objednatel společně s písemným sdělením svých výhrad plnění </w:t>
      </w:r>
      <w:r w:rsidRPr="003F60E3">
        <w:rPr>
          <w:i/>
          <w:iCs/>
        </w:rPr>
        <w:t>neakceptuje</w:t>
      </w:r>
      <w:r w:rsidRPr="009108AF">
        <w:t xml:space="preserve">. </w:t>
      </w:r>
    </w:p>
    <w:p w14:paraId="4AD39144" w14:textId="77777777" w:rsidR="003F60E3" w:rsidRDefault="00341CCF" w:rsidP="003F60E3">
      <w:pPr>
        <w:pStyle w:val="odstaveccluis1"/>
      </w:pPr>
      <w:r w:rsidRPr="001113A2">
        <w:t xml:space="preserve">Poskytovatel je v prodlení se splněním termínu pro dokončení </w:t>
      </w:r>
      <w:r w:rsidR="005964BA" w:rsidRPr="001113A2">
        <w:t xml:space="preserve">služby Implementace nebo pro dokončení Ad hoc služeb </w:t>
      </w:r>
      <w:proofErr w:type="spellStart"/>
      <w:r w:rsidRPr="001113A2">
        <w:t>Reparametrizace</w:t>
      </w:r>
      <w:proofErr w:type="spellEnd"/>
      <w:r w:rsidRPr="001113A2">
        <w:t xml:space="preserve"> a optimalizace, nedojde-li ve sjednaném termínu pro dokončení plnění z důvodů na straně Poskytovatele k akceptaci s výhradou nebo bez výhrad</w:t>
      </w:r>
      <w:r w:rsidR="00866701" w:rsidRPr="001113A2">
        <w:t>,</w:t>
      </w:r>
      <w:r w:rsidRPr="001113A2">
        <w:t xml:space="preserve"> a jeho prodlení pak trvá do provedení akceptace s výhradou nebo bez výhrad.</w:t>
      </w:r>
      <w:r w:rsidRPr="009108AF">
        <w:t xml:space="preserve"> </w:t>
      </w:r>
      <w:r w:rsidR="00B20A8B" w:rsidRPr="009108AF">
        <w:t>Akceptace bude potvrzena podpisem akceptačního protokolu</w:t>
      </w:r>
      <w:r w:rsidR="001113A2">
        <w:t xml:space="preserve"> dle přílohy č. 7 „Vzor akceptačního protokolu“</w:t>
      </w:r>
      <w:r w:rsidR="00B20A8B" w:rsidRPr="009108AF">
        <w:t xml:space="preserve">, který bude obsahovat eventuální výhrady Objednatele. </w:t>
      </w:r>
      <w:r w:rsidR="00B20A8B" w:rsidRPr="009108AF">
        <w:lastRenderedPageBreak/>
        <w:t xml:space="preserve">Odstranění vad, které byly uvedeny v akceptačním protokolu, kterým Objednatel akceptoval plnění s výhradami, strany potvrdí podpisem následného akceptačního protokolu s výrokem bez výhrad. </w:t>
      </w:r>
    </w:p>
    <w:p w14:paraId="4A6F579D" w14:textId="2FB7F910" w:rsidR="00B20A8B" w:rsidRDefault="00B20A8B" w:rsidP="003F60E3">
      <w:pPr>
        <w:pStyle w:val="odstaveccluis1"/>
      </w:pPr>
      <w:r w:rsidRPr="009108AF">
        <w:t>Poskytovatel je oprávněn vystavit fakturu za dané plnění až poté, co je dané plnění akceptováno bez výhrad.</w:t>
      </w:r>
      <w:r>
        <w:t xml:space="preserve"> V případě, že Poskytovatel neodstraní drobné vady a nedodělky ve lhůtě stanovené v akceptačním protokolu s</w:t>
      </w:r>
      <w:r w:rsidR="003F60E3">
        <w:t> </w:t>
      </w:r>
      <w:r>
        <w:t>výhradami</w:t>
      </w:r>
      <w:r w:rsidR="003F60E3">
        <w:t>,</w:t>
      </w:r>
      <w:r>
        <w:t xml:space="preserve"> </w:t>
      </w:r>
      <w:r w:rsidR="00866701">
        <w:t xml:space="preserve">ocitne se v prodlení dle odst. </w:t>
      </w:r>
      <w:r w:rsidR="003246E5">
        <w:t>15.1. nebo 15.</w:t>
      </w:r>
      <w:r w:rsidR="00D0752C">
        <w:t>6</w:t>
      </w:r>
      <w:r w:rsidR="003246E5">
        <w:t>.</w:t>
      </w:r>
      <w:r w:rsidR="00866701">
        <w:t xml:space="preserve"> Smlouvy.</w:t>
      </w:r>
    </w:p>
    <w:p w14:paraId="3FDAA78A" w14:textId="5475AFF5" w:rsidR="003430B4" w:rsidRDefault="00895768" w:rsidP="003F60E3">
      <w:pPr>
        <w:pStyle w:val="odstaveccluis1"/>
      </w:pPr>
      <w:r>
        <w:t xml:space="preserve">Smluvní strany výslovně sjednávají, že akceptuje-li Objednatel jakékoliv plnění dle této Smlouvy bez výhrad, nebude tím dotčeno jeho právo na přiznání práv z případných vad takového plnění, i pokud je Poskytovateli bez zbytečného odkladu nenahlásil. </w:t>
      </w:r>
    </w:p>
    <w:bookmarkEnd w:id="16"/>
    <w:p w14:paraId="6B15FFD5" w14:textId="45EAC03A" w:rsidR="00341CCF" w:rsidRDefault="00341CCF" w:rsidP="00341CCF">
      <w:pPr>
        <w:ind w:left="0" w:firstLine="0"/>
      </w:pPr>
    </w:p>
    <w:p w14:paraId="59DD460A" w14:textId="77777777" w:rsidR="005A009C" w:rsidRPr="00341CCF" w:rsidRDefault="005A009C" w:rsidP="00341CCF">
      <w:pPr>
        <w:ind w:left="0" w:firstLine="0"/>
      </w:pPr>
    </w:p>
    <w:p w14:paraId="46047C39" w14:textId="5B1448B4" w:rsidR="00341CCF" w:rsidRPr="00341CCF" w:rsidRDefault="00341CCF" w:rsidP="00780AD6">
      <w:pPr>
        <w:pStyle w:val="odstaveccluis0"/>
        <w:numPr>
          <w:ilvl w:val="0"/>
          <w:numId w:val="1"/>
        </w:numPr>
      </w:pPr>
      <w:r w:rsidRPr="00341CCF">
        <w:t xml:space="preserve">Způsob poskytování </w:t>
      </w:r>
      <w:r w:rsidR="009108AF">
        <w:t>Paušálních s</w:t>
      </w:r>
      <w:r w:rsidRPr="00341CCF">
        <w:t>lužeb</w:t>
      </w:r>
    </w:p>
    <w:p w14:paraId="351E7BA3" w14:textId="77777777" w:rsidR="00341CCF" w:rsidRPr="00341CCF" w:rsidRDefault="00341CCF" w:rsidP="00701FDD">
      <w:pPr>
        <w:pStyle w:val="odstaveccluis1"/>
      </w:pPr>
      <w:r w:rsidRPr="00341CCF">
        <w:t>Poskytovatel se zavazuje:</w:t>
      </w:r>
    </w:p>
    <w:p w14:paraId="6D79E963" w14:textId="4DB05CF8" w:rsidR="00341CCF" w:rsidRPr="00341CCF" w:rsidRDefault="00341CCF" w:rsidP="00701FDD">
      <w:pPr>
        <w:pStyle w:val="odstaveccluis2"/>
      </w:pPr>
      <w:r w:rsidRPr="00341CCF">
        <w:t xml:space="preserve">poskytovat </w:t>
      </w:r>
      <w:r w:rsidR="001C2896">
        <w:t>Paušální s</w:t>
      </w:r>
      <w:r w:rsidRPr="00341CCF">
        <w:t xml:space="preserve">lužby na profesionální úrovni a s péčí řádného hospodáře odpovídající podmínkám sjednaným v této Smlouvě; dostane-li se Poskytovatel do prodlení s povinností poskytovat </w:t>
      </w:r>
      <w:r w:rsidR="003B76DA">
        <w:t xml:space="preserve">Provoz a </w:t>
      </w:r>
      <w:r w:rsidRPr="00341CCF">
        <w:t>Podporu řádně bez zavinění Objednatele či v důsledku okolností vylučujících odpovědnost za škodu po dobu delší 5 dnů, je Objednatel oprávněn zajistit plnění dle této Smlouvy po dobu prodlení Poskytovatel jinou osobou; v takovém případě nese náklady spojené s náhradním plněním Poskytovatel</w:t>
      </w:r>
      <w:r w:rsidR="001B362C">
        <w:t>,</w:t>
      </w:r>
    </w:p>
    <w:p w14:paraId="3F1EDF1D" w14:textId="728175FF" w:rsidR="001B362C" w:rsidRDefault="00341CCF" w:rsidP="001B362C">
      <w:pPr>
        <w:pStyle w:val="odstaveccluis2"/>
      </w:pPr>
      <w:r w:rsidRPr="00341CCF">
        <w:t>poskytovat Služby v kvalitě definované v jednotlivých katalogových listech, tak jak jsou uvedeny v příloze č. 4 a v nich definovaných parametrech úrovně Služby (</w:t>
      </w:r>
      <w:r w:rsidR="00ED2DBF">
        <w:t>dále též „</w:t>
      </w:r>
      <w:r w:rsidRPr="00637AA5">
        <w:t>Parametry KPI</w:t>
      </w:r>
      <w:r w:rsidR="00ED2DBF">
        <w:t>“</w:t>
      </w:r>
      <w:r w:rsidRPr="00637AA5">
        <w:t>)</w:t>
      </w:r>
      <w:r w:rsidR="001B362C">
        <w:t xml:space="preserve">; nepravidelné požadavky na Paušální služby dle KL IPS01 – 02 – Zajištění provozu systému NGIPS včetně dohledové konzole bude Objednatel </w:t>
      </w:r>
      <w:r w:rsidR="006D5C9F">
        <w:t xml:space="preserve">Poskytovateli </w:t>
      </w:r>
      <w:r w:rsidR="001B362C">
        <w:t xml:space="preserve">oznamovat prostřednictví HelpDesku, </w:t>
      </w:r>
    </w:p>
    <w:p w14:paraId="09F5E78E" w14:textId="687014E5" w:rsidR="00341CCF" w:rsidRPr="00341CCF" w:rsidRDefault="00341CCF" w:rsidP="00701FDD">
      <w:pPr>
        <w:pStyle w:val="odstaveccluis2"/>
      </w:pPr>
      <w:r w:rsidRPr="00341CCF">
        <w:t>poskytovat Objednateli pravidelné reporty (</w:t>
      </w:r>
      <w:r w:rsidR="00213246">
        <w:t>ve Smlouvě také jako</w:t>
      </w:r>
      <w:r w:rsidRPr="00341CCF">
        <w:t xml:space="preserve"> „Reporty“), ze kterých bude zřejmé, v jakém rozsahu a v jaké kvalitě byla </w:t>
      </w:r>
      <w:r w:rsidR="003B76DA">
        <w:t xml:space="preserve">Služba Provoz a </w:t>
      </w:r>
      <w:r w:rsidRPr="00341CCF">
        <w:t>Podpora v daném vyhodnocovacím období poskytována,</w:t>
      </w:r>
    </w:p>
    <w:p w14:paraId="61E83A3E" w14:textId="3D93357D" w:rsidR="00341CCF" w:rsidRPr="00341CCF" w:rsidRDefault="00341CCF" w:rsidP="00701FDD">
      <w:pPr>
        <w:pStyle w:val="odstaveccluis1"/>
      </w:pPr>
      <w:r w:rsidRPr="00341CCF">
        <w:t xml:space="preserve">Reporty budou vypracovávány vždy pro vyhodnocovací období 1 kalendářního měsíce. Reporty musí být Objednateli doručeny vždy společně s příslušnou fakturou za Služby </w:t>
      </w:r>
      <w:r w:rsidR="009B6DDC">
        <w:t xml:space="preserve">Provozu a </w:t>
      </w:r>
      <w:r w:rsidRPr="00341CCF">
        <w:t>Podpory za uplynulý měsíc (jako příloha faktury), ke kterému se daný Report vztahuje, a to nejpozději do 15 dní od ukončení daného měsíce.</w:t>
      </w:r>
    </w:p>
    <w:p w14:paraId="250F5144" w14:textId="77777777" w:rsidR="00341CCF" w:rsidRPr="00341CCF" w:rsidRDefault="00341CCF" w:rsidP="00701FDD">
      <w:pPr>
        <w:pStyle w:val="odstaveccluis1"/>
      </w:pPr>
      <w:r w:rsidRPr="00341CCF">
        <w:t>Reporty budou obsahovat zejména:</w:t>
      </w:r>
    </w:p>
    <w:p w14:paraId="57AD5107" w14:textId="4A3AB975" w:rsidR="00341CCF" w:rsidRPr="00341CCF" w:rsidRDefault="00341CCF" w:rsidP="00701FDD">
      <w:pPr>
        <w:pStyle w:val="odstaveccluis2"/>
      </w:pPr>
      <w:r w:rsidRPr="00341CCF">
        <w:t xml:space="preserve">sériové číslo a popis produktu, ke kterému byla </w:t>
      </w:r>
      <w:r w:rsidR="003B76DA">
        <w:t xml:space="preserve">Služba Provoz a </w:t>
      </w:r>
      <w:r w:rsidRPr="00341CCF">
        <w:t>Podpora poskytnuta, typ SLA poskytnut</w:t>
      </w:r>
      <w:r w:rsidR="003B76DA">
        <w:t>ých Služeb</w:t>
      </w:r>
    </w:p>
    <w:p w14:paraId="2F0A63A5" w14:textId="49E99432" w:rsidR="00341CCF" w:rsidRPr="00341CCF" w:rsidRDefault="00341CCF" w:rsidP="00701FDD">
      <w:pPr>
        <w:pStyle w:val="odstaveccluis2"/>
      </w:pPr>
      <w:r w:rsidRPr="00341CCF">
        <w:t>popis úkonů prováděných na produktu v</w:t>
      </w:r>
      <w:r w:rsidR="009B6DDC">
        <w:t> </w:t>
      </w:r>
      <w:r w:rsidRPr="00341CCF">
        <w:t>rámci</w:t>
      </w:r>
      <w:r w:rsidR="009B6DDC">
        <w:t xml:space="preserve"> Provozu a</w:t>
      </w:r>
      <w:r w:rsidRPr="00341CCF">
        <w:t xml:space="preserve"> Podpory, včetně způsobu vyřešení incidentů,</w:t>
      </w:r>
    </w:p>
    <w:p w14:paraId="3C9D6C36" w14:textId="77777777" w:rsidR="00341CCF" w:rsidRPr="00341CCF" w:rsidRDefault="00341CCF" w:rsidP="00701FDD">
      <w:pPr>
        <w:pStyle w:val="odstaveccluis2"/>
      </w:pPr>
      <w:r w:rsidRPr="00341CCF">
        <w:t>přesný čas nahlášení incidentu,</w:t>
      </w:r>
    </w:p>
    <w:p w14:paraId="7E4D2117" w14:textId="77777777" w:rsidR="00341CCF" w:rsidRPr="00341CCF" w:rsidRDefault="00341CCF" w:rsidP="00701FDD">
      <w:pPr>
        <w:pStyle w:val="odstaveccluis2"/>
      </w:pPr>
      <w:r w:rsidRPr="00341CCF">
        <w:t>přesný čas vyřešení incidentu,</w:t>
      </w:r>
    </w:p>
    <w:p w14:paraId="6FFB6883" w14:textId="77777777" w:rsidR="00341CCF" w:rsidRPr="00341CCF" w:rsidRDefault="00341CCF" w:rsidP="00701FDD">
      <w:pPr>
        <w:pStyle w:val="odstaveccluis2"/>
      </w:pPr>
      <w:r w:rsidRPr="00341CCF">
        <w:t>četnost incidentů u konkrétního Zařízení,</w:t>
      </w:r>
    </w:p>
    <w:p w14:paraId="1AE55EDB" w14:textId="4933CE16" w:rsidR="00341CCF" w:rsidRDefault="00341CCF" w:rsidP="00701FDD">
      <w:pPr>
        <w:pStyle w:val="odstaveccluis2"/>
      </w:pPr>
      <w:r w:rsidRPr="00341CCF">
        <w:t>přehled Zařízení s nejvyšším počtem incidentů v daném vyhodnocovacím období.</w:t>
      </w:r>
    </w:p>
    <w:p w14:paraId="6375EEF1" w14:textId="5BB8EE49" w:rsidR="003B76DA" w:rsidRPr="00341CCF" w:rsidRDefault="00624E83" w:rsidP="00701FDD">
      <w:pPr>
        <w:pStyle w:val="odstaveccluis2"/>
      </w:pPr>
      <w:r>
        <w:lastRenderedPageBreak/>
        <w:t>d</w:t>
      </w:r>
      <w:r w:rsidR="003B76DA">
        <w:t>ostupnost Služby dle KL IPS01-</w:t>
      </w:r>
      <w:proofErr w:type="gramStart"/>
      <w:r w:rsidR="003B76DA">
        <w:t xml:space="preserve">01 </w:t>
      </w:r>
      <w:r>
        <w:t xml:space="preserve"> -</w:t>
      </w:r>
      <w:proofErr w:type="gramEnd"/>
      <w:r>
        <w:t xml:space="preserve"> Provoz služby NGIPS sond </w:t>
      </w:r>
      <w:r w:rsidR="003B76DA">
        <w:t>v procentuálním vyjádření s ohledem na hodnotu uvedenou v Definici dílčích parametrů.</w:t>
      </w:r>
    </w:p>
    <w:p w14:paraId="6C74B55F" w14:textId="2EDE8C8E" w:rsidR="00341CCF" w:rsidRPr="00341CCF" w:rsidRDefault="00341CCF" w:rsidP="00701FDD">
      <w:pPr>
        <w:pStyle w:val="odstaveccluis1"/>
      </w:pPr>
      <w:r w:rsidRPr="00341CCF">
        <w:t xml:space="preserve">Pro vyhodnocení poskytování </w:t>
      </w:r>
      <w:r w:rsidR="009B6DDC">
        <w:t xml:space="preserve">Provozu a </w:t>
      </w:r>
      <w:r w:rsidRPr="00341CCF">
        <w:t xml:space="preserve">Podpory a vypracování Reportu jsou závazné </w:t>
      </w:r>
      <w:r w:rsidRPr="00637AA5">
        <w:t>Parametry KPI</w:t>
      </w:r>
      <w:r w:rsidRPr="00341CCF">
        <w:t xml:space="preserve"> uvedené v jednotlivých KL </w:t>
      </w:r>
      <w:r w:rsidRPr="00EB3BCC">
        <w:t>přílohy č. 4</w:t>
      </w:r>
      <w:r w:rsidRPr="00341CCF">
        <w:t xml:space="preserve"> Smlouvy, především v položkách „Způsob výpočtu“ a „Měřící bod“.</w:t>
      </w:r>
    </w:p>
    <w:p w14:paraId="545EF818" w14:textId="2892469B" w:rsidR="00341CCF" w:rsidRPr="00341CCF" w:rsidRDefault="00341CCF" w:rsidP="00701FDD">
      <w:pPr>
        <w:pStyle w:val="odstaveccluis1"/>
      </w:pPr>
      <w:r w:rsidRPr="00341CCF">
        <w:t xml:space="preserve">Za účelem poskytování </w:t>
      </w:r>
      <w:r w:rsidR="009B6DDC">
        <w:t xml:space="preserve">Provozu a </w:t>
      </w:r>
      <w:r w:rsidRPr="00341CCF">
        <w:t>Podpory a pro příjem požadavků je Poskytovatel povinen</w:t>
      </w:r>
      <w:r w:rsidR="009B6DDC">
        <w:t xml:space="preserve"> </w:t>
      </w:r>
      <w:r w:rsidRPr="00341CCF">
        <w:t xml:space="preserve">zřídit a udržovat po celou dobu poskytování </w:t>
      </w:r>
      <w:r w:rsidR="00EE30E3">
        <w:t xml:space="preserve">Provozu a </w:t>
      </w:r>
      <w:r w:rsidRPr="00341CCF">
        <w:t>Podpory kontaktní místo, s nímž bude Objednatel moci telefonicky komunikovat</w:t>
      </w:r>
      <w:r w:rsidR="003B76DA">
        <w:t>,</w:t>
      </w:r>
      <w:r w:rsidRPr="00341CCF">
        <w:t xml:space="preserve"> za v místě a čase běžné hovorné a jemuž bude moci emailem zasílat své požadavky.</w:t>
      </w:r>
    </w:p>
    <w:p w14:paraId="5A6090DA" w14:textId="2E80D0F9" w:rsidR="00341CCF" w:rsidRPr="00341CCF" w:rsidRDefault="00341CCF" w:rsidP="00701FDD">
      <w:pPr>
        <w:pStyle w:val="odstaveccluis1"/>
      </w:pPr>
      <w:r w:rsidRPr="00341CCF">
        <w:t>Reporty podléhají schválení Objednatele</w:t>
      </w:r>
      <w:r w:rsidR="00EE30E3">
        <w:t>m</w:t>
      </w:r>
      <w:r w:rsidRPr="00341CCF">
        <w:t xml:space="preserve">. Nebyla-li </w:t>
      </w:r>
      <w:r w:rsidR="003B76DA">
        <w:t xml:space="preserve">Služba Provozu a </w:t>
      </w:r>
      <w:r w:rsidRPr="00341CCF">
        <w:t>Podpor</w:t>
      </w:r>
      <w:r w:rsidR="003B76DA">
        <w:t>y</w:t>
      </w:r>
      <w:r w:rsidRPr="00341CCF">
        <w:t xml:space="preserve"> poskytnuta řádně nebo včas dle stanovených SLA a v souladu s ustanoveními této Smlouvy, bude Report vyčíslovat příslušnou smluvní pokutu nebo slevu z ceny. Objednatel má právo v případě nesouladu dodržení SLA, např. doby odezvy a doby obnovení Služby </w:t>
      </w:r>
      <w:r w:rsidR="00E742A8">
        <w:t xml:space="preserve">nebo doby Vyřešení požadavku </w:t>
      </w:r>
      <w:r w:rsidRPr="00341CCF">
        <w:t>evidovaných Helpdeskem či kontaktní osobou Objednatele, a vyčíslené smluvní pokuty</w:t>
      </w:r>
      <w:r w:rsidR="009F1B99">
        <w:t xml:space="preserve"> nebo slevy z ceny</w:t>
      </w:r>
      <w:r w:rsidRPr="00341CCF">
        <w:t>, Report neschválit a vrátit včetně faktury Poskytovateli k přepracování v </w:t>
      </w:r>
      <w:r w:rsidRPr="00AD14FC">
        <w:t xml:space="preserve">souladu s čl. </w:t>
      </w:r>
      <w:r w:rsidR="00E742A8" w:rsidRPr="00AD14FC">
        <w:t>6</w:t>
      </w:r>
      <w:r w:rsidRPr="00AD14FC">
        <w:t xml:space="preserve">. odst. </w:t>
      </w:r>
      <w:r w:rsidR="00E742A8" w:rsidRPr="00AD14FC">
        <w:t>6</w:t>
      </w:r>
      <w:r w:rsidR="00C25EEF" w:rsidRPr="00AD14FC">
        <w:t>.</w:t>
      </w:r>
      <w:r w:rsidR="00E742A8" w:rsidRPr="00AD14FC">
        <w:t>8</w:t>
      </w:r>
      <w:r w:rsidRPr="00AD14FC">
        <w:t>.</w:t>
      </w:r>
      <w:r w:rsidRPr="00341CCF">
        <w:t xml:space="preserve"> Objednatel je oprávněn vyúčtovat Poskytovateli smluvní pokutu nebo slevu v jiné výši než jsou uvedeny v Reportu, a to v souvislosti a na základě nesouladu evidovaných záznamů</w:t>
      </w:r>
      <w:r w:rsidR="009F1B99">
        <w:t xml:space="preserve">           </w:t>
      </w:r>
      <w:r w:rsidRPr="00341CCF">
        <w:t xml:space="preserve"> o průběhu poskytování </w:t>
      </w:r>
      <w:r w:rsidR="00AF4365">
        <w:t>S</w:t>
      </w:r>
      <w:r w:rsidRPr="00341CCF">
        <w:t>lužby v Helpdesku Objednatele a nesprávně uvedených údajů Poskytovatele, přičemž se použije ustanovení uvedené v </w:t>
      </w:r>
      <w:r w:rsidR="00EE30E3">
        <w:t xml:space="preserve"> odst. 9.4. tohoto článku</w:t>
      </w:r>
      <w:r w:rsidRPr="00341CCF">
        <w:t>.</w:t>
      </w:r>
    </w:p>
    <w:p w14:paraId="45A1D6C2" w14:textId="77777777" w:rsidR="00341CCF" w:rsidRPr="00341CCF" w:rsidRDefault="00341CCF" w:rsidP="00701FDD">
      <w:pPr>
        <w:pStyle w:val="odstaveccluis1"/>
      </w:pPr>
      <w:r w:rsidRPr="00341CCF">
        <w:t>Objednatel se zavazuje poskytnout Poskytovateli veškerou nezbytnou součinnost k řádnému plnění této Smlouvy, např. přístup do technologických místností.</w:t>
      </w:r>
    </w:p>
    <w:p w14:paraId="0336F96E" w14:textId="77777777" w:rsidR="00341CCF" w:rsidRPr="00341CCF" w:rsidRDefault="00341CCF" w:rsidP="00341CCF">
      <w:pPr>
        <w:ind w:left="0" w:firstLine="0"/>
      </w:pPr>
    </w:p>
    <w:p w14:paraId="6F0BA170" w14:textId="718551F3" w:rsidR="00341CCF" w:rsidRPr="00341CCF" w:rsidRDefault="00341CCF" w:rsidP="00780AD6">
      <w:pPr>
        <w:pStyle w:val="odstaveccluis0"/>
        <w:numPr>
          <w:ilvl w:val="0"/>
          <w:numId w:val="1"/>
        </w:numPr>
      </w:pPr>
      <w:r w:rsidRPr="00341CCF">
        <w:t>Práva a povinnosti Smluvních stran</w:t>
      </w:r>
    </w:p>
    <w:p w14:paraId="2C3D3389" w14:textId="60F4F53C" w:rsidR="00341CCF" w:rsidRDefault="00DC27D0" w:rsidP="009F1B99">
      <w:pPr>
        <w:pStyle w:val="odstaveccluis1"/>
        <w:ind w:left="567" w:hanging="567"/>
      </w:pPr>
      <w:r>
        <w:t xml:space="preserve">Poskytovatel se zavazuje poskytovat Služby profesionálním způsobem v kvalitě dle přílohy č. 2 a č. 4 Smlouvy a dodržovat kvalitu Služeb definovanou v jednotlivých </w:t>
      </w:r>
      <w:proofErr w:type="spellStart"/>
      <w:r>
        <w:t>Service</w:t>
      </w:r>
      <w:proofErr w:type="spellEnd"/>
      <w:r>
        <w:t xml:space="preserve"> Level </w:t>
      </w:r>
      <w:proofErr w:type="spellStart"/>
      <w:r>
        <w:t>Agreements</w:t>
      </w:r>
      <w:proofErr w:type="spellEnd"/>
      <w:r>
        <w:t xml:space="preserve"> dle přílohy č. 4 Smlouvy, kterými se rozumí závazné Parametry klíčových ukazatelů výkonnosti, jejich</w:t>
      </w:r>
      <w:r w:rsidR="00C0057B">
        <w:t>ž</w:t>
      </w:r>
      <w:r>
        <w:t xml:space="preserve"> nesplnění je postiženo sankcí ve formě slevy z ceny nebo smluvní pokuty. </w:t>
      </w:r>
    </w:p>
    <w:p w14:paraId="3268FEC2" w14:textId="77777777" w:rsidR="009F1B99" w:rsidRDefault="00AC2099" w:rsidP="009F1B99">
      <w:pPr>
        <w:pStyle w:val="odstaveccluis1"/>
        <w:ind w:left="567" w:hanging="567"/>
      </w:pPr>
      <w:r>
        <w:t xml:space="preserve">Poskytovatel je subjekt plně odborně způsobilým k poskytování Služeb dle této Smlouvy a je schopen jednat se znalostí a pečlivostí, která je s touto odborností spojena ve smyslu § 5 odst. 1 Občanského zákoníku. V souladu s § 2950 Občanského zákoníku nahradí škodu, způsobí-li ji neúplnou nebo nesprávnou informací nebo škodlivou radou danou za odměnu v záležitosti svého vědění a dovednosti. </w:t>
      </w:r>
    </w:p>
    <w:p w14:paraId="61B7C1D8" w14:textId="6A25422F" w:rsidR="00341CCF" w:rsidRPr="00341CCF" w:rsidRDefault="00341CCF" w:rsidP="009F1B99">
      <w:pPr>
        <w:pStyle w:val="odstaveccluis1"/>
        <w:ind w:left="567" w:hanging="567"/>
      </w:pPr>
      <w:r w:rsidRPr="00341CCF">
        <w:t>Poskytovatel je povinen poskytnout Objednateli nezbytnou součinnost při poskytování informací dle zákona č. 106/1999 Sb., o svobodném přístupu k informacím, ve znění pozdějších předpisů v mezích a rozsahu daném touto Smlouvou.</w:t>
      </w:r>
    </w:p>
    <w:p w14:paraId="61945DB3" w14:textId="2B2408E8" w:rsidR="00341CCF" w:rsidRDefault="00341CCF" w:rsidP="009F1B99">
      <w:pPr>
        <w:pStyle w:val="odstaveccluis1"/>
        <w:ind w:left="567" w:hanging="567"/>
      </w:pPr>
      <w:r w:rsidRPr="00341CCF">
        <w:t>Poskytovatel je povinen upozorňovat Objednatele včas na všechny hrozící vady svého plnění, jakož i poskytovat Objednateli veškeré informace, které jsou pro plnění Smlouvy nezbytné.</w:t>
      </w:r>
    </w:p>
    <w:p w14:paraId="13DB7AE4" w14:textId="58AFB471" w:rsidR="00341CCF" w:rsidRPr="00341CCF" w:rsidRDefault="00341CCF" w:rsidP="009F1B99">
      <w:pPr>
        <w:pStyle w:val="odstaveccluis1"/>
        <w:ind w:left="567" w:hanging="567"/>
      </w:pPr>
      <w:r w:rsidRPr="00341CCF">
        <w:t>Poskytovatel je povinen neprodleně oznámit písemnou formou Objednateli překážky, které mu brání v plnění předmětu Smlouvy a výkonu dalších činností souvisejících s plněním předmětu Smlouvy.</w:t>
      </w:r>
    </w:p>
    <w:p w14:paraId="66062EA7" w14:textId="77777777" w:rsidR="00341CCF" w:rsidRPr="00341CCF" w:rsidRDefault="00341CCF" w:rsidP="009F1B99">
      <w:pPr>
        <w:pStyle w:val="odstaveccluis1"/>
        <w:ind w:left="567" w:hanging="567"/>
      </w:pPr>
      <w:r w:rsidRPr="00341CCF">
        <w:lastRenderedPageBreak/>
        <w:t xml:space="preserve">Poskytovatel je podle ustanovení § 2 písm. č) zákona č. 320/2001 Sb., o finanční kontrole ve veřejné správě a o změně některých zákonů (zákon o finanční kontrole), ve znění pozdějších předpisů, osobou povinnou spolupůsobit při výkonu finanční kontroly prováděné v souvislosti s úhradou Zboží nebo </w:t>
      </w:r>
      <w:r w:rsidR="005239C9">
        <w:t>S</w:t>
      </w:r>
      <w:r w:rsidRPr="00341CCF">
        <w:t>lužeb z veřejných rozpočtů.</w:t>
      </w:r>
    </w:p>
    <w:p w14:paraId="1638B4DB" w14:textId="21BE5EE5" w:rsidR="00341CCF" w:rsidRPr="00341CCF" w:rsidRDefault="0047241B" w:rsidP="009F1B99">
      <w:pPr>
        <w:pStyle w:val="odstaveccluis1"/>
        <w:ind w:left="567" w:hanging="567"/>
      </w:pPr>
      <w:r>
        <w:t xml:space="preserve">Poskytovatel se zavazuje veškeré činnosti v rámci plnění zajišťovat výhradně osobami, kterými prokazoval kvalifikaci, uvedenými v příloze č. 1 Smlouvy. </w:t>
      </w:r>
      <w:r w:rsidR="00341CCF" w:rsidRPr="00341CCF">
        <w:t>Poskytovatel je povinen alokovat na poskytování Služ</w:t>
      </w:r>
      <w:r w:rsidR="002F1168">
        <w:t>eb</w:t>
      </w:r>
      <w:r w:rsidR="00341CCF" w:rsidRPr="00341CCF">
        <w:t xml:space="preserve"> dle této Smlouvy kapacity členů realizačního týmu Poskytovatele dle </w:t>
      </w:r>
      <w:r w:rsidR="00341CCF" w:rsidRPr="008649C4">
        <w:t>přílohy č. 1</w:t>
      </w:r>
      <w:r w:rsidR="00341CCF" w:rsidRPr="00341CCF">
        <w:t xml:space="preserve">. této Smlouvy, přičemž alokací kapacity se rozumí dostupnost kteréhokoliv člena realizačního týmu. </w:t>
      </w:r>
      <w:r w:rsidR="003C5198">
        <w:t xml:space="preserve">Počet členů realizačního týmu Poskytovatele </w:t>
      </w:r>
      <w:r w:rsidR="003306F5">
        <w:t>je</w:t>
      </w:r>
      <w:r w:rsidR="003C5198">
        <w:t xml:space="preserve"> </w:t>
      </w:r>
      <w:r w:rsidR="0058131F">
        <w:t xml:space="preserve">po celou dobu účinnosti Smlouvy </w:t>
      </w:r>
      <w:r w:rsidR="003C5198">
        <w:t xml:space="preserve">3 osoby (1 člen na </w:t>
      </w:r>
      <w:proofErr w:type="gramStart"/>
      <w:r w:rsidR="003C5198">
        <w:t>pozici - bezpečnostní</w:t>
      </w:r>
      <w:proofErr w:type="gramEnd"/>
      <w:r w:rsidR="003C5198">
        <w:t xml:space="preserve"> konzultant a 2 členové na pozici – specialista). </w:t>
      </w:r>
      <w:r w:rsidR="00341CCF" w:rsidRPr="00341CCF">
        <w:t>Není-li z jakýchkoliv důvodů přechodně zajištěna dostupnost určitého člena realizačního týmu, musí Poskytovatel</w:t>
      </w:r>
      <w:r w:rsidR="00341CCF" w:rsidRPr="00341CCF" w:rsidDel="00F507FE">
        <w:t xml:space="preserve"> </w:t>
      </w:r>
      <w:r w:rsidR="00341CCF" w:rsidRPr="00341CCF">
        <w:t xml:space="preserve">zajistit dostupnost jiného člena realizačního týmu s obdobnou kvalifikací. Každá změna ve složení realizačního týmu uvedeného v příloze č. 1 Smlouvy musí být předem písemně schválena Objednatelem a složení týmu musí vždy respektovat kvalifikační požadavky na realizační tým, obsažené v Zadávací dokumentaci. Objednatel může odsouhlasit rozšíření realizačního týmu o další osoby s potřebnou kvalifikací, přičemž tyto osoby nemusí splňovat kvalifikační požadavky obsažené v Zadávací dokumentaci, a to za předpokladu, že budou respektovány požadavky na kybernetickou bezpečnost </w:t>
      </w:r>
      <w:r>
        <w:t xml:space="preserve">a ochranu informací </w:t>
      </w:r>
      <w:r w:rsidR="00341CCF" w:rsidRPr="00341CCF">
        <w:t>ve smyslu této Smlouvy a právních předpisů. Tím však není dotčena povinnost Poskytovatele alokovat po celou dobu plnění Smlouvy kapacity členů realizačního týmu uvedeného v příloze č. 1 Smlouvy, případně příslušných náhradníků splňujících kvalifikační požadavky obsažené v Zadávací dokumentaci, přičemž Objednatel si vyhrazuje právo ověřit odbornou úroveň náhradníků obdobným způsobem, jak bylo stanoveno v Zadávací dokumentaci. Objednatel je oprávněn obracet se na osoby uvedené v předchozí větě jako na osoby odpovědné za realizaci jednotlivých činností dle této Smlouvy. Při změně realizačního týmu není nutné uzavírat dodatek k této Smlouvě</w:t>
      </w:r>
      <w:r w:rsidR="003C5198">
        <w:t xml:space="preserve">. </w:t>
      </w:r>
      <w:r w:rsidR="006B2501">
        <w:t>Poskytovatel je povinen při změně realizačního týmu dodržet veškeré závazky vyplývající z čl. 16 Smlouvy.</w:t>
      </w:r>
    </w:p>
    <w:p w14:paraId="187EF686" w14:textId="32963FD7" w:rsidR="00341CCF" w:rsidRPr="00341CCF" w:rsidRDefault="00341CCF" w:rsidP="003430B4">
      <w:pPr>
        <w:pStyle w:val="odstaveccluis1"/>
        <w:ind w:left="567" w:hanging="567"/>
      </w:pPr>
      <w:r w:rsidRPr="00341CCF">
        <w:t>Poskytovatel prohlašuje, že ke dni podpisu této Smlouvy bude</w:t>
      </w:r>
      <w:r w:rsidR="0022672C">
        <w:t xml:space="preserve"> on</w:t>
      </w:r>
      <w:r w:rsidR="0047241B">
        <w:t xml:space="preserve">, poddodavatelé              </w:t>
      </w:r>
      <w:r w:rsidR="0022672C">
        <w:t xml:space="preserve"> a osoby, které budou vykonávat předmět plnění,</w:t>
      </w:r>
      <w:r w:rsidRPr="00341CCF">
        <w:t xml:space="preserve"> splňovat podmínku nezávislosti (viz čl. 2 odst. 2.2 Smlouvy). Poskytovatel se zavazuje dodržovat </w:t>
      </w:r>
      <w:r w:rsidR="0047241B">
        <w:t xml:space="preserve">svá </w:t>
      </w:r>
      <w:r w:rsidRPr="00341CCF">
        <w:t>prohlášení uveden</w:t>
      </w:r>
      <w:r w:rsidR="0047241B">
        <w:t xml:space="preserve">á             </w:t>
      </w:r>
      <w:r w:rsidRPr="00341CCF">
        <w:t xml:space="preserve"> v tomto odstavci po celou dobu účinnosti této Smlouvy. Poskytovatel se z důvodu zachování jeho nezávislosti a nestrannosti dále zavazuje, že se po celou dobu účinnosti této Smlouvy, nezúčastní veřejné zakázky Objednatele v oblasti informačních technologií s výjimkou oblasti kybernetické bezpečnosti (tzn. veřejné zakázky Objednatele z oblasti kybernetické bezpečnosti se Poskytovatel zúčastnit může).</w:t>
      </w:r>
    </w:p>
    <w:p w14:paraId="59C438A9" w14:textId="1E12F5E5" w:rsidR="00341CCF" w:rsidRDefault="00341CCF" w:rsidP="003430B4">
      <w:pPr>
        <w:pStyle w:val="odstaveccluis1"/>
        <w:ind w:left="567" w:hanging="567"/>
      </w:pPr>
      <w:r w:rsidRPr="00341CCF">
        <w:t xml:space="preserve">V případě, že Objednatel pojme jakékoliv podezření o tom, že Poskytovatel nesplňuje podmínku nezávislosti, písemně na to Poskytovatele upozorní. Poskytovatel je </w:t>
      </w:r>
      <w:r w:rsidR="0006794F">
        <w:br/>
      </w:r>
      <w:r w:rsidRPr="00341CCF">
        <w:t>v takovém případě povinen ve lhůtě stanovené Objednatelem prokázat, že podmínku nezávislosti splňuje. Tato lhůta přitom nesmí být kratší než 5 pracovních dnů.</w:t>
      </w:r>
    </w:p>
    <w:p w14:paraId="58701327" w14:textId="33834E83" w:rsidR="0022672C" w:rsidRDefault="0022672C" w:rsidP="003430B4">
      <w:pPr>
        <w:pStyle w:val="odstaveccluis1"/>
        <w:ind w:left="567" w:hanging="567"/>
      </w:pPr>
      <w:r>
        <w:t>V případě, že Objednatel pojme jakékoliv podezření o tom, že</w:t>
      </w:r>
      <w:r w:rsidR="00B842F2">
        <w:t xml:space="preserve"> poddodavatel nebo</w:t>
      </w:r>
      <w:r>
        <w:t xml:space="preserve"> osoba vykonávající předmět plnění nesplňuje podmínku nezávislosti, písemně na to Poskytovatele upozorní. Poskytovatel je v takovém případě povinen ve lhůtě stanovené Objednatelem prokázat, že tato osoba podmínku nezávislosti splňuje, popřípadě navrhnout Objednateli osobu jinou. Tato lhůta přitom nesmí být kratší než 5 pracovních dnů. Jiná osoba vykonávající předmět plnění přitom musí být schválena postupem uvedeným v odst. 10.7. tohoto článku. </w:t>
      </w:r>
    </w:p>
    <w:p w14:paraId="54E96837" w14:textId="77777777" w:rsidR="006D5C9F" w:rsidRPr="008A24A2" w:rsidRDefault="006D5C9F" w:rsidP="003430B4">
      <w:pPr>
        <w:pStyle w:val="odstaveccluis1"/>
        <w:ind w:left="567" w:hanging="567"/>
      </w:pPr>
      <w:r w:rsidRPr="008A24A2">
        <w:lastRenderedPageBreak/>
        <w:t xml:space="preserve">Poskytovatel je povinen Objednatele písemně informovat o významné změně ovládání Poskytovatele nebo změně vlastnictví zásadních aktiv, popřípadě změně oprávnění nakládat s těmito aktivy, využívaných tímto Poskytovatelem k plnění podle této Smlouvy; a to nejpozději do 10 pracovních dní od uskutečnění takové změny. Ovládáním se zde rozumí vliv, ovládání či řízení dle § 71 a násl. zákona č. 90/2012 Sb., o obchodních </w:t>
      </w:r>
      <w:r>
        <w:t xml:space="preserve">společnostech a družstvech (zákon o obchodních </w:t>
      </w:r>
      <w:r w:rsidRPr="008A24A2">
        <w:t>korporacích</w:t>
      </w:r>
      <w:r>
        <w:t>), ve znění pozdějších předpisů</w:t>
      </w:r>
      <w:r w:rsidRPr="008A24A2">
        <w:t>, či ekvivalentní postavení.</w:t>
      </w:r>
    </w:p>
    <w:p w14:paraId="71239F83" w14:textId="219CE920" w:rsidR="006D5C9F" w:rsidRPr="008A24A2" w:rsidRDefault="006D5C9F" w:rsidP="003430B4">
      <w:pPr>
        <w:pStyle w:val="odstaveccluis1"/>
        <w:ind w:left="567" w:hanging="567"/>
      </w:pPr>
      <w:r w:rsidRPr="008A24A2">
        <w:t>Poskytovatel je povinen písemně oznámit Objednateli změnu údajů o Poskytovateli uvedených v záhlaví Smlouvy, změny osob uvedených v </w:t>
      </w:r>
      <w:hyperlink w:anchor="_Příloha_č._4_1" w:history="1">
        <w:r w:rsidRPr="008A24A2">
          <w:rPr>
            <w:rStyle w:val="Hypertextovodkaz"/>
            <w:szCs w:val="20"/>
          </w:rPr>
          <w:t xml:space="preserve">příloze č. </w:t>
        </w:r>
      </w:hyperlink>
      <w:r>
        <w:rPr>
          <w:rStyle w:val="Hypertextovodkaz"/>
          <w:szCs w:val="20"/>
        </w:rPr>
        <w:t>6</w:t>
      </w:r>
      <w:r w:rsidRPr="008A24A2">
        <w:rPr>
          <w:rStyle w:val="Hypertextovodkaz"/>
          <w:szCs w:val="20"/>
        </w:rPr>
        <w:t xml:space="preserve"> </w:t>
      </w:r>
      <w:r w:rsidRPr="008A24A2">
        <w:t>této Smlouvy a jakékoliv změny týkající se registrace Poskytovatele jako plátce DPH, a to nejpozději do 5 pracovních dnů od uskutečnění takové změny.</w:t>
      </w:r>
    </w:p>
    <w:p w14:paraId="57BE9E42" w14:textId="3B61E627" w:rsidR="00341CCF" w:rsidRPr="00341CCF" w:rsidRDefault="00341CCF" w:rsidP="003430B4">
      <w:pPr>
        <w:pStyle w:val="odstaveccluis1"/>
        <w:ind w:left="567" w:hanging="567"/>
      </w:pPr>
      <w:r w:rsidRPr="00341CCF">
        <w:t xml:space="preserve">Poskytovatel se při plnění zavazuje dodržovat zásady bezpečnosti informací </w:t>
      </w:r>
      <w:r w:rsidR="0006794F">
        <w:br/>
      </w:r>
      <w:r w:rsidRPr="00341CCF">
        <w:t>v souladu se zákonem č. 181/2014 Sb., o kybernetické bezpečnosti a o změně souvisejících zákonů (dále jen „Zákon o kybernetické bezpečnosti“ nebo „</w:t>
      </w:r>
      <w:proofErr w:type="spellStart"/>
      <w:r w:rsidRPr="00341CCF">
        <w:t>ZoKB</w:t>
      </w:r>
      <w:proofErr w:type="spellEnd"/>
      <w:r w:rsidRPr="00341CCF">
        <w:t xml:space="preserve">“), </w:t>
      </w:r>
      <w:r w:rsidR="0006794F">
        <w:br/>
      </w:r>
      <w:r w:rsidRPr="00341CCF">
        <w:t>a vyhláškou č. 82/2018 Sb., o bezpečnostních opatřeních, kybernetických bezpečnostních incidentech, reaktivních opatřeních, náležitostech podání v oblasti kybernetické bezpečnosti a likvidaci dat (dále jen „</w:t>
      </w:r>
      <w:r w:rsidR="00090308">
        <w:t>V</w:t>
      </w:r>
      <w:r w:rsidRPr="00341CCF">
        <w:t>yhláška o kybernetické bezpečnosti“).</w:t>
      </w:r>
    </w:p>
    <w:p w14:paraId="46CA3546" w14:textId="5D01F8F0" w:rsidR="00341CCF" w:rsidRPr="00341CCF" w:rsidRDefault="00341CCF" w:rsidP="00701FDD">
      <w:pPr>
        <w:pStyle w:val="odstaveccluis1"/>
      </w:pPr>
      <w:r w:rsidRPr="00341CCF">
        <w:t>Poskytovatel se zavazuje poskytnout Objednateli veškerou součinnost nezbytnou</w:t>
      </w:r>
      <w:r w:rsidR="003430B4">
        <w:t xml:space="preserve">          </w:t>
      </w:r>
      <w:r w:rsidRPr="00341CCF">
        <w:t xml:space="preserve"> k tomu, aby Objednatel řádně naplňoval právní povinnosti stanovené </w:t>
      </w:r>
      <w:r w:rsidR="00090308">
        <w:t>Z</w:t>
      </w:r>
      <w:r w:rsidRPr="00341CCF">
        <w:t xml:space="preserve">ákonem </w:t>
      </w:r>
      <w:r w:rsidR="0006794F">
        <w:br/>
      </w:r>
      <w:r w:rsidRPr="00341CCF">
        <w:t xml:space="preserve">o kybernetické bezpečnosti, </w:t>
      </w:r>
      <w:r w:rsidR="00090308">
        <w:t>V</w:t>
      </w:r>
      <w:r w:rsidRPr="00341CCF">
        <w:t>yhláškou o kybernetické bezpečnosti, vyhláškou</w:t>
      </w:r>
      <w:r w:rsidR="00090308">
        <w:t xml:space="preserve">                      č. 360/2020 Sb., kterou se mění vyhláška </w:t>
      </w:r>
      <w:r w:rsidRPr="00341CCF">
        <w:t>č. 317/2014 Sb., o významných informačních systémech a jejich určujících kritériích</w:t>
      </w:r>
      <w:r w:rsidR="00090308">
        <w:t>, ve znění vyhlášky č. 205/2016 Sb.</w:t>
      </w:r>
      <w:r w:rsidRPr="00341CCF">
        <w:t xml:space="preserve"> Zejména se Poskytovatel zavazuje poskytnout Objednateli součinnost směřující </w:t>
      </w:r>
      <w:r w:rsidR="0006794F">
        <w:br/>
      </w:r>
      <w:r w:rsidRPr="00341CCF">
        <w:t>k zavedení a provádění bezpečnostních opatření podle uvedených právních předpisů.</w:t>
      </w:r>
    </w:p>
    <w:p w14:paraId="566A9C77" w14:textId="22102FDA" w:rsidR="00341CCF" w:rsidRDefault="00341CCF" w:rsidP="00701FDD">
      <w:pPr>
        <w:pStyle w:val="odstaveccluis1"/>
      </w:pPr>
      <w:r w:rsidRPr="00341CCF">
        <w:t>Poskytovatel se zavazuje, že správu systémů Objednatele bude provádět výhradně prostřednictvím nástroje pro správu privilegovaných přístupů (dále jen „PIM“). Přístup Poskytovatele ke spravovaným systémům Objednatele mimo PIM je možný pouze a jen v případě, kdy bude tento přístup schválen Objednatelem. Poskytovatel bere na vědomí, že veškeré přístupy všech poskytovatelů Objednatele k jeho cílovým systémům jsou monitorovány</w:t>
      </w:r>
      <w:r w:rsidR="00CF49D4">
        <w:t>. V případě nedodržení tohoto závazného postupu pro přístup bude</w:t>
      </w:r>
      <w:r w:rsidR="006F0155">
        <w:t xml:space="preserve"> Poskytovateli</w:t>
      </w:r>
      <w:r w:rsidR="00CF49D4">
        <w:t xml:space="preserve"> udělena sankce dle </w:t>
      </w:r>
      <w:r w:rsidR="009076FA">
        <w:t>1</w:t>
      </w:r>
      <w:r w:rsidR="00E50490">
        <w:t>5</w:t>
      </w:r>
      <w:r w:rsidR="009076FA">
        <w:t>.</w:t>
      </w:r>
      <w:r w:rsidR="00F005DB">
        <w:t>8</w:t>
      </w:r>
      <w:r w:rsidR="009076FA">
        <w:t>.</w:t>
      </w:r>
      <w:r w:rsidR="00CF49D4">
        <w:t xml:space="preserve"> Smlouvy. </w:t>
      </w:r>
    </w:p>
    <w:p w14:paraId="2FB66E63" w14:textId="1ED65250" w:rsidR="00345B0E" w:rsidRPr="00E50490" w:rsidRDefault="00E50490" w:rsidP="00E50490">
      <w:pPr>
        <w:pStyle w:val="odstaveccluis1"/>
        <w:rPr>
          <w:szCs w:val="20"/>
        </w:rPr>
      </w:pPr>
      <w:r>
        <w:t xml:space="preserve">Poskytovatel je povinen po dobu účinnosti Smlouvy postupovat v souladu s interními dokumenty Objednatele, které mu byly předány při podpisu Dohody o ochraně důvěrných informací a které se týkají podmínek plnění dle této Smlouvě (ve Smlouvě jako „Interní dokumentace“). Uzavření Dohody o ochraně důvěrných informací je nezbytnou podmínkou před podpisem této Smlouvy. Podpisem této Smlouvy Poskytovatel prohlašuje, že se s touto Interní dokumentací seznámil, a dále bere na vědomí, že Interní dokumentace může být jednostranně měněna nebo rozšířená Objednatelem o další dokumenty, přičemž každá změna je pro Poskytovatele závazná za podmínek, že </w:t>
      </w:r>
      <w:r w:rsidRPr="008A24A2">
        <w:rPr>
          <w:szCs w:val="20"/>
        </w:rPr>
        <w:t xml:space="preserve">Objednatel </w:t>
      </w:r>
      <w:proofErr w:type="gramStart"/>
      <w:r w:rsidRPr="008A24A2">
        <w:rPr>
          <w:szCs w:val="20"/>
        </w:rPr>
        <w:t>předloží</w:t>
      </w:r>
      <w:proofErr w:type="gramEnd"/>
      <w:r w:rsidRPr="008A24A2">
        <w:rPr>
          <w:szCs w:val="20"/>
        </w:rPr>
        <w:t xml:space="preserve"> takový dokument Poskytovateli, který bez zbytečného odkladu po seznámení </w:t>
      </w:r>
      <w:r>
        <w:rPr>
          <w:szCs w:val="20"/>
        </w:rPr>
        <w:t xml:space="preserve">se </w:t>
      </w:r>
      <w:r w:rsidRPr="008A24A2">
        <w:rPr>
          <w:szCs w:val="20"/>
        </w:rPr>
        <w:t xml:space="preserve">s dokumentem sdělí, zda má vůči novému a předem neodsouhlasenému dokumentu či jeho části jakékoli výhrady. Poskytovatel je oprávněn vznést výhrady pouze k části dokumentu, která se bezprostředně týká plnění závazků ze Smlouvy. Nesdělí-li Poskytovatel své výhrady do 5 pracovních dnů od seznámení se s dokumentem nebo od okamžiku, kdy měl možnost se s dokumentem prokazatelně seznámit, podle toho, co uplyne dřív, pak se má za to, že dokument či jeho aktualizaci plně akceptuje. Vznese-li </w:t>
      </w:r>
      <w:r w:rsidRPr="008A24A2">
        <w:rPr>
          <w:szCs w:val="20"/>
        </w:rPr>
        <w:lastRenderedPageBreak/>
        <w:t>Poskytovatel své výhrady ve lhůtě stanovené v rámci předchozí věty, zavazují se smluvní strany v dobré víře jednat o vypořádání výhrad Poskytovatele a schválení pravidel závazných pro smluvní strany. Do doby schválení změny dokumentu Poskytovatelem platí původní dokument, pokud takový existuje. Výše uvedená pravidla týkající se změny dokumentace se uplatní za předpokladu, že předmětné změny nemají za následek</w:t>
      </w:r>
      <w:r>
        <w:rPr>
          <w:szCs w:val="20"/>
        </w:rPr>
        <w:t xml:space="preserve"> změnu ustanovení této Smlouvy.</w:t>
      </w:r>
    </w:p>
    <w:p w14:paraId="1F1D8ADE" w14:textId="43BF31B4" w:rsidR="00345B0E" w:rsidRPr="00341CCF" w:rsidRDefault="00345B0E" w:rsidP="00E50490">
      <w:pPr>
        <w:pStyle w:val="odstaveccluis1"/>
      </w:pPr>
      <w:r>
        <w:t xml:space="preserve">Veškeré komponenty systémů, včetně infrastruktury, která je jejich podpůrnou součástí, musí zaznamenávat auditní události definované v Interní dokumentaci </w:t>
      </w:r>
      <w:r w:rsidR="00E50490">
        <w:t xml:space="preserve">                    </w:t>
      </w:r>
      <w:r>
        <w:t xml:space="preserve">a Poskytovatel musí umožnit a poskytnout součinnost na jejich integraci do systému bezpečnostního monitoringu (dále jen „SIEM“), a to takovým způsobem, aby naplňovala požadavky na bezpečnostní monitoring definovaný v Interní dokumentaci. </w:t>
      </w:r>
      <w:bookmarkStart w:id="17" w:name="_Hlk63331579"/>
      <w:r>
        <w:t xml:space="preserve">Integrace auditních událostí musí být zajištěna </w:t>
      </w:r>
      <w:bookmarkStart w:id="18" w:name="_Hlk63331503"/>
      <w:bookmarkEnd w:id="17"/>
      <w:r>
        <w:t xml:space="preserve">v čase blížící se reálnému času od vzniku auditní události do jejího zaslání na SIEM a zasílání auditních událostí musí být realizováno napřímo mezi zdrojem auditních událostí a SIEM systémem bez dalších prostředníků </w:t>
      </w:r>
      <w:proofErr w:type="spellStart"/>
      <w:r>
        <w:t>přeposílajících</w:t>
      </w:r>
      <w:proofErr w:type="spellEnd"/>
      <w:r>
        <w:t xml:space="preserve"> tyto auditní události, </w:t>
      </w:r>
      <w:bookmarkStart w:id="19" w:name="_Hlk63331889"/>
      <w:bookmarkEnd w:id="18"/>
      <w:r>
        <w:t>pokud není Objednavatelem povoleno jinak</w:t>
      </w:r>
      <w:bookmarkEnd w:id="19"/>
      <w:r>
        <w:t>.</w:t>
      </w:r>
      <w:r w:rsidR="00E50490">
        <w:t xml:space="preserve">                   </w:t>
      </w:r>
      <w:r>
        <w:t xml:space="preserve"> V případě zákaznických aplikací musí Poskytovatel umožnit u těchto aplikací auditovat veškeré privilegované činnosti provedené v aplikaci a ukládat auditní záznamy</w:t>
      </w:r>
      <w:r w:rsidR="00E50490">
        <w:t xml:space="preserve">                       </w:t>
      </w:r>
      <w:r>
        <w:t xml:space="preserve"> o provedení těchto činností tak, jak je uvedeno v Interní dokumentaci. U zákaznických aplikací či komponent, které jsou již do nástroje SIEM integrovány, se Poskytovatel zavazuje Objednateli předat na vyžádání přesnou strukturu těchto auditních záznamů a seznam všech logovaných auditních záznamů včetně jejich významového popisu.</w:t>
      </w:r>
    </w:p>
    <w:p w14:paraId="5301597F" w14:textId="64DD70E1" w:rsidR="00341CCF" w:rsidRDefault="00341CCF" w:rsidP="00701FDD">
      <w:pPr>
        <w:pStyle w:val="odstaveccluis1"/>
      </w:pPr>
      <w:r w:rsidRPr="00341CCF">
        <w:t xml:space="preserve">Objednatel je povinen zajistit nezbytnou součinnost pro provádění Služby, zejména pak předat dokumentaci a popis stávající konfigurace ke stávajícím </w:t>
      </w:r>
      <w:r w:rsidR="006F0155">
        <w:t>Z</w:t>
      </w:r>
      <w:r w:rsidRPr="00341CCF">
        <w:t>ařízením, které jsou předmětem poskytování Služby a umožnit k těmto zařízením faktický i vzdálený přístup v míře odpovídající úrovni realizace Služby.</w:t>
      </w:r>
    </w:p>
    <w:p w14:paraId="07611BA3" w14:textId="28FD1B2D" w:rsidR="00826088" w:rsidRPr="008A24A2" w:rsidRDefault="00826088" w:rsidP="00826088">
      <w:pPr>
        <w:pStyle w:val="odstaveccluis1"/>
        <w:rPr>
          <w:rFonts w:ascii="Times New Roman" w:hAnsi="Times New Roman"/>
          <w:szCs w:val="20"/>
        </w:rPr>
      </w:pPr>
      <w:r>
        <w:t>Poskytovatel</w:t>
      </w:r>
      <w:r w:rsidRPr="008A24A2">
        <w:t xml:space="preserve"> se zavazuje, že zajistí po celou dobu plnění </w:t>
      </w:r>
      <w:r>
        <w:t>této Smlouvy:</w:t>
      </w:r>
    </w:p>
    <w:p w14:paraId="336DEC3F" w14:textId="40DB8D97" w:rsidR="00826088" w:rsidRPr="00826088" w:rsidRDefault="00826088" w:rsidP="00826088">
      <w:pPr>
        <w:pStyle w:val="RLTextlnkuslovan"/>
        <w:numPr>
          <w:ilvl w:val="0"/>
          <w:numId w:val="0"/>
        </w:numPr>
        <w:tabs>
          <w:tab w:val="left" w:pos="708"/>
        </w:tabs>
        <w:spacing w:before="60" w:after="60"/>
        <w:ind w:left="510"/>
        <w:rPr>
          <w:rFonts w:ascii="Arial" w:hAnsi="Arial" w:cs="Arial"/>
        </w:rPr>
      </w:pPr>
      <w:r w:rsidRPr="008A24A2">
        <w:t xml:space="preserve">a)            </w:t>
      </w:r>
      <w:r w:rsidRPr="00826088">
        <w:rPr>
          <w:rFonts w:ascii="Arial" w:hAnsi="Arial" w:cs="Arial"/>
        </w:rPr>
        <w:t>plnění veškerých povinností vyplývající z právních předpisů České republiky, zejména pak z předpisů pracovněprávních, předpisů z oblasti zaměstnanosti</w:t>
      </w:r>
      <w:r>
        <w:rPr>
          <w:rFonts w:ascii="Arial" w:hAnsi="Arial" w:cs="Arial"/>
        </w:rPr>
        <w:t xml:space="preserve">                         </w:t>
      </w:r>
      <w:r w:rsidRPr="00826088">
        <w:rPr>
          <w:rFonts w:ascii="Arial" w:hAnsi="Arial" w:cs="Arial"/>
        </w:rPr>
        <w:t xml:space="preserve"> a bezpečnosti ochrany zdraví při práci, </w:t>
      </w:r>
      <w:r w:rsidRPr="00826088">
        <w:rPr>
          <w:rFonts w:ascii="Arial" w:hAnsi="Arial" w:cs="Arial"/>
          <w:szCs w:val="20"/>
        </w:rPr>
        <w:t xml:space="preserve">legálního zaměstnávání a spravedlivého odměňování, </w:t>
      </w:r>
      <w:r w:rsidRPr="00826088">
        <w:rPr>
          <w:rFonts w:ascii="Arial" w:hAnsi="Arial" w:cs="Arial"/>
        </w:rPr>
        <w:t xml:space="preserve">a to vůči všem osobám, které se na plnění Veřejné zakázky podílejí; k plnění těchto povinností zaváže </w:t>
      </w:r>
      <w:r>
        <w:rPr>
          <w:rFonts w:ascii="Arial" w:hAnsi="Arial" w:cs="Arial"/>
        </w:rPr>
        <w:t>Poskytovate</w:t>
      </w:r>
      <w:r w:rsidRPr="00826088">
        <w:rPr>
          <w:rFonts w:ascii="Arial" w:hAnsi="Arial" w:cs="Arial"/>
        </w:rPr>
        <w:t>l i své poddodavatele,</w:t>
      </w:r>
    </w:p>
    <w:p w14:paraId="1B0CF0ED" w14:textId="77777777" w:rsidR="00826088" w:rsidRPr="00826088" w:rsidRDefault="00826088" w:rsidP="00826088">
      <w:pPr>
        <w:pStyle w:val="RLTextlnkuslovan"/>
        <w:numPr>
          <w:ilvl w:val="0"/>
          <w:numId w:val="0"/>
        </w:numPr>
        <w:tabs>
          <w:tab w:val="left" w:pos="708"/>
        </w:tabs>
        <w:spacing w:before="60" w:after="60"/>
        <w:ind w:left="510"/>
        <w:rPr>
          <w:rFonts w:ascii="Arial" w:hAnsi="Arial" w:cs="Arial"/>
        </w:rPr>
      </w:pPr>
      <w:r w:rsidRPr="00826088">
        <w:rPr>
          <w:rFonts w:ascii="Arial" w:hAnsi="Arial" w:cs="Arial"/>
        </w:rPr>
        <w:t xml:space="preserve">b)           sjednání a dodržování nediskriminačních smluvních podmínek se svými poddodavateli, </w:t>
      </w:r>
      <w:r w:rsidRPr="00826088">
        <w:rPr>
          <w:rFonts w:ascii="Arial" w:hAnsi="Arial" w:cs="Arial"/>
          <w:szCs w:val="20"/>
        </w:rPr>
        <w:t xml:space="preserve">zejména srovnatelné úrovně splatnosti faktur a srovnatelné výše smluvních pokut s podmínkami této Smlouvy, </w:t>
      </w:r>
      <w:r w:rsidRPr="00826088">
        <w:rPr>
          <w:rFonts w:ascii="Arial" w:hAnsi="Arial" w:cs="Arial"/>
        </w:rPr>
        <w:t>včetně poskytování řádných plateb za provedené práce těmto svým poddodavatelům.</w:t>
      </w:r>
    </w:p>
    <w:p w14:paraId="1B8A6496" w14:textId="084E78C0" w:rsidR="006F0155" w:rsidRDefault="006F0155" w:rsidP="006F0155">
      <w:pPr>
        <w:pStyle w:val="odstaveccluis1"/>
      </w:pPr>
      <w:r>
        <w:t xml:space="preserve">Poskytovatel se zavazuje </w:t>
      </w:r>
      <w:r w:rsidRPr="008A24A2">
        <w:t>dodržovat bezpečnostní, hygienické, požární, organizační, ekologické předpisy, předpisy o bezpečnosti a ochraně zdraví při práci na pracovištích Objednatele a veškeré další platné právní předpisy a 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r w:rsidR="00826088">
        <w:t>.</w:t>
      </w:r>
    </w:p>
    <w:p w14:paraId="07801922" w14:textId="31E59D68" w:rsidR="0047241B" w:rsidRPr="002206AE" w:rsidRDefault="00B842F2" w:rsidP="0047241B">
      <w:pPr>
        <w:pStyle w:val="odstaveccluis1"/>
      </w:pPr>
      <w:r>
        <w:t>Poskytovatel</w:t>
      </w:r>
      <w:r w:rsidR="0047241B" w:rsidRPr="004660C3">
        <w:t xml:space="preserve"> se s odkazem na čl. 5k nařízení Rady (EU) 2022/576 ze dne 8. dubna 2022, kterým se mění nařízení (EU) č. 833/2014 o omezujících opatřeních vzhledem k činnostem Ruska destabilizujícím situaci na Ukrajině, zavazuje a odpovídá za to, že poddodavatelé, pokud jejich plnění představuje více než 10% hodnoty </w:t>
      </w:r>
      <w:r w:rsidR="0047241B">
        <w:t>V</w:t>
      </w:r>
      <w:r w:rsidR="0047241B" w:rsidRPr="004660C3">
        <w:t xml:space="preserve">eřejné zakázky, nejsou a) ruským státním příslušníkem, fyzickou či právnickou osobou nebo subjektem či </w:t>
      </w:r>
      <w:r w:rsidR="0047241B" w:rsidRPr="004660C3">
        <w:lastRenderedPageBreak/>
        <w:t xml:space="preserve">orgánem se sídlem v Rusku, b) právnickou osobou, subjektem nebo orgánem, které jsou z více než 50% přímo či nepřímo vlastněny některým ze subjektů uvedených v písm. a) tohoto odstavce </w:t>
      </w:r>
      <w:r w:rsidR="0047241B">
        <w:t>S</w:t>
      </w:r>
      <w:r w:rsidR="0047241B" w:rsidRPr="004660C3">
        <w:t>mlouvy, přičemž podíly těchto subjektů se sčítají, nebo c) fyzickou nebo právnickou osobou, subjektem nebo orgánem, které jednají jménem nebo na pokyn některého ze subjektů uvedených v písm.</w:t>
      </w:r>
      <w:r w:rsidR="00F86570">
        <w:t xml:space="preserve"> </w:t>
      </w:r>
      <w:r w:rsidR="0047241B" w:rsidRPr="004660C3">
        <w:t xml:space="preserve">a) nebo b) tohoto odstavce </w:t>
      </w:r>
      <w:r w:rsidR="0047241B">
        <w:t>S</w:t>
      </w:r>
      <w:r w:rsidR="0047241B" w:rsidRPr="004660C3">
        <w:t xml:space="preserve">mlouvy. </w:t>
      </w:r>
      <w:r>
        <w:t>Poskytovatel</w:t>
      </w:r>
      <w:r w:rsidR="0047241B">
        <w:t xml:space="preserve"> </w:t>
      </w:r>
      <w:r w:rsidR="0047241B" w:rsidRPr="004660C3">
        <w:t xml:space="preserve">dále odpovídá za to, že žádný jeho poddodavatel není po celou dobu trvání </w:t>
      </w:r>
      <w:r w:rsidR="0047241B">
        <w:t>S</w:t>
      </w:r>
      <w:r w:rsidR="0047241B" w:rsidRPr="004660C3">
        <w:t xml:space="preserve">mlouvy osobou, na níž by se vztahovaly </w:t>
      </w:r>
      <w:r w:rsidR="0047241B">
        <w:t>a</w:t>
      </w:r>
      <w:r w:rsidR="0047241B" w:rsidRPr="004660C3">
        <w:t xml:space="preserve">) sankční režimy zavedené Evropskou unií na základě nařízení Rady (EU) č. 269/14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r w:rsidR="0047241B">
        <w:t>b</w:t>
      </w:r>
      <w:r w:rsidR="0047241B" w:rsidRPr="004660C3">
        <w:t xml:space="preserve">) české právní předpisy zejména zákon č. 69/2006 Sb., o provádění mezinárodních sankcí, v platném znění, navazující na nařízení EU uvedená v tomto odstavci </w:t>
      </w:r>
      <w:r w:rsidR="0047241B">
        <w:t>S</w:t>
      </w:r>
      <w:r w:rsidR="0047241B" w:rsidRPr="004660C3">
        <w:t xml:space="preserve">mlouvy. </w:t>
      </w:r>
      <w:r>
        <w:t>Poskytovatel</w:t>
      </w:r>
      <w:r w:rsidR="0047241B" w:rsidRPr="004660C3">
        <w:t xml:space="preserve"> je </w:t>
      </w:r>
      <w:proofErr w:type="gramStart"/>
      <w:r w:rsidR="0047241B" w:rsidRPr="004660C3">
        <w:t>povinen  oznámit</w:t>
      </w:r>
      <w:proofErr w:type="gramEnd"/>
      <w:r w:rsidR="0047241B" w:rsidRPr="004660C3">
        <w:t xml:space="preserve"> </w:t>
      </w:r>
      <w:r w:rsidR="0047241B">
        <w:t>O</w:t>
      </w:r>
      <w:r w:rsidR="0047241B" w:rsidRPr="004660C3">
        <w:t xml:space="preserve">bjednateli bezodkladně (nejpozději však do 3 pracovních dnů ode dne, kdy příslušná změna nastala) změnu jakýchkoliv skutečností uvedených v tomto odstavci tohoto článku </w:t>
      </w:r>
      <w:r w:rsidR="0047241B">
        <w:t>S</w:t>
      </w:r>
      <w:r w:rsidR="0047241B" w:rsidRPr="004660C3">
        <w:t>mlouvy.</w:t>
      </w:r>
    </w:p>
    <w:p w14:paraId="457B1BDE" w14:textId="77777777" w:rsidR="00826088" w:rsidRPr="008A24A2" w:rsidRDefault="00826088" w:rsidP="0047241B">
      <w:pPr>
        <w:pStyle w:val="odstaveccluis1"/>
        <w:numPr>
          <w:ilvl w:val="0"/>
          <w:numId w:val="0"/>
        </w:numPr>
        <w:ind w:left="432"/>
      </w:pPr>
    </w:p>
    <w:p w14:paraId="75D335EC" w14:textId="77777777" w:rsidR="00341CCF" w:rsidRPr="00341CCF" w:rsidRDefault="00341CCF" w:rsidP="00341CCF">
      <w:pPr>
        <w:ind w:left="0" w:firstLine="0"/>
      </w:pPr>
    </w:p>
    <w:p w14:paraId="42C8A84E" w14:textId="1E0A9A2E" w:rsidR="00341CCF" w:rsidRPr="00341CCF" w:rsidRDefault="00600479" w:rsidP="00780AD6">
      <w:pPr>
        <w:pStyle w:val="odstaveccluis0"/>
        <w:numPr>
          <w:ilvl w:val="0"/>
          <w:numId w:val="1"/>
        </w:numPr>
      </w:pPr>
      <w:r>
        <w:t>Vlastnické právo a u</w:t>
      </w:r>
      <w:r w:rsidR="00032275">
        <w:t>žívací práva k výsledkům Služeb</w:t>
      </w:r>
    </w:p>
    <w:p w14:paraId="2FF224DB" w14:textId="4E630B2A" w:rsidR="008E30B1" w:rsidRDefault="00032275" w:rsidP="008E30B1">
      <w:pPr>
        <w:pStyle w:val="odstaveccluis1"/>
      </w:pPr>
      <w:r>
        <w:t xml:space="preserve">Bude-li součástí výstupu Služeb nebo </w:t>
      </w:r>
      <w:r w:rsidR="00341CCF" w:rsidRPr="00341CCF">
        <w:t xml:space="preserve">výsledkem činnosti Poskytovatele </w:t>
      </w:r>
      <w:r>
        <w:t xml:space="preserve">předmět požívající ochrany autorského díla podle </w:t>
      </w:r>
      <w:r w:rsidR="00341CCF" w:rsidRPr="00341CCF">
        <w:t xml:space="preserve">zákona č. 121/2000 Sb., o právu autorském, </w:t>
      </w:r>
      <w:r w:rsidR="00AA4CF4">
        <w:t xml:space="preserve">        </w:t>
      </w:r>
      <w:r w:rsidR="00341CCF" w:rsidRPr="00341CCF">
        <w:t xml:space="preserve">o právech souvisejících s právem autorským a o změně některých zákonů (autorský zákon), ve znění pozdějších předpisů (dále jen „autorské dílo“), </w:t>
      </w:r>
      <w:r w:rsidR="008E30B1">
        <w:t>poskytuje Poskytovatel Objednateli dnem poskytnutí autorského díla Objednateli nevýhradní oprávnění užít takovéto autorské dílo jakýmikoli způsobem, bez omezení rozsahu množstevního (zejména co do počtu uživatelů, míry užívání, technologického rozsahu), teritoriálního a časového rozsahu (dále jen „Licence“). Přitom platí, že cena za Licenci je již plně zahrnuta v ceně dle čl. 5 Smlouvy.</w:t>
      </w:r>
    </w:p>
    <w:p w14:paraId="00223BA6" w14:textId="7F4A92B0" w:rsidR="00341CCF" w:rsidRDefault="00341CCF" w:rsidP="008E30B1">
      <w:pPr>
        <w:pStyle w:val="odstaveccluis1"/>
      </w:pPr>
      <w:r w:rsidRPr="00341CCF">
        <w:t>Poskytovatel prohlašuje, že je oprávněn vykonávat svým jménem a na svůj účet majetková práva autorů k autorskému dílu a že má souhlas autorů k uzavření licenčních ujednání; toto prohlášení zahrnuje i taková práva autorů, která by vytvořením autorského díla teprve vznikla</w:t>
      </w:r>
      <w:r w:rsidR="008E30B1">
        <w:t>.</w:t>
      </w:r>
      <w:r w:rsidR="00032275">
        <w:t xml:space="preserve"> </w:t>
      </w:r>
    </w:p>
    <w:p w14:paraId="6AEA626B" w14:textId="0FD7DB24" w:rsidR="008E30B1" w:rsidRPr="00341CCF" w:rsidRDefault="008E30B1" w:rsidP="008E30B1">
      <w:pPr>
        <w:pStyle w:val="odstaveccluis1"/>
      </w:pPr>
      <w:r>
        <w:t xml:space="preserve">Poskytovatel uděluje výslovný souhlas k tomu, že dojde-li k poskytnutí Licence, její součástí je vždy i </w:t>
      </w:r>
      <w:r w:rsidR="00DD1628">
        <w:t>oprávnění Objednatele provádět jakékoliv modifikace, úpravy, změny díla a oprávnění zapracovávat je do dalších autorských děl, a to přímo nebo prostřednictvím třetích osob.</w:t>
      </w:r>
      <w:r w:rsidR="007041BE">
        <w:t xml:space="preserve"> Součástí Licence je rovněž právo Objednatele poskytnout bez dalšího třetím osobám podlicenci k užití autorského díla v rozsahu shodném s rozsahem Licence. </w:t>
      </w:r>
    </w:p>
    <w:p w14:paraId="2087483D" w14:textId="29423B71" w:rsidR="00341CCF" w:rsidRPr="00341CCF" w:rsidRDefault="00DD1628" w:rsidP="00DD1628">
      <w:pPr>
        <w:pStyle w:val="odstaveccluis2"/>
        <w:numPr>
          <w:ilvl w:val="0"/>
          <w:numId w:val="0"/>
        </w:numPr>
        <w:ind w:left="1497" w:hanging="1355"/>
      </w:pPr>
      <w:r>
        <w:t>1</w:t>
      </w:r>
      <w:r w:rsidR="007041BE">
        <w:t>1</w:t>
      </w:r>
      <w:r>
        <w:t xml:space="preserve">.4. </w:t>
      </w:r>
      <w:r w:rsidR="00341CCF" w:rsidRPr="00341CCF">
        <w:t>Objednatel není povinen licenci využít</w:t>
      </w:r>
      <w:r>
        <w:t>.</w:t>
      </w:r>
    </w:p>
    <w:p w14:paraId="5F031E57" w14:textId="6A69E6E7" w:rsidR="00341CCF" w:rsidRPr="00341CCF" w:rsidRDefault="007041BE" w:rsidP="007041BE">
      <w:pPr>
        <w:pStyle w:val="odstaveccluis2"/>
        <w:numPr>
          <w:ilvl w:val="0"/>
          <w:numId w:val="0"/>
        </w:numPr>
        <w:ind w:left="284" w:hanging="142"/>
      </w:pPr>
      <w:r>
        <w:t>11.5. U</w:t>
      </w:r>
      <w:r w:rsidR="00341CCF" w:rsidRPr="00341CCF">
        <w:t>stanovení § 2364, § 2370 a § 2378 občanského zákoníku se nepoužijí.</w:t>
      </w:r>
    </w:p>
    <w:p w14:paraId="6DA2A1BD" w14:textId="255A7D64" w:rsidR="00341CCF" w:rsidRPr="00341CCF" w:rsidRDefault="00341CCF" w:rsidP="00451056">
      <w:pPr>
        <w:pStyle w:val="odstaveccluis1"/>
        <w:numPr>
          <w:ilvl w:val="1"/>
          <w:numId w:val="26"/>
        </w:numPr>
        <w:ind w:left="426" w:hanging="284"/>
      </w:pPr>
      <w:r w:rsidRPr="00341CCF">
        <w:t xml:space="preserve">V případě, že plnění Poskytovatele nebo jeho část porušuje nebo </w:t>
      </w:r>
      <w:proofErr w:type="gramStart"/>
      <w:r w:rsidRPr="00341CCF">
        <w:t>poruší</w:t>
      </w:r>
      <w:proofErr w:type="gramEnd"/>
      <w:r w:rsidRPr="00341CCF">
        <w:t xml:space="preserve"> práva třetích osob, Poskytovatel odškodní a na vlastní náklady bude i v případě toliko údajného porušení takovýchto práv bránit Objednatele, pokud jej k tomu zmocní, proti všem nárokům z porušení vlastnických práv a práv duševního vlastnictví, uplatněných třetí </w:t>
      </w:r>
      <w:r w:rsidRPr="00341CCF">
        <w:lastRenderedPageBreak/>
        <w:t>osobou, které mohou vyplynout z užití plnění, a dále zaplatí vzniklou škodu a náklady, včetně nákladů právního zastoupení.</w:t>
      </w:r>
    </w:p>
    <w:p w14:paraId="1323B378" w14:textId="250219D5" w:rsidR="00341CCF" w:rsidRPr="00341CCF" w:rsidRDefault="00341CCF" w:rsidP="00451056">
      <w:pPr>
        <w:pStyle w:val="odstaveccluis1"/>
        <w:ind w:hanging="290"/>
      </w:pPr>
      <w:r w:rsidRPr="00341CCF">
        <w:t>V případě, kdy je k poskytování Služeb dle této Smlouvy nezbytné nebo vhodné využít standardní nebo „krabicový SW“ (veškeré softwarové produkty vyvíjené na základě obecných požadavků, které jsou na hmotném nosiči (CD, DVD) nebo volně stažitelné, tedy software určený k přímé instalaci a zpravidla nevyžaduje ani nepředpokládá žádné provádění složitých nastavení, customizace nebo implementace), kterým se rozumí softwarové vybavení, které vykonavatel majetkových práv autorských odlišný od Poskytovatele poskytuje na základě standardně definované licence předem neomezenému okruhu subjektů jako standardizovaný produkt a které nebylo vytvořeno v souvislosti s plněním této Smlouvy, zejména tzv. komerční software, u kterého Poskytovatel nemůže udělit Objednateli oprávnění dle předchozích ustanovení čl. 11 (dále jen „Standardní SW“), zavazují se smluvní strany postupovat</w:t>
      </w:r>
      <w:r w:rsidR="00C66944">
        <w:t xml:space="preserve"> takto:</w:t>
      </w:r>
    </w:p>
    <w:p w14:paraId="5BA8B3F8" w14:textId="1AA2D1E0" w:rsidR="00341CCF" w:rsidRPr="00341CCF" w:rsidRDefault="00C66944" w:rsidP="00C66944">
      <w:pPr>
        <w:pStyle w:val="odstaveccluis1"/>
        <w:numPr>
          <w:ilvl w:val="0"/>
          <w:numId w:val="0"/>
        </w:numPr>
        <w:ind w:left="851"/>
      </w:pPr>
      <w:r>
        <w:t>11.</w:t>
      </w:r>
      <w:r w:rsidR="00780AD6">
        <w:t>7</w:t>
      </w:r>
      <w:r>
        <w:t xml:space="preserve">.1. </w:t>
      </w:r>
      <w:r w:rsidR="00341CCF" w:rsidRPr="00341CCF">
        <w:t>Poskytovatel je povinen neprodleně oznámit Objednateli nezbytnost využití standardního SW při poskytování Služeb a písemně jej požádat o souhlas s jeho použitím, včetně uvedení detailní specifikace dopadů využití standardního SW na funkčnost systému, k němuž jsou poskytovány Služby, a detailní informace ohledně nezbytnosti užití tohoto standardního SW pro další poskytování Služeb (dále jen „Žádost“)</w:t>
      </w:r>
      <w:r>
        <w:t>;</w:t>
      </w:r>
    </w:p>
    <w:p w14:paraId="720D25D4" w14:textId="735A3C43" w:rsidR="00341CCF" w:rsidRPr="00341CCF" w:rsidRDefault="00C66944" w:rsidP="00C66944">
      <w:pPr>
        <w:pStyle w:val="odstaveccluis1"/>
        <w:numPr>
          <w:ilvl w:val="0"/>
          <w:numId w:val="0"/>
        </w:numPr>
        <w:ind w:left="851"/>
      </w:pPr>
      <w:r>
        <w:t>11.</w:t>
      </w:r>
      <w:r w:rsidR="00780AD6">
        <w:t>7</w:t>
      </w:r>
      <w:r>
        <w:t xml:space="preserve">.2. </w:t>
      </w:r>
      <w:r w:rsidR="00341CCF" w:rsidRPr="00341CCF">
        <w:t xml:space="preserve">V případě, že bude užití standardního SW Objednatelem schváleno s tím, že standardní SW bude dle výhradního posouzení Objednatele nezbytný pro další poskytování Služeb, případně pro další fungování a rozvoj informačních systémů Objednatele, zajistí Objednatel pořízení takovéhoto standardního SW na své náklady </w:t>
      </w:r>
      <w:r w:rsidR="0006794F">
        <w:br/>
      </w:r>
      <w:r w:rsidR="00341CCF" w:rsidRPr="00341CCF">
        <w:t xml:space="preserve">a Poskytovateli bude umožněno používání tohoto software v rozsahu nezbytném </w:t>
      </w:r>
      <w:r w:rsidR="0006794F">
        <w:br/>
      </w:r>
      <w:r w:rsidR="00341CCF" w:rsidRPr="00341CCF">
        <w:t>k poskytování Služeb Objednateli až po jeho pořízení Objednatelem</w:t>
      </w:r>
      <w:r>
        <w:t>;</w:t>
      </w:r>
    </w:p>
    <w:p w14:paraId="7D713611" w14:textId="5DE0BF88" w:rsidR="00341CCF" w:rsidRPr="00341CCF" w:rsidRDefault="00C66944" w:rsidP="00C66944">
      <w:pPr>
        <w:pStyle w:val="odstaveccluis1"/>
        <w:numPr>
          <w:ilvl w:val="0"/>
          <w:numId w:val="0"/>
        </w:numPr>
        <w:ind w:left="851"/>
      </w:pPr>
      <w:r>
        <w:t>11.</w:t>
      </w:r>
      <w:r w:rsidR="00780AD6">
        <w:t>7</w:t>
      </w:r>
      <w:r>
        <w:t xml:space="preserve">.3. </w:t>
      </w:r>
      <w:r w:rsidR="00341CCF" w:rsidRPr="00341CCF">
        <w:t>V případě, že bude užití standardního SW Objednatelem schváleno s tím, že dle výhradního posouzení Objednatele standardní SW nebude nezbytný pro další poskytování Služeb, případně pro další fungování a rozvoj informačních systémů Objednatele, zavazuje se Poskytovatel zajistit poskytování Služeb s využitím tohoto standardního SW na své náklady nebo je oprávněn od své Žádosti dle odst. 11.</w:t>
      </w:r>
      <w:r w:rsidR="00780AD6">
        <w:t>7</w:t>
      </w:r>
      <w:r>
        <w:t>.1.</w:t>
      </w:r>
      <w:r w:rsidR="00341CCF" w:rsidRPr="00341CCF">
        <w:t xml:space="preserve"> upustit.</w:t>
      </w:r>
    </w:p>
    <w:p w14:paraId="7B341459" w14:textId="0CF7B6CD" w:rsidR="00341CCF" w:rsidRPr="00341CCF" w:rsidRDefault="00C66944" w:rsidP="00C66944">
      <w:pPr>
        <w:pStyle w:val="odstaveccluis1"/>
        <w:numPr>
          <w:ilvl w:val="0"/>
          <w:numId w:val="0"/>
        </w:numPr>
        <w:ind w:left="851"/>
      </w:pPr>
      <w:r>
        <w:t>11.</w:t>
      </w:r>
      <w:r w:rsidR="00780AD6">
        <w:t>7</w:t>
      </w:r>
      <w:r>
        <w:t xml:space="preserve">.4. </w:t>
      </w:r>
      <w:r w:rsidR="00341CCF" w:rsidRPr="00341CCF">
        <w:t>V případě, že došlo k použití standardního SW dle odst. 11.</w:t>
      </w:r>
      <w:r w:rsidR="00780AD6">
        <w:t>7</w:t>
      </w:r>
      <w:r>
        <w:t>.3.</w:t>
      </w:r>
      <w:r w:rsidR="00341CCF" w:rsidRPr="00341CCF">
        <w:t>, avšak</w:t>
      </w:r>
      <w:r w:rsidR="0053394E">
        <w:t xml:space="preserve">                </w:t>
      </w:r>
      <w:r w:rsidR="00341CCF" w:rsidRPr="00341CCF">
        <w:t xml:space="preserve"> v průběhu plnění Smlouvy dle svého výhradního posouzení Objednatel dospěje</w:t>
      </w:r>
      <w:r w:rsidR="0053394E">
        <w:t xml:space="preserve">            </w:t>
      </w:r>
      <w:r w:rsidR="00341CCF" w:rsidRPr="00341CCF">
        <w:t xml:space="preserve"> k závěru, že mělo být postupováno dle odst. 11.</w:t>
      </w:r>
      <w:r w:rsidR="003928CE">
        <w:t>7</w:t>
      </w:r>
      <w:r>
        <w:t>.2.</w:t>
      </w:r>
      <w:r w:rsidR="00341CCF" w:rsidRPr="00341CCF">
        <w:t>, zajistí Objednatel pořízení takovéhoto standardního SW na své náklady. Za tímto účelem se Poskytovatel zavazuje nabídnout Objednateli, bude-li to možné, a to za cenu, za kterou standardní SW nabyl, převedení práva užívat takovýto standardní SW na Objednatele. Tím není dotčeno právo pořídit standardní software i od třetí osoby bez ohledu na licence pořízené dříve Poskytovatelem.</w:t>
      </w:r>
    </w:p>
    <w:p w14:paraId="17FD8302" w14:textId="0772252F" w:rsidR="00341CCF" w:rsidRPr="00341CCF" w:rsidRDefault="00C66944" w:rsidP="00C66944">
      <w:pPr>
        <w:pStyle w:val="odstaveccluis1"/>
        <w:numPr>
          <w:ilvl w:val="0"/>
          <w:numId w:val="0"/>
        </w:numPr>
        <w:ind w:left="851"/>
      </w:pPr>
      <w:r>
        <w:t>11.</w:t>
      </w:r>
      <w:r w:rsidR="003928CE">
        <w:t>7</w:t>
      </w:r>
      <w:r>
        <w:t>.</w:t>
      </w:r>
      <w:r w:rsidR="003928CE">
        <w:t>5</w:t>
      </w:r>
      <w:r>
        <w:t xml:space="preserve">. </w:t>
      </w:r>
      <w:r w:rsidR="00341CCF" w:rsidRPr="00341CCF">
        <w:t xml:space="preserve">V případě, že Poskytovatel poskytne Objednateli standardní SW v rámci plnění Služeb dle této Smlouvy, který zajišťuje na své náklady, poskytne nebo zajistí pro Objednatele licence k užití standardního SW způsobem potřebným pro užívání výstupů Služeb, vč. tzv. </w:t>
      </w:r>
      <w:proofErr w:type="spellStart"/>
      <w:r w:rsidR="00341CCF" w:rsidRPr="00341CCF">
        <w:t>maintenance</w:t>
      </w:r>
      <w:proofErr w:type="spellEnd"/>
      <w:r w:rsidR="00341CCF" w:rsidRPr="00341CCF">
        <w:t>, v přiměřeném množstevním rozsahu a s územním rozsahem alespoň pro území České republiky, a to na dobu trvání majetkových práv autorských, nebude-li Objednatelem odsouhlaseno jinak.</w:t>
      </w:r>
    </w:p>
    <w:p w14:paraId="7397B41F" w14:textId="09F2B907" w:rsidR="00341CCF" w:rsidRPr="00341CCF" w:rsidRDefault="00C66944" w:rsidP="00C66944">
      <w:pPr>
        <w:pStyle w:val="odstaveccluis1"/>
        <w:numPr>
          <w:ilvl w:val="0"/>
          <w:numId w:val="0"/>
        </w:numPr>
        <w:ind w:left="851"/>
      </w:pPr>
      <w:r>
        <w:t>11.</w:t>
      </w:r>
      <w:r w:rsidR="003928CE">
        <w:t>7</w:t>
      </w:r>
      <w:r>
        <w:t>.</w:t>
      </w:r>
      <w:r w:rsidR="003928CE">
        <w:t>6</w:t>
      </w:r>
      <w:r>
        <w:t xml:space="preserve">. </w:t>
      </w:r>
      <w:r w:rsidR="00341CCF" w:rsidRPr="00341CCF">
        <w:t xml:space="preserve">Poskytovatel se zavazuje samostatně zdokumentovat veškeré využití standardního software při poskytování Služeb a předložit Objednateli ucelený přehled </w:t>
      </w:r>
      <w:r w:rsidR="00341CCF" w:rsidRPr="00341CCF">
        <w:lastRenderedPageBreak/>
        <w:t>využitého standardního software, jeho licenčních podmínek a alternativních dodavatelů.</w:t>
      </w:r>
    </w:p>
    <w:p w14:paraId="1DE605A5" w14:textId="733B60DA" w:rsidR="00341CCF" w:rsidRPr="00341CCF" w:rsidRDefault="00341CCF" w:rsidP="00701FDD">
      <w:pPr>
        <w:pStyle w:val="odstaveccluis1"/>
      </w:pPr>
      <w:r w:rsidRPr="00341CCF">
        <w:t xml:space="preserve">Je-li k užití předmětu plnění dle této Smlouvy nezbytná instalace software </w:t>
      </w:r>
      <w:r w:rsidR="0006794F">
        <w:br/>
      </w:r>
      <w:r w:rsidRPr="00341CCF">
        <w:t xml:space="preserve">s otevřeným zdrojovým kódem (tzv. Free Software/Open Source Software), který </w:t>
      </w:r>
      <w:r w:rsidR="0006794F">
        <w:br/>
      </w:r>
      <w:r w:rsidRPr="00341CCF">
        <w:t xml:space="preserve">v souladu s jeho licenčními podmínkami umožňuje provádění změn ve zdrojovém kódu (např. software pod licencemi GNU GPL, AGPL a další), a tím i ve vlastním softwaru, dále jen „Open </w:t>
      </w:r>
      <w:r w:rsidR="003C3B42" w:rsidRPr="00341CCF">
        <w:t>Source Software</w:t>
      </w:r>
      <w:r w:rsidRPr="00341CCF">
        <w:t>“, platí následující ujednání:</w:t>
      </w:r>
    </w:p>
    <w:p w14:paraId="1C735280" w14:textId="57E08288" w:rsidR="00341CCF" w:rsidRPr="00341CCF" w:rsidRDefault="00341CCF" w:rsidP="00701FDD">
      <w:pPr>
        <w:pStyle w:val="odstaveccluis2"/>
      </w:pPr>
      <w:r w:rsidRPr="00341CCF">
        <w:t>Použití jakéhokoliv Open Source Software Poskytovatelem</w:t>
      </w:r>
      <w:r w:rsidR="00C66944">
        <w:t xml:space="preserve"> </w:t>
      </w:r>
      <w:r w:rsidRPr="00341CCF">
        <w:t>v rámci plnění této Smlouvy podléhá předchozímu písemnému schválení ze strany Objednatele, přičemž Poskytovatel je povinen předem sdělit Objednateli, zda se jedná o software poskytovaný za úplatu nebo bezúplatně.</w:t>
      </w:r>
    </w:p>
    <w:p w14:paraId="0F30BDE3" w14:textId="0C721F5E" w:rsidR="00341CCF" w:rsidRPr="00341CCF" w:rsidRDefault="00341CCF" w:rsidP="00701FDD">
      <w:pPr>
        <w:pStyle w:val="odstaveccluis2"/>
      </w:pPr>
      <w:r w:rsidRPr="00341CCF">
        <w:t>Poskytovatel je povinen nejpozději při předání předmětu plnění Objednateli zpracovat a předložit Objednateli přehled Open Source Software</w:t>
      </w:r>
      <w:r w:rsidR="00C66944">
        <w:t xml:space="preserve">   </w:t>
      </w:r>
      <w:r w:rsidRPr="00341CCF">
        <w:t xml:space="preserve"> s uvedením autora (poskytovatele), licenčního modelu a případných omezení, která se na užívání takového software vztahují a dále zdrojové kódy. Přehled podle předchozí věty musí být přiložen k předávacímu protokolu.</w:t>
      </w:r>
    </w:p>
    <w:p w14:paraId="5BF16895" w14:textId="77777777" w:rsidR="00341CCF" w:rsidRPr="00341CCF" w:rsidRDefault="00341CCF" w:rsidP="00701FDD">
      <w:pPr>
        <w:pStyle w:val="odstaveccluis2"/>
      </w:pPr>
      <w:r w:rsidRPr="00341CCF">
        <w:t>Poskytovatel odpovídá za vady předmětu plnění včetně Open Source Software. Poskytovatel zejména odpovídá za funkčnost předmětu plnění jako celku a použitelnost předmětu plnění jako celku pro účely vyplývající z této Smlouvy a jejích příloh.</w:t>
      </w:r>
    </w:p>
    <w:p w14:paraId="57460208" w14:textId="72C215CE" w:rsidR="00341CCF" w:rsidRPr="00341CCF" w:rsidRDefault="00341CCF" w:rsidP="00701FDD">
      <w:pPr>
        <w:pStyle w:val="odstaveccluis2"/>
      </w:pPr>
      <w:r w:rsidRPr="00341CCF">
        <w:t>Poskytovatel odpovídá za to, že Objednatel bude oprávněn užívat Open Source Software v rozsahu nezbytném k plnému využití předmětu plnění dle této Smlouvy</w:t>
      </w:r>
      <w:r w:rsidR="00F12A5A">
        <w:t>.</w:t>
      </w:r>
      <w:r w:rsidRPr="00341CCF">
        <w:t xml:space="preserve"> Poskytovatel je povinen nahradit Objednateli jakoukoliv újmu a náklady, které by mohly vzniknout v důsledku uplatnění práv třetích osob souvisejících s Open Source Software, který je užit k plnění dle této Smlouvy.</w:t>
      </w:r>
    </w:p>
    <w:p w14:paraId="33C8C7F2" w14:textId="3E6D4464" w:rsidR="00341CCF" w:rsidRPr="00341CCF" w:rsidRDefault="00341CCF" w:rsidP="00701FDD">
      <w:pPr>
        <w:pStyle w:val="odstaveccluis1"/>
      </w:pPr>
      <w:r w:rsidRPr="00341CCF">
        <w:t>Je-li k užití předmětu plnění dle této Smlouvy nezbytná instalace proprietárního software, tzn. software s uzavřeným kódem, distribuovaného bezúplatně (tzv. Freeware), uplatní se přiměřeně pravidla dle odst. 11.</w:t>
      </w:r>
      <w:r w:rsidR="00F86570">
        <w:t>8.</w:t>
      </w:r>
      <w:r w:rsidRPr="00341CCF">
        <w:t xml:space="preserve"> této Smlouvy, s výjimkou zejména volné </w:t>
      </w:r>
      <w:proofErr w:type="spellStart"/>
      <w:r w:rsidRPr="00341CCF">
        <w:t>šiřitelnosti</w:t>
      </w:r>
      <w:proofErr w:type="spellEnd"/>
      <w:r w:rsidRPr="00341CCF">
        <w:t xml:space="preserve"> zdrojových kódů, a obecná pravidla o užití standardního SW.</w:t>
      </w:r>
    </w:p>
    <w:p w14:paraId="38AB5CFD" w14:textId="77777777" w:rsidR="00341CCF" w:rsidRPr="00341CCF" w:rsidRDefault="00341CCF" w:rsidP="00341CCF">
      <w:pPr>
        <w:ind w:left="0" w:firstLine="0"/>
      </w:pPr>
    </w:p>
    <w:p w14:paraId="211B3A17" w14:textId="4469F7D3" w:rsidR="00341CCF" w:rsidRPr="00341CCF" w:rsidRDefault="00341CCF" w:rsidP="003928CE">
      <w:pPr>
        <w:pStyle w:val="odstaveccluis0"/>
        <w:numPr>
          <w:ilvl w:val="0"/>
          <w:numId w:val="1"/>
        </w:numPr>
      </w:pPr>
      <w:r w:rsidRPr="00341CCF">
        <w:t>Součinnost a vzájemná komunikace</w:t>
      </w:r>
    </w:p>
    <w:p w14:paraId="2C905894" w14:textId="7AB8689A" w:rsidR="00341CCF" w:rsidRDefault="00341CCF" w:rsidP="00701FDD">
      <w:pPr>
        <w:pStyle w:val="odstaveccluis1"/>
      </w:pPr>
      <w:r w:rsidRPr="00341CCF">
        <w:t>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p>
    <w:p w14:paraId="0F91C4C6" w14:textId="0645574A" w:rsidR="00D34388" w:rsidRDefault="00D34388" w:rsidP="00701FDD">
      <w:pPr>
        <w:pStyle w:val="odstaveccluis1"/>
      </w:pPr>
      <w:r>
        <w:t>Jména oprávněných osob jsou uvedena v příloze č. 6 této Smlouvy. Oprávněné osoby jsou v souladu se svými funkcemi oprávněny provádět veškerá jednání stanovená v této Smlouvě.</w:t>
      </w:r>
    </w:p>
    <w:p w14:paraId="0370DD94" w14:textId="2E25F383" w:rsidR="00D34388" w:rsidRPr="00341CCF" w:rsidRDefault="00D34388" w:rsidP="00701FDD">
      <w:pPr>
        <w:pStyle w:val="odstaveccluis1"/>
      </w:pPr>
      <w:r>
        <w:t xml:space="preserve">Smluvní strany jsou oprávněny změnit oprávněné osoby, a to písemným oznámením (včetně elektronické komunikace) druhé Smluvní straně nejpozději do 5 pracovních dnů od uskutečnění takové změny. Změna oprávněné osoby je vůči druhé Smluvní straně účinná okamžikem doručení písemného oznámení dle předchozí věty. </w:t>
      </w:r>
    </w:p>
    <w:p w14:paraId="5B666655" w14:textId="77777777" w:rsidR="00341CCF" w:rsidRPr="00341CCF" w:rsidRDefault="00341CCF" w:rsidP="00341CCF">
      <w:pPr>
        <w:ind w:left="0" w:firstLine="0"/>
      </w:pPr>
    </w:p>
    <w:p w14:paraId="0270A360" w14:textId="4F8A273A" w:rsidR="00341CCF" w:rsidRPr="00341CCF" w:rsidRDefault="00341CCF" w:rsidP="003928CE">
      <w:pPr>
        <w:pStyle w:val="odstaveccluis0"/>
        <w:numPr>
          <w:ilvl w:val="0"/>
          <w:numId w:val="1"/>
        </w:numPr>
      </w:pPr>
      <w:r w:rsidRPr="00341CCF">
        <w:lastRenderedPageBreak/>
        <w:t>Náhrada škody</w:t>
      </w:r>
    </w:p>
    <w:p w14:paraId="36383AD8" w14:textId="77777777" w:rsidR="00341CCF" w:rsidRPr="00341CCF" w:rsidRDefault="00341CCF" w:rsidP="00701FDD">
      <w:pPr>
        <w:pStyle w:val="odstaveccluis1"/>
      </w:pPr>
      <w:r w:rsidRPr="00341CCF">
        <w:t xml:space="preserve">Každá ze stran nese odpovědnost za způsobenou škodu v rámci platných právních předpisů a této Smlouvy. Obě strany se zavazují k vyvinutí maximálního úsilí </w:t>
      </w:r>
      <w:r w:rsidR="0006794F">
        <w:br/>
      </w:r>
      <w:r w:rsidRPr="00341CCF">
        <w:t>k předcházení škodám a k minimalizaci vzniklých škod.</w:t>
      </w:r>
    </w:p>
    <w:p w14:paraId="2FB42493" w14:textId="21072BA3" w:rsidR="00701FDD" w:rsidRDefault="00341CCF" w:rsidP="00D80334">
      <w:pPr>
        <w:pStyle w:val="odstaveccluis1"/>
      </w:pPr>
      <w:r w:rsidRPr="00341CCF">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 odst. 2 občanského zákoníku, dále jen „Okolnosti vylučující odpovědnost“).</w:t>
      </w:r>
      <w:r w:rsidR="00D80334">
        <w:t xml:space="preserve"> </w:t>
      </w:r>
      <w:r w:rsidRPr="00341CCF">
        <w:t xml:space="preserve">Smluvní strany se zavazují upozornit druhou smluvní stranu bez zbytečného odkladu na vzniklé </w:t>
      </w:r>
      <w:r w:rsidR="00D80334">
        <w:t>O</w:t>
      </w:r>
      <w:r w:rsidRPr="00341CCF">
        <w:t xml:space="preserve">kolnosti vylučující odpovědnost bránící řádnému plnění této Smlouvy. </w:t>
      </w:r>
    </w:p>
    <w:p w14:paraId="1236FAA5" w14:textId="77777777" w:rsidR="00D80334" w:rsidRPr="00341CCF" w:rsidRDefault="00D80334" w:rsidP="00701FDD">
      <w:pPr>
        <w:pStyle w:val="odstaveccluis1"/>
        <w:numPr>
          <w:ilvl w:val="0"/>
          <w:numId w:val="0"/>
        </w:numPr>
        <w:ind w:left="432"/>
      </w:pPr>
    </w:p>
    <w:p w14:paraId="2CEBDB78" w14:textId="1CBC7C46" w:rsidR="00341CCF" w:rsidRPr="00341CCF" w:rsidRDefault="00341CCF" w:rsidP="003928CE">
      <w:pPr>
        <w:pStyle w:val="odstaveccluis0"/>
        <w:numPr>
          <w:ilvl w:val="0"/>
          <w:numId w:val="1"/>
        </w:numPr>
      </w:pPr>
      <w:r w:rsidRPr="00341CCF">
        <w:t>Odpovědnost smluvních stran, pojištění</w:t>
      </w:r>
    </w:p>
    <w:p w14:paraId="4FCA962A" w14:textId="65BA9AC8" w:rsidR="00341CCF" w:rsidRPr="00341CCF" w:rsidRDefault="00341CCF" w:rsidP="00701FDD">
      <w:pPr>
        <w:pStyle w:val="odstaveccluis1"/>
      </w:pPr>
      <w:r w:rsidRPr="00341CCF">
        <w:t>Poskytovatel se zavazuje zachovávat mlčenlivost a důvěrnost dat uložených na technických prostředcích využívaných k poskytování Služ</w:t>
      </w:r>
      <w:r w:rsidR="009A2EE7">
        <w:t>eb</w:t>
      </w:r>
      <w:r w:rsidRPr="00341CCF">
        <w:t xml:space="preserve">, např. v případě servisního zásahu, odstranění </w:t>
      </w:r>
      <w:r w:rsidR="00852860" w:rsidRPr="00341CCF">
        <w:t>incidentu</w:t>
      </w:r>
      <w:r w:rsidRPr="00341CCF">
        <w:t xml:space="preserve"> apod. a zavazuje se, že tato data nebudou Poskytovatelem zneužita, využita a poskytnuta třetím osobám. Dále se Poskytovatel zavazuje, že zneužita, využita a poskytnuta třetím osobám nebudou též jakákoli data Objednatele, která by i neúmyslně získal při poskytování Služby jiným způsobem než uvedeným v první větě tohoto odstavce, a i v těchto případech je povinen Poskytovatel zachovávat mlčenlivost a důvěrnost dat a vedle toho je o takovém zjištění povinen informovat Objednatele.</w:t>
      </w:r>
    </w:p>
    <w:p w14:paraId="29EFB023" w14:textId="5E8D881E" w:rsidR="00341CCF" w:rsidRPr="00341CCF" w:rsidRDefault="00341CCF" w:rsidP="00701FDD">
      <w:pPr>
        <w:pStyle w:val="odstaveccluis1"/>
      </w:pPr>
      <w:r w:rsidRPr="00341CCF">
        <w:t>Poskytovatel se zavazuje uhradit veškeré škody, které Objednateli vzniknou v důsledku porušení povinnost</w:t>
      </w:r>
      <w:r w:rsidR="009A2EE7">
        <w:t>í</w:t>
      </w:r>
      <w:r w:rsidRPr="00341CCF">
        <w:t xml:space="preserve"> Poskytovatele dle této Smlouvy.</w:t>
      </w:r>
    </w:p>
    <w:p w14:paraId="6B44F140" w14:textId="76ABCAC6" w:rsidR="00341CCF" w:rsidRPr="00341CCF" w:rsidRDefault="00341CCF" w:rsidP="00701FDD">
      <w:pPr>
        <w:pStyle w:val="odstaveccluis1"/>
      </w:pPr>
      <w:r w:rsidRPr="00341CCF">
        <w:t xml:space="preserve">Poskytovatel se zavazuje udržovat v platnosti a účinnosti po celou dobu poskytování plnění na základě této Smlouvy pojistnou smlouvu, jejímž předmětem je pojištění odpovědnosti za škodu způsobenou Poskytovatelem třetí osobě (Objednateli), a to tak, že limit pojistného plnění vyplývající z pojistné smlouvy, nesmí být nižší než </w:t>
      </w:r>
      <w:r w:rsidR="00852860" w:rsidRPr="00341CCF">
        <w:t>2.000.000, -</w:t>
      </w:r>
      <w:r w:rsidRPr="00341CCF">
        <w:t xml:space="preserve"> Kč (slovy: dva miliony korun českých) za rok. Na požádání je Poskytovatel povinen Objednateli takovou pojistnou smlouvu (pojistný certifikát) předložit nejpozději do 15 dnů od takové žádosti Objednatele.</w:t>
      </w:r>
    </w:p>
    <w:p w14:paraId="4EE8097A" w14:textId="77777777" w:rsidR="00341CCF" w:rsidRPr="00341CCF" w:rsidRDefault="00341CCF" w:rsidP="00341CCF">
      <w:pPr>
        <w:ind w:left="0" w:firstLine="0"/>
      </w:pPr>
    </w:p>
    <w:p w14:paraId="36C07672" w14:textId="02A8B120" w:rsidR="00341CCF" w:rsidRPr="00341CCF" w:rsidRDefault="00341CCF" w:rsidP="003928CE">
      <w:pPr>
        <w:pStyle w:val="odstaveccluis0"/>
        <w:numPr>
          <w:ilvl w:val="0"/>
          <w:numId w:val="1"/>
        </w:numPr>
      </w:pPr>
      <w:r w:rsidRPr="00341CCF">
        <w:t>Smluvní pokuty a sankce</w:t>
      </w:r>
    </w:p>
    <w:p w14:paraId="6AD52407" w14:textId="13642C59" w:rsidR="00B56ACA" w:rsidRDefault="00B56ACA" w:rsidP="00701FDD">
      <w:pPr>
        <w:pStyle w:val="odstaveccluis1"/>
      </w:pPr>
      <w:r>
        <w:t>V případě prodlení Poskytovatele s provedením Služby Implementace v termínu podle čl. 4 odst. 4.2. Smlouvy a/nebo v případě prodlení Poskytovatele s odstraněním výhrad v případě Služby Implementace (viz čl. 8 odst. 8.4.</w:t>
      </w:r>
      <w:r w:rsidR="00D0752C">
        <w:t xml:space="preserve"> až 8.6.</w:t>
      </w:r>
      <w:r>
        <w:t xml:space="preserve"> Smlouvy), je Objednatel oprávněn požadovat smluvní pokutu ve výši </w:t>
      </w:r>
      <w:proofErr w:type="gramStart"/>
      <w:r w:rsidR="00D54DE0">
        <w:t>10</w:t>
      </w:r>
      <w:r>
        <w:t>.000,-</w:t>
      </w:r>
      <w:proofErr w:type="gramEnd"/>
      <w:r>
        <w:t xml:space="preserve"> za každý i započatý den prodlení. </w:t>
      </w:r>
    </w:p>
    <w:p w14:paraId="108CC730" w14:textId="26651D9B" w:rsidR="00341CCF" w:rsidRPr="00341CCF" w:rsidRDefault="00341CCF" w:rsidP="00701FDD">
      <w:pPr>
        <w:pStyle w:val="odstaveccluis1"/>
      </w:pPr>
      <w:r w:rsidRPr="00341CCF">
        <w:t xml:space="preserve">V případě, že </w:t>
      </w:r>
      <w:r w:rsidR="00B56ACA">
        <w:t>nejsou Paušální služby v kterémkoli vyhodnocovacím obdobím dle této Smlouvy nebo Ad hoc služby dle této Smlouvy poskytovány v souladu s SLA definovanými v příloze č. 4 Smlouvy</w:t>
      </w:r>
      <w:r w:rsidR="00DA61AD">
        <w:t xml:space="preserve">, je </w:t>
      </w:r>
      <w:r w:rsidR="00B56ACA">
        <w:t xml:space="preserve">Objednatel oprávněn požadovat </w:t>
      </w:r>
      <w:r w:rsidR="00DA61AD">
        <w:t xml:space="preserve">za každý takový případ </w:t>
      </w:r>
      <w:r w:rsidR="009D4A79" w:rsidRPr="009D4A79">
        <w:t>s</w:t>
      </w:r>
      <w:r w:rsidR="009D4A79">
        <w:t>levu</w:t>
      </w:r>
      <w:r w:rsidR="00F26AA1">
        <w:t xml:space="preserve">  </w:t>
      </w:r>
      <w:r w:rsidR="009D4A79" w:rsidRPr="009D4A79">
        <w:t xml:space="preserve"> z ceny</w:t>
      </w:r>
      <w:r w:rsidRPr="00341CCF">
        <w:t xml:space="preserve"> </w:t>
      </w:r>
      <w:r w:rsidR="00DA61AD">
        <w:t xml:space="preserve">nebo smluvní pokutu v souladu s mechanismem výpočtu a </w:t>
      </w:r>
      <w:r w:rsidRPr="00341CCF">
        <w:t xml:space="preserve">ve výši </w:t>
      </w:r>
      <w:r w:rsidR="00FF59C4">
        <w:t>uveden</w:t>
      </w:r>
      <w:r w:rsidR="00637AA5">
        <w:t>é</w:t>
      </w:r>
      <w:r w:rsidR="00FF59C4">
        <w:t xml:space="preserve"> v jednotlivých </w:t>
      </w:r>
      <w:r w:rsidR="003246E5">
        <w:t>katalogových listech</w:t>
      </w:r>
      <w:r w:rsidR="00FF59C4">
        <w:t xml:space="preserve"> </w:t>
      </w:r>
      <w:r w:rsidR="00637AA5">
        <w:t>pro jednotlivé</w:t>
      </w:r>
      <w:r w:rsidRPr="00341CCF">
        <w:t xml:space="preserve"> Služ</w:t>
      </w:r>
      <w:r w:rsidR="00637AA5">
        <w:t>by</w:t>
      </w:r>
      <w:r w:rsidR="00DA61AD">
        <w:t>.</w:t>
      </w:r>
      <w:r w:rsidRPr="00341CCF">
        <w:t xml:space="preserve"> </w:t>
      </w:r>
    </w:p>
    <w:p w14:paraId="60CC095B" w14:textId="5341E60F" w:rsidR="0055638C" w:rsidRDefault="004A3F9F" w:rsidP="00701FDD">
      <w:pPr>
        <w:pStyle w:val="odstaveccluis1"/>
      </w:pPr>
      <w:r>
        <w:t>V případě nedodržení doby pro Obnovení Služby</w:t>
      </w:r>
      <w:r w:rsidR="00E563FC">
        <w:t xml:space="preserve"> </w:t>
      </w:r>
      <w:r w:rsidR="00280BBD">
        <w:t xml:space="preserve">nebo doby pro Vyřešení požadavku u </w:t>
      </w:r>
      <w:r w:rsidR="00EA55EB">
        <w:t>P</w:t>
      </w:r>
      <w:r w:rsidR="00280BBD">
        <w:t xml:space="preserve">aušálních Služeb </w:t>
      </w:r>
      <w:r w:rsidR="00E563FC">
        <w:t>Provoz</w:t>
      </w:r>
      <w:r w:rsidR="00A705C4">
        <w:t xml:space="preserve"> KL </w:t>
      </w:r>
      <w:proofErr w:type="gramStart"/>
      <w:r w:rsidR="00A705C4">
        <w:t xml:space="preserve">- </w:t>
      </w:r>
      <w:r w:rsidR="00280BBD">
        <w:t xml:space="preserve"> IPS</w:t>
      </w:r>
      <w:proofErr w:type="gramEnd"/>
      <w:r w:rsidR="00280BBD">
        <w:t>01</w:t>
      </w:r>
      <w:r w:rsidR="00D54DE0">
        <w:t xml:space="preserve">-01 a </w:t>
      </w:r>
      <w:r w:rsidR="00A705C4">
        <w:t xml:space="preserve">KL - </w:t>
      </w:r>
      <w:r w:rsidR="00D54DE0">
        <w:t>IPS01-02</w:t>
      </w:r>
      <w:r w:rsidR="00E563FC">
        <w:t xml:space="preserve"> </w:t>
      </w:r>
      <w:r w:rsidR="00280BBD">
        <w:t>nebo</w:t>
      </w:r>
      <w:r w:rsidR="00E563FC">
        <w:t xml:space="preserve"> Podpora</w:t>
      </w:r>
      <w:r w:rsidR="00280BBD">
        <w:t xml:space="preserve"> </w:t>
      </w:r>
      <w:r w:rsidR="00A705C4">
        <w:t xml:space="preserve">KL - </w:t>
      </w:r>
      <w:r w:rsidR="00280BBD">
        <w:t>IPS02</w:t>
      </w:r>
      <w:r>
        <w:t>, tak jak</w:t>
      </w:r>
      <w:r w:rsidR="00280BBD">
        <w:t xml:space="preserve"> je tato doba</w:t>
      </w:r>
      <w:r>
        <w:t xml:space="preserve"> definována v</w:t>
      </w:r>
      <w:r w:rsidR="00E563FC">
        <w:t xml:space="preserve"> Tabulce 1 a 2 </w:t>
      </w:r>
      <w:r>
        <w:t>přílo</w:t>
      </w:r>
      <w:r w:rsidR="00E563FC">
        <w:t>hy</w:t>
      </w:r>
      <w:r>
        <w:t xml:space="preserve"> č. 4 Smlouvy</w:t>
      </w:r>
      <w:r w:rsidR="00A705C4">
        <w:t>,</w:t>
      </w:r>
      <w:r>
        <w:t xml:space="preserve"> je současně </w:t>
      </w:r>
      <w:r w:rsidR="00E563FC">
        <w:t xml:space="preserve">vedle </w:t>
      </w:r>
      <w:r w:rsidR="00E563FC">
        <w:lastRenderedPageBreak/>
        <w:t>sankce dle odst. 15.2. tohoto článku</w:t>
      </w:r>
      <w:r w:rsidR="00125382">
        <w:t xml:space="preserve"> Objednatel oprávněn požadovat</w:t>
      </w:r>
      <w:r w:rsidR="00E563FC">
        <w:t xml:space="preserve"> </w:t>
      </w:r>
      <w:r>
        <w:t>smluvní pokut</w:t>
      </w:r>
      <w:r w:rsidR="00125382">
        <w:t>u</w:t>
      </w:r>
      <w:r>
        <w:t xml:space="preserve"> v závislosti na </w:t>
      </w:r>
      <w:r w:rsidR="00D0752C">
        <w:t>P</w:t>
      </w:r>
      <w:r>
        <w:t>rioritě požadavku či incidentu</w:t>
      </w:r>
      <w:r w:rsidR="00E563FC">
        <w:t>, a to</w:t>
      </w:r>
      <w:r>
        <w:t xml:space="preserve"> následovně :</w:t>
      </w:r>
    </w:p>
    <w:p w14:paraId="01146319" w14:textId="2D859D9D" w:rsidR="004A3F9F" w:rsidRDefault="004A3F9F" w:rsidP="0053394E">
      <w:pPr>
        <w:pStyle w:val="odstaveccluis2"/>
      </w:pPr>
      <w:r>
        <w:t xml:space="preserve">Priorita 1 nebo Priorita </w:t>
      </w:r>
      <w:r w:rsidR="004070E6">
        <w:t>2</w:t>
      </w:r>
      <w:r w:rsidR="00D54DE0">
        <w:t xml:space="preserve"> nebo Priorita </w:t>
      </w:r>
      <w:r w:rsidR="004070E6">
        <w:t>A</w:t>
      </w:r>
      <w:r w:rsidR="00B63CD1">
        <w:t xml:space="preserve"> </w:t>
      </w:r>
      <w:r>
        <w:t xml:space="preserve">– smluvní pokuta ve výši </w:t>
      </w:r>
      <w:r w:rsidR="00D54DE0">
        <w:t>1</w:t>
      </w:r>
      <w:r>
        <w:t xml:space="preserve"> % z celkové měsíční ceny</w:t>
      </w:r>
      <w:r w:rsidR="00380BDE">
        <w:t xml:space="preserve"> </w:t>
      </w:r>
      <w:r w:rsidR="00EA55EB">
        <w:t xml:space="preserve">za </w:t>
      </w:r>
      <w:r>
        <w:t>každou započatou hodinu po uplynutí lhůty pro Obnovení služby</w:t>
      </w:r>
      <w:r w:rsidR="005A6C45">
        <w:t xml:space="preserve"> nebo pro Vyřešení požadavku</w:t>
      </w:r>
      <w:r w:rsidR="00E563FC">
        <w:t>;</w:t>
      </w:r>
    </w:p>
    <w:p w14:paraId="5966822B" w14:textId="7D81A4C8" w:rsidR="00D54DE0" w:rsidRDefault="00F95B07" w:rsidP="0053394E">
      <w:pPr>
        <w:pStyle w:val="odstaveccluis2"/>
      </w:pPr>
      <w:r>
        <w:t xml:space="preserve">Priorita 3 </w:t>
      </w:r>
      <w:r w:rsidR="00D54DE0">
        <w:t>- smluvní pokuta ve výši 0,5 % z celkové měsíční ceny za každou započatou hodinu po uplynutí lhůty pro Obnovení služby;</w:t>
      </w:r>
    </w:p>
    <w:p w14:paraId="054847E7" w14:textId="5F4EA979" w:rsidR="00F95B07" w:rsidRDefault="00F95B07" w:rsidP="0053394E">
      <w:pPr>
        <w:pStyle w:val="odstaveccluis2"/>
      </w:pPr>
      <w:r>
        <w:t xml:space="preserve">Priorita B – smluvní pokuta ve výši </w:t>
      </w:r>
      <w:r w:rsidR="004070E6">
        <w:t>1</w:t>
      </w:r>
      <w:r>
        <w:t xml:space="preserve"> % z celkové měsíční ceny za každý započatý</w:t>
      </w:r>
      <w:r w:rsidR="00D54DE0">
        <w:t xml:space="preserve"> den</w:t>
      </w:r>
      <w:r>
        <w:t xml:space="preserve"> po uplynutí lhůty pro Vyřešení požadavku;</w:t>
      </w:r>
    </w:p>
    <w:p w14:paraId="67F6E927" w14:textId="40A97181" w:rsidR="00F95B07" w:rsidRDefault="00F95B07" w:rsidP="0053394E">
      <w:pPr>
        <w:pStyle w:val="odstaveccluis2"/>
      </w:pPr>
      <w:r>
        <w:t xml:space="preserve">Priorita 4 nebo Priorita C nebo Priorita D – smluvní pokuta ve výši </w:t>
      </w:r>
      <w:r w:rsidR="006C5427">
        <w:t>0,5</w:t>
      </w:r>
      <w:r>
        <w:t xml:space="preserve"> % z celkové měsíční ceny za každ</w:t>
      </w:r>
      <w:r w:rsidR="006C5427">
        <w:t>ý</w:t>
      </w:r>
      <w:r>
        <w:t xml:space="preserve"> započat</w:t>
      </w:r>
      <w:r w:rsidR="006C5427">
        <w:t>ý</w:t>
      </w:r>
      <w:r>
        <w:t xml:space="preserve"> </w:t>
      </w:r>
      <w:r w:rsidR="006C5427">
        <w:t>den</w:t>
      </w:r>
      <w:r>
        <w:t xml:space="preserve"> po uplynutí lhůty pro Obnovení služby nebo pro Vyřešení požadavku;</w:t>
      </w:r>
    </w:p>
    <w:p w14:paraId="03729632" w14:textId="3159D841" w:rsidR="00E563FC" w:rsidRDefault="00F95B07" w:rsidP="0053394E">
      <w:pPr>
        <w:pStyle w:val="odstaveccluis2"/>
      </w:pPr>
      <w:r>
        <w:t xml:space="preserve">Priorita 5 - smluvní pokuta ve výši </w:t>
      </w:r>
      <w:r w:rsidR="006C5427">
        <w:t>2</w:t>
      </w:r>
      <w:r>
        <w:t xml:space="preserve"> % z celkové měsíční ceny za každých započatých 5 dní po uplynutí lhůty pro Obnovení služby</w:t>
      </w:r>
      <w:r w:rsidR="00E11425">
        <w:t>.</w:t>
      </w:r>
    </w:p>
    <w:p w14:paraId="318E3A8B" w14:textId="325DDFD8" w:rsidR="00380BDE" w:rsidRDefault="00380BDE" w:rsidP="00CE148C">
      <w:pPr>
        <w:pStyle w:val="odstaveccluis1"/>
        <w:numPr>
          <w:ilvl w:val="0"/>
          <w:numId w:val="0"/>
        </w:numPr>
        <w:ind w:left="432"/>
      </w:pPr>
      <w:r>
        <w:t xml:space="preserve">Celkovou měsíční cenou se pro účely tohoto </w:t>
      </w:r>
      <w:r w:rsidR="00F01A8D">
        <w:t>článku</w:t>
      </w:r>
      <w:r>
        <w:t xml:space="preserve"> rozumí součet cen bez DPH za 1 měsíc </w:t>
      </w:r>
      <w:r w:rsidR="0053394E">
        <w:t>P</w:t>
      </w:r>
      <w:r>
        <w:t xml:space="preserve">aušálních služeb v položce 1) a 2) v příloze č. 5 Smlouvy. </w:t>
      </w:r>
    </w:p>
    <w:p w14:paraId="7138ACC1" w14:textId="60CA5DE2" w:rsidR="00280BBD" w:rsidRDefault="00280BBD" w:rsidP="00EA55EB">
      <w:pPr>
        <w:pStyle w:val="odstaveccluis1"/>
      </w:pPr>
      <w:r>
        <w:t xml:space="preserve">V případě nedodržení doby pro Vyřešení požadavku u </w:t>
      </w:r>
      <w:r w:rsidR="00EA55EB">
        <w:t>A</w:t>
      </w:r>
      <w:r>
        <w:t xml:space="preserve">d hoc Služby </w:t>
      </w:r>
      <w:proofErr w:type="gramStart"/>
      <w:r w:rsidR="00A705C4">
        <w:t xml:space="preserve">KL - </w:t>
      </w:r>
      <w:r>
        <w:t>IPS03</w:t>
      </w:r>
      <w:proofErr w:type="gramEnd"/>
      <w:r>
        <w:t>, tak jak je tato doba definována v Tabulce 2 přílohy č. 4 Smlouvy</w:t>
      </w:r>
      <w:r w:rsidR="00A705C4">
        <w:t>,</w:t>
      </w:r>
      <w:r>
        <w:t xml:space="preserve"> je současně vedle sankce dle odst. 15.2. tohoto článku</w:t>
      </w:r>
      <w:r w:rsidR="00A705C4">
        <w:t xml:space="preserve"> </w:t>
      </w:r>
      <w:r>
        <w:t xml:space="preserve">Objednatel oprávněn požadovat smluvní pokutu </w:t>
      </w:r>
      <w:r w:rsidR="00EA55EB">
        <w:t xml:space="preserve">ve výši </w:t>
      </w:r>
      <w:r w:rsidR="00FF2453">
        <w:t>5</w:t>
      </w:r>
      <w:r w:rsidR="00EA55EB">
        <w:t xml:space="preserve"> % z celkové ceny </w:t>
      </w:r>
      <w:r w:rsidR="00EA55EB" w:rsidRPr="00480990">
        <w:t xml:space="preserve">plnění příslušného </w:t>
      </w:r>
      <w:r w:rsidR="00A705C4">
        <w:t>P</w:t>
      </w:r>
      <w:r w:rsidR="00EA55EB" w:rsidRPr="00480990">
        <w:t>ožadavku na urgentní změnu</w:t>
      </w:r>
      <w:r w:rsidR="00EA55EB">
        <w:t xml:space="preserve"> za každou započatou hodinu po uplynutí lhůty pro Vyřešení požadavku.</w:t>
      </w:r>
    </w:p>
    <w:p w14:paraId="302578A2" w14:textId="77777777" w:rsidR="00864032" w:rsidRDefault="00424991" w:rsidP="00864032">
      <w:pPr>
        <w:pStyle w:val="odstaveccluis1"/>
      </w:pPr>
      <w:r>
        <w:t xml:space="preserve">V případě nedodržení doby pro Vyřešení požadavku u Ad hoc Služby </w:t>
      </w:r>
      <w:r w:rsidR="00D0752C">
        <w:t xml:space="preserve">KL - </w:t>
      </w:r>
      <w:r>
        <w:t>IPS04, tak jak je tato doba definována v Tabulce 2 přílohy č. 4 Smlouvy</w:t>
      </w:r>
      <w:r w:rsidR="00D0752C">
        <w:t>,</w:t>
      </w:r>
      <w:r>
        <w:t xml:space="preserve"> je současně vedle sankce dle odst. 15.2. tohoto článku Objednatel oprávněn požadovat smluvní pokutu v závislosti na </w:t>
      </w:r>
      <w:r w:rsidR="00D0752C">
        <w:t>P</w:t>
      </w:r>
      <w:r>
        <w:t xml:space="preserve">rioritě Objednávky konfigurace, a to </w:t>
      </w:r>
      <w:proofErr w:type="gramStart"/>
      <w:r>
        <w:t>následovně :</w:t>
      </w:r>
      <w:proofErr w:type="gramEnd"/>
      <w:r w:rsidR="00864032">
        <w:t xml:space="preserve"> </w:t>
      </w:r>
    </w:p>
    <w:p w14:paraId="6032809F" w14:textId="7A56EF9E" w:rsidR="00C57D0E" w:rsidRDefault="00C57D0E" w:rsidP="00AD14FC">
      <w:pPr>
        <w:pStyle w:val="odstaveccluis2"/>
      </w:pPr>
      <w:r w:rsidRPr="00C57D0E">
        <w:t>Priorita B – smluvní pokuta ve výši 5 % z celkové ceny plnění příslušné Objednávky   konfigurace za každý započatý den po uplynutí lhůty pro Vyřešení požadavku;</w:t>
      </w:r>
    </w:p>
    <w:p w14:paraId="7C6B38DE" w14:textId="10761CE6" w:rsidR="00864032" w:rsidRDefault="00864032" w:rsidP="00864032">
      <w:pPr>
        <w:pStyle w:val="odstaveccluis2"/>
      </w:pPr>
      <w:r>
        <w:t xml:space="preserve">Priorita </w:t>
      </w:r>
      <w:proofErr w:type="gramStart"/>
      <w:r>
        <w:t>C - smluvní</w:t>
      </w:r>
      <w:proofErr w:type="gramEnd"/>
      <w:r>
        <w:t xml:space="preserve"> pokuta ve výši 5 % z celkové ceny plnění příslušné Objednávky   konfigurace za každ</w:t>
      </w:r>
      <w:r w:rsidR="006C5427">
        <w:t>é</w:t>
      </w:r>
      <w:r>
        <w:t xml:space="preserve"> započaté 2 dny po uplynutí lhůty pro Vyřešení požadavku;</w:t>
      </w:r>
    </w:p>
    <w:p w14:paraId="3871A2FF" w14:textId="77777777" w:rsidR="00864032" w:rsidRDefault="00864032" w:rsidP="00864032">
      <w:pPr>
        <w:pStyle w:val="odstaveccluis2"/>
      </w:pPr>
      <w:r>
        <w:t xml:space="preserve">Priorita </w:t>
      </w:r>
      <w:proofErr w:type="gramStart"/>
      <w:r>
        <w:t>D - smluvní</w:t>
      </w:r>
      <w:proofErr w:type="gramEnd"/>
      <w:r>
        <w:t xml:space="preserve"> pokuta ve výši 5 % z celkové ceny plnění příslušné Objednávky   konfigurace za každé započaté 3 dny po uplynutí lhůty pro Vyřešení požadavku;</w:t>
      </w:r>
    </w:p>
    <w:p w14:paraId="4D9CCCBE" w14:textId="7A86F543" w:rsidR="00424991" w:rsidRDefault="00864032" w:rsidP="00864032">
      <w:pPr>
        <w:pStyle w:val="odstaveccluis2"/>
      </w:pPr>
      <w:r>
        <w:t xml:space="preserve">Priorita </w:t>
      </w:r>
      <w:proofErr w:type="gramStart"/>
      <w:r>
        <w:t>E - smluvní</w:t>
      </w:r>
      <w:proofErr w:type="gramEnd"/>
      <w:r>
        <w:t xml:space="preserve"> pokuta ve výši 5 % z celkové ceny plnění příslušné Objednávky   konfigurace za každých započatých 7 dní po uplynutí lhůty pro Vyřešení požadavku.</w:t>
      </w:r>
    </w:p>
    <w:p w14:paraId="06877CDB" w14:textId="52773316" w:rsidR="00125382" w:rsidRPr="00451056" w:rsidRDefault="00125382" w:rsidP="00701FDD">
      <w:pPr>
        <w:pStyle w:val="odstaveccluis1"/>
      </w:pPr>
      <w:bookmarkStart w:id="20" w:name="_Hlk105676554"/>
      <w:r>
        <w:t xml:space="preserve">Objednatel je oprávněn požadovat smluvní pokutu ve výši </w:t>
      </w:r>
      <w:r w:rsidR="00424991">
        <w:t>1</w:t>
      </w:r>
      <w:r>
        <w:t xml:space="preserve"> % z</w:t>
      </w:r>
      <w:r w:rsidR="005E2B09">
        <w:t xml:space="preserve"> celkové </w:t>
      </w:r>
      <w:r>
        <w:t xml:space="preserve">ceny plnění dle </w:t>
      </w:r>
      <w:r w:rsidR="004D478A">
        <w:t xml:space="preserve">příslušné </w:t>
      </w:r>
      <w:r>
        <w:t xml:space="preserve">Objednávky </w:t>
      </w:r>
      <w:r w:rsidR="005E2B09">
        <w:t xml:space="preserve">konfigurace </w:t>
      </w:r>
      <w:r w:rsidR="004D478A">
        <w:t xml:space="preserve">nebo příslušného Požadavku na urgentní změnu </w:t>
      </w:r>
      <w:r w:rsidR="005E2B09">
        <w:t xml:space="preserve">v případě prodlení Poskytovatele s odstraněním </w:t>
      </w:r>
      <w:r w:rsidR="003246E5">
        <w:t>výhrad</w:t>
      </w:r>
      <w:r w:rsidR="005E2B09">
        <w:t xml:space="preserve"> uvedených v akceptačním protokolu při akceptaci plnění Ad hoc služby </w:t>
      </w:r>
      <w:proofErr w:type="spellStart"/>
      <w:r w:rsidR="005E2B09">
        <w:t>Reparametrizace</w:t>
      </w:r>
      <w:proofErr w:type="spellEnd"/>
      <w:r w:rsidR="005E2B09">
        <w:t xml:space="preserve"> a optimalizace s</w:t>
      </w:r>
      <w:r w:rsidR="003246E5">
        <w:t> </w:t>
      </w:r>
      <w:r w:rsidR="005E2B09">
        <w:t>výhradou</w:t>
      </w:r>
      <w:r w:rsidR="003246E5">
        <w:t xml:space="preserve"> (</w:t>
      </w:r>
      <w:r w:rsidR="003246E5" w:rsidRPr="00451056">
        <w:t xml:space="preserve">viz čl. 8 odst. 8.4. </w:t>
      </w:r>
      <w:r w:rsidR="00D0752C" w:rsidRPr="00451056">
        <w:t xml:space="preserve">až 8.6. </w:t>
      </w:r>
      <w:r w:rsidR="003246E5" w:rsidRPr="00451056">
        <w:t>Smlouvy)</w:t>
      </w:r>
      <w:r w:rsidR="005E2B09" w:rsidRPr="00451056">
        <w:t>, a to za každý i započatý den prodlení.</w:t>
      </w:r>
    </w:p>
    <w:p w14:paraId="41EFAC88" w14:textId="1AABD1B8" w:rsidR="00F005DB" w:rsidRPr="00451056" w:rsidRDefault="00F005DB" w:rsidP="00701FDD">
      <w:pPr>
        <w:pStyle w:val="odstaveccluis1"/>
      </w:pPr>
      <w:r w:rsidRPr="00451056">
        <w:t xml:space="preserve">V případě, že Poskytovatel poruší kteroukoli povinnost uvedenou v čl. 10 odst. </w:t>
      </w:r>
      <w:r w:rsidR="00F802D8" w:rsidRPr="00451056">
        <w:t>10.</w:t>
      </w:r>
      <w:r w:rsidRPr="00451056">
        <w:t>1</w:t>
      </w:r>
      <w:r w:rsidR="00F802D8" w:rsidRPr="00451056">
        <w:t>7.</w:t>
      </w:r>
      <w:r w:rsidRPr="00451056">
        <w:t xml:space="preserve"> Smlouvy, je Objednatel oprávněn po něm požadovat smluvní pokutu ve výši </w:t>
      </w:r>
      <w:proofErr w:type="gramStart"/>
      <w:r w:rsidR="00221825" w:rsidRPr="00451056">
        <w:t>5</w:t>
      </w:r>
      <w:r w:rsidRPr="00451056">
        <w:t>.000,-</w:t>
      </w:r>
      <w:proofErr w:type="gramEnd"/>
      <w:r w:rsidRPr="00451056">
        <w:t xml:space="preserve"> Kč za každý takový případ. </w:t>
      </w:r>
    </w:p>
    <w:p w14:paraId="2EF1149C" w14:textId="166591EB" w:rsidR="00D60498" w:rsidRDefault="00D60498" w:rsidP="00701FDD">
      <w:pPr>
        <w:pStyle w:val="odstaveccluis1"/>
      </w:pPr>
      <w:bookmarkStart w:id="21" w:name="_Hlk106726940"/>
      <w:r>
        <w:lastRenderedPageBreak/>
        <w:t xml:space="preserve">V případě, že Poskytovatel poruší kteroukoli povinnost dle čl. </w:t>
      </w:r>
      <w:r w:rsidR="0053394E">
        <w:t>10</w:t>
      </w:r>
      <w:r>
        <w:t xml:space="preserve"> odst.</w:t>
      </w:r>
      <w:r w:rsidR="004D478A">
        <w:t xml:space="preserve"> </w:t>
      </w:r>
      <w:r w:rsidR="00E23785">
        <w:t>10.</w:t>
      </w:r>
      <w:r w:rsidR="004D478A">
        <w:t>1</w:t>
      </w:r>
      <w:r w:rsidR="00221825">
        <w:t>5</w:t>
      </w:r>
      <w:r>
        <w:t xml:space="preserve">. </w:t>
      </w:r>
      <w:r w:rsidR="004D478A">
        <w:t xml:space="preserve">Smlouvy, je Objednatel oprávněn po něm požadovat smluvní pokutu ve výši </w:t>
      </w:r>
      <w:proofErr w:type="gramStart"/>
      <w:r w:rsidR="004D478A">
        <w:t>5.000,-</w:t>
      </w:r>
      <w:proofErr w:type="gramEnd"/>
      <w:r w:rsidR="004D478A">
        <w:t xml:space="preserve"> Kč za každý jednotlivý případ porušení této povinnosti</w:t>
      </w:r>
      <w:r w:rsidR="00F005DB">
        <w:t xml:space="preserve"> a za každý započatý den porušení této povinnosti. </w:t>
      </w:r>
    </w:p>
    <w:p w14:paraId="56B5A572" w14:textId="030CB2B5" w:rsidR="00341CCF" w:rsidRPr="00341CCF" w:rsidRDefault="0080356C" w:rsidP="00701FDD">
      <w:pPr>
        <w:pStyle w:val="odstaveccluis1"/>
      </w:pPr>
      <w:bookmarkStart w:id="22" w:name="_Hlk106726799"/>
      <w:bookmarkEnd w:id="21"/>
      <w:r>
        <w:t xml:space="preserve">V případě, že je </w:t>
      </w:r>
      <w:r w:rsidR="00341CCF" w:rsidRPr="00341CCF">
        <w:t>Poskytovatel</w:t>
      </w:r>
      <w:r>
        <w:t xml:space="preserve"> v prodlení s plněním kterékoli</w:t>
      </w:r>
      <w:r w:rsidR="00341CCF" w:rsidRPr="00341CCF">
        <w:t xml:space="preserve"> povinnosti vyplývající z čl. </w:t>
      </w:r>
      <w:r w:rsidR="00D0752C">
        <w:t>10</w:t>
      </w:r>
      <w:r w:rsidR="00341CCF" w:rsidRPr="00341CCF">
        <w:t xml:space="preserve"> odst. </w:t>
      </w:r>
      <w:r w:rsidR="00D0752C">
        <w:t>10</w:t>
      </w:r>
      <w:r>
        <w:t>.1</w:t>
      </w:r>
      <w:r w:rsidR="006A19CE">
        <w:t>3</w:t>
      </w:r>
      <w:r>
        <w:t xml:space="preserve">. nebo </w:t>
      </w:r>
      <w:r w:rsidR="00D0752C">
        <w:t>10</w:t>
      </w:r>
      <w:r>
        <w:t>.1</w:t>
      </w:r>
      <w:r w:rsidR="006A19CE">
        <w:t>4</w:t>
      </w:r>
      <w:r>
        <w:t>.</w:t>
      </w:r>
      <w:r w:rsidR="00341CCF" w:rsidRPr="00341CCF">
        <w:t xml:space="preserve"> Smlouvy</w:t>
      </w:r>
      <w:r>
        <w:t xml:space="preserve"> a své prodlení neodstraní ani v dodatečné lhůtě stanovené Objednatelem v jeho výzvě obsahující vymezení povinností, s jejichž splněním je Poskytovatel v prodlení</w:t>
      </w:r>
      <w:r w:rsidR="00341CCF" w:rsidRPr="00341CCF">
        <w:t>, je Objednatel</w:t>
      </w:r>
      <w:r>
        <w:t xml:space="preserve"> oprávněn po něm požadovat </w:t>
      </w:r>
      <w:r w:rsidR="00341CCF" w:rsidRPr="00341CCF">
        <w:t xml:space="preserve">smluvní pokutu ve výši </w:t>
      </w:r>
      <w:r w:rsidR="005D1F01">
        <w:t>1</w:t>
      </w:r>
      <w:r w:rsidR="00341CCF" w:rsidRPr="00341CCF">
        <w:t>0.000 Kč za každ</w:t>
      </w:r>
      <w:r w:rsidR="005D1F01">
        <w:t>ý den prodlení s plněním</w:t>
      </w:r>
      <w:r w:rsidR="00341CCF" w:rsidRPr="00341CCF">
        <w:t xml:space="preserve"> takové povinnosti.</w:t>
      </w:r>
    </w:p>
    <w:bookmarkEnd w:id="22"/>
    <w:p w14:paraId="725E5BF7" w14:textId="14EFFD29" w:rsidR="00341CCF" w:rsidRDefault="00341CCF" w:rsidP="00701FDD">
      <w:pPr>
        <w:pStyle w:val="odstaveccluis1"/>
      </w:pPr>
      <w:r w:rsidRPr="00406291">
        <w:t xml:space="preserve">V případě, že Poskytovatel </w:t>
      </w:r>
      <w:r w:rsidR="00406291">
        <w:t xml:space="preserve">nesplní svoji povinnost prokázat splnění </w:t>
      </w:r>
      <w:r w:rsidRPr="00406291">
        <w:t>podmínk</w:t>
      </w:r>
      <w:r w:rsidR="00406291">
        <w:t>y</w:t>
      </w:r>
      <w:r w:rsidRPr="00406291">
        <w:t xml:space="preserve"> nezávislosti </w:t>
      </w:r>
      <w:r w:rsidR="00406291">
        <w:t>způsobem popsaným v čl. 10</w:t>
      </w:r>
      <w:r w:rsidR="00E6752A">
        <w:t>.</w:t>
      </w:r>
      <w:r w:rsidR="00406291">
        <w:t xml:space="preserve"> odst.</w:t>
      </w:r>
      <w:r w:rsidRPr="00406291">
        <w:t>10.9</w:t>
      </w:r>
      <w:r w:rsidR="0022672C">
        <w:t>.</w:t>
      </w:r>
      <w:r w:rsidR="00221825">
        <w:t xml:space="preserve"> nebo 10.10.</w:t>
      </w:r>
      <w:r w:rsidRPr="00406291">
        <w:t xml:space="preserve"> Smlouvy, je </w:t>
      </w:r>
      <w:r w:rsidR="00406291">
        <w:t xml:space="preserve">Objednatel oprávněn po něm požadovat </w:t>
      </w:r>
      <w:r w:rsidRPr="00406291">
        <w:t xml:space="preserve">smluvní pokutu ve výši </w:t>
      </w:r>
      <w:r w:rsidR="00406291">
        <w:t xml:space="preserve">15 % z celkové maximální ceny Služeb uvedené v příloze č. </w:t>
      </w:r>
      <w:r w:rsidR="009076FA">
        <w:t>5</w:t>
      </w:r>
      <w:r w:rsidR="00406291">
        <w:t xml:space="preserve"> Smlouvy. </w:t>
      </w:r>
      <w:r w:rsidRPr="00406291">
        <w:t xml:space="preserve"> </w:t>
      </w:r>
    </w:p>
    <w:p w14:paraId="7B310BCE" w14:textId="30705929" w:rsidR="00F005DB" w:rsidRPr="00406291" w:rsidRDefault="008326DF" w:rsidP="00701FDD">
      <w:pPr>
        <w:pStyle w:val="odstaveccluis1"/>
      </w:pPr>
      <w:r>
        <w:t xml:space="preserve">V případě, že Poskytovatel poruší svoji povinnost zajišťovat plnění výhradně osobami, kterými prokazoval kvalifikaci nebo osobami splňujícími kvalifikační požadavky, které při změně členů realizačního týmu odsouhlasil Objednatel, je Objednatel oprávněn po něm požadovat </w:t>
      </w:r>
      <w:r w:rsidR="0022672C">
        <w:t xml:space="preserve">smluvní pokutu ve výši </w:t>
      </w:r>
      <w:proofErr w:type="gramStart"/>
      <w:r w:rsidR="00FE0236">
        <w:t>2</w:t>
      </w:r>
      <w:r w:rsidR="0022672C">
        <w:t>0.000,-</w:t>
      </w:r>
      <w:proofErr w:type="gramEnd"/>
      <w:r w:rsidR="0022672C">
        <w:t xml:space="preserve"> Kč, a to za každý jednotlivý případ takového porušení. </w:t>
      </w:r>
    </w:p>
    <w:p w14:paraId="28FAFCAE" w14:textId="35F986BD" w:rsidR="00341CCF" w:rsidRPr="00341CCF" w:rsidRDefault="00341CCF" w:rsidP="00701FDD">
      <w:pPr>
        <w:pStyle w:val="odstaveccluis1"/>
      </w:pPr>
      <w:r w:rsidRPr="00341CCF">
        <w:t xml:space="preserve">V případě, že Poskytovatel </w:t>
      </w:r>
      <w:r w:rsidR="00D0752C">
        <w:t>Objednatele písemně neinformuje o některé ze skutečností uvedených v čl. 10 odst. 10.1</w:t>
      </w:r>
      <w:r w:rsidR="006A19CE">
        <w:t>1</w:t>
      </w:r>
      <w:r w:rsidR="00D0752C">
        <w:t>. Smlouvy</w:t>
      </w:r>
      <w:r w:rsidR="00D0752C" w:rsidRPr="00341CCF">
        <w:t xml:space="preserve"> </w:t>
      </w:r>
      <w:r w:rsidR="00D0752C">
        <w:t xml:space="preserve">nebo Objednateli </w:t>
      </w:r>
      <w:r w:rsidRPr="00341CCF">
        <w:t xml:space="preserve">písemně neoznámí změnu </w:t>
      </w:r>
      <w:r w:rsidR="00EC4643">
        <w:t xml:space="preserve">údajů </w:t>
      </w:r>
      <w:r w:rsidRPr="00341CCF">
        <w:t xml:space="preserve">v termínu dle čl. </w:t>
      </w:r>
      <w:r w:rsidR="00D0752C">
        <w:t>10</w:t>
      </w:r>
      <w:r w:rsidR="00EC4643">
        <w:t xml:space="preserve"> </w:t>
      </w:r>
      <w:r w:rsidRPr="00341CCF">
        <w:t xml:space="preserve">odst. </w:t>
      </w:r>
      <w:r w:rsidR="00D0752C">
        <w:t>10</w:t>
      </w:r>
      <w:r w:rsidR="00EC4643">
        <w:t>.1</w:t>
      </w:r>
      <w:r w:rsidR="006A19CE">
        <w:t>2</w:t>
      </w:r>
      <w:r w:rsidR="00EC4643">
        <w:t>.</w:t>
      </w:r>
      <w:r w:rsidRPr="00341CCF">
        <w:t xml:space="preserve"> Smlouvy, je Objednatel </w:t>
      </w:r>
      <w:r w:rsidR="00EC4643">
        <w:t>oprávněn po něm požadovat</w:t>
      </w:r>
      <w:r w:rsidRPr="00341CCF">
        <w:t xml:space="preserve"> smluvní pokutu ve výši </w:t>
      </w:r>
      <w:r w:rsidR="00EC4643">
        <w:t>2</w:t>
      </w:r>
      <w:r w:rsidR="00B239C2" w:rsidRPr="00341CCF">
        <w:t>.000, -</w:t>
      </w:r>
      <w:r w:rsidRPr="00341CCF">
        <w:t xml:space="preserve"> Kč za každý jednotlivý případ porušení této povinnosti.</w:t>
      </w:r>
    </w:p>
    <w:p w14:paraId="3FBC730E" w14:textId="373E601B" w:rsidR="00341CCF" w:rsidRPr="00341CCF" w:rsidRDefault="00341CCF" w:rsidP="00701FDD">
      <w:pPr>
        <w:pStyle w:val="odstaveccluis1"/>
      </w:pPr>
      <w:bookmarkStart w:id="23" w:name="_Hlk106729022"/>
      <w:r w:rsidRPr="00341CCF">
        <w:t>V případě, že Poskytovatel nebude mít po celou dobu účinnosti této Smlouvy uzavřené požadované pojištění dle čl. 1</w:t>
      </w:r>
      <w:r w:rsidR="008F1CA3">
        <w:t>4</w:t>
      </w:r>
      <w:r w:rsidRPr="00341CCF">
        <w:t xml:space="preserve"> odst. 1</w:t>
      </w:r>
      <w:r w:rsidR="008F1CA3">
        <w:t>4</w:t>
      </w:r>
      <w:r w:rsidRPr="00341CCF">
        <w:t>.</w:t>
      </w:r>
      <w:r w:rsidR="00451056">
        <w:t>3</w:t>
      </w:r>
      <w:r w:rsidR="004B1455">
        <w:t>.</w:t>
      </w:r>
      <w:r w:rsidRPr="00341CCF">
        <w:t xml:space="preserve"> Smlouvy nebo </w:t>
      </w:r>
      <w:proofErr w:type="gramStart"/>
      <w:r w:rsidRPr="00341CCF">
        <w:t>nepředloží</w:t>
      </w:r>
      <w:proofErr w:type="gramEnd"/>
      <w:r w:rsidRPr="00341CCF">
        <w:t>-li Poskytovatel v průběhu plnění smlouvy na žádost Objednatele pojistn</w:t>
      </w:r>
      <w:r w:rsidR="004B1455">
        <w:t>ou</w:t>
      </w:r>
      <w:r w:rsidRPr="00341CCF">
        <w:t xml:space="preserve"> smlouv</w:t>
      </w:r>
      <w:r w:rsidR="004B1455">
        <w:t>u</w:t>
      </w:r>
      <w:r w:rsidRPr="00341CCF">
        <w:t xml:space="preserve"> (pojistn</w:t>
      </w:r>
      <w:r w:rsidR="004B1455">
        <w:t>ý</w:t>
      </w:r>
      <w:r w:rsidRPr="00341CCF">
        <w:t xml:space="preserve"> certifikát) ve lhůtě dle čl. 1</w:t>
      </w:r>
      <w:r w:rsidR="008F1CA3">
        <w:t>4</w:t>
      </w:r>
      <w:r w:rsidRPr="00341CCF">
        <w:t xml:space="preserve"> odst. 1</w:t>
      </w:r>
      <w:r w:rsidR="008F1CA3">
        <w:t>4</w:t>
      </w:r>
      <w:r w:rsidRPr="00341CCF">
        <w:t>.</w:t>
      </w:r>
      <w:r w:rsidR="00451056">
        <w:t>3</w:t>
      </w:r>
      <w:r w:rsidR="004B1455">
        <w:t>.</w:t>
      </w:r>
      <w:r w:rsidRPr="00341CCF">
        <w:t xml:space="preserve"> Smlouvy, je </w:t>
      </w:r>
      <w:r w:rsidR="004B1455">
        <w:t>Objednatel oprávněn po něm požadovat</w:t>
      </w:r>
      <w:r w:rsidRPr="00341CCF">
        <w:t xml:space="preserve"> smluvní pokutu ve výši </w:t>
      </w:r>
      <w:r w:rsidR="00852860" w:rsidRPr="00341CCF">
        <w:t>20.000, -</w:t>
      </w:r>
      <w:r w:rsidRPr="00341CCF">
        <w:t xml:space="preserve"> Kč za každé jednotlivé porušení povinnosti.</w:t>
      </w:r>
    </w:p>
    <w:p w14:paraId="3B96C3BE" w14:textId="2CF10A0F" w:rsidR="00341CCF" w:rsidRDefault="00341CCF" w:rsidP="00701FDD">
      <w:pPr>
        <w:pStyle w:val="odstaveccluis1"/>
      </w:pPr>
      <w:bookmarkStart w:id="24" w:name="_Ref366225618"/>
      <w:bookmarkEnd w:id="23"/>
      <w:r w:rsidRPr="00341CCF">
        <w:t xml:space="preserve">V případě prodlení Objednatele se zaplacením ceny za plnění Poskytovatele, vzniká Poskytovateli nárok na úrok z prodlení ve výši 0,05 % z dlužné částky za každý </w:t>
      </w:r>
      <w:r w:rsidR="0006794F">
        <w:br/>
      </w:r>
      <w:r w:rsidRPr="00341CCF">
        <w:t>i započatý den prodlení.</w:t>
      </w:r>
      <w:bookmarkEnd w:id="24"/>
    </w:p>
    <w:p w14:paraId="19167FF2" w14:textId="77777777" w:rsidR="00703FEC" w:rsidRDefault="00966A9A" w:rsidP="00701FDD">
      <w:pPr>
        <w:pStyle w:val="odstaveccluis1"/>
      </w:pPr>
      <w:r>
        <w:t xml:space="preserve">Kumulace více </w:t>
      </w:r>
      <w:r w:rsidR="00F01A8D">
        <w:t xml:space="preserve">práv na slevy z ceny a/nebo smluvní pokuty v případě jednoho porušení Smlouvy je přípustná. </w:t>
      </w:r>
    </w:p>
    <w:p w14:paraId="21E019D4" w14:textId="6408F793" w:rsidR="00341CCF" w:rsidRPr="00341CCF" w:rsidRDefault="00341CCF" w:rsidP="00701FDD">
      <w:pPr>
        <w:pStyle w:val="odstaveccluis1"/>
      </w:pPr>
      <w:r w:rsidRPr="00341CCF">
        <w:t>Smluvní pokuta je splatná na základě faktury vystavené stranou oprávněnou, a to do 30 dnů ode dne jejího doručení druhé smluvní straně.</w:t>
      </w:r>
    </w:p>
    <w:p w14:paraId="2D4BB0A2" w14:textId="77777777" w:rsidR="00341CCF" w:rsidRPr="00341CCF" w:rsidRDefault="00341CCF" w:rsidP="00701FDD">
      <w:pPr>
        <w:pStyle w:val="odstaveccluis1"/>
      </w:pPr>
      <w:r w:rsidRPr="00341CCF">
        <w:t>Zaplacením smluvní pokuty dle této Smlouvy není dotčeno právo smluvních stran na náhradu škody v celém rozsahu. Výše smluvních pokut se do výše náhrady škody nezapočítává.</w:t>
      </w:r>
      <w:bookmarkEnd w:id="20"/>
    </w:p>
    <w:p w14:paraId="4BC40FCB" w14:textId="77777777" w:rsidR="00341CCF" w:rsidRPr="00341CCF" w:rsidRDefault="00341CCF" w:rsidP="00341CCF">
      <w:pPr>
        <w:ind w:left="0" w:firstLine="0"/>
      </w:pPr>
    </w:p>
    <w:p w14:paraId="3B9EA986" w14:textId="5F225A95" w:rsidR="00341CCF" w:rsidRPr="00341CCF" w:rsidRDefault="00341CCF" w:rsidP="00307176">
      <w:pPr>
        <w:pStyle w:val="odstaveccluis0"/>
        <w:numPr>
          <w:ilvl w:val="0"/>
          <w:numId w:val="1"/>
        </w:numPr>
      </w:pPr>
      <w:r w:rsidRPr="00341CCF">
        <w:t>Ochrana informací</w:t>
      </w:r>
    </w:p>
    <w:p w14:paraId="50DA5E28" w14:textId="52E582AB" w:rsidR="00341CCF" w:rsidRPr="00341CCF" w:rsidRDefault="00341CCF" w:rsidP="00441465">
      <w:pPr>
        <w:pStyle w:val="odstaveccluis1"/>
      </w:pPr>
      <w:bookmarkStart w:id="25" w:name="_Ref504568544"/>
      <w:r w:rsidRPr="00341CCF">
        <w:t>Smluvní strany jsou si vědomy toho, že v rámci plnění závazků z této Smlouvy:</w:t>
      </w:r>
      <w:bookmarkEnd w:id="25"/>
    </w:p>
    <w:p w14:paraId="645B149F" w14:textId="7DAE29F5" w:rsidR="00341CCF" w:rsidRPr="00341CCF" w:rsidRDefault="00341CCF" w:rsidP="00441465">
      <w:pPr>
        <w:pStyle w:val="odstaveccluis2"/>
      </w:pPr>
      <w:r w:rsidRPr="00341CCF">
        <w:t>si mohou vzájemně vědomě nebo opominutím poskytnout informace, které budou považovány za důvěrné (dále jen „</w:t>
      </w:r>
      <w:r w:rsidR="009A2EE7">
        <w:t>d</w:t>
      </w:r>
      <w:r w:rsidRPr="00341CCF">
        <w:t>ůvěrné informace“);</w:t>
      </w:r>
    </w:p>
    <w:p w14:paraId="15330DC7" w14:textId="3579D8A0" w:rsidR="00341CCF" w:rsidRPr="00341CCF" w:rsidRDefault="00341CCF" w:rsidP="00441465">
      <w:pPr>
        <w:pStyle w:val="odstaveccluis2"/>
      </w:pPr>
      <w:r w:rsidRPr="00341CCF">
        <w:lastRenderedPageBreak/>
        <w:t xml:space="preserve">mohou jejich zaměstnanci a osoby v obdobném postavení získat vědomou činností druhé strany nebo i jejím opominutím přístup k </w:t>
      </w:r>
      <w:r w:rsidR="009A2EE7">
        <w:t>d</w:t>
      </w:r>
      <w:r w:rsidRPr="00341CCF">
        <w:t>ůvěrným informacím druhé strany.</w:t>
      </w:r>
    </w:p>
    <w:p w14:paraId="62A441FD" w14:textId="1F40D0FD" w:rsidR="00341CCF" w:rsidRPr="00341CCF" w:rsidRDefault="00341CCF" w:rsidP="00441465">
      <w:pPr>
        <w:pStyle w:val="odstaveccluis1"/>
      </w:pPr>
      <w:bookmarkStart w:id="26" w:name="_Ref202765128"/>
      <w:r w:rsidRPr="00341CCF">
        <w:t xml:space="preserve">Smluvní strany se zavazují, že žádná z nich nezpřístupní třetí osobě </w:t>
      </w:r>
      <w:r w:rsidR="009A2EE7">
        <w:t>d</w:t>
      </w:r>
      <w:r w:rsidRPr="00341CCF">
        <w:t>ůvěrné informace, které při plnění této Smlouvy získala od druhé smluvní strany</w:t>
      </w:r>
      <w:r w:rsidR="00F26AA1">
        <w:t xml:space="preserve"> a neužije důvěrné informace v rozporu s účelem této Smlouvy a pro svůj vlastní prospěch</w:t>
      </w:r>
      <w:r w:rsidRPr="00341CCF">
        <w:t>.</w:t>
      </w:r>
      <w:bookmarkEnd w:id="26"/>
    </w:p>
    <w:p w14:paraId="528477AD" w14:textId="77777777" w:rsidR="00341CCF" w:rsidRPr="00341CCF" w:rsidRDefault="00341CCF" w:rsidP="00441465">
      <w:pPr>
        <w:pStyle w:val="odstaveccluis1"/>
      </w:pPr>
      <w:bookmarkStart w:id="27" w:name="_Ref225082917"/>
      <w:r w:rsidRPr="00341CCF">
        <w:t>Za třetí osoby podle odst. 16.2 této Smlouvy se nepovažují:</w:t>
      </w:r>
      <w:bookmarkEnd w:id="27"/>
    </w:p>
    <w:p w14:paraId="3EF00FD9" w14:textId="77777777" w:rsidR="00341CCF" w:rsidRPr="00341CCF" w:rsidRDefault="00341CCF" w:rsidP="00441465">
      <w:pPr>
        <w:pStyle w:val="odstaveccluis2"/>
      </w:pPr>
      <w:bookmarkStart w:id="28" w:name="_Ref202766324"/>
      <w:r w:rsidRPr="00341CCF">
        <w:t>zaměstnanci smluvních stran a osoby v obdobném postavení</w:t>
      </w:r>
      <w:bookmarkEnd w:id="28"/>
      <w:r w:rsidRPr="00341CCF">
        <w:t>;</w:t>
      </w:r>
    </w:p>
    <w:p w14:paraId="4C719EAB" w14:textId="149E47B0" w:rsidR="000F0BE9" w:rsidRDefault="00341CCF" w:rsidP="00441465">
      <w:pPr>
        <w:pStyle w:val="odstaveccluis2"/>
      </w:pPr>
      <w:bookmarkStart w:id="29" w:name="_Ref202766325"/>
      <w:r w:rsidRPr="00341CCF">
        <w:t>orgány smluvních stran a jejich členové,</w:t>
      </w:r>
      <w:bookmarkEnd w:id="29"/>
      <w:r w:rsidRPr="00341CCF">
        <w:t xml:space="preserve"> </w:t>
      </w:r>
    </w:p>
    <w:p w14:paraId="1730F33F" w14:textId="525941A9" w:rsidR="00F26AA1" w:rsidRDefault="00F26AA1" w:rsidP="00441465">
      <w:pPr>
        <w:pStyle w:val="odstaveccluis2"/>
      </w:pPr>
      <w:r>
        <w:t>ve vztahu k důvěrným informacím Objednatele poddodavatelé Poskytovatele</w:t>
      </w:r>
      <w:r w:rsidR="00B30D59">
        <w:t>,</w:t>
      </w:r>
    </w:p>
    <w:p w14:paraId="4538E0A3" w14:textId="3D494629" w:rsidR="00B30D59" w:rsidRDefault="00B30D59" w:rsidP="00441465">
      <w:pPr>
        <w:pStyle w:val="odstaveccluis2"/>
      </w:pPr>
      <w:r>
        <w:t>ve vztahu k důvěrným informacím Poskytovatele externí dodavatelé Objednavatele, a to i potencionální,</w:t>
      </w:r>
    </w:p>
    <w:p w14:paraId="1A9CD62B" w14:textId="1F7E5438" w:rsidR="00341CCF" w:rsidRPr="00341CCF" w:rsidRDefault="00341CCF" w:rsidP="00B30D59">
      <w:pPr>
        <w:pStyle w:val="odstaveccluis2"/>
        <w:numPr>
          <w:ilvl w:val="0"/>
          <w:numId w:val="0"/>
        </w:numPr>
        <w:ind w:left="993"/>
      </w:pPr>
      <w:r w:rsidRPr="00341CCF">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DD0FD66" w14:textId="77777777" w:rsidR="00341CCF" w:rsidRPr="00341CCF" w:rsidRDefault="00341CCF" w:rsidP="00441465">
      <w:pPr>
        <w:pStyle w:val="odstaveccluis1"/>
      </w:pPr>
      <w:r w:rsidRPr="00341CCF">
        <w:t>Bez ohledu na výše uvedená ustanovení se za důvěrné nepovažují informace (včetně Smlouvy a jejích metadat), které:</w:t>
      </w:r>
    </w:p>
    <w:p w14:paraId="2595FA5D" w14:textId="77777777" w:rsidR="00341CCF" w:rsidRPr="00341CCF" w:rsidRDefault="00341CCF" w:rsidP="00441465">
      <w:pPr>
        <w:pStyle w:val="odstaveccluis2"/>
      </w:pPr>
      <w:r w:rsidRPr="00341CCF">
        <w:t>se staly veřejně známými, aniž by jejich zveřejněním došlo k porušení závazků přijímající smluvní strany či právních předpisů;</w:t>
      </w:r>
    </w:p>
    <w:p w14:paraId="05B28021" w14:textId="77777777" w:rsidR="00341CCF" w:rsidRPr="00341CCF" w:rsidRDefault="00341CCF" w:rsidP="00441465">
      <w:pPr>
        <w:pStyle w:val="odstaveccluis2"/>
      </w:pPr>
      <w:r w:rsidRPr="00341CCF">
        <w:t>měla přijímající strana prokazatelně legálně k dispozici před uzavřením této Smlouvy, pokud takové informace nebyly předmětem jiné, dříve mezi smluvními stranami uzavřené smlouvy o ochraně informací;</w:t>
      </w:r>
    </w:p>
    <w:p w14:paraId="2BEA2A43" w14:textId="77777777" w:rsidR="00341CCF" w:rsidRPr="00341CCF" w:rsidRDefault="00341CCF" w:rsidP="00441465">
      <w:pPr>
        <w:pStyle w:val="odstaveccluis2"/>
      </w:pPr>
      <w:r w:rsidRPr="00341CCF">
        <w:t>jsou výsledkem postupu, při kterém k nim přijímající strana dospěje nezávisle a je to schopna doložit svými záznamy nebo důvěrnými informacemi třetí strany;</w:t>
      </w:r>
    </w:p>
    <w:p w14:paraId="51640FA0" w14:textId="77777777" w:rsidR="00341CCF" w:rsidRPr="00341CCF" w:rsidRDefault="00341CCF" w:rsidP="00441465">
      <w:pPr>
        <w:pStyle w:val="odstaveccluis2"/>
      </w:pPr>
      <w:r w:rsidRPr="00341CCF">
        <w:t>mají být zpřístupněny nebo zveřejněny, vyžaduje-li to zákon či jiný právní předpis včetně práva EU nebo závazné rozhodnutí oprávněného orgánu veřejné moci;</w:t>
      </w:r>
    </w:p>
    <w:p w14:paraId="06B84B50" w14:textId="027FB5C4" w:rsidR="00341CCF" w:rsidRDefault="00341CCF" w:rsidP="00441465">
      <w:pPr>
        <w:pStyle w:val="odstaveccluis2"/>
      </w:pPr>
      <w:r w:rsidRPr="00341CCF">
        <w:t>po podpisu této Smlouvy poskytne přijímající straně třetí osoba, jež není omezena v takovém nakládání s informacemi.</w:t>
      </w:r>
    </w:p>
    <w:p w14:paraId="786CCF68" w14:textId="53F92637" w:rsidR="000F0BE9" w:rsidRPr="00341CCF" w:rsidRDefault="000F0BE9" w:rsidP="000F0BE9">
      <w:pPr>
        <w:pStyle w:val="odstaveccluis1"/>
      </w:pPr>
      <w:r w:rsidRPr="0065234C">
        <w:t xml:space="preserve">Smluvní strany se zavazují v plném rozsahu zachovávat povinnost mlčenlivosti </w:t>
      </w:r>
      <w:r>
        <w:t xml:space="preserve">               </w:t>
      </w:r>
      <w:r w:rsidRPr="0065234C">
        <w:t>a povinnost chránit důvěrné informace vyplývající z této Smlouvy a též z příslušných právních předpisů</w:t>
      </w:r>
      <w:r>
        <w:t xml:space="preserve">, </w:t>
      </w:r>
      <w:r w:rsidRPr="00C54929">
        <w:t>a to i po ukončení Smlouvy</w:t>
      </w:r>
      <w:r w:rsidRPr="0065234C">
        <w:t>. Smluvní strany se v této souvislosti zavazují poučit veškeré osoby, které se na jejich straně budou podílet na plnění této Smlouvy, o výše uvedených povinnostech mlčenlivosti a ochrany důvěrných informací</w:t>
      </w:r>
      <w:r>
        <w:t xml:space="preserve">       </w:t>
      </w:r>
      <w:r w:rsidRPr="0065234C">
        <w:t xml:space="preserve"> a dále se zavazují vhodným způsobem zajistit dodržování těchto povinností </w:t>
      </w:r>
      <w:r w:rsidRPr="00265B44">
        <w:t xml:space="preserve">všemi </w:t>
      </w:r>
      <w:r w:rsidRPr="008A24A2">
        <w:t>osobami podílejícími se na plnění této Smlouvy.</w:t>
      </w:r>
    </w:p>
    <w:p w14:paraId="672DFBE6" w14:textId="43C0BA9B" w:rsidR="00341CCF" w:rsidRDefault="00341CCF" w:rsidP="00441465">
      <w:pPr>
        <w:pStyle w:val="odstaveccluis1"/>
      </w:pPr>
      <w:r w:rsidRPr="00341CCF">
        <w:t xml:space="preserve">Za porušení povinnosti mlčenlivosti smluvní stranou se považují též případy, kdy tuto povinnost </w:t>
      </w:r>
      <w:proofErr w:type="gramStart"/>
      <w:r w:rsidRPr="00341CCF">
        <w:t>poruší</w:t>
      </w:r>
      <w:proofErr w:type="gramEnd"/>
      <w:r w:rsidRPr="00341CCF">
        <w:t xml:space="preserve"> kterákoliv z osob uvedených v odst. 16.</w:t>
      </w:r>
      <w:r w:rsidR="000F0BE9">
        <w:t>3.</w:t>
      </w:r>
      <w:r w:rsidRPr="00341CCF">
        <w:t xml:space="preserve"> této Smlouvy, které daná smluvní strana poskytla důvěrné informace druhé smluvní strany.</w:t>
      </w:r>
    </w:p>
    <w:p w14:paraId="6A259D77" w14:textId="1BBE30F8" w:rsidR="00341CCF" w:rsidRPr="00341CCF" w:rsidRDefault="00341CCF" w:rsidP="00441465">
      <w:pPr>
        <w:pStyle w:val="odstaveccluis1"/>
      </w:pPr>
      <w:r w:rsidRPr="00341CCF">
        <w:t xml:space="preserve">Za porušení povinnosti mlčenlivosti se považuje též povinnost mlčenlivosti Poskytovatele ohledně osobních údajů, bude-li Poskytovatel s osobními údaji nakládat při </w:t>
      </w:r>
      <w:r w:rsidRPr="00341CCF">
        <w:lastRenderedPageBreak/>
        <w:t>realizaci předmětu této Smlouvy; Poskytovatel odpovídá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r w:rsidR="000F0BE9">
        <w:t xml:space="preserve"> a zákona č. 110/2019 Sb., o zpracování osobních údajů, ve znění pozdějších předpisů</w:t>
      </w:r>
      <w:r w:rsidRPr="00341CCF">
        <w:t>.</w:t>
      </w:r>
      <w:r w:rsidR="001A54DD">
        <w:t xml:space="preserve"> V případě, že by Poskytovatel zjistil, že by se z titulu plnění této Smlouvy mohl stát zpracovatelem dle čl. 4 odst. 8 GDPR, je povinen Objednatele o této skutečnosti neprodleně informovat a následně jsou v důsledku toho smluvní strany povinny uzavřít zpracovatelskou smlouvu dle čl. 28 odst. 3 GDPR (např. ve formě dodatku k této Smlouvě). </w:t>
      </w:r>
    </w:p>
    <w:p w14:paraId="4016C22F" w14:textId="77777777" w:rsidR="00341CCF" w:rsidRPr="00341CCF" w:rsidRDefault="00341CCF" w:rsidP="00441465">
      <w:pPr>
        <w:pStyle w:val="odstaveccluis1"/>
      </w:pPr>
      <w:bookmarkStart w:id="30" w:name="_Ref224730501"/>
      <w:bookmarkStart w:id="31" w:name="_Hlk106728327"/>
      <w:proofErr w:type="gramStart"/>
      <w:r w:rsidRPr="00341CCF">
        <w:t>Poruší</w:t>
      </w:r>
      <w:proofErr w:type="gramEnd"/>
      <w:r w:rsidRPr="00341CCF">
        <w:t>-li kterákoli smluvní strana povinnosti vyplývající z této Smlouvy ohledně ochrany důvěrných informací, je povinna zaplatit druhé smluvní straně smluvní pokutu ve výši 100.000 Kč za každé porušení takové povinnosti.</w:t>
      </w:r>
      <w:bookmarkEnd w:id="30"/>
      <w:r w:rsidRPr="00341CCF">
        <w:t xml:space="preserve"> Zaplacením smluvní pokuty není dotčeno právo druhé smluvní strany na náhradu škody v plném rozsahu.</w:t>
      </w:r>
    </w:p>
    <w:bookmarkEnd w:id="31"/>
    <w:p w14:paraId="44246AC1" w14:textId="490C14B6" w:rsidR="00341CCF" w:rsidRPr="00341CCF" w:rsidRDefault="00341CCF" w:rsidP="00441465">
      <w:pPr>
        <w:pStyle w:val="odstaveccluis1"/>
      </w:pPr>
      <w:r w:rsidRPr="00341CCF">
        <w:t xml:space="preserve">Poskytovatel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Poskytovatel dále souhlasí s tím, že za stejných podmínek budou v registru smluv uveřejněny i jednotlivé Poskytovatelem potvrzené Objednávky konfigurace splňující podmínky pro jejich uveřejnění v registru smluv a metadata k takovým Objednávkám. Smluvní strany se dohodly, že podklady dle tohoto odstavce odešle za účelem jejich uveřejnění správci registru smluv Objednatel; tím není dotčeno právo Poskytovatele k jejich odeslání. Z důvodu uveřejnění Smlouvy </w:t>
      </w:r>
      <w:r w:rsidR="0006794F">
        <w:br/>
      </w:r>
      <w:r w:rsidRPr="00341CCF">
        <w:t xml:space="preserve">v registru smluv tato Smlouva již nepodléhá povinnosti uveřejnění na profilu zadavatele (Objednatele) s odkazem na ustanovení § 219 odst. 1 písm. d) ZZVZ. </w:t>
      </w:r>
    </w:p>
    <w:p w14:paraId="4420343F" w14:textId="25E2B04E" w:rsidR="00341CCF" w:rsidRPr="00341CCF" w:rsidRDefault="00341CCF" w:rsidP="00441465">
      <w:pPr>
        <w:pStyle w:val="odstaveccluis1"/>
      </w:pPr>
      <w:r w:rsidRPr="00341CCF">
        <w:t>Poskytovatel tímto uděluje souhlas Objednateli k uveřejnění všech podkladů, údajů a informací uvedených v tomto odstavci a těch, k jejichž uveřejnění je Objednatel povinen dle právních předpisů.</w:t>
      </w:r>
    </w:p>
    <w:p w14:paraId="22812F54" w14:textId="77777777" w:rsidR="00341CCF" w:rsidRPr="00341CCF" w:rsidRDefault="00341CCF" w:rsidP="00441465">
      <w:pPr>
        <w:pStyle w:val="odstaveccluis1"/>
      </w:pPr>
      <w:r w:rsidRPr="00341CCF">
        <w:t>Ukončení účinnosti této Smlouvy z jakéhokoliv důvodu se nedotkne ustanovení tohoto článku 16 této Smlouvy a jejich účinnost přetrvá i po ukončení účinnosti této Smlouvy.</w:t>
      </w:r>
    </w:p>
    <w:p w14:paraId="51016635" w14:textId="77777777" w:rsidR="00341CCF" w:rsidRPr="00341CCF" w:rsidRDefault="00341CCF" w:rsidP="00341CCF">
      <w:pPr>
        <w:ind w:left="0" w:firstLine="0"/>
      </w:pPr>
    </w:p>
    <w:p w14:paraId="3DBADE0A" w14:textId="60327F24" w:rsidR="00341CCF" w:rsidRPr="00341CCF" w:rsidRDefault="00341CCF" w:rsidP="00382D25">
      <w:pPr>
        <w:pStyle w:val="odstaveccluis0"/>
        <w:numPr>
          <w:ilvl w:val="0"/>
          <w:numId w:val="1"/>
        </w:numPr>
      </w:pPr>
      <w:r w:rsidRPr="00341CCF">
        <w:t>Rozhodné právo</w:t>
      </w:r>
    </w:p>
    <w:p w14:paraId="23B5090E" w14:textId="77777777" w:rsidR="004372F1" w:rsidRPr="00341CCF" w:rsidRDefault="00341CCF" w:rsidP="004372F1">
      <w:pPr>
        <w:pStyle w:val="odstaveccluis1"/>
      </w:pPr>
      <w:r w:rsidRPr="00341CCF">
        <w:t xml:space="preserve">Tato Smlouva se řídí </w:t>
      </w:r>
      <w:r w:rsidR="004372F1">
        <w:t xml:space="preserve">právním řádem České republiky. </w:t>
      </w:r>
      <w:r w:rsidR="004372F1" w:rsidRPr="00341CCF">
        <w:t>Veškeré spory vyplývající z této Smlouvy budou řešeny soudy České republiky, přičemž v případě, že Poskytovatel má sídlo/bydliště mimo území České republiky (spory s mezinárodním prvkem), bude věcně a místně příslušným soudem vždy soud určený podle sídla Objednatele.</w:t>
      </w:r>
    </w:p>
    <w:p w14:paraId="1EDF0581" w14:textId="3DD28782" w:rsidR="00341CCF" w:rsidRPr="00341CCF" w:rsidRDefault="00341CCF" w:rsidP="00701FDD">
      <w:pPr>
        <w:pStyle w:val="odstaveccluis1"/>
      </w:pPr>
      <w:bookmarkStart w:id="32" w:name="_Ref212281042"/>
      <w:bookmarkStart w:id="33" w:name="_Ref311710666"/>
      <w:r w:rsidRPr="00341CCF">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32"/>
      <w:bookmarkEnd w:id="33"/>
      <w:r w:rsidRPr="00341CCF">
        <w:t xml:space="preserve"> </w:t>
      </w:r>
    </w:p>
    <w:p w14:paraId="57AFB9A5" w14:textId="77777777" w:rsidR="00341CCF" w:rsidRPr="00341CCF" w:rsidRDefault="00341CCF" w:rsidP="00341CCF">
      <w:pPr>
        <w:ind w:left="0" w:firstLine="0"/>
      </w:pPr>
    </w:p>
    <w:p w14:paraId="0B71D020" w14:textId="3C087AAE" w:rsidR="00341CCF" w:rsidRPr="00341CCF" w:rsidRDefault="00382D25" w:rsidP="00382D25">
      <w:pPr>
        <w:pStyle w:val="odstaveccluis0"/>
        <w:numPr>
          <w:ilvl w:val="0"/>
          <w:numId w:val="1"/>
        </w:numPr>
      </w:pPr>
      <w:r>
        <w:lastRenderedPageBreak/>
        <w:t xml:space="preserve"> </w:t>
      </w:r>
      <w:r w:rsidR="00E561E5">
        <w:t xml:space="preserve">Platnost a účinnost Smlouvy </w:t>
      </w:r>
    </w:p>
    <w:p w14:paraId="3F936331" w14:textId="6DE37819" w:rsidR="00341CCF" w:rsidRPr="00341CCF" w:rsidRDefault="00341CCF" w:rsidP="00382D25">
      <w:pPr>
        <w:pStyle w:val="odstaveccluis1"/>
      </w:pPr>
      <w:bookmarkStart w:id="34" w:name="_Ref509402125"/>
      <w:r w:rsidRPr="00341CCF">
        <w:t xml:space="preserve">Tato Smlouva nabývá platnosti dnem jejího podpisu oběma smluvními stranami. Smlouva nabývá účinnosti 1. dne měsíce následujícího poté, co byla Smlouva uveřejněna v registru smluv. </w:t>
      </w:r>
      <w:bookmarkStart w:id="35" w:name="_Ref509402436"/>
      <w:r w:rsidRPr="00341CCF">
        <w:t>Smlouva je uzavřena na dobu určitou</w:t>
      </w:r>
      <w:r w:rsidR="00FC1B7F">
        <w:t xml:space="preserve"> a </w:t>
      </w:r>
      <w:proofErr w:type="gramStart"/>
      <w:r w:rsidR="00FC1B7F">
        <w:t>skončí</w:t>
      </w:r>
      <w:proofErr w:type="gramEnd"/>
      <w:r w:rsidR="00FC1B7F">
        <w:t xml:space="preserve"> uplynutím posledního dne 60. měsíce trvání její účinnosti. </w:t>
      </w:r>
      <w:bookmarkEnd w:id="34"/>
      <w:bookmarkEnd w:id="35"/>
    </w:p>
    <w:p w14:paraId="14511B61" w14:textId="35349F41" w:rsidR="00341CCF" w:rsidRPr="00341CCF" w:rsidRDefault="00341CCF" w:rsidP="00441465">
      <w:pPr>
        <w:pStyle w:val="odstaveccluis1"/>
      </w:pPr>
      <w:r w:rsidRPr="00341CCF">
        <w:t xml:space="preserve">Objednatel má právo bez jakýchkoliv sankcí vůči jeho osobě od této Smlouvy písemně odstoupit nebo částečně odstoupit </w:t>
      </w:r>
      <w:r w:rsidR="009B6DDC">
        <w:t xml:space="preserve">v části </w:t>
      </w:r>
      <w:r w:rsidRPr="00341CCF">
        <w:t xml:space="preserve">(i) </w:t>
      </w:r>
      <w:r w:rsidR="003725C8">
        <w:t>Provoz</w:t>
      </w:r>
      <w:r w:rsidRPr="00341CCF">
        <w:t>, (</w:t>
      </w:r>
      <w:proofErr w:type="spellStart"/>
      <w:r w:rsidRPr="00341CCF">
        <w:t>ii</w:t>
      </w:r>
      <w:proofErr w:type="spellEnd"/>
      <w:r w:rsidRPr="00341CCF">
        <w:t>) Podpor</w:t>
      </w:r>
      <w:r w:rsidR="009B6DDC">
        <w:t>a, (</w:t>
      </w:r>
      <w:proofErr w:type="spellStart"/>
      <w:r w:rsidR="009B6DDC">
        <w:t>iii</w:t>
      </w:r>
      <w:proofErr w:type="spellEnd"/>
      <w:r w:rsidR="009B6DDC">
        <w:t xml:space="preserve">) </w:t>
      </w:r>
      <w:proofErr w:type="spellStart"/>
      <w:r w:rsidR="009B6DDC">
        <w:t>Reparametrizace</w:t>
      </w:r>
      <w:proofErr w:type="spellEnd"/>
      <w:r w:rsidR="009B6DDC">
        <w:t xml:space="preserve"> </w:t>
      </w:r>
      <w:r w:rsidR="005D1D0F">
        <w:t xml:space="preserve">     </w:t>
      </w:r>
      <w:r w:rsidR="009B6DDC">
        <w:t>a optimalizace</w:t>
      </w:r>
      <w:r w:rsidRPr="00341CCF">
        <w:t xml:space="preserve"> z důvodu jejího podstatného porušení Poskytovatelem, přičemž za podstatné porušení Smlouvy se považuje zejména, nikoli však výlučně:</w:t>
      </w:r>
    </w:p>
    <w:p w14:paraId="06942425" w14:textId="1C0A1554" w:rsidR="00341CCF" w:rsidRPr="00341CCF" w:rsidRDefault="00341CCF" w:rsidP="00441465">
      <w:pPr>
        <w:pStyle w:val="odstaveccluis2"/>
      </w:pPr>
      <w:r w:rsidRPr="00341CCF">
        <w:t xml:space="preserve">prodlení Poskytovatele s poskytováním Služby </w:t>
      </w:r>
      <w:r w:rsidR="003725C8">
        <w:t>Provoz</w:t>
      </w:r>
      <w:r w:rsidRPr="00341CCF">
        <w:t xml:space="preserve">, poskytováním Služby Podpory nebo s poskytováním Služeb </w:t>
      </w:r>
      <w:proofErr w:type="spellStart"/>
      <w:r w:rsidRPr="00341CCF">
        <w:t>Reparametrizace</w:t>
      </w:r>
      <w:proofErr w:type="spellEnd"/>
      <w:r w:rsidRPr="00341CCF">
        <w:t xml:space="preserve"> a optimalizace po dobu delší </w:t>
      </w:r>
      <w:r w:rsidRPr="00D209BE">
        <w:t>než 15</w:t>
      </w:r>
      <w:r w:rsidRPr="00341CCF">
        <w:t xml:space="preserve"> dnů, pokud není příslušná část plnění, s níž je Poskytovatel v prodlení, Poskytovatelem splněna ani v dodatečné lhůtě poskytnuté Objednatelem, která nebude kratší než 10 dnů od doručení písemné výzvy Objednatele k jejímu splnění</w:t>
      </w:r>
      <w:r w:rsidR="00E561E5">
        <w:t xml:space="preserve">; </w:t>
      </w:r>
      <w:r w:rsidR="00656B79">
        <w:t>a dále</w:t>
      </w:r>
      <w:r w:rsidRPr="00341CCF">
        <w:t xml:space="preserve"> </w:t>
      </w:r>
    </w:p>
    <w:p w14:paraId="72DAB210" w14:textId="67EB9615" w:rsidR="005D1D0F" w:rsidRDefault="00341CCF" w:rsidP="005D1D0F">
      <w:pPr>
        <w:pStyle w:val="odstaveccluis2"/>
      </w:pPr>
      <w:r w:rsidRPr="00341CCF">
        <w:t>porušení jakékoli jiné povinnosti Poskytovatele vyplývající z této Smlouvy, které Poskytovatelem nebylo napraveno ani v dodatečné lhůtě poskytnuté Objednatelem, která nebude kratší než 10 dnů od doručení písemné výzvy Objednatele k odstranění takovéhoto porušení Poskytovatele</w:t>
      </w:r>
      <w:r w:rsidR="005D1D0F">
        <w:t>.</w:t>
      </w:r>
    </w:p>
    <w:p w14:paraId="03B2153D" w14:textId="3C3C5D79" w:rsidR="00656B79" w:rsidRDefault="00656B79" w:rsidP="00656B79">
      <w:pPr>
        <w:pStyle w:val="odstaveccluis1"/>
      </w:pPr>
      <w:r>
        <w:t>Objednatel má právo odstoupit od této Smlouvy bez jakýchkoli sankcí vůči jeho osobě rovněž v případě, že</w:t>
      </w:r>
    </w:p>
    <w:p w14:paraId="38A9AC37" w14:textId="5975893A" w:rsidR="00D209BE" w:rsidRDefault="00D209BE" w:rsidP="00D209BE">
      <w:pPr>
        <w:pStyle w:val="odstaveccluis2"/>
      </w:pPr>
      <w:r w:rsidRPr="00341CCF">
        <w:t xml:space="preserve">Poskytovatel </w:t>
      </w:r>
      <w:r>
        <w:t xml:space="preserve">přestane </w:t>
      </w:r>
      <w:r w:rsidRPr="00341CCF">
        <w:t>splňovat podmínku nezávislosti ve smyslu čl. 2</w:t>
      </w:r>
      <w:r w:rsidR="005A4B3E">
        <w:t>.</w:t>
      </w:r>
      <w:r w:rsidRPr="00341CCF">
        <w:t xml:space="preserve"> odst. 2.2 Smlouvy nebo </w:t>
      </w:r>
      <w:proofErr w:type="gramStart"/>
      <w:r w:rsidRPr="00341CCF">
        <w:t>poruší</w:t>
      </w:r>
      <w:proofErr w:type="gramEnd"/>
      <w:r w:rsidRPr="00341CCF">
        <w:t xml:space="preserve">-li navazující povinnosti dle čl. 10 odst. </w:t>
      </w:r>
      <w:r w:rsidRPr="00A800D0">
        <w:t>10.8</w:t>
      </w:r>
      <w:r>
        <w:t>.        a</w:t>
      </w:r>
      <w:r w:rsidR="005D1D0F">
        <w:t xml:space="preserve">ž </w:t>
      </w:r>
      <w:r>
        <w:t>10.</w:t>
      </w:r>
      <w:r w:rsidR="005D1D0F">
        <w:t>10</w:t>
      </w:r>
      <w:r>
        <w:t>.</w:t>
      </w:r>
      <w:r w:rsidRPr="00341CCF">
        <w:t xml:space="preserve"> Smlouvy</w:t>
      </w:r>
      <w:r>
        <w:t xml:space="preserve">; </w:t>
      </w:r>
    </w:p>
    <w:p w14:paraId="261F3FAA" w14:textId="0D1E5EC0" w:rsidR="00D209BE" w:rsidRDefault="00D209BE" w:rsidP="00D209BE">
      <w:pPr>
        <w:pStyle w:val="odstaveccluis2"/>
      </w:pPr>
      <w:r>
        <w:t xml:space="preserve">Poskytovatel </w:t>
      </w:r>
      <w:proofErr w:type="gramStart"/>
      <w:r>
        <w:t>nedodrží</w:t>
      </w:r>
      <w:proofErr w:type="gramEnd"/>
      <w:r>
        <w:t xml:space="preserve"> závazky ze svých prohlášení podle čl. 1</w:t>
      </w:r>
      <w:r w:rsidR="005A4B3E">
        <w:t>.</w:t>
      </w:r>
      <w:r>
        <w:t xml:space="preserve"> odst. 1.2. pododstavce 1.2.2. nebo 1.2.3. této Smlouvy </w:t>
      </w:r>
      <w:r w:rsidR="0071084D">
        <w:t>nebo</w:t>
      </w:r>
      <w:r>
        <w:t xml:space="preserve"> informační povinnost uveden</w:t>
      </w:r>
      <w:r w:rsidR="0071084D">
        <w:t>ou</w:t>
      </w:r>
      <w:r>
        <w:t xml:space="preserve"> v čl. 1 odst. 1.3. této Smlouvy; </w:t>
      </w:r>
    </w:p>
    <w:p w14:paraId="1F371FCE" w14:textId="77777777" w:rsidR="00E6752A" w:rsidRDefault="00FE0236" w:rsidP="00D209BE">
      <w:pPr>
        <w:pStyle w:val="odstaveccluis2"/>
      </w:pPr>
      <w:r>
        <w:t xml:space="preserve">Poskytoval </w:t>
      </w:r>
      <w:proofErr w:type="gramStart"/>
      <w:r>
        <w:t>nedodrží</w:t>
      </w:r>
      <w:proofErr w:type="gramEnd"/>
      <w:r>
        <w:t xml:space="preserve"> jakýkoliv ze svých závazků nebo informační povinnost dle čl. 10 odst. 10.21. této Smlouvy; </w:t>
      </w:r>
    </w:p>
    <w:p w14:paraId="09261753" w14:textId="55CFC7F7" w:rsidR="00D209BE" w:rsidRDefault="00D209BE" w:rsidP="00D209BE">
      <w:pPr>
        <w:pStyle w:val="odstaveccluis2"/>
      </w:pPr>
      <w:r>
        <w:t xml:space="preserve">Poskytovatel </w:t>
      </w:r>
      <w:proofErr w:type="gramStart"/>
      <w:r>
        <w:t>nepředloží</w:t>
      </w:r>
      <w:proofErr w:type="gramEnd"/>
      <w:r>
        <w:t xml:space="preserve"> pojistnou smlouvu dle čl. 14 odst. 14.</w:t>
      </w:r>
      <w:r w:rsidR="00FE0236">
        <w:t>3</w:t>
      </w:r>
      <w:r>
        <w:t xml:space="preserve">. této Smlouvy; </w:t>
      </w:r>
      <w:r w:rsidRPr="00341CCF">
        <w:t xml:space="preserve"> </w:t>
      </w:r>
    </w:p>
    <w:p w14:paraId="42EC1105" w14:textId="612595B5" w:rsidR="00656B79" w:rsidRDefault="00D209BE" w:rsidP="004915A4">
      <w:pPr>
        <w:pStyle w:val="odstaveccluis2"/>
      </w:pPr>
      <w:bookmarkStart w:id="36" w:name="_Hlk107234311"/>
      <w:r>
        <w:t>o</w:t>
      </w:r>
      <w:r w:rsidR="00656B79">
        <w:t>hledně Poskytovatele dojde ke změně uvedené v čl. 10</w:t>
      </w:r>
      <w:r w:rsidR="005A4B3E">
        <w:t>.</w:t>
      </w:r>
      <w:r w:rsidR="00656B79">
        <w:t xml:space="preserve"> odst. 10.1</w:t>
      </w:r>
      <w:r w:rsidR="00F72D20">
        <w:t>1</w:t>
      </w:r>
      <w:r w:rsidR="00656B79">
        <w:t xml:space="preserve">. Smlouvy </w:t>
      </w:r>
      <w:r w:rsidR="004915A4">
        <w:t>a Objednatel se z důvodu této změny rozhodne od Smlouvy odstoupit; nebo</w:t>
      </w:r>
    </w:p>
    <w:bookmarkEnd w:id="36"/>
    <w:p w14:paraId="7875D65A" w14:textId="22E48BE4" w:rsidR="004915A4" w:rsidRDefault="004915A4" w:rsidP="004915A4">
      <w:pPr>
        <w:pStyle w:val="odstaveccluis2"/>
      </w:pPr>
      <w:r>
        <w:t>bude dle insolvenčního zákona zahájeno insolvenční řízení s Poskytovatelem nebo vydáno rozhodnutí o úpadku Poskytovatele nebo Poskytovatel vstoupí do likvidace nebo dojde k jinému, byť jen faktickému podstatnému omezení rozsahu jeho činnosti, které by mohlo mít negativní dopad na jeho způsobilost plnit závazky podle této Smlouvy; nebo</w:t>
      </w:r>
    </w:p>
    <w:p w14:paraId="213CC74C" w14:textId="20CA4C4D" w:rsidR="00656B79" w:rsidRPr="00341CCF" w:rsidRDefault="004915A4" w:rsidP="0097365C">
      <w:pPr>
        <w:pStyle w:val="odstaveccluis2"/>
      </w:pPr>
      <w:r>
        <w:t>dojde k porušení povinnosti ochrany důvěrných informací nebo mlčenlivosti dle této Smlouvy ze strany Poskytovatele</w:t>
      </w:r>
      <w:r w:rsidR="00D209BE">
        <w:t>.</w:t>
      </w:r>
    </w:p>
    <w:p w14:paraId="7B1DA243" w14:textId="77777777" w:rsidR="00341CCF" w:rsidRPr="00341CCF" w:rsidRDefault="00341CCF" w:rsidP="00441465">
      <w:pPr>
        <w:pStyle w:val="odstaveccluis1"/>
      </w:pPr>
      <w:r w:rsidRPr="00341CCF">
        <w:t>Odstoupení od této Smlouvy je účinné následujícím dnem po doručení písemného oznámení o odstoupení druhé smluvní straně.</w:t>
      </w:r>
    </w:p>
    <w:p w14:paraId="3AE6CED0" w14:textId="77777777" w:rsidR="00341CCF" w:rsidRPr="00341CCF" w:rsidRDefault="00341CCF" w:rsidP="00441465">
      <w:pPr>
        <w:pStyle w:val="odstaveccluis1"/>
      </w:pPr>
      <w:r w:rsidRPr="00341CCF">
        <w:t xml:space="preserve">Smluvní strany se dohodly, že v případě odstoupení od této Smlouvy má Poskytovatel za podmínek Smlouvou stanovených nárok na zaplacení ceny za řádně </w:t>
      </w:r>
      <w:r w:rsidR="0006794F">
        <w:br/>
      </w:r>
      <w:r w:rsidRPr="00341CCF">
        <w:t>a včas již poskytnuté plnění Objednateli.</w:t>
      </w:r>
    </w:p>
    <w:p w14:paraId="73A0D967" w14:textId="77777777" w:rsidR="00341CCF" w:rsidRPr="00341CCF" w:rsidRDefault="00341CCF" w:rsidP="00441465">
      <w:pPr>
        <w:pStyle w:val="odstaveccluis1"/>
      </w:pPr>
      <w:r w:rsidRPr="00341CCF">
        <w:lastRenderedPageBreak/>
        <w:t xml:space="preserve">Objednatel je oprávněn tuto Smlouvu bez udání důvodu a bez jakýchkoliv sankcí vypovědět, a to s výpovědní dobou dva kalendářní měsíce. Výpovědní doba počíná běžet od prvního dne kalendářního měsíce následujícího po měsíci, v němž byla výpověď doručena Poskytovateli. </w:t>
      </w:r>
    </w:p>
    <w:p w14:paraId="7CC1285E" w14:textId="6C38EFA8" w:rsidR="00341CCF" w:rsidRPr="00341CCF" w:rsidRDefault="00341CCF" w:rsidP="00441465">
      <w:pPr>
        <w:pStyle w:val="odstaveccluis1"/>
      </w:pPr>
      <w:r w:rsidRPr="00341CCF">
        <w:t>Ukončením účinnosti této Smlouvy z jakéhokoli důvodu nejsou dotčena ustanovení Smlouvy týkající se práv duševního vlastnictví, nároků z odpovědnosti za škodu a nároků ze smluvních pokut</w:t>
      </w:r>
      <w:r w:rsidR="004915A4">
        <w:t xml:space="preserve"> nebo </w:t>
      </w:r>
      <w:r w:rsidR="00B52893">
        <w:t xml:space="preserve">práv na </w:t>
      </w:r>
      <w:r w:rsidR="004915A4">
        <w:t>slev</w:t>
      </w:r>
      <w:r w:rsidR="00B52893">
        <w:t>y</w:t>
      </w:r>
      <w:r w:rsidR="004915A4">
        <w:t xml:space="preserve"> z ceny</w:t>
      </w:r>
      <w:r w:rsidRPr="00341CCF">
        <w:t>, ustanovení o ochraně informací, ani další ustanovení</w:t>
      </w:r>
      <w:r w:rsidR="00B52893">
        <w:t xml:space="preserve"> </w:t>
      </w:r>
      <w:r w:rsidRPr="00341CCF">
        <w:t>a nároky, z jejichž povahy vyplývá, že mají trvat i po zániku účinnosti Smlouvy.</w:t>
      </w:r>
    </w:p>
    <w:p w14:paraId="4E788DFF" w14:textId="01EC61AF" w:rsidR="0097365C" w:rsidRDefault="0097365C" w:rsidP="0097365C">
      <w:pPr>
        <w:pStyle w:val="odstaveccluis1"/>
        <w:numPr>
          <w:ilvl w:val="0"/>
          <w:numId w:val="0"/>
        </w:numPr>
      </w:pPr>
    </w:p>
    <w:p w14:paraId="646C1538" w14:textId="15A9386F" w:rsidR="0097365C" w:rsidRDefault="0097365C" w:rsidP="00371BC7">
      <w:pPr>
        <w:pStyle w:val="Styl1"/>
        <w:numPr>
          <w:ilvl w:val="0"/>
          <w:numId w:val="1"/>
        </w:numPr>
      </w:pPr>
      <w:r>
        <w:t xml:space="preserve">Závěrečná ustanovení </w:t>
      </w:r>
    </w:p>
    <w:p w14:paraId="06067242" w14:textId="68C77255" w:rsidR="0097365C" w:rsidRPr="008A24A2" w:rsidRDefault="0097365C" w:rsidP="0097365C">
      <w:pPr>
        <w:pStyle w:val="odstaveccluis1"/>
      </w:pPr>
      <w:r w:rsidRPr="008A24A2">
        <w:t xml:space="preserve">Tato Smlouva představuje úplnou dohodu smluvních stran o předmětu této Smlouvy. Tuto Smlouvu je možné měnit pouze písemnou dohodou smluvních stran ve formě </w:t>
      </w:r>
      <w:r w:rsidR="003A6686">
        <w:t xml:space="preserve">vzestupně </w:t>
      </w:r>
      <w:r w:rsidRPr="008A24A2">
        <w:t xml:space="preserve">číslovaných dodatků </w:t>
      </w:r>
      <w:r w:rsidR="003A6686">
        <w:t>k této</w:t>
      </w:r>
      <w:r w:rsidRPr="008A24A2">
        <w:t xml:space="preserve"> Smlouv</w:t>
      </w:r>
      <w:r w:rsidR="003A6686">
        <w:t>ě</w:t>
      </w:r>
      <w:r w:rsidRPr="008A24A2">
        <w:t xml:space="preserve"> podepsaných oprávněnými zástupci smluvních stran. Každá změna bude provedena v souladu se ZZVZ.</w:t>
      </w:r>
    </w:p>
    <w:p w14:paraId="2AD2F698" w14:textId="35518E6D" w:rsidR="0097365C" w:rsidRPr="00371BC7" w:rsidRDefault="0097365C" w:rsidP="0097365C">
      <w:pPr>
        <w:pStyle w:val="odstaveccluis1"/>
      </w:pPr>
      <w:r w:rsidRPr="00F80DD9">
        <w:t>Pokud by</w:t>
      </w:r>
      <w:r w:rsidRPr="008A24A2">
        <w:t xml:space="preserve"> se kterékoliv ustanovení této Smlouvy ukázalo být neplatným</w:t>
      </w:r>
      <w:r w:rsidRPr="0065234C">
        <w:t>, zdánlivým nebo nevynutitelným nebo se jím stalo po uzavření této Smlouvy, pak tato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ZZVZ platným a vynutitelným ustanovením, které je svým obsahem nejbližší účelu neplatného či nevynutitelného ustanovení.</w:t>
      </w:r>
      <w:r>
        <w:t xml:space="preserve"> </w:t>
      </w:r>
      <w:r>
        <w:rPr>
          <w:rFonts w:cs="Tahoma"/>
        </w:rPr>
        <w:t>V případě rozporu mezi ustanovením Smlouvy a ustanovením kterékoliv přílohy Smlouvy bude postupováno podle Smlouvy, není-li výslovně ve Smlouvě sjednáno jinak.</w:t>
      </w:r>
    </w:p>
    <w:p w14:paraId="14D1B0C2" w14:textId="245BD906" w:rsidR="00371BC7" w:rsidRPr="0065234C" w:rsidRDefault="00371BC7" w:rsidP="00371BC7">
      <w:pPr>
        <w:pStyle w:val="odstaveccluis1"/>
      </w:pPr>
      <w:r w:rsidRPr="00341CCF">
        <w:t xml:space="preserve">Jestliže vznikne v souvislosti se zavedením a prováděním bezpečnostních opatření podle právních předpisů uvedených v čl. </w:t>
      </w:r>
      <w:r w:rsidR="00923EBF">
        <w:t>10</w:t>
      </w:r>
      <w:r w:rsidR="000379A8">
        <w:t xml:space="preserve"> odst. </w:t>
      </w:r>
      <w:r w:rsidR="00923EBF">
        <w:t>10</w:t>
      </w:r>
      <w:r w:rsidR="000379A8">
        <w:t>.1</w:t>
      </w:r>
      <w:r w:rsidR="00FE0236">
        <w:t>3</w:t>
      </w:r>
      <w:r w:rsidR="000379A8">
        <w:t xml:space="preserve">. a </w:t>
      </w:r>
      <w:r w:rsidR="00923EBF">
        <w:t>10</w:t>
      </w:r>
      <w:r w:rsidR="000379A8">
        <w:t>.1</w:t>
      </w:r>
      <w:r w:rsidR="00FE0236">
        <w:t>4</w:t>
      </w:r>
      <w:r w:rsidR="000379A8">
        <w:t xml:space="preserve">. </w:t>
      </w:r>
      <w:r w:rsidRPr="00341CCF">
        <w:t>Smlouvy potřeba formulovat příslušná ujednání v rámci dodatku této Smlouvy, zavazuje se Poskytovatel poskytnout veškerou součinnost nezbytnou k formulaci takových ujednání a uzavření dodatku v příslušném znění. Vznikne-li taková potřeba po uzavření dodatku Smlouvy, zavazuje se Poskytovatel k obdobné součinnosti směřující k uzavření odpovídající aktualizace takového dodatku Smlouvy.</w:t>
      </w:r>
    </w:p>
    <w:p w14:paraId="47CA61EA" w14:textId="77777777" w:rsidR="00341CCF" w:rsidRPr="00341CCF" w:rsidRDefault="00341CCF" w:rsidP="00E6752A">
      <w:pPr>
        <w:pStyle w:val="odstaveccluis1"/>
        <w:ind w:left="426" w:hanging="426"/>
      </w:pPr>
      <w:r w:rsidRPr="00341CCF">
        <w:t>Práva Objednatele i Poskytovatele, vyplývající z této Smlouvy či jejího porušení, se promlčují ve lhůtě 15 let ode dne, kdy právo mohlo být uplatněno poprvé.</w:t>
      </w:r>
    </w:p>
    <w:p w14:paraId="3A1B2DB1" w14:textId="1C1D1602" w:rsidR="00341CCF" w:rsidRDefault="00341CCF" w:rsidP="00441465">
      <w:pPr>
        <w:pStyle w:val="odstaveccluis1"/>
      </w:pPr>
      <w:r w:rsidRPr="00341CCF">
        <w:t>Poskytovatel přebírá podle § 1765 občanského zákoníku riziko změny okolností, zejména v souvislosti s cenou za poskytnuté plnění, požadavky na poskytování Služeb a podmínkami uvedenými v příloze č. 2 a 4</w:t>
      </w:r>
      <w:r w:rsidR="0097365C">
        <w:t xml:space="preserve"> Smlouvy</w:t>
      </w:r>
      <w:r w:rsidRPr="00341CCF">
        <w:t>.</w:t>
      </w:r>
    </w:p>
    <w:p w14:paraId="6C107F8F" w14:textId="77777777" w:rsidR="003A6686" w:rsidRPr="0065234C" w:rsidRDefault="003A6686" w:rsidP="003A6686">
      <w:pPr>
        <w:pStyle w:val="odstaveccluis1"/>
      </w:pPr>
      <w:r w:rsidRPr="0065234C">
        <w:t>Poskytovatel není oprávněn postoupit plnění či peněžité nároky vůči Objednateli na třetí osobu bez předchozího písemného souhlasu Objednatele.</w:t>
      </w:r>
    </w:p>
    <w:p w14:paraId="22E1FCEE" w14:textId="2668676E" w:rsidR="003A6686" w:rsidRPr="00341CCF" w:rsidRDefault="003A6686" w:rsidP="00371BC7">
      <w:pPr>
        <w:pStyle w:val="odstaveccluis1"/>
      </w:pPr>
      <w:r w:rsidRPr="0065234C">
        <w:t>Započtení na pohledávky vůči Objednateli vzniklé z této Smlouvy se nepřipouští.</w:t>
      </w:r>
    </w:p>
    <w:p w14:paraId="12ED4EBA" w14:textId="2797C0C1" w:rsidR="00341CCF" w:rsidRPr="00341CCF" w:rsidRDefault="00731FEA" w:rsidP="00731FEA">
      <w:pPr>
        <w:pStyle w:val="odstaveccluis1"/>
      </w:pPr>
      <w:r w:rsidRPr="00731FEA">
        <w:t xml:space="preserve">Požadavek písemné formy dle této Smlouvy je splněn i tehdy, pokud je příslušné právní jednání učiněno elektronicky a elektronicky podepsáno. </w:t>
      </w:r>
    </w:p>
    <w:p w14:paraId="467D12F8" w14:textId="5C088412" w:rsidR="004778D6" w:rsidRPr="00341CCF" w:rsidRDefault="00731FEA" w:rsidP="001C4B20">
      <w:pPr>
        <w:pStyle w:val="odstaveccluis1"/>
      </w:pPr>
      <w:r w:rsidRPr="00731FEA">
        <w:t>Tato smlouva se vyhotovuje v elektronické podobě ve formátu (.</w:t>
      </w:r>
      <w:proofErr w:type="spellStart"/>
      <w:r w:rsidRPr="00731FEA">
        <w:t>pdf</w:t>
      </w:r>
      <w:proofErr w:type="spellEnd"/>
      <w:r w:rsidRPr="00731FEA">
        <w:t xml:space="preserve">), přičemž každá ze smluvních stran </w:t>
      </w:r>
      <w:proofErr w:type="gramStart"/>
      <w:r w:rsidRPr="00731FEA">
        <w:t>obdrží</w:t>
      </w:r>
      <w:proofErr w:type="gramEnd"/>
      <w:r w:rsidRPr="00731FEA">
        <w:t xml:space="preserve"> oboustranně elektronicky podepsaný datový soubor této Smlouvy</w:t>
      </w:r>
      <w:r w:rsidR="00341CCF" w:rsidRPr="00341CCF">
        <w:t>.</w:t>
      </w:r>
    </w:p>
    <w:p w14:paraId="4229C4A4" w14:textId="77777777" w:rsidR="00341CCF" w:rsidRPr="00341CCF" w:rsidRDefault="00341CCF" w:rsidP="00441465">
      <w:pPr>
        <w:pStyle w:val="odstaveccluis1"/>
      </w:pPr>
      <w:r w:rsidRPr="00341CCF">
        <w:t xml:space="preserve">Nedílnou součást Smlouvy </w:t>
      </w:r>
      <w:proofErr w:type="gramStart"/>
      <w:r w:rsidRPr="00341CCF">
        <w:t>tvoří</w:t>
      </w:r>
      <w:proofErr w:type="gramEnd"/>
      <w:r w:rsidRPr="00341CCF">
        <w:t xml:space="preserve"> tyto přílohy:</w:t>
      </w:r>
    </w:p>
    <w:p w14:paraId="5769979A" w14:textId="23CBC5F8" w:rsidR="00341CCF" w:rsidRPr="00341CCF" w:rsidRDefault="00341CCF" w:rsidP="00441465">
      <w:pPr>
        <w:pStyle w:val="odstaveccluis1"/>
        <w:numPr>
          <w:ilvl w:val="0"/>
          <w:numId w:val="0"/>
        </w:numPr>
      </w:pPr>
      <w:r w:rsidRPr="00341CCF">
        <w:t>Příloha č. 1: Realizační tým</w:t>
      </w:r>
      <w:r w:rsidR="003A6686">
        <w:t xml:space="preserve"> Poskytovatele</w:t>
      </w:r>
    </w:p>
    <w:p w14:paraId="63DE2289" w14:textId="6D92F9A2" w:rsidR="000C55BB" w:rsidRPr="00341CCF" w:rsidRDefault="00341CCF" w:rsidP="00441465">
      <w:pPr>
        <w:pStyle w:val="odstaveccluis1"/>
        <w:numPr>
          <w:ilvl w:val="0"/>
          <w:numId w:val="0"/>
        </w:numPr>
      </w:pPr>
      <w:r w:rsidRPr="00341CCF">
        <w:lastRenderedPageBreak/>
        <w:t xml:space="preserve">Příloha č. </w:t>
      </w:r>
      <w:proofErr w:type="gramStart"/>
      <w:r w:rsidRPr="00341CCF">
        <w:t xml:space="preserve">2: </w:t>
      </w:r>
      <w:r w:rsidR="00DD7392">
        <w:t xml:space="preserve"> Popis</w:t>
      </w:r>
      <w:proofErr w:type="gramEnd"/>
      <w:r w:rsidR="00DD7392">
        <w:t xml:space="preserve"> technického řešení </w:t>
      </w:r>
      <w:r w:rsidR="003A6686">
        <w:t>I</w:t>
      </w:r>
      <w:r w:rsidR="00DD7392">
        <w:t>mplementace</w:t>
      </w:r>
    </w:p>
    <w:p w14:paraId="0BBD1936" w14:textId="0DEAD4A2" w:rsidR="00341CCF" w:rsidRPr="00341CCF" w:rsidRDefault="00341CCF" w:rsidP="00441465">
      <w:pPr>
        <w:pStyle w:val="odstaveccluis1"/>
        <w:numPr>
          <w:ilvl w:val="0"/>
          <w:numId w:val="0"/>
        </w:numPr>
      </w:pPr>
      <w:r w:rsidRPr="00341CCF">
        <w:t xml:space="preserve">Příloha č. </w:t>
      </w:r>
      <w:r w:rsidR="00DD7392">
        <w:t>3</w:t>
      </w:r>
      <w:r w:rsidRPr="00341CCF">
        <w:t>: Místo plnění</w:t>
      </w:r>
    </w:p>
    <w:p w14:paraId="707CF020" w14:textId="6C6BEF7A" w:rsidR="00341CCF" w:rsidRPr="00341CCF" w:rsidRDefault="00341CCF" w:rsidP="00441465">
      <w:pPr>
        <w:pStyle w:val="odstaveccluis1"/>
        <w:numPr>
          <w:ilvl w:val="0"/>
          <w:numId w:val="0"/>
        </w:numPr>
      </w:pPr>
      <w:r w:rsidRPr="00341CCF">
        <w:t xml:space="preserve">Příloha č. </w:t>
      </w:r>
      <w:r w:rsidR="00DD7392">
        <w:t>4</w:t>
      </w:r>
      <w:r w:rsidRPr="00341CCF">
        <w:t>: Specifikace katalogových listů</w:t>
      </w:r>
    </w:p>
    <w:p w14:paraId="0414EEB8" w14:textId="3BBBB14A" w:rsidR="00341CCF" w:rsidRPr="00341CCF" w:rsidRDefault="00341CCF" w:rsidP="00441465">
      <w:pPr>
        <w:pStyle w:val="odstaveccluis1"/>
        <w:numPr>
          <w:ilvl w:val="0"/>
          <w:numId w:val="0"/>
        </w:numPr>
      </w:pPr>
      <w:r w:rsidRPr="00341CCF">
        <w:t xml:space="preserve">Příloha č. </w:t>
      </w:r>
      <w:r w:rsidR="00DD7392">
        <w:t>5</w:t>
      </w:r>
      <w:r w:rsidRPr="00341CCF">
        <w:t>: Cena předmětu plnění</w:t>
      </w:r>
    </w:p>
    <w:p w14:paraId="3216BC52" w14:textId="05FBE59A" w:rsidR="00341CCF" w:rsidRPr="00341CCF" w:rsidRDefault="00341CCF" w:rsidP="00441465">
      <w:pPr>
        <w:pStyle w:val="odstaveccluis1"/>
        <w:numPr>
          <w:ilvl w:val="0"/>
          <w:numId w:val="0"/>
        </w:numPr>
      </w:pPr>
      <w:r w:rsidRPr="00341CCF">
        <w:t xml:space="preserve">Příloha č. </w:t>
      </w:r>
      <w:r w:rsidR="00DD7392">
        <w:t>6</w:t>
      </w:r>
      <w:r w:rsidRPr="00341CCF">
        <w:t>: Oprávněné osoby</w:t>
      </w:r>
    </w:p>
    <w:p w14:paraId="2D436776" w14:textId="4DBF7AFC" w:rsidR="00341CCF" w:rsidRDefault="00341CCF" w:rsidP="00441465">
      <w:pPr>
        <w:pStyle w:val="odstaveccluis1"/>
        <w:numPr>
          <w:ilvl w:val="0"/>
          <w:numId w:val="0"/>
        </w:numPr>
      </w:pPr>
      <w:r w:rsidRPr="00341CCF">
        <w:t xml:space="preserve">Příloha č. </w:t>
      </w:r>
      <w:r w:rsidR="00DD7392">
        <w:t>7</w:t>
      </w:r>
      <w:r w:rsidRPr="00341CCF">
        <w:t>: Vzor Akceptačního protokolu</w:t>
      </w:r>
    </w:p>
    <w:p w14:paraId="45DDE439" w14:textId="771C9EC9" w:rsidR="001C4B20" w:rsidRPr="00341CCF" w:rsidRDefault="001C4B20" w:rsidP="00441465">
      <w:pPr>
        <w:pStyle w:val="odstaveccluis1"/>
        <w:numPr>
          <w:ilvl w:val="0"/>
          <w:numId w:val="0"/>
        </w:numPr>
      </w:pPr>
      <w:r>
        <w:t>Příloha č. 8: Seznam poddodavatelů</w:t>
      </w:r>
    </w:p>
    <w:p w14:paraId="0DE4F343" w14:textId="77777777" w:rsidR="00341CCF" w:rsidRPr="00C620B4" w:rsidRDefault="00341CCF" w:rsidP="00341CCF">
      <w:pPr>
        <w:pStyle w:val="RLTextlnkuslovan"/>
        <w:numPr>
          <w:ilvl w:val="0"/>
          <w:numId w:val="0"/>
        </w:numPr>
        <w:ind w:left="2268" w:hanging="1275"/>
        <w:rPr>
          <w:rFonts w:ascii="Arial" w:hAnsi="Arial" w:cs="Arial"/>
          <w:szCs w:val="22"/>
        </w:rPr>
      </w:pPr>
    </w:p>
    <w:p w14:paraId="2354F934" w14:textId="77777777" w:rsidR="00341CCF" w:rsidRPr="00C620B4" w:rsidRDefault="00341CCF" w:rsidP="00341CCF">
      <w:pPr>
        <w:pStyle w:val="RLProhlensmluvnchstran"/>
        <w:rPr>
          <w:rFonts w:ascii="Arial" w:hAnsi="Arial" w:cs="Arial"/>
          <w:szCs w:val="22"/>
        </w:rPr>
      </w:pPr>
      <w:r w:rsidRPr="00C620B4">
        <w:rPr>
          <w:rFonts w:ascii="Arial" w:hAnsi="Arial" w:cs="Arial"/>
          <w:szCs w:val="22"/>
        </w:rPr>
        <w:t>Smluvní strany prohlašují, že si tuto Smlouvu přečetly, že s jejím obsahem souhlasí a na důkaz toho k ní připojují svoje podpisy.</w:t>
      </w:r>
    </w:p>
    <w:p w14:paraId="0DE90BA6" w14:textId="77777777" w:rsidR="00341CCF" w:rsidRPr="00C620B4" w:rsidRDefault="00341CCF" w:rsidP="00341CCF">
      <w:pPr>
        <w:pStyle w:val="Zkladntext"/>
        <w:tabs>
          <w:tab w:val="left" w:pos="1134"/>
          <w:tab w:val="left" w:pos="2127"/>
        </w:tabs>
        <w:rPr>
          <w:rFonts w:cs="Arial"/>
          <w:sz w:val="22"/>
          <w:szCs w:val="22"/>
          <w:lang w:val="cs-CZ"/>
        </w:rPr>
      </w:pPr>
    </w:p>
    <w:p w14:paraId="407084EB" w14:textId="77777777" w:rsidR="00341CCF" w:rsidRPr="00C620B4" w:rsidRDefault="00341CCF" w:rsidP="00341CCF">
      <w:pPr>
        <w:pStyle w:val="Zkladntext"/>
        <w:tabs>
          <w:tab w:val="left" w:pos="1134"/>
          <w:tab w:val="left" w:pos="2127"/>
        </w:tabs>
        <w:rPr>
          <w:rFonts w:cs="Arial"/>
          <w:sz w:val="22"/>
          <w:szCs w:val="22"/>
          <w:lang w:val="cs-CZ"/>
        </w:rPr>
      </w:pPr>
    </w:p>
    <w:tbl>
      <w:tblPr>
        <w:tblpPr w:leftFromText="141" w:rightFromText="141" w:vertAnchor="text" w:horzAnchor="margin" w:tblpY="127"/>
        <w:tblW w:w="0" w:type="auto"/>
        <w:tblLook w:val="01E0" w:firstRow="1" w:lastRow="1" w:firstColumn="1" w:lastColumn="1" w:noHBand="0" w:noVBand="0"/>
      </w:tblPr>
      <w:tblGrid>
        <w:gridCol w:w="4535"/>
        <w:gridCol w:w="4535"/>
      </w:tblGrid>
      <w:tr w:rsidR="00341CCF" w:rsidRPr="00C620B4" w14:paraId="70C804BB" w14:textId="77777777" w:rsidTr="00361ED6">
        <w:tc>
          <w:tcPr>
            <w:tcW w:w="4535" w:type="dxa"/>
          </w:tcPr>
          <w:p w14:paraId="37A80C41" w14:textId="77777777" w:rsidR="00341CCF" w:rsidRPr="00C620B4" w:rsidRDefault="00341CCF" w:rsidP="00E91AA2">
            <w:pPr>
              <w:pStyle w:val="RLProhlensmluvnchstran"/>
              <w:rPr>
                <w:rFonts w:ascii="Arial" w:hAnsi="Arial" w:cs="Arial"/>
                <w:szCs w:val="22"/>
              </w:rPr>
            </w:pPr>
            <w:r w:rsidRPr="00C620B4">
              <w:rPr>
                <w:rFonts w:ascii="Arial" w:hAnsi="Arial" w:cs="Arial"/>
                <w:szCs w:val="22"/>
              </w:rPr>
              <w:t>Objednatel</w:t>
            </w:r>
          </w:p>
          <w:p w14:paraId="44EAEE22" w14:textId="77777777" w:rsidR="00341CCF" w:rsidRPr="00C620B4" w:rsidRDefault="00341CCF" w:rsidP="00E91AA2">
            <w:pPr>
              <w:pStyle w:val="RLdajeosmluvnstran0"/>
              <w:rPr>
                <w:rFonts w:ascii="Arial" w:hAnsi="Arial" w:cs="Arial"/>
                <w:szCs w:val="22"/>
              </w:rPr>
            </w:pPr>
          </w:p>
          <w:p w14:paraId="03BE6400" w14:textId="01AD87AA" w:rsidR="00341CCF" w:rsidRPr="00C620B4" w:rsidRDefault="00341CCF" w:rsidP="00E91AA2">
            <w:pPr>
              <w:pStyle w:val="RLdajeosmluvnstran0"/>
              <w:rPr>
                <w:rFonts w:ascii="Arial" w:hAnsi="Arial" w:cs="Arial"/>
                <w:szCs w:val="22"/>
              </w:rPr>
            </w:pPr>
            <w:r w:rsidRPr="00C620B4">
              <w:rPr>
                <w:rFonts w:ascii="Arial" w:hAnsi="Arial" w:cs="Arial"/>
                <w:szCs w:val="22"/>
              </w:rPr>
              <w:t>V</w:t>
            </w:r>
            <w:r w:rsidR="00F767C4">
              <w:rPr>
                <w:rFonts w:ascii="Arial" w:hAnsi="Arial" w:cs="Arial"/>
                <w:szCs w:val="22"/>
              </w:rPr>
              <w:t xml:space="preserve"> Praze</w:t>
            </w:r>
            <w:r w:rsidRPr="00C620B4">
              <w:rPr>
                <w:rFonts w:ascii="Arial" w:hAnsi="Arial" w:cs="Arial"/>
                <w:szCs w:val="22"/>
              </w:rPr>
              <w:t xml:space="preserve"> dne </w:t>
            </w:r>
          </w:p>
          <w:p w14:paraId="3A0EF8B7" w14:textId="77777777" w:rsidR="00341CCF" w:rsidRDefault="00341CCF" w:rsidP="00E91AA2">
            <w:pPr>
              <w:rPr>
                <w:rFonts w:ascii="Arial" w:hAnsi="Arial" w:cs="Arial"/>
                <w:szCs w:val="22"/>
              </w:rPr>
            </w:pPr>
          </w:p>
          <w:p w14:paraId="1DFD0134" w14:textId="5E061922" w:rsidR="00341CCF" w:rsidRPr="00C620B4" w:rsidRDefault="004F6D2C" w:rsidP="004F6D2C">
            <w:pPr>
              <w:rPr>
                <w:rFonts w:ascii="Arial" w:hAnsi="Arial" w:cs="Arial"/>
                <w:szCs w:val="22"/>
              </w:rPr>
            </w:pPr>
            <w:r>
              <w:rPr>
                <w:rFonts w:ascii="Arial" w:hAnsi="Arial" w:cs="Arial"/>
                <w:szCs w:val="22"/>
              </w:rPr>
              <w:t xml:space="preserve">                               </w:t>
            </w:r>
            <w:proofErr w:type="spellStart"/>
            <w:r>
              <w:rPr>
                <w:rFonts w:ascii="Arial" w:hAnsi="Arial" w:cs="Arial"/>
                <w:szCs w:val="22"/>
              </w:rPr>
              <w:t>xxx</w:t>
            </w:r>
            <w:proofErr w:type="spellEnd"/>
            <w:r>
              <w:rPr>
                <w:rFonts w:ascii="Arial" w:hAnsi="Arial" w:cs="Arial"/>
                <w:szCs w:val="22"/>
              </w:rPr>
              <w:t xml:space="preserve">                                                                 </w:t>
            </w:r>
          </w:p>
        </w:tc>
        <w:tc>
          <w:tcPr>
            <w:tcW w:w="4535" w:type="dxa"/>
          </w:tcPr>
          <w:p w14:paraId="0E23F90B" w14:textId="77777777" w:rsidR="00341CCF" w:rsidRPr="00C620B4" w:rsidRDefault="00341CCF" w:rsidP="00E91AA2">
            <w:pPr>
              <w:pStyle w:val="RLdajeosmluvnstran0"/>
              <w:rPr>
                <w:rFonts w:ascii="Arial" w:hAnsi="Arial" w:cs="Arial"/>
                <w:b/>
                <w:bCs/>
                <w:szCs w:val="22"/>
              </w:rPr>
            </w:pPr>
            <w:r w:rsidRPr="00C620B4">
              <w:rPr>
                <w:rFonts w:ascii="Arial" w:hAnsi="Arial" w:cs="Arial"/>
                <w:b/>
                <w:bCs/>
                <w:szCs w:val="22"/>
              </w:rPr>
              <w:t>Poskytovatel</w:t>
            </w:r>
          </w:p>
          <w:p w14:paraId="1515C39C" w14:textId="77777777" w:rsidR="00341CCF" w:rsidRPr="00C620B4" w:rsidRDefault="00341CCF" w:rsidP="00E91AA2">
            <w:pPr>
              <w:pStyle w:val="RLdajeosmluvnstran0"/>
              <w:rPr>
                <w:rFonts w:ascii="Arial" w:hAnsi="Arial" w:cs="Arial"/>
                <w:szCs w:val="22"/>
              </w:rPr>
            </w:pPr>
          </w:p>
          <w:p w14:paraId="5CDA4BC0" w14:textId="77777777" w:rsidR="00341CCF" w:rsidRDefault="00341CCF" w:rsidP="00E91AA2">
            <w:pPr>
              <w:pStyle w:val="RLdajeosmluvnstran0"/>
              <w:rPr>
                <w:rFonts w:ascii="Arial" w:hAnsi="Arial" w:cs="Arial"/>
                <w:szCs w:val="22"/>
              </w:rPr>
            </w:pPr>
            <w:r w:rsidRPr="00C620B4">
              <w:rPr>
                <w:rFonts w:ascii="Arial" w:hAnsi="Arial" w:cs="Arial"/>
                <w:szCs w:val="22"/>
              </w:rPr>
              <w:t xml:space="preserve">V </w:t>
            </w:r>
            <w:r w:rsidR="005D2181">
              <w:rPr>
                <w:rFonts w:ascii="Arial" w:hAnsi="Arial" w:cs="Arial"/>
                <w:szCs w:val="22"/>
              </w:rPr>
              <w:t>Praze</w:t>
            </w:r>
            <w:r w:rsidRPr="00C620B4">
              <w:rPr>
                <w:rFonts w:ascii="Arial" w:hAnsi="Arial" w:cs="Arial"/>
                <w:szCs w:val="22"/>
              </w:rPr>
              <w:t xml:space="preserve"> </w:t>
            </w:r>
            <w:r w:rsidR="00F64AB9">
              <w:rPr>
                <w:rFonts w:ascii="Arial" w:hAnsi="Arial" w:cs="Arial"/>
                <w:szCs w:val="22"/>
              </w:rPr>
              <w:t>dne</w:t>
            </w:r>
          </w:p>
          <w:p w14:paraId="2F40BA44" w14:textId="77777777" w:rsidR="004F6D2C" w:rsidRDefault="004F6D2C" w:rsidP="00E91AA2">
            <w:pPr>
              <w:pStyle w:val="RLdajeosmluvnstran0"/>
              <w:rPr>
                <w:rFonts w:ascii="Arial" w:hAnsi="Arial" w:cs="Arial"/>
                <w:szCs w:val="22"/>
              </w:rPr>
            </w:pPr>
          </w:p>
          <w:p w14:paraId="7EFDFC61" w14:textId="4115A552" w:rsidR="004F6D2C" w:rsidRPr="00C620B4" w:rsidRDefault="004F6D2C" w:rsidP="00E91AA2">
            <w:pPr>
              <w:pStyle w:val="RLdajeosmluvnstran0"/>
              <w:rPr>
                <w:rFonts w:ascii="Arial" w:hAnsi="Arial" w:cs="Arial"/>
                <w:szCs w:val="22"/>
              </w:rPr>
            </w:pPr>
            <w:proofErr w:type="spellStart"/>
            <w:r>
              <w:rPr>
                <w:rFonts w:ascii="Arial" w:hAnsi="Arial" w:cs="Arial"/>
                <w:szCs w:val="22"/>
              </w:rPr>
              <w:t>xxx</w:t>
            </w:r>
            <w:proofErr w:type="spellEnd"/>
          </w:p>
        </w:tc>
      </w:tr>
      <w:tr w:rsidR="00341CCF" w:rsidRPr="00C620B4" w14:paraId="16B57BEF" w14:textId="77777777" w:rsidTr="00361ED6">
        <w:tc>
          <w:tcPr>
            <w:tcW w:w="4535" w:type="dxa"/>
          </w:tcPr>
          <w:p w14:paraId="446A5E90" w14:textId="77777777" w:rsidR="00341CCF" w:rsidRPr="00C620B4" w:rsidRDefault="00341CCF" w:rsidP="00E91AA2">
            <w:pPr>
              <w:pStyle w:val="RLdajeosmluvnstran0"/>
              <w:rPr>
                <w:rFonts w:ascii="Arial" w:hAnsi="Arial" w:cs="Arial"/>
                <w:szCs w:val="22"/>
              </w:rPr>
            </w:pPr>
            <w:r w:rsidRPr="00C620B4">
              <w:rPr>
                <w:rFonts w:ascii="Arial" w:hAnsi="Arial" w:cs="Arial"/>
                <w:szCs w:val="22"/>
              </w:rPr>
              <w:t>.........................................................................</w:t>
            </w:r>
          </w:p>
          <w:p w14:paraId="3FBA920E" w14:textId="5549C795" w:rsidR="00341CCF" w:rsidRDefault="00341CCF" w:rsidP="00E91AA2">
            <w:pPr>
              <w:pStyle w:val="RLdajeosmluvnstran0"/>
              <w:rPr>
                <w:rFonts w:ascii="Arial" w:hAnsi="Arial" w:cs="Arial"/>
                <w:b/>
                <w:bCs/>
                <w:szCs w:val="22"/>
              </w:rPr>
            </w:pPr>
            <w:r w:rsidRPr="00C620B4">
              <w:rPr>
                <w:rFonts w:ascii="Arial" w:hAnsi="Arial" w:cs="Arial"/>
                <w:b/>
                <w:bCs/>
                <w:szCs w:val="22"/>
              </w:rPr>
              <w:t>Česká republika – Ministerstvo zemědělství</w:t>
            </w:r>
          </w:p>
          <w:p w14:paraId="7381F175" w14:textId="1105E02F" w:rsidR="00341CCF" w:rsidRPr="002E6CF7" w:rsidRDefault="00341CCF" w:rsidP="00E91AA2">
            <w:pPr>
              <w:pStyle w:val="RLdajeosmluvnstran0"/>
              <w:rPr>
                <w:rFonts w:ascii="Arial" w:hAnsi="Arial" w:cs="Arial"/>
                <w:szCs w:val="22"/>
                <w:lang w:eastAsia="cs-CZ"/>
              </w:rPr>
            </w:pPr>
            <w:r w:rsidRPr="002E6CF7">
              <w:rPr>
                <w:rFonts w:ascii="Arial" w:hAnsi="Arial" w:cs="Arial"/>
                <w:szCs w:val="22"/>
                <w:lang w:eastAsia="cs-CZ"/>
              </w:rPr>
              <w:t xml:space="preserve">Ing. </w:t>
            </w:r>
            <w:r w:rsidR="00653533">
              <w:rPr>
                <w:rFonts w:ascii="Arial" w:hAnsi="Arial" w:cs="Arial"/>
                <w:szCs w:val="22"/>
                <w:lang w:eastAsia="cs-CZ"/>
              </w:rPr>
              <w:t xml:space="preserve">Vladimír Velas </w:t>
            </w:r>
          </w:p>
          <w:p w14:paraId="5B19158E" w14:textId="50B77E55" w:rsidR="00341CCF" w:rsidRPr="002E6CF7" w:rsidRDefault="00341CCF" w:rsidP="00E91AA2">
            <w:pPr>
              <w:pStyle w:val="RLdajeosmluvnstran0"/>
              <w:rPr>
                <w:rFonts w:ascii="Arial" w:hAnsi="Arial" w:cs="Arial"/>
                <w:szCs w:val="22"/>
                <w:lang w:eastAsia="cs-CZ"/>
              </w:rPr>
            </w:pPr>
            <w:r w:rsidRPr="009B5FD6">
              <w:rPr>
                <w:rFonts w:ascii="Arial" w:hAnsi="Arial" w:cs="Arial"/>
                <w:szCs w:val="22"/>
                <w:lang w:eastAsia="cs-CZ"/>
              </w:rPr>
              <w:t>ředitel</w:t>
            </w:r>
            <w:r w:rsidRPr="002E6CF7">
              <w:rPr>
                <w:rFonts w:ascii="Arial" w:hAnsi="Arial" w:cs="Arial"/>
                <w:szCs w:val="22"/>
                <w:lang w:eastAsia="cs-CZ"/>
              </w:rPr>
              <w:t xml:space="preserve"> Odboru informačních a komunikačních technologií</w:t>
            </w:r>
          </w:p>
          <w:p w14:paraId="6C5CD2C2" w14:textId="77777777" w:rsidR="00341CCF" w:rsidRPr="00C620B4" w:rsidRDefault="00341CCF" w:rsidP="00E91AA2">
            <w:pPr>
              <w:pStyle w:val="RLdajeosmluvnstran0"/>
              <w:rPr>
                <w:rFonts w:ascii="Arial" w:hAnsi="Arial" w:cs="Arial"/>
                <w:szCs w:val="22"/>
              </w:rPr>
            </w:pPr>
          </w:p>
        </w:tc>
        <w:tc>
          <w:tcPr>
            <w:tcW w:w="4535" w:type="dxa"/>
          </w:tcPr>
          <w:p w14:paraId="400E4514" w14:textId="77777777" w:rsidR="00341CCF" w:rsidRPr="00C620B4" w:rsidRDefault="00341CCF" w:rsidP="00E91AA2">
            <w:pPr>
              <w:pStyle w:val="RLdajeosmluvnstran0"/>
              <w:rPr>
                <w:rFonts w:ascii="Arial" w:hAnsi="Arial" w:cs="Arial"/>
                <w:szCs w:val="22"/>
              </w:rPr>
            </w:pPr>
            <w:r w:rsidRPr="00C620B4">
              <w:rPr>
                <w:rFonts w:ascii="Arial" w:hAnsi="Arial" w:cs="Arial"/>
                <w:szCs w:val="22"/>
              </w:rPr>
              <w:t>.........................................................................</w:t>
            </w:r>
          </w:p>
          <w:p w14:paraId="711B1A86" w14:textId="77777777" w:rsidR="00341CCF" w:rsidRPr="00366EA9" w:rsidRDefault="00366EA9" w:rsidP="00E91AA2">
            <w:pPr>
              <w:pStyle w:val="RLdajeosmluvnstran0"/>
              <w:rPr>
                <w:rFonts w:ascii="Arial" w:hAnsi="Arial" w:cs="Arial"/>
                <w:b/>
                <w:bCs/>
                <w:szCs w:val="22"/>
              </w:rPr>
            </w:pPr>
            <w:proofErr w:type="spellStart"/>
            <w:r w:rsidRPr="00366EA9">
              <w:rPr>
                <w:rFonts w:ascii="Arial" w:hAnsi="Arial" w:cs="Arial"/>
                <w:b/>
                <w:bCs/>
                <w:szCs w:val="22"/>
              </w:rPr>
              <w:t>CompuNet</w:t>
            </w:r>
            <w:proofErr w:type="spellEnd"/>
            <w:r w:rsidRPr="00366EA9">
              <w:rPr>
                <w:rFonts w:ascii="Arial" w:hAnsi="Arial" w:cs="Arial"/>
                <w:b/>
                <w:bCs/>
                <w:szCs w:val="22"/>
              </w:rPr>
              <w:t xml:space="preserve"> s. r. o.</w:t>
            </w:r>
          </w:p>
          <w:p w14:paraId="3D17474B" w14:textId="77777777" w:rsidR="00366EA9" w:rsidRDefault="00366EA9" w:rsidP="00E91AA2">
            <w:pPr>
              <w:pStyle w:val="RLdajeosmluvnstran0"/>
              <w:rPr>
                <w:rFonts w:ascii="Arial" w:hAnsi="Arial" w:cs="Arial"/>
                <w:szCs w:val="22"/>
              </w:rPr>
            </w:pPr>
            <w:r w:rsidRPr="00366EA9">
              <w:rPr>
                <w:rFonts w:ascii="Arial" w:hAnsi="Arial" w:cs="Arial"/>
                <w:szCs w:val="22"/>
              </w:rPr>
              <w:t>Ing. Pavel Pikhart</w:t>
            </w:r>
          </w:p>
          <w:p w14:paraId="7E7CD99E" w14:textId="757FA62F" w:rsidR="00366EA9" w:rsidRPr="00C620B4" w:rsidRDefault="00366EA9" w:rsidP="00E91AA2">
            <w:pPr>
              <w:pStyle w:val="RLdajeosmluvnstran0"/>
              <w:rPr>
                <w:rFonts w:ascii="Arial" w:hAnsi="Arial" w:cs="Arial"/>
                <w:szCs w:val="22"/>
              </w:rPr>
            </w:pPr>
            <w:r w:rsidRPr="00366EA9">
              <w:rPr>
                <w:rFonts w:ascii="Arial" w:hAnsi="Arial" w:cs="Arial"/>
                <w:szCs w:val="22"/>
              </w:rPr>
              <w:t xml:space="preserve"> jednatel</w:t>
            </w:r>
          </w:p>
        </w:tc>
      </w:tr>
    </w:tbl>
    <w:p w14:paraId="4B604B47" w14:textId="325FBE37" w:rsidR="00341CCF" w:rsidRPr="00C620B4" w:rsidRDefault="00341CCF" w:rsidP="00341CCF">
      <w:pPr>
        <w:pStyle w:val="Zkladntext"/>
        <w:tabs>
          <w:tab w:val="left" w:pos="1134"/>
          <w:tab w:val="left" w:pos="2127"/>
        </w:tabs>
        <w:ind w:left="426"/>
        <w:rPr>
          <w:rFonts w:cs="Arial"/>
          <w:sz w:val="22"/>
          <w:szCs w:val="22"/>
        </w:rPr>
      </w:pPr>
    </w:p>
    <w:p w14:paraId="4834B943" w14:textId="02698864" w:rsidR="00341CCF" w:rsidRDefault="00341CCF" w:rsidP="00341CCF">
      <w:pPr>
        <w:pStyle w:val="RLProhlensmluvnchstran"/>
        <w:pageBreakBefore/>
        <w:rPr>
          <w:rFonts w:ascii="Arial" w:hAnsi="Arial" w:cs="Arial"/>
          <w:szCs w:val="22"/>
        </w:rPr>
      </w:pPr>
      <w:bookmarkStart w:id="37" w:name="Annex1"/>
      <w:r w:rsidRPr="00C620B4">
        <w:rPr>
          <w:rFonts w:ascii="Arial" w:hAnsi="Arial" w:cs="Arial"/>
          <w:szCs w:val="22"/>
        </w:rPr>
        <w:lastRenderedPageBreak/>
        <w:t>Příloha č. 1</w:t>
      </w:r>
      <w:bookmarkEnd w:id="37"/>
      <w:r>
        <w:rPr>
          <w:rFonts w:ascii="Arial" w:hAnsi="Arial" w:cs="Arial"/>
          <w:szCs w:val="22"/>
        </w:rPr>
        <w:t xml:space="preserve"> </w:t>
      </w:r>
      <w:r w:rsidRPr="00AE5AF3">
        <w:rPr>
          <w:rFonts w:ascii="Arial" w:hAnsi="Arial" w:cs="Arial"/>
          <w:szCs w:val="22"/>
        </w:rPr>
        <w:t>Realizační tým</w:t>
      </w:r>
      <w:r w:rsidR="00102163">
        <w:rPr>
          <w:rFonts w:ascii="Arial" w:hAnsi="Arial" w:cs="Arial"/>
          <w:szCs w:val="22"/>
        </w:rPr>
        <w:t xml:space="preserve"> Poskytovatele</w:t>
      </w:r>
    </w:p>
    <w:p w14:paraId="29B40A58" w14:textId="77777777" w:rsidR="00341CCF" w:rsidRDefault="00341CCF" w:rsidP="00341CCF">
      <w:pPr>
        <w:rPr>
          <w:rFonts w:cs="Arial"/>
          <w:b/>
          <w:sz w:val="24"/>
        </w:rPr>
      </w:pPr>
    </w:p>
    <w:p w14:paraId="57137B85" w14:textId="77777777" w:rsidR="00102163" w:rsidRDefault="00102163" w:rsidP="00102163">
      <w:pPr>
        <w:spacing w:after="0" w:line="240" w:lineRule="auto"/>
        <w:jc w:val="center"/>
        <w:rPr>
          <w:rFonts w:asciiTheme="minorHAnsi" w:hAnsiTheme="minorHAnsi" w:cs="Tahoma"/>
          <w:b/>
          <w:i/>
          <w:szCs w:val="20"/>
        </w:rPr>
      </w:pP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5421"/>
      </w:tblGrid>
      <w:tr w:rsidR="00102163" w14:paraId="5BE4ADB5" w14:textId="77777777" w:rsidTr="00EB5BF2">
        <w:trPr>
          <w:trHeight w:val="325"/>
          <w:jc w:val="center"/>
        </w:trPr>
        <w:tc>
          <w:tcPr>
            <w:tcW w:w="2179"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1768492" w14:textId="1F2DD6CA" w:rsidR="00102163" w:rsidRDefault="00102163" w:rsidP="00EB5BF2">
            <w:pPr>
              <w:widowControl w:val="0"/>
              <w:spacing w:after="0" w:line="240" w:lineRule="auto"/>
              <w:ind w:left="426"/>
              <w:jc w:val="center"/>
              <w:rPr>
                <w:rFonts w:asciiTheme="minorHAnsi" w:hAnsiTheme="minorHAnsi" w:cs="Tahoma"/>
                <w:b/>
                <w:color w:val="FFFFFF" w:themeColor="background1"/>
                <w:szCs w:val="20"/>
                <w:lang w:eastAsia="en-US"/>
              </w:rPr>
            </w:pPr>
            <w:r>
              <w:rPr>
                <w:rFonts w:asciiTheme="minorHAnsi" w:hAnsiTheme="minorHAnsi" w:cs="Tahoma"/>
                <w:b/>
                <w:color w:val="FFFFFF" w:themeColor="background1"/>
                <w:szCs w:val="20"/>
                <w:lang w:eastAsia="en-US"/>
              </w:rPr>
              <w:t xml:space="preserve">Pozice: člen </w:t>
            </w:r>
            <w:proofErr w:type="gramStart"/>
            <w:r>
              <w:rPr>
                <w:rFonts w:asciiTheme="minorHAnsi" w:hAnsiTheme="minorHAnsi" w:cs="Tahoma"/>
                <w:b/>
                <w:color w:val="FFFFFF" w:themeColor="background1"/>
                <w:szCs w:val="20"/>
                <w:lang w:eastAsia="en-US"/>
              </w:rPr>
              <w:t>týmu - Bezpečnostní</w:t>
            </w:r>
            <w:proofErr w:type="gramEnd"/>
            <w:r>
              <w:rPr>
                <w:rFonts w:asciiTheme="minorHAnsi" w:hAnsiTheme="minorHAnsi" w:cs="Tahoma"/>
                <w:b/>
                <w:color w:val="FFFFFF" w:themeColor="background1"/>
                <w:szCs w:val="20"/>
                <w:lang w:eastAsia="en-US"/>
              </w:rPr>
              <w:t xml:space="preserve"> konzultant (min. 1)</w:t>
            </w:r>
          </w:p>
        </w:tc>
        <w:tc>
          <w:tcPr>
            <w:tcW w:w="2821"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AC8940D" w14:textId="77777777" w:rsidR="00102163" w:rsidRDefault="00102163" w:rsidP="00EB5BF2">
            <w:pPr>
              <w:spacing w:after="0" w:line="240" w:lineRule="auto"/>
              <w:jc w:val="center"/>
              <w:rPr>
                <w:rFonts w:asciiTheme="minorHAnsi" w:hAnsiTheme="minorHAnsi" w:cs="Tahoma"/>
                <w:b/>
                <w:color w:val="FFFFFF" w:themeColor="background1"/>
                <w:szCs w:val="20"/>
                <w:lang w:eastAsia="en-US"/>
              </w:rPr>
            </w:pPr>
            <w:r>
              <w:rPr>
                <w:rFonts w:asciiTheme="minorHAnsi" w:hAnsiTheme="minorHAnsi" w:cs="Tahoma"/>
                <w:b/>
                <w:color w:val="FFFFFF" w:themeColor="background1"/>
                <w:szCs w:val="20"/>
                <w:lang w:eastAsia="en-US"/>
              </w:rPr>
              <w:t>Kontaktní údaje</w:t>
            </w:r>
          </w:p>
        </w:tc>
      </w:tr>
      <w:tr w:rsidR="00D65286" w14:paraId="7BF2E892" w14:textId="77777777" w:rsidTr="00EB5BF2">
        <w:trPr>
          <w:trHeight w:val="859"/>
          <w:jc w:val="center"/>
        </w:trPr>
        <w:tc>
          <w:tcPr>
            <w:tcW w:w="2179" w:type="pct"/>
            <w:tcBorders>
              <w:top w:val="single" w:sz="4" w:space="0" w:color="auto"/>
              <w:left w:val="single" w:sz="4" w:space="0" w:color="auto"/>
              <w:bottom w:val="single" w:sz="4" w:space="0" w:color="auto"/>
              <w:right w:val="single" w:sz="4" w:space="0" w:color="auto"/>
            </w:tcBorders>
            <w:vAlign w:val="center"/>
            <w:hideMark/>
          </w:tcPr>
          <w:p w14:paraId="6EE8E3AD" w14:textId="45C59EB4" w:rsidR="00D65286" w:rsidRDefault="009772F3" w:rsidP="00D65286">
            <w:pPr>
              <w:widowControl w:val="0"/>
              <w:spacing w:after="0" w:line="240" w:lineRule="auto"/>
              <w:ind w:left="426"/>
              <w:jc w:val="center"/>
              <w:rPr>
                <w:rFonts w:asciiTheme="minorHAnsi" w:hAnsiTheme="minorHAnsi" w:cs="Tahoma"/>
                <w:b/>
                <w:szCs w:val="20"/>
                <w:lang w:eastAsia="en-US"/>
              </w:rPr>
            </w:pPr>
            <w:r>
              <w:rPr>
                <w:rFonts w:asciiTheme="minorHAnsi" w:hAnsiTheme="minorHAnsi" w:cs="Tahoma"/>
                <w:b/>
                <w:szCs w:val="20"/>
                <w:lang w:eastAsia="en-US"/>
              </w:rPr>
              <w:t>Bezpečnostní konzultant</w:t>
            </w:r>
          </w:p>
        </w:tc>
        <w:tc>
          <w:tcPr>
            <w:tcW w:w="2821" w:type="pct"/>
            <w:tcBorders>
              <w:top w:val="single" w:sz="4" w:space="0" w:color="auto"/>
              <w:left w:val="single" w:sz="4" w:space="0" w:color="auto"/>
              <w:bottom w:val="single" w:sz="4" w:space="0" w:color="auto"/>
              <w:right w:val="single" w:sz="4" w:space="0" w:color="auto"/>
            </w:tcBorders>
            <w:vAlign w:val="center"/>
            <w:hideMark/>
          </w:tcPr>
          <w:p w14:paraId="1806347F" w14:textId="155C7CB3" w:rsidR="00D65286" w:rsidRDefault="00D65286" w:rsidP="00D65286">
            <w:pPr>
              <w:spacing w:after="0" w:line="240" w:lineRule="auto"/>
              <w:jc w:val="center"/>
              <w:rPr>
                <w:rFonts w:asciiTheme="minorHAnsi" w:hAnsiTheme="minorHAnsi" w:cs="Tahoma"/>
                <w:b/>
                <w:szCs w:val="20"/>
                <w:lang w:eastAsia="en-US"/>
              </w:rPr>
            </w:pPr>
            <w:r>
              <w:rPr>
                <w:rFonts w:asciiTheme="minorHAnsi" w:hAnsiTheme="minorHAnsi" w:cs="Tahoma"/>
                <w:b/>
                <w:szCs w:val="20"/>
                <w:lang w:eastAsia="en-US"/>
              </w:rPr>
              <w:t xml:space="preserve">Jméno a příjmení: </w:t>
            </w:r>
            <w:proofErr w:type="spellStart"/>
            <w:r w:rsidR="00AB4D5D">
              <w:rPr>
                <w:rFonts w:asciiTheme="minorHAnsi" w:hAnsiTheme="minorHAnsi" w:cs="Tahoma"/>
                <w:b/>
                <w:szCs w:val="20"/>
                <w:lang w:eastAsia="en-US"/>
              </w:rPr>
              <w:t>xxx</w:t>
            </w:r>
            <w:proofErr w:type="spellEnd"/>
          </w:p>
          <w:p w14:paraId="41189952" w14:textId="64AAD8E0" w:rsidR="00D65286" w:rsidRDefault="00D65286" w:rsidP="00D65286">
            <w:pPr>
              <w:spacing w:after="0" w:line="240" w:lineRule="auto"/>
              <w:jc w:val="center"/>
              <w:rPr>
                <w:rFonts w:asciiTheme="minorHAnsi" w:hAnsiTheme="minorHAnsi" w:cs="Tahoma"/>
                <w:b/>
                <w:szCs w:val="20"/>
                <w:lang w:eastAsia="en-US"/>
              </w:rPr>
            </w:pPr>
            <w:r>
              <w:rPr>
                <w:rFonts w:asciiTheme="minorHAnsi" w:hAnsiTheme="minorHAnsi" w:cs="Tahoma"/>
                <w:b/>
                <w:szCs w:val="20"/>
                <w:lang w:eastAsia="en-US"/>
              </w:rPr>
              <w:t xml:space="preserve">Telefon: </w:t>
            </w:r>
            <w:proofErr w:type="spellStart"/>
            <w:r w:rsidR="00AB4D5D">
              <w:rPr>
                <w:rFonts w:asciiTheme="minorHAnsi" w:hAnsiTheme="minorHAnsi" w:cs="Tahoma"/>
                <w:b/>
                <w:szCs w:val="20"/>
                <w:lang w:eastAsia="en-US"/>
              </w:rPr>
              <w:t>xxx</w:t>
            </w:r>
            <w:proofErr w:type="spellEnd"/>
          </w:p>
          <w:p w14:paraId="0885469F" w14:textId="3348C688" w:rsidR="00D65286" w:rsidRDefault="00D65286" w:rsidP="00D65286">
            <w:pPr>
              <w:spacing w:after="0" w:line="240" w:lineRule="auto"/>
              <w:jc w:val="center"/>
              <w:rPr>
                <w:rFonts w:asciiTheme="minorHAnsi" w:hAnsiTheme="minorHAnsi" w:cs="Tahoma"/>
                <w:b/>
                <w:szCs w:val="20"/>
                <w:lang w:eastAsia="en-US"/>
              </w:rPr>
            </w:pPr>
            <w:r>
              <w:rPr>
                <w:rFonts w:asciiTheme="minorHAnsi" w:hAnsiTheme="minorHAnsi" w:cs="Tahoma"/>
                <w:b/>
                <w:szCs w:val="20"/>
                <w:lang w:eastAsia="en-US"/>
              </w:rPr>
              <w:t xml:space="preserve">E-mail: </w:t>
            </w:r>
            <w:proofErr w:type="spellStart"/>
            <w:r w:rsidR="00AB4D5D">
              <w:rPr>
                <w:rFonts w:asciiTheme="minorHAnsi" w:hAnsiTheme="minorHAnsi" w:cs="Tahoma"/>
                <w:b/>
                <w:szCs w:val="20"/>
                <w:lang w:eastAsia="en-US"/>
              </w:rPr>
              <w:t>xxx</w:t>
            </w:r>
            <w:proofErr w:type="spellEnd"/>
          </w:p>
        </w:tc>
      </w:tr>
      <w:tr w:rsidR="00D65286" w14:paraId="1FDDE8CF" w14:textId="77777777" w:rsidTr="00EB5BF2">
        <w:trPr>
          <w:trHeight w:val="859"/>
          <w:jc w:val="center"/>
        </w:trPr>
        <w:tc>
          <w:tcPr>
            <w:tcW w:w="2179" w:type="pct"/>
            <w:tcBorders>
              <w:top w:val="single" w:sz="4" w:space="0" w:color="auto"/>
              <w:left w:val="single" w:sz="4" w:space="0" w:color="auto"/>
              <w:bottom w:val="single" w:sz="4" w:space="0" w:color="auto"/>
              <w:right w:val="single" w:sz="4" w:space="0" w:color="auto"/>
            </w:tcBorders>
            <w:vAlign w:val="center"/>
          </w:tcPr>
          <w:p w14:paraId="3F1D32C3" w14:textId="48B8FB03" w:rsidR="00D65286" w:rsidRDefault="00D65286" w:rsidP="00D65286">
            <w:pPr>
              <w:widowControl w:val="0"/>
              <w:spacing w:after="0" w:line="240" w:lineRule="auto"/>
              <w:ind w:left="426"/>
              <w:jc w:val="center"/>
              <w:rPr>
                <w:rFonts w:asciiTheme="minorHAnsi" w:hAnsiTheme="minorHAnsi" w:cs="Tahoma"/>
                <w:b/>
                <w:szCs w:val="20"/>
                <w:lang w:eastAsia="en-US"/>
              </w:rPr>
            </w:pPr>
            <w:r>
              <w:rPr>
                <w:rFonts w:asciiTheme="minorHAnsi" w:hAnsiTheme="minorHAnsi" w:cs="Tahoma"/>
                <w:b/>
                <w:szCs w:val="20"/>
                <w:lang w:eastAsia="en-US"/>
              </w:rPr>
              <w:t>Bezpečnostní konzultant</w:t>
            </w:r>
          </w:p>
        </w:tc>
        <w:tc>
          <w:tcPr>
            <w:tcW w:w="2821" w:type="pct"/>
            <w:tcBorders>
              <w:top w:val="single" w:sz="4" w:space="0" w:color="auto"/>
              <w:left w:val="single" w:sz="4" w:space="0" w:color="auto"/>
              <w:bottom w:val="single" w:sz="4" w:space="0" w:color="auto"/>
              <w:right w:val="single" w:sz="4" w:space="0" w:color="auto"/>
            </w:tcBorders>
            <w:vAlign w:val="center"/>
          </w:tcPr>
          <w:p w14:paraId="2DB7B0A3" w14:textId="24B89BC5" w:rsidR="00D65286" w:rsidRDefault="00D65286" w:rsidP="00D65286">
            <w:pPr>
              <w:spacing w:after="0" w:line="240" w:lineRule="auto"/>
              <w:jc w:val="center"/>
              <w:rPr>
                <w:rFonts w:asciiTheme="minorHAnsi" w:hAnsiTheme="minorHAnsi" w:cs="Tahoma"/>
                <w:b/>
                <w:szCs w:val="20"/>
                <w:lang w:eastAsia="en-US"/>
              </w:rPr>
            </w:pPr>
            <w:r>
              <w:rPr>
                <w:rFonts w:asciiTheme="minorHAnsi" w:hAnsiTheme="minorHAnsi" w:cs="Tahoma"/>
                <w:b/>
                <w:szCs w:val="20"/>
                <w:lang w:eastAsia="en-US"/>
              </w:rPr>
              <w:t xml:space="preserve">Jméno a příjmení: </w:t>
            </w:r>
            <w:proofErr w:type="spellStart"/>
            <w:r w:rsidR="00AB4D5D">
              <w:rPr>
                <w:rFonts w:asciiTheme="minorHAnsi" w:hAnsiTheme="minorHAnsi" w:cs="Tahoma"/>
                <w:b/>
                <w:szCs w:val="20"/>
                <w:lang w:eastAsia="en-US"/>
              </w:rPr>
              <w:t>xxx</w:t>
            </w:r>
            <w:proofErr w:type="spellEnd"/>
          </w:p>
          <w:p w14:paraId="7B001DE0" w14:textId="674719CE" w:rsidR="00D65286" w:rsidRDefault="00D65286" w:rsidP="00D65286">
            <w:pPr>
              <w:spacing w:after="0" w:line="240" w:lineRule="auto"/>
              <w:jc w:val="center"/>
              <w:rPr>
                <w:rFonts w:asciiTheme="minorHAnsi" w:hAnsiTheme="minorHAnsi" w:cs="Tahoma"/>
                <w:b/>
                <w:szCs w:val="20"/>
                <w:lang w:eastAsia="en-US"/>
              </w:rPr>
            </w:pPr>
            <w:r>
              <w:rPr>
                <w:rFonts w:asciiTheme="minorHAnsi" w:hAnsiTheme="minorHAnsi" w:cs="Tahoma"/>
                <w:b/>
                <w:szCs w:val="20"/>
                <w:lang w:eastAsia="en-US"/>
              </w:rPr>
              <w:t xml:space="preserve">Telefon: </w:t>
            </w:r>
            <w:proofErr w:type="spellStart"/>
            <w:r w:rsidR="00AB4D5D">
              <w:rPr>
                <w:rFonts w:asciiTheme="minorHAnsi" w:hAnsiTheme="minorHAnsi" w:cs="Tahoma"/>
                <w:b/>
                <w:szCs w:val="20"/>
                <w:lang w:eastAsia="en-US"/>
              </w:rPr>
              <w:t>xxx</w:t>
            </w:r>
            <w:proofErr w:type="spellEnd"/>
          </w:p>
          <w:p w14:paraId="5E312ED1" w14:textId="585C9384" w:rsidR="00D65286" w:rsidRDefault="00D65286" w:rsidP="00D65286">
            <w:pPr>
              <w:spacing w:after="0" w:line="240" w:lineRule="auto"/>
              <w:jc w:val="center"/>
              <w:rPr>
                <w:rFonts w:asciiTheme="minorHAnsi" w:hAnsiTheme="minorHAnsi" w:cs="Tahoma"/>
                <w:b/>
                <w:szCs w:val="20"/>
                <w:lang w:eastAsia="en-US"/>
              </w:rPr>
            </w:pPr>
            <w:r>
              <w:rPr>
                <w:rFonts w:asciiTheme="minorHAnsi" w:hAnsiTheme="minorHAnsi" w:cs="Tahoma"/>
                <w:b/>
                <w:szCs w:val="20"/>
                <w:lang w:eastAsia="en-US"/>
              </w:rPr>
              <w:t xml:space="preserve">E-mail: </w:t>
            </w:r>
            <w:proofErr w:type="spellStart"/>
            <w:r w:rsidR="00AB4D5D">
              <w:rPr>
                <w:rFonts w:asciiTheme="minorHAnsi" w:hAnsiTheme="minorHAnsi" w:cs="Tahoma"/>
                <w:b/>
                <w:szCs w:val="20"/>
                <w:lang w:eastAsia="en-US"/>
              </w:rPr>
              <w:t>xxx</w:t>
            </w:r>
            <w:proofErr w:type="spellEnd"/>
          </w:p>
        </w:tc>
      </w:tr>
    </w:tbl>
    <w:p w14:paraId="30D12CB0" w14:textId="77777777" w:rsidR="00102163" w:rsidRDefault="00102163" w:rsidP="00102163">
      <w:pPr>
        <w:pStyle w:val="RLProhlensmluvnchstran"/>
        <w:jc w:val="left"/>
        <w:rPr>
          <w:rFonts w:asciiTheme="minorHAnsi" w:hAnsiTheme="minorHAnsi"/>
          <w:color w:val="000000"/>
          <w:szCs w:val="22"/>
        </w:rPr>
      </w:pPr>
    </w:p>
    <w:p w14:paraId="63AC3B52" w14:textId="77777777" w:rsidR="00102163" w:rsidRDefault="00102163" w:rsidP="00102163">
      <w:pPr>
        <w:pStyle w:val="RLProhlensmluvnchstran"/>
        <w:jc w:val="left"/>
        <w:rPr>
          <w:rFonts w:asciiTheme="minorHAnsi" w:hAnsiTheme="minorHAnsi"/>
          <w:color w:val="000000"/>
          <w:szCs w:val="22"/>
        </w:rPr>
      </w:pP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5421"/>
      </w:tblGrid>
      <w:tr w:rsidR="00102163" w14:paraId="6DA1EF7D" w14:textId="77777777" w:rsidTr="00EB5BF2">
        <w:trPr>
          <w:trHeight w:val="387"/>
          <w:jc w:val="center"/>
        </w:trPr>
        <w:tc>
          <w:tcPr>
            <w:tcW w:w="217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16C9B65" w14:textId="77777777" w:rsidR="00102163" w:rsidRPr="00F355CB" w:rsidRDefault="00102163" w:rsidP="00EB5BF2">
            <w:pPr>
              <w:widowControl w:val="0"/>
              <w:spacing w:after="0" w:line="240" w:lineRule="auto"/>
              <w:ind w:left="426"/>
              <w:jc w:val="center"/>
              <w:rPr>
                <w:rFonts w:asciiTheme="minorHAnsi" w:hAnsiTheme="minorHAnsi" w:cs="Tahoma"/>
                <w:b/>
                <w:color w:val="FFFFFF" w:themeColor="background1"/>
                <w:szCs w:val="20"/>
                <w:lang w:eastAsia="en-US"/>
              </w:rPr>
            </w:pPr>
            <w:r>
              <w:rPr>
                <w:rFonts w:asciiTheme="minorHAnsi" w:hAnsiTheme="minorHAnsi" w:cs="Tahoma"/>
                <w:b/>
                <w:color w:val="FFFFFF" w:themeColor="background1"/>
                <w:szCs w:val="20"/>
                <w:lang w:eastAsia="en-US"/>
              </w:rPr>
              <w:t>Pozice: člen týmu – Specialista (min. 2)</w:t>
            </w:r>
          </w:p>
        </w:tc>
        <w:tc>
          <w:tcPr>
            <w:tcW w:w="2821"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E924D08" w14:textId="77777777" w:rsidR="00102163" w:rsidRPr="00F355CB" w:rsidRDefault="00102163" w:rsidP="00EB5BF2">
            <w:pPr>
              <w:spacing w:after="0" w:line="240" w:lineRule="auto"/>
              <w:jc w:val="center"/>
              <w:rPr>
                <w:rFonts w:asciiTheme="minorHAnsi" w:hAnsiTheme="minorHAnsi" w:cs="Tahoma"/>
                <w:b/>
                <w:color w:val="FFFFFF" w:themeColor="background1"/>
                <w:szCs w:val="20"/>
                <w:lang w:eastAsia="en-US"/>
              </w:rPr>
            </w:pPr>
            <w:r>
              <w:rPr>
                <w:rFonts w:asciiTheme="minorHAnsi" w:hAnsiTheme="minorHAnsi" w:cs="Tahoma"/>
                <w:b/>
                <w:color w:val="FFFFFF" w:themeColor="background1"/>
                <w:szCs w:val="20"/>
                <w:lang w:eastAsia="en-US"/>
              </w:rPr>
              <w:t>Kontaktní údaje</w:t>
            </w:r>
          </w:p>
        </w:tc>
      </w:tr>
      <w:tr w:rsidR="00102163" w14:paraId="3254A5B6" w14:textId="77777777" w:rsidTr="00EB5BF2">
        <w:trPr>
          <w:trHeight w:val="859"/>
          <w:jc w:val="center"/>
        </w:trPr>
        <w:tc>
          <w:tcPr>
            <w:tcW w:w="2179" w:type="pct"/>
            <w:tcBorders>
              <w:top w:val="single" w:sz="4" w:space="0" w:color="auto"/>
              <w:left w:val="single" w:sz="4" w:space="0" w:color="auto"/>
              <w:bottom w:val="single" w:sz="4" w:space="0" w:color="auto"/>
              <w:right w:val="single" w:sz="4" w:space="0" w:color="auto"/>
            </w:tcBorders>
            <w:vAlign w:val="center"/>
            <w:hideMark/>
          </w:tcPr>
          <w:p w14:paraId="786D8877" w14:textId="69EFAF64" w:rsidR="00102163" w:rsidRDefault="009772F3" w:rsidP="00EB5BF2">
            <w:pPr>
              <w:widowControl w:val="0"/>
              <w:spacing w:after="0" w:line="240" w:lineRule="auto"/>
              <w:ind w:left="426"/>
              <w:jc w:val="center"/>
              <w:rPr>
                <w:rFonts w:asciiTheme="minorHAnsi" w:hAnsiTheme="minorHAnsi" w:cs="Tahoma"/>
                <w:b/>
                <w:szCs w:val="20"/>
                <w:lang w:eastAsia="en-US"/>
              </w:rPr>
            </w:pPr>
            <w:r w:rsidRPr="00D65286">
              <w:rPr>
                <w:rFonts w:asciiTheme="minorHAnsi" w:hAnsiTheme="minorHAnsi" w:cs="Tahoma"/>
                <w:b/>
                <w:szCs w:val="20"/>
                <w:lang w:eastAsia="en-US"/>
              </w:rPr>
              <w:t>Specialista</w:t>
            </w:r>
          </w:p>
        </w:tc>
        <w:tc>
          <w:tcPr>
            <w:tcW w:w="2821" w:type="pct"/>
            <w:tcBorders>
              <w:top w:val="single" w:sz="4" w:space="0" w:color="auto"/>
              <w:left w:val="single" w:sz="4" w:space="0" w:color="auto"/>
              <w:bottom w:val="single" w:sz="4" w:space="0" w:color="auto"/>
              <w:right w:val="single" w:sz="4" w:space="0" w:color="auto"/>
            </w:tcBorders>
            <w:vAlign w:val="center"/>
            <w:hideMark/>
          </w:tcPr>
          <w:p w14:paraId="1D193964" w14:textId="38792A4B" w:rsidR="00102163" w:rsidRDefault="00102163" w:rsidP="00EB5BF2">
            <w:pPr>
              <w:spacing w:after="0" w:line="240" w:lineRule="auto"/>
              <w:jc w:val="center"/>
              <w:rPr>
                <w:rFonts w:asciiTheme="minorHAnsi" w:hAnsiTheme="minorHAnsi" w:cs="Tahoma"/>
                <w:b/>
                <w:szCs w:val="20"/>
                <w:lang w:eastAsia="en-US"/>
              </w:rPr>
            </w:pPr>
            <w:r>
              <w:rPr>
                <w:rFonts w:asciiTheme="minorHAnsi" w:hAnsiTheme="minorHAnsi" w:cs="Tahoma"/>
                <w:b/>
                <w:szCs w:val="20"/>
                <w:lang w:eastAsia="en-US"/>
              </w:rPr>
              <w:t xml:space="preserve">Jméno a příjmení: </w:t>
            </w:r>
            <w:proofErr w:type="spellStart"/>
            <w:r w:rsidR="00AB4D5D">
              <w:rPr>
                <w:rFonts w:asciiTheme="minorHAnsi" w:hAnsiTheme="minorHAnsi" w:cs="Tahoma"/>
                <w:b/>
                <w:szCs w:val="20"/>
                <w:lang w:eastAsia="en-US"/>
              </w:rPr>
              <w:t>xxx</w:t>
            </w:r>
            <w:proofErr w:type="spellEnd"/>
          </w:p>
          <w:p w14:paraId="6BBB640D" w14:textId="17ABE4FA" w:rsidR="00102163" w:rsidRDefault="00102163" w:rsidP="00EB5BF2">
            <w:pPr>
              <w:spacing w:after="0" w:line="240" w:lineRule="auto"/>
              <w:jc w:val="center"/>
              <w:rPr>
                <w:rFonts w:asciiTheme="minorHAnsi" w:hAnsiTheme="minorHAnsi" w:cs="Tahoma"/>
                <w:b/>
                <w:szCs w:val="20"/>
                <w:lang w:eastAsia="en-US"/>
              </w:rPr>
            </w:pPr>
            <w:r>
              <w:rPr>
                <w:rFonts w:asciiTheme="minorHAnsi" w:hAnsiTheme="minorHAnsi" w:cs="Tahoma"/>
                <w:b/>
                <w:szCs w:val="20"/>
                <w:lang w:eastAsia="en-US"/>
              </w:rPr>
              <w:t xml:space="preserve">Telefon: </w:t>
            </w:r>
            <w:proofErr w:type="spellStart"/>
            <w:r w:rsidR="00AB4D5D">
              <w:rPr>
                <w:rFonts w:asciiTheme="minorHAnsi" w:hAnsiTheme="minorHAnsi" w:cs="Tahoma"/>
                <w:b/>
                <w:szCs w:val="20"/>
                <w:lang w:eastAsia="en-US"/>
              </w:rPr>
              <w:t>xxx</w:t>
            </w:r>
            <w:proofErr w:type="spellEnd"/>
          </w:p>
          <w:p w14:paraId="0EFA45CE" w14:textId="0F73C3C0" w:rsidR="00102163" w:rsidRDefault="00102163" w:rsidP="00EB5BF2">
            <w:pPr>
              <w:spacing w:after="0" w:line="240" w:lineRule="auto"/>
              <w:jc w:val="center"/>
              <w:rPr>
                <w:rFonts w:asciiTheme="minorHAnsi" w:hAnsiTheme="minorHAnsi" w:cs="Tahoma"/>
                <w:b/>
                <w:szCs w:val="20"/>
                <w:lang w:eastAsia="en-US"/>
              </w:rPr>
            </w:pPr>
            <w:r>
              <w:rPr>
                <w:rFonts w:asciiTheme="minorHAnsi" w:hAnsiTheme="minorHAnsi" w:cs="Tahoma"/>
                <w:b/>
                <w:szCs w:val="20"/>
                <w:lang w:eastAsia="en-US"/>
              </w:rPr>
              <w:t xml:space="preserve">E-mail: </w:t>
            </w:r>
            <w:proofErr w:type="spellStart"/>
            <w:r w:rsidR="00AB4D5D">
              <w:rPr>
                <w:rFonts w:asciiTheme="minorHAnsi" w:hAnsiTheme="minorHAnsi" w:cs="Tahoma"/>
                <w:b/>
                <w:szCs w:val="20"/>
                <w:lang w:eastAsia="en-US"/>
              </w:rPr>
              <w:t>xxx</w:t>
            </w:r>
            <w:proofErr w:type="spellEnd"/>
          </w:p>
        </w:tc>
      </w:tr>
      <w:tr w:rsidR="00102163" w14:paraId="6914ACF6" w14:textId="77777777" w:rsidTr="00EB5BF2">
        <w:trPr>
          <w:trHeight w:val="859"/>
          <w:jc w:val="center"/>
        </w:trPr>
        <w:tc>
          <w:tcPr>
            <w:tcW w:w="2179" w:type="pct"/>
            <w:tcBorders>
              <w:top w:val="single" w:sz="4" w:space="0" w:color="auto"/>
              <w:left w:val="single" w:sz="4" w:space="0" w:color="auto"/>
              <w:bottom w:val="single" w:sz="4" w:space="0" w:color="auto"/>
              <w:right w:val="single" w:sz="4" w:space="0" w:color="auto"/>
            </w:tcBorders>
            <w:vAlign w:val="center"/>
            <w:hideMark/>
          </w:tcPr>
          <w:p w14:paraId="74660198" w14:textId="71B78326" w:rsidR="00102163" w:rsidRDefault="00D65286" w:rsidP="00EB5BF2">
            <w:pPr>
              <w:widowControl w:val="0"/>
              <w:spacing w:after="0" w:line="240" w:lineRule="auto"/>
              <w:ind w:left="426"/>
              <w:jc w:val="center"/>
              <w:rPr>
                <w:rFonts w:asciiTheme="minorHAnsi" w:hAnsiTheme="minorHAnsi" w:cs="Tahoma"/>
                <w:b/>
                <w:szCs w:val="20"/>
                <w:highlight w:val="yellow"/>
                <w:lang w:eastAsia="en-US"/>
              </w:rPr>
            </w:pPr>
            <w:r w:rsidRPr="00D65286">
              <w:rPr>
                <w:rFonts w:asciiTheme="minorHAnsi" w:hAnsiTheme="minorHAnsi" w:cs="Tahoma"/>
                <w:b/>
                <w:szCs w:val="20"/>
                <w:lang w:eastAsia="en-US"/>
              </w:rPr>
              <w:t>Specialista</w:t>
            </w:r>
          </w:p>
        </w:tc>
        <w:tc>
          <w:tcPr>
            <w:tcW w:w="2821" w:type="pct"/>
            <w:tcBorders>
              <w:top w:val="single" w:sz="4" w:space="0" w:color="auto"/>
              <w:left w:val="single" w:sz="4" w:space="0" w:color="auto"/>
              <w:bottom w:val="single" w:sz="4" w:space="0" w:color="auto"/>
              <w:right w:val="single" w:sz="4" w:space="0" w:color="auto"/>
            </w:tcBorders>
            <w:vAlign w:val="center"/>
            <w:hideMark/>
          </w:tcPr>
          <w:p w14:paraId="08581331" w14:textId="70479B2F" w:rsidR="00102163" w:rsidRDefault="00102163" w:rsidP="00EB5BF2">
            <w:pPr>
              <w:spacing w:after="0" w:line="240" w:lineRule="auto"/>
              <w:jc w:val="center"/>
              <w:rPr>
                <w:rFonts w:asciiTheme="minorHAnsi" w:hAnsiTheme="minorHAnsi" w:cs="Tahoma"/>
                <w:b/>
                <w:szCs w:val="20"/>
                <w:lang w:eastAsia="en-US"/>
              </w:rPr>
            </w:pPr>
            <w:r>
              <w:rPr>
                <w:rFonts w:asciiTheme="minorHAnsi" w:hAnsiTheme="minorHAnsi" w:cs="Tahoma"/>
                <w:b/>
                <w:szCs w:val="20"/>
                <w:lang w:eastAsia="en-US"/>
              </w:rPr>
              <w:t xml:space="preserve">Jméno a příjmení: </w:t>
            </w:r>
            <w:proofErr w:type="spellStart"/>
            <w:r w:rsidR="00AB4D5D">
              <w:rPr>
                <w:rFonts w:asciiTheme="minorHAnsi" w:hAnsiTheme="minorHAnsi" w:cs="Tahoma"/>
                <w:b/>
                <w:szCs w:val="20"/>
                <w:lang w:eastAsia="en-US"/>
              </w:rPr>
              <w:t>xxx</w:t>
            </w:r>
            <w:proofErr w:type="spellEnd"/>
          </w:p>
          <w:p w14:paraId="35E4F2BA" w14:textId="34381E5F" w:rsidR="00102163" w:rsidRDefault="00102163" w:rsidP="00EB5BF2">
            <w:pPr>
              <w:spacing w:after="0" w:line="240" w:lineRule="auto"/>
              <w:jc w:val="center"/>
              <w:rPr>
                <w:rFonts w:asciiTheme="minorHAnsi" w:hAnsiTheme="minorHAnsi" w:cs="Tahoma"/>
                <w:b/>
                <w:szCs w:val="20"/>
                <w:lang w:eastAsia="en-US"/>
              </w:rPr>
            </w:pPr>
            <w:r>
              <w:rPr>
                <w:rFonts w:asciiTheme="minorHAnsi" w:hAnsiTheme="minorHAnsi" w:cs="Tahoma"/>
                <w:b/>
                <w:szCs w:val="20"/>
                <w:lang w:eastAsia="en-US"/>
              </w:rPr>
              <w:t xml:space="preserve">Telefon: </w:t>
            </w:r>
            <w:proofErr w:type="spellStart"/>
            <w:r w:rsidR="00AB4D5D">
              <w:rPr>
                <w:rFonts w:asciiTheme="minorHAnsi" w:hAnsiTheme="minorHAnsi" w:cs="Tahoma"/>
                <w:b/>
                <w:szCs w:val="20"/>
                <w:lang w:eastAsia="en-US"/>
              </w:rPr>
              <w:t>xxx</w:t>
            </w:r>
            <w:proofErr w:type="spellEnd"/>
          </w:p>
          <w:p w14:paraId="2B409EB1" w14:textId="7E5FAF9A" w:rsidR="00102163" w:rsidRDefault="00102163" w:rsidP="00EB5BF2">
            <w:pPr>
              <w:spacing w:after="0" w:line="240" w:lineRule="auto"/>
              <w:jc w:val="center"/>
              <w:rPr>
                <w:rFonts w:asciiTheme="minorHAnsi" w:hAnsiTheme="minorHAnsi" w:cs="Tahoma"/>
                <w:b/>
                <w:szCs w:val="20"/>
                <w:lang w:eastAsia="en-US"/>
              </w:rPr>
            </w:pPr>
            <w:r>
              <w:rPr>
                <w:rFonts w:asciiTheme="minorHAnsi" w:hAnsiTheme="minorHAnsi" w:cs="Tahoma"/>
                <w:b/>
                <w:szCs w:val="20"/>
                <w:lang w:eastAsia="en-US"/>
              </w:rPr>
              <w:t xml:space="preserve">E-mail: </w:t>
            </w:r>
            <w:proofErr w:type="spellStart"/>
            <w:r w:rsidR="00AB4D5D">
              <w:rPr>
                <w:rFonts w:asciiTheme="minorHAnsi" w:hAnsiTheme="minorHAnsi" w:cs="Tahoma"/>
                <w:b/>
                <w:szCs w:val="20"/>
                <w:lang w:eastAsia="en-US"/>
              </w:rPr>
              <w:t>xxx</w:t>
            </w:r>
            <w:proofErr w:type="spellEnd"/>
          </w:p>
        </w:tc>
      </w:tr>
      <w:tr w:rsidR="00D65286" w14:paraId="0B029DF0" w14:textId="77777777" w:rsidTr="00EB5BF2">
        <w:trPr>
          <w:trHeight w:val="859"/>
          <w:jc w:val="center"/>
        </w:trPr>
        <w:tc>
          <w:tcPr>
            <w:tcW w:w="2179" w:type="pct"/>
            <w:tcBorders>
              <w:top w:val="single" w:sz="4" w:space="0" w:color="auto"/>
              <w:left w:val="single" w:sz="4" w:space="0" w:color="auto"/>
              <w:bottom w:val="single" w:sz="4" w:space="0" w:color="auto"/>
              <w:right w:val="single" w:sz="4" w:space="0" w:color="auto"/>
            </w:tcBorders>
            <w:vAlign w:val="center"/>
          </w:tcPr>
          <w:p w14:paraId="2A3E926C" w14:textId="371C79FA" w:rsidR="00D65286" w:rsidRDefault="00D65286" w:rsidP="00EB5BF2">
            <w:pPr>
              <w:widowControl w:val="0"/>
              <w:spacing w:after="0" w:line="240" w:lineRule="auto"/>
              <w:ind w:left="426"/>
              <w:jc w:val="center"/>
              <w:rPr>
                <w:rFonts w:asciiTheme="minorHAnsi" w:hAnsiTheme="minorHAnsi" w:cs="Tahoma"/>
                <w:b/>
                <w:szCs w:val="20"/>
                <w:highlight w:val="yellow"/>
                <w:lang w:eastAsia="en-US"/>
              </w:rPr>
            </w:pPr>
            <w:r>
              <w:rPr>
                <w:rFonts w:asciiTheme="minorHAnsi" w:hAnsiTheme="minorHAnsi" w:cs="Tahoma"/>
                <w:b/>
                <w:szCs w:val="20"/>
                <w:lang w:eastAsia="en-US"/>
              </w:rPr>
              <w:t>Specialista</w:t>
            </w:r>
          </w:p>
        </w:tc>
        <w:tc>
          <w:tcPr>
            <w:tcW w:w="2821" w:type="pct"/>
            <w:tcBorders>
              <w:top w:val="single" w:sz="4" w:space="0" w:color="auto"/>
              <w:left w:val="single" w:sz="4" w:space="0" w:color="auto"/>
              <w:bottom w:val="single" w:sz="4" w:space="0" w:color="auto"/>
              <w:right w:val="single" w:sz="4" w:space="0" w:color="auto"/>
            </w:tcBorders>
            <w:vAlign w:val="center"/>
          </w:tcPr>
          <w:p w14:paraId="0F904A04" w14:textId="597597A6" w:rsidR="00D65286" w:rsidRDefault="00D65286" w:rsidP="00D65286">
            <w:pPr>
              <w:spacing w:after="0" w:line="240" w:lineRule="auto"/>
              <w:jc w:val="center"/>
              <w:rPr>
                <w:rFonts w:asciiTheme="minorHAnsi" w:hAnsiTheme="minorHAnsi" w:cs="Tahoma"/>
                <w:b/>
                <w:szCs w:val="20"/>
                <w:lang w:eastAsia="en-US"/>
              </w:rPr>
            </w:pPr>
            <w:r>
              <w:rPr>
                <w:rFonts w:asciiTheme="minorHAnsi" w:hAnsiTheme="minorHAnsi" w:cs="Tahoma"/>
                <w:b/>
                <w:szCs w:val="20"/>
                <w:lang w:eastAsia="en-US"/>
              </w:rPr>
              <w:t xml:space="preserve">Jméno a příjmení: </w:t>
            </w:r>
            <w:proofErr w:type="spellStart"/>
            <w:r w:rsidR="00AB4D5D">
              <w:rPr>
                <w:rFonts w:asciiTheme="minorHAnsi" w:hAnsiTheme="minorHAnsi" w:cs="Tahoma"/>
                <w:b/>
                <w:szCs w:val="20"/>
                <w:lang w:eastAsia="en-US"/>
              </w:rPr>
              <w:t>xxx</w:t>
            </w:r>
            <w:proofErr w:type="spellEnd"/>
          </w:p>
          <w:p w14:paraId="2D743A8B" w14:textId="6236B024" w:rsidR="00D65286" w:rsidRDefault="00D65286" w:rsidP="00D65286">
            <w:pPr>
              <w:spacing w:after="0" w:line="240" w:lineRule="auto"/>
              <w:jc w:val="center"/>
              <w:rPr>
                <w:rFonts w:asciiTheme="minorHAnsi" w:hAnsiTheme="minorHAnsi" w:cs="Tahoma"/>
                <w:b/>
                <w:szCs w:val="20"/>
                <w:lang w:eastAsia="en-US"/>
              </w:rPr>
            </w:pPr>
            <w:r>
              <w:rPr>
                <w:rFonts w:asciiTheme="minorHAnsi" w:hAnsiTheme="minorHAnsi" w:cs="Tahoma"/>
                <w:b/>
                <w:szCs w:val="20"/>
                <w:lang w:eastAsia="en-US"/>
              </w:rPr>
              <w:t xml:space="preserve">Telefon: </w:t>
            </w:r>
            <w:proofErr w:type="spellStart"/>
            <w:r w:rsidR="00AB4D5D">
              <w:rPr>
                <w:rFonts w:asciiTheme="minorHAnsi" w:hAnsiTheme="minorHAnsi" w:cs="Tahoma"/>
                <w:b/>
                <w:szCs w:val="20"/>
                <w:lang w:eastAsia="en-US"/>
              </w:rPr>
              <w:t>xxx</w:t>
            </w:r>
            <w:proofErr w:type="spellEnd"/>
          </w:p>
          <w:p w14:paraId="3D83F960" w14:textId="225AEC71" w:rsidR="00D65286" w:rsidRDefault="00D65286" w:rsidP="00D65286">
            <w:pPr>
              <w:spacing w:after="0" w:line="240" w:lineRule="auto"/>
              <w:jc w:val="center"/>
              <w:rPr>
                <w:rFonts w:asciiTheme="minorHAnsi" w:hAnsiTheme="minorHAnsi" w:cs="Tahoma"/>
                <w:b/>
                <w:szCs w:val="20"/>
                <w:lang w:eastAsia="en-US"/>
              </w:rPr>
            </w:pPr>
            <w:r>
              <w:rPr>
                <w:rFonts w:asciiTheme="minorHAnsi" w:hAnsiTheme="minorHAnsi" w:cs="Tahoma"/>
                <w:b/>
                <w:szCs w:val="20"/>
                <w:lang w:eastAsia="en-US"/>
              </w:rPr>
              <w:t xml:space="preserve">E-mail: </w:t>
            </w:r>
            <w:proofErr w:type="spellStart"/>
            <w:r w:rsidR="00AB4D5D">
              <w:rPr>
                <w:rFonts w:asciiTheme="minorHAnsi" w:hAnsiTheme="minorHAnsi" w:cs="Tahoma"/>
                <w:b/>
                <w:szCs w:val="20"/>
                <w:lang w:eastAsia="en-US"/>
              </w:rPr>
              <w:t>xxx</w:t>
            </w:r>
            <w:proofErr w:type="spellEnd"/>
          </w:p>
        </w:tc>
      </w:tr>
    </w:tbl>
    <w:p w14:paraId="593C5034" w14:textId="77777777" w:rsidR="00102163" w:rsidRDefault="00102163" w:rsidP="00102163">
      <w:pPr>
        <w:pStyle w:val="RLProhlensmluvnchstran"/>
        <w:jc w:val="left"/>
        <w:rPr>
          <w:rFonts w:asciiTheme="minorHAnsi" w:hAnsiTheme="minorHAnsi"/>
          <w:color w:val="000000"/>
          <w:szCs w:val="22"/>
        </w:rPr>
      </w:pPr>
    </w:p>
    <w:p w14:paraId="49E3F62C" w14:textId="77777777" w:rsidR="00102163" w:rsidRDefault="00102163" w:rsidP="00102163">
      <w:pPr>
        <w:pStyle w:val="RLProhlensmluvnchstran"/>
        <w:ind w:left="0" w:firstLine="0"/>
        <w:jc w:val="left"/>
        <w:rPr>
          <w:rFonts w:asciiTheme="minorHAnsi" w:hAnsiTheme="minorHAnsi"/>
          <w:color w:val="000000"/>
          <w:szCs w:val="22"/>
        </w:rPr>
      </w:pPr>
    </w:p>
    <w:p w14:paraId="4967E21B" w14:textId="77777777" w:rsidR="00102163" w:rsidRPr="00E262C3" w:rsidRDefault="00102163" w:rsidP="00102163">
      <w:pPr>
        <w:pStyle w:val="RLProhlensmluvnchstran"/>
        <w:jc w:val="left"/>
        <w:rPr>
          <w:rFonts w:asciiTheme="minorHAnsi" w:hAnsiTheme="minorHAnsi"/>
          <w:color w:val="000000"/>
          <w:szCs w:val="22"/>
        </w:rPr>
      </w:pPr>
      <w:r w:rsidRPr="00E262C3">
        <w:rPr>
          <w:rFonts w:asciiTheme="minorHAnsi" w:hAnsiTheme="minorHAnsi"/>
          <w:color w:val="000000"/>
          <w:szCs w:val="22"/>
        </w:rPr>
        <w:t xml:space="preserve">Seznam </w:t>
      </w:r>
      <w:r>
        <w:rPr>
          <w:rFonts w:asciiTheme="minorHAnsi" w:hAnsiTheme="minorHAnsi"/>
          <w:color w:val="000000"/>
          <w:szCs w:val="22"/>
        </w:rPr>
        <w:t xml:space="preserve">členů týmu </w:t>
      </w:r>
      <w:r w:rsidRPr="00E262C3">
        <w:rPr>
          <w:rFonts w:asciiTheme="minorHAnsi" w:hAnsiTheme="minorHAnsi"/>
          <w:color w:val="000000"/>
          <w:szCs w:val="22"/>
        </w:rPr>
        <w:t>s požadavky:</w:t>
      </w:r>
    </w:p>
    <w:p w14:paraId="315A03C5" w14:textId="340C401A" w:rsidR="00102163" w:rsidRPr="00E262C3" w:rsidRDefault="00102163" w:rsidP="00102163">
      <w:pPr>
        <w:pStyle w:val="Odstavecseseznamem"/>
        <w:numPr>
          <w:ilvl w:val="0"/>
          <w:numId w:val="13"/>
        </w:numPr>
        <w:spacing w:after="0" w:line="240" w:lineRule="auto"/>
        <w:contextualSpacing/>
        <w:rPr>
          <w:rFonts w:asciiTheme="minorHAnsi" w:hAnsiTheme="minorHAnsi" w:cstheme="minorHAnsi"/>
          <w:szCs w:val="22"/>
        </w:rPr>
      </w:pPr>
      <w:r w:rsidRPr="00E262C3">
        <w:rPr>
          <w:rFonts w:asciiTheme="minorHAnsi" w:hAnsiTheme="minorHAnsi" w:cstheme="minorHAnsi"/>
          <w:szCs w:val="22"/>
        </w:rPr>
        <w:t xml:space="preserve">Minimálně 1 člen na pozici </w:t>
      </w:r>
      <w:r>
        <w:rPr>
          <w:rFonts w:asciiTheme="minorHAnsi" w:hAnsiTheme="minorHAnsi" w:cstheme="minorHAnsi"/>
          <w:b/>
          <w:bCs/>
          <w:szCs w:val="22"/>
        </w:rPr>
        <w:t>Bezpečnostní konzultant</w:t>
      </w:r>
      <w:r w:rsidRPr="00E262C3">
        <w:rPr>
          <w:rFonts w:asciiTheme="minorHAnsi" w:hAnsiTheme="minorHAnsi" w:cstheme="minorHAnsi"/>
          <w:szCs w:val="22"/>
        </w:rPr>
        <w:t xml:space="preserve"> splňující následující požadavky: </w:t>
      </w:r>
    </w:p>
    <w:p w14:paraId="4FE024FE" w14:textId="585F2920" w:rsidR="00102163" w:rsidRPr="00E262C3" w:rsidRDefault="00102163" w:rsidP="00102163">
      <w:pPr>
        <w:pStyle w:val="Odstavecseseznamem"/>
        <w:numPr>
          <w:ilvl w:val="0"/>
          <w:numId w:val="14"/>
        </w:numPr>
        <w:spacing w:after="0" w:line="240" w:lineRule="auto"/>
        <w:contextualSpacing/>
        <w:rPr>
          <w:rFonts w:asciiTheme="minorHAnsi" w:hAnsiTheme="minorHAnsi" w:cstheme="minorHAnsi"/>
          <w:szCs w:val="22"/>
        </w:rPr>
      </w:pPr>
      <w:r>
        <w:rPr>
          <w:rFonts w:asciiTheme="minorHAnsi" w:hAnsiTheme="minorHAnsi" w:cstheme="minorHAnsi"/>
          <w:szCs w:val="22"/>
        </w:rPr>
        <w:t>disponuje certifikací „</w:t>
      </w:r>
      <w:proofErr w:type="spellStart"/>
      <w:r>
        <w:rPr>
          <w:rFonts w:asciiTheme="minorHAnsi" w:hAnsiTheme="minorHAnsi" w:cstheme="minorHAnsi"/>
          <w:szCs w:val="22"/>
        </w:rPr>
        <w:t>Certified</w:t>
      </w:r>
      <w:proofErr w:type="spellEnd"/>
      <w:r>
        <w:rPr>
          <w:rFonts w:asciiTheme="minorHAnsi" w:hAnsiTheme="minorHAnsi" w:cstheme="minorHAnsi"/>
          <w:szCs w:val="22"/>
        </w:rPr>
        <w:t xml:space="preserve"> </w:t>
      </w:r>
      <w:proofErr w:type="spellStart"/>
      <w:r>
        <w:rPr>
          <w:rFonts w:asciiTheme="minorHAnsi" w:hAnsiTheme="minorHAnsi" w:cstheme="minorHAnsi"/>
          <w:szCs w:val="22"/>
        </w:rPr>
        <w:t>Ethical</w:t>
      </w:r>
      <w:proofErr w:type="spellEnd"/>
      <w:r>
        <w:rPr>
          <w:rFonts w:asciiTheme="minorHAnsi" w:hAnsiTheme="minorHAnsi" w:cstheme="minorHAnsi"/>
          <w:szCs w:val="22"/>
        </w:rPr>
        <w:t xml:space="preserve"> Hacker“ nebo „</w:t>
      </w:r>
      <w:proofErr w:type="spellStart"/>
      <w:r>
        <w:rPr>
          <w:rFonts w:asciiTheme="minorHAnsi" w:hAnsiTheme="minorHAnsi" w:cstheme="minorHAnsi"/>
          <w:szCs w:val="22"/>
        </w:rPr>
        <w:t>Certified</w:t>
      </w:r>
      <w:proofErr w:type="spellEnd"/>
      <w:r>
        <w:rPr>
          <w:rFonts w:asciiTheme="minorHAnsi" w:hAnsiTheme="minorHAnsi" w:cstheme="minorHAnsi"/>
          <w:szCs w:val="22"/>
        </w:rPr>
        <w:t xml:space="preserve"> </w:t>
      </w:r>
      <w:proofErr w:type="spellStart"/>
      <w:r>
        <w:rPr>
          <w:rFonts w:asciiTheme="minorHAnsi" w:hAnsiTheme="minorHAnsi" w:cstheme="minorHAnsi"/>
          <w:szCs w:val="22"/>
        </w:rPr>
        <w:t>Information</w:t>
      </w:r>
      <w:proofErr w:type="spellEnd"/>
      <w:r>
        <w:rPr>
          <w:rFonts w:asciiTheme="minorHAnsi" w:hAnsiTheme="minorHAnsi" w:cstheme="minorHAnsi"/>
          <w:szCs w:val="22"/>
        </w:rPr>
        <w:t xml:space="preserve"> Systems </w:t>
      </w:r>
      <w:proofErr w:type="spellStart"/>
      <w:r>
        <w:rPr>
          <w:rFonts w:asciiTheme="minorHAnsi" w:hAnsiTheme="minorHAnsi" w:cstheme="minorHAnsi"/>
          <w:szCs w:val="22"/>
        </w:rPr>
        <w:t>Security</w:t>
      </w:r>
      <w:proofErr w:type="spellEnd"/>
      <w:r>
        <w:rPr>
          <w:rFonts w:asciiTheme="minorHAnsi" w:hAnsiTheme="minorHAnsi" w:cstheme="minorHAnsi"/>
          <w:szCs w:val="22"/>
        </w:rPr>
        <w:t xml:space="preserve"> Professional“</w:t>
      </w:r>
    </w:p>
    <w:p w14:paraId="64F81484" w14:textId="77777777" w:rsidR="00102163" w:rsidRPr="00E262C3" w:rsidRDefault="00102163" w:rsidP="00102163">
      <w:pPr>
        <w:pStyle w:val="Odstavecseseznamem"/>
        <w:rPr>
          <w:rFonts w:asciiTheme="minorHAnsi" w:hAnsiTheme="minorHAnsi" w:cstheme="minorHAnsi"/>
          <w:szCs w:val="22"/>
        </w:rPr>
      </w:pPr>
    </w:p>
    <w:p w14:paraId="1C37E98B" w14:textId="77777777" w:rsidR="00102163" w:rsidRPr="00E262C3" w:rsidRDefault="00102163" w:rsidP="00102163">
      <w:pPr>
        <w:pStyle w:val="Odstavecseseznamem"/>
        <w:numPr>
          <w:ilvl w:val="0"/>
          <w:numId w:val="13"/>
        </w:numPr>
        <w:spacing w:after="0" w:line="240" w:lineRule="auto"/>
        <w:contextualSpacing/>
        <w:rPr>
          <w:rFonts w:asciiTheme="minorHAnsi" w:hAnsiTheme="minorHAnsi" w:cstheme="minorHAnsi"/>
          <w:szCs w:val="22"/>
        </w:rPr>
      </w:pPr>
      <w:r w:rsidRPr="00E262C3">
        <w:rPr>
          <w:rFonts w:asciiTheme="minorHAnsi" w:hAnsiTheme="minorHAnsi" w:cstheme="minorHAnsi"/>
          <w:szCs w:val="22"/>
        </w:rPr>
        <w:t xml:space="preserve">Minimálně 2 členové na pozici </w:t>
      </w:r>
      <w:r w:rsidRPr="00E262C3">
        <w:rPr>
          <w:rFonts w:asciiTheme="minorHAnsi" w:hAnsiTheme="minorHAnsi" w:cstheme="minorHAnsi"/>
          <w:b/>
          <w:bCs/>
          <w:szCs w:val="22"/>
        </w:rPr>
        <w:t>Specialista</w:t>
      </w:r>
      <w:r w:rsidRPr="00E262C3">
        <w:rPr>
          <w:rFonts w:asciiTheme="minorHAnsi" w:hAnsiTheme="minorHAnsi" w:cstheme="minorHAnsi"/>
          <w:szCs w:val="22"/>
        </w:rPr>
        <w:t xml:space="preserve"> splňující následující požadavky: </w:t>
      </w:r>
    </w:p>
    <w:p w14:paraId="1E03FAB5" w14:textId="3A6A0B25" w:rsidR="00102163" w:rsidRDefault="00102163" w:rsidP="00102163">
      <w:pPr>
        <w:pStyle w:val="Odstavecseseznamem"/>
        <w:numPr>
          <w:ilvl w:val="0"/>
          <w:numId w:val="15"/>
        </w:numPr>
        <w:spacing w:after="0" w:line="240" w:lineRule="auto"/>
        <w:contextualSpacing/>
        <w:rPr>
          <w:rFonts w:asciiTheme="minorHAnsi" w:hAnsiTheme="minorHAnsi" w:cstheme="minorHAnsi"/>
          <w:szCs w:val="22"/>
        </w:rPr>
      </w:pPr>
      <w:r>
        <w:rPr>
          <w:rFonts w:asciiTheme="minorHAnsi" w:hAnsiTheme="minorHAnsi" w:cstheme="minorHAnsi"/>
          <w:szCs w:val="22"/>
        </w:rPr>
        <w:t>disponuje certifikací „</w:t>
      </w:r>
      <w:proofErr w:type="spellStart"/>
      <w:r>
        <w:rPr>
          <w:rFonts w:asciiTheme="minorHAnsi" w:hAnsiTheme="minorHAnsi" w:cstheme="minorHAnsi"/>
          <w:szCs w:val="22"/>
        </w:rPr>
        <w:t>TippingPoint</w:t>
      </w:r>
      <w:proofErr w:type="spellEnd"/>
      <w:r>
        <w:rPr>
          <w:rFonts w:asciiTheme="minorHAnsi" w:hAnsiTheme="minorHAnsi" w:cstheme="minorHAnsi"/>
          <w:szCs w:val="22"/>
        </w:rPr>
        <w:t xml:space="preserve"> 1.0 </w:t>
      </w:r>
      <w:proofErr w:type="spellStart"/>
      <w:r>
        <w:rPr>
          <w:rFonts w:asciiTheme="minorHAnsi" w:hAnsiTheme="minorHAnsi" w:cstheme="minorHAnsi"/>
          <w:szCs w:val="22"/>
        </w:rPr>
        <w:t>Cerified</w:t>
      </w:r>
      <w:proofErr w:type="spellEnd"/>
      <w:r>
        <w:rPr>
          <w:rFonts w:asciiTheme="minorHAnsi" w:hAnsiTheme="minorHAnsi" w:cstheme="minorHAnsi"/>
          <w:szCs w:val="22"/>
        </w:rPr>
        <w:t xml:space="preserve"> Professional“</w:t>
      </w:r>
    </w:p>
    <w:p w14:paraId="113A670E" w14:textId="0F6918FF" w:rsidR="003E38BD" w:rsidRDefault="003E38BD" w:rsidP="003E38BD">
      <w:pPr>
        <w:spacing w:after="0" w:line="240" w:lineRule="auto"/>
        <w:contextualSpacing/>
        <w:rPr>
          <w:rFonts w:asciiTheme="minorHAnsi" w:hAnsiTheme="minorHAnsi" w:cstheme="minorHAnsi"/>
          <w:szCs w:val="22"/>
        </w:rPr>
      </w:pPr>
    </w:p>
    <w:p w14:paraId="4DF09D77" w14:textId="3C19A9C4" w:rsidR="003E38BD" w:rsidRPr="003E38BD" w:rsidRDefault="003E38BD" w:rsidP="003E38BD">
      <w:pPr>
        <w:spacing w:after="0" w:line="240" w:lineRule="auto"/>
        <w:contextualSpacing/>
        <w:rPr>
          <w:rFonts w:asciiTheme="minorHAnsi" w:hAnsiTheme="minorHAnsi" w:cstheme="minorHAnsi"/>
          <w:szCs w:val="22"/>
        </w:rPr>
      </w:pPr>
      <w:r>
        <w:rPr>
          <w:rFonts w:asciiTheme="minorHAnsi" w:hAnsiTheme="minorHAnsi" w:cstheme="minorHAnsi"/>
          <w:szCs w:val="22"/>
        </w:rPr>
        <w:t>Po celou dobu účinnosti smlouvy je minimální počet techniků – členů týmu stanoven na 3.</w:t>
      </w:r>
    </w:p>
    <w:p w14:paraId="19B5A6E1" w14:textId="77777777" w:rsidR="00102163" w:rsidRPr="00E262C3" w:rsidRDefault="00102163" w:rsidP="00102163">
      <w:pPr>
        <w:pStyle w:val="Odstavecseseznamem"/>
        <w:ind w:left="1440"/>
        <w:contextualSpacing/>
        <w:rPr>
          <w:rFonts w:asciiTheme="minorHAnsi" w:hAnsiTheme="minorHAnsi" w:cstheme="minorHAnsi"/>
          <w:szCs w:val="22"/>
        </w:rPr>
      </w:pPr>
    </w:p>
    <w:p w14:paraId="68CFD742" w14:textId="77777777" w:rsidR="00102163" w:rsidRPr="00E262C3" w:rsidRDefault="00102163" w:rsidP="00102163">
      <w:pPr>
        <w:pStyle w:val="Odstavecseseznamem"/>
        <w:rPr>
          <w:szCs w:val="22"/>
        </w:rPr>
      </w:pPr>
    </w:p>
    <w:p w14:paraId="33DAB5C4" w14:textId="77777777" w:rsidR="00102163" w:rsidRPr="00057E77" w:rsidRDefault="00102163" w:rsidP="00341CCF">
      <w:pPr>
        <w:jc w:val="center"/>
        <w:rPr>
          <w:rFonts w:cs="Arial"/>
          <w:sz w:val="24"/>
        </w:rPr>
      </w:pPr>
    </w:p>
    <w:p w14:paraId="6FAF61A3" w14:textId="0D57701B" w:rsidR="00341CCF" w:rsidRPr="00C620B4" w:rsidRDefault="00341CCF" w:rsidP="00341CCF">
      <w:pPr>
        <w:pStyle w:val="RLProhlensmluvnchstran"/>
        <w:pageBreakBefore/>
        <w:rPr>
          <w:rFonts w:ascii="Arial" w:hAnsi="Arial" w:cs="Arial"/>
          <w:szCs w:val="22"/>
        </w:rPr>
      </w:pPr>
      <w:bookmarkStart w:id="38" w:name="Annex2"/>
      <w:r w:rsidRPr="00C620B4">
        <w:rPr>
          <w:rFonts w:ascii="Arial" w:hAnsi="Arial" w:cs="Arial"/>
          <w:szCs w:val="22"/>
        </w:rPr>
        <w:lastRenderedPageBreak/>
        <w:t>Příloha č. 2</w:t>
      </w:r>
      <w:bookmarkEnd w:id="38"/>
    </w:p>
    <w:p w14:paraId="3641A16D" w14:textId="62C66EA8" w:rsidR="00341CCF" w:rsidRPr="00106058" w:rsidRDefault="00341CCF" w:rsidP="00341CCF">
      <w:pPr>
        <w:jc w:val="center"/>
        <w:rPr>
          <w:rFonts w:ascii="Arial" w:hAnsi="Arial" w:cs="Arial"/>
          <w:b/>
          <w:szCs w:val="22"/>
        </w:rPr>
      </w:pPr>
      <w:r w:rsidRPr="00EC6E12">
        <w:rPr>
          <w:rFonts w:ascii="Arial" w:hAnsi="Arial" w:cs="Arial"/>
          <w:b/>
          <w:szCs w:val="22"/>
        </w:rPr>
        <w:t>Popis technického řešení</w:t>
      </w:r>
      <w:r w:rsidR="008649C4">
        <w:rPr>
          <w:rFonts w:ascii="Arial" w:hAnsi="Arial" w:cs="Arial"/>
          <w:b/>
          <w:szCs w:val="22"/>
        </w:rPr>
        <w:t xml:space="preserve"> </w:t>
      </w:r>
      <w:r w:rsidR="003A6686">
        <w:rPr>
          <w:rFonts w:ascii="Arial" w:hAnsi="Arial" w:cs="Arial"/>
          <w:b/>
          <w:szCs w:val="22"/>
        </w:rPr>
        <w:t>I</w:t>
      </w:r>
      <w:r w:rsidR="008649C4">
        <w:rPr>
          <w:rFonts w:ascii="Arial" w:hAnsi="Arial" w:cs="Arial"/>
          <w:b/>
          <w:szCs w:val="22"/>
        </w:rPr>
        <w:t>mplementace</w:t>
      </w:r>
    </w:p>
    <w:p w14:paraId="551DFA47" w14:textId="77777777" w:rsidR="00305936" w:rsidRPr="00E93110" w:rsidRDefault="00305936" w:rsidP="00305936">
      <w:pPr>
        <w:spacing w:after="0" w:line="240" w:lineRule="auto"/>
        <w:rPr>
          <w:rFonts w:asciiTheme="minorHAnsi" w:hAnsiTheme="minorHAnsi" w:cs="Arial"/>
          <w:sz w:val="20"/>
          <w:szCs w:val="20"/>
        </w:rPr>
      </w:pPr>
      <w:bookmarkStart w:id="39" w:name="Annex3"/>
    </w:p>
    <w:p w14:paraId="7A1760CA" w14:textId="77777777" w:rsidR="00305936" w:rsidRDefault="00305936" w:rsidP="00305936">
      <w:pPr>
        <w:numPr>
          <w:ilvl w:val="0"/>
          <w:numId w:val="21"/>
        </w:numPr>
        <w:spacing w:after="0" w:line="252" w:lineRule="auto"/>
        <w:jc w:val="left"/>
        <w:rPr>
          <w:rFonts w:asciiTheme="minorHAnsi" w:hAnsiTheme="minorHAnsi" w:cs="Arial"/>
          <w:b/>
          <w:sz w:val="20"/>
          <w:szCs w:val="20"/>
        </w:rPr>
      </w:pPr>
      <w:r w:rsidRPr="005505C2">
        <w:rPr>
          <w:rFonts w:asciiTheme="minorHAnsi" w:hAnsiTheme="minorHAnsi" w:cs="Arial"/>
          <w:b/>
          <w:sz w:val="20"/>
          <w:szCs w:val="20"/>
        </w:rPr>
        <w:t>SEZNAM ZKRATEK</w:t>
      </w:r>
    </w:p>
    <w:p w14:paraId="6DE90DE8" w14:textId="77777777" w:rsidR="00305936" w:rsidRPr="00E93110" w:rsidRDefault="00305936" w:rsidP="00305936">
      <w:pPr>
        <w:spacing w:after="0" w:line="252" w:lineRule="auto"/>
        <w:ind w:left="360"/>
        <w:rPr>
          <w:rFonts w:asciiTheme="minorHAnsi" w:hAnsiTheme="minorHAnsi" w:cs="Arial"/>
          <w:b/>
          <w:sz w:val="20"/>
          <w:szCs w:val="20"/>
        </w:rPr>
      </w:pPr>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8358"/>
      </w:tblGrid>
      <w:tr w:rsidR="00305936" w14:paraId="1CA4F825" w14:textId="77777777" w:rsidTr="00EB5BF2">
        <w:trPr>
          <w:trHeight w:val="268"/>
        </w:trPr>
        <w:tc>
          <w:tcPr>
            <w:tcW w:w="5000" w:type="pct"/>
            <w:gridSpan w:val="2"/>
            <w:tcBorders>
              <w:top w:val="single" w:sz="4" w:space="0" w:color="auto"/>
              <w:left w:val="single" w:sz="4" w:space="0" w:color="auto"/>
              <w:bottom w:val="single" w:sz="4" w:space="0" w:color="auto"/>
              <w:right w:val="single" w:sz="4" w:space="0" w:color="auto"/>
            </w:tcBorders>
            <w:shd w:val="clear" w:color="auto" w:fill="9BBB59"/>
            <w:hideMark/>
          </w:tcPr>
          <w:p w14:paraId="20C7661C" w14:textId="77777777" w:rsidR="00305936" w:rsidRPr="00E93110" w:rsidRDefault="00305936" w:rsidP="00EB5BF2">
            <w:pPr>
              <w:keepNext/>
              <w:tabs>
                <w:tab w:val="left" w:pos="2612"/>
              </w:tabs>
              <w:spacing w:before="60" w:after="60" w:line="240" w:lineRule="auto"/>
              <w:rPr>
                <w:rFonts w:asciiTheme="minorHAnsi" w:hAnsiTheme="minorHAnsi" w:cs="Tahoma"/>
                <w:b/>
                <w:sz w:val="20"/>
                <w:szCs w:val="20"/>
              </w:rPr>
            </w:pPr>
            <w:r w:rsidRPr="0083391C">
              <w:rPr>
                <w:rFonts w:asciiTheme="minorHAnsi" w:hAnsiTheme="minorHAnsi" w:cs="Tahoma"/>
                <w:b/>
                <w:color w:val="FFFFFF"/>
                <w:sz w:val="20"/>
                <w:szCs w:val="20"/>
              </w:rPr>
              <w:t xml:space="preserve">Slovník pojmů </w:t>
            </w:r>
          </w:p>
        </w:tc>
      </w:tr>
      <w:tr w:rsidR="00305936" w14:paraId="23747A16" w14:textId="77777777" w:rsidTr="00EB5BF2">
        <w:trPr>
          <w:trHeight w:val="252"/>
        </w:trPr>
        <w:tc>
          <w:tcPr>
            <w:tcW w:w="537" w:type="pct"/>
            <w:tcBorders>
              <w:top w:val="single" w:sz="4" w:space="0" w:color="auto"/>
              <w:left w:val="single" w:sz="4" w:space="0" w:color="auto"/>
              <w:bottom w:val="single" w:sz="4" w:space="0" w:color="auto"/>
              <w:right w:val="single" w:sz="4" w:space="0" w:color="auto"/>
            </w:tcBorders>
            <w:hideMark/>
          </w:tcPr>
          <w:p w14:paraId="7FD07137" w14:textId="77777777" w:rsidR="00305936" w:rsidRPr="00833289" w:rsidRDefault="00305936" w:rsidP="00EB5BF2">
            <w:pPr>
              <w:spacing w:before="60" w:after="60" w:line="240" w:lineRule="auto"/>
              <w:rPr>
                <w:rFonts w:asciiTheme="minorHAnsi" w:hAnsiTheme="minorHAnsi" w:cs="Tahoma"/>
                <w:b/>
                <w:bCs/>
                <w:sz w:val="20"/>
                <w:szCs w:val="20"/>
              </w:rPr>
            </w:pPr>
            <w:r w:rsidRPr="00833289">
              <w:rPr>
                <w:b/>
                <w:bCs/>
              </w:rPr>
              <w:t>CMDB</w:t>
            </w:r>
          </w:p>
        </w:tc>
        <w:tc>
          <w:tcPr>
            <w:tcW w:w="4463" w:type="pct"/>
            <w:tcBorders>
              <w:top w:val="single" w:sz="4" w:space="0" w:color="auto"/>
              <w:left w:val="single" w:sz="4" w:space="0" w:color="auto"/>
              <w:bottom w:val="single" w:sz="4" w:space="0" w:color="auto"/>
              <w:right w:val="single" w:sz="4" w:space="0" w:color="auto"/>
            </w:tcBorders>
            <w:hideMark/>
          </w:tcPr>
          <w:p w14:paraId="7A9439A5" w14:textId="77777777" w:rsidR="00305936" w:rsidRPr="00E93110" w:rsidRDefault="00305936" w:rsidP="00EB5BF2">
            <w:pPr>
              <w:spacing w:before="60" w:after="60" w:line="240" w:lineRule="auto"/>
              <w:rPr>
                <w:rFonts w:asciiTheme="minorHAnsi" w:hAnsiTheme="minorHAnsi" w:cs="Tahoma"/>
                <w:sz w:val="20"/>
                <w:szCs w:val="20"/>
              </w:rPr>
            </w:pPr>
            <w:r w:rsidRPr="00032735">
              <w:t>Konfigurační databáze</w:t>
            </w:r>
          </w:p>
        </w:tc>
      </w:tr>
      <w:tr w:rsidR="00305936" w14:paraId="259376D2" w14:textId="77777777" w:rsidTr="00EB5BF2">
        <w:trPr>
          <w:trHeight w:val="268"/>
        </w:trPr>
        <w:tc>
          <w:tcPr>
            <w:tcW w:w="537" w:type="pct"/>
            <w:tcBorders>
              <w:top w:val="single" w:sz="4" w:space="0" w:color="auto"/>
              <w:left w:val="single" w:sz="4" w:space="0" w:color="auto"/>
              <w:bottom w:val="single" w:sz="4" w:space="0" w:color="auto"/>
              <w:right w:val="single" w:sz="4" w:space="0" w:color="auto"/>
            </w:tcBorders>
            <w:hideMark/>
          </w:tcPr>
          <w:p w14:paraId="467C5D4E" w14:textId="77777777" w:rsidR="00305936" w:rsidRPr="00833289" w:rsidRDefault="00305936" w:rsidP="00EB5BF2">
            <w:pPr>
              <w:spacing w:before="60" w:after="60" w:line="240" w:lineRule="auto"/>
              <w:rPr>
                <w:rFonts w:asciiTheme="minorHAnsi" w:hAnsiTheme="minorHAnsi" w:cs="Tahoma"/>
                <w:b/>
                <w:bCs/>
                <w:sz w:val="20"/>
                <w:szCs w:val="20"/>
              </w:rPr>
            </w:pPr>
            <w:r w:rsidRPr="00833289">
              <w:rPr>
                <w:b/>
                <w:bCs/>
              </w:rPr>
              <w:t>ČH</w:t>
            </w:r>
          </w:p>
        </w:tc>
        <w:tc>
          <w:tcPr>
            <w:tcW w:w="4463" w:type="pct"/>
            <w:tcBorders>
              <w:top w:val="single" w:sz="4" w:space="0" w:color="auto"/>
              <w:left w:val="single" w:sz="4" w:space="0" w:color="auto"/>
              <w:bottom w:val="single" w:sz="4" w:space="0" w:color="auto"/>
              <w:right w:val="single" w:sz="4" w:space="0" w:color="auto"/>
            </w:tcBorders>
            <w:hideMark/>
          </w:tcPr>
          <w:p w14:paraId="2C1465D5" w14:textId="77777777" w:rsidR="00305936" w:rsidRPr="00E93110" w:rsidRDefault="00305936" w:rsidP="00EB5BF2">
            <w:pPr>
              <w:spacing w:before="60" w:after="60" w:line="240" w:lineRule="auto"/>
              <w:rPr>
                <w:rFonts w:asciiTheme="minorHAnsi" w:hAnsiTheme="minorHAnsi" w:cs="Tahoma"/>
                <w:sz w:val="20"/>
                <w:szCs w:val="20"/>
              </w:rPr>
            </w:pPr>
            <w:r w:rsidRPr="00032735">
              <w:t>Člověkohodina</w:t>
            </w:r>
          </w:p>
        </w:tc>
      </w:tr>
      <w:tr w:rsidR="00305936" w14:paraId="70F4CC50" w14:textId="77777777" w:rsidTr="00EB5BF2">
        <w:trPr>
          <w:trHeight w:val="268"/>
        </w:trPr>
        <w:tc>
          <w:tcPr>
            <w:tcW w:w="537" w:type="pct"/>
            <w:tcBorders>
              <w:top w:val="single" w:sz="4" w:space="0" w:color="auto"/>
              <w:left w:val="single" w:sz="4" w:space="0" w:color="auto"/>
              <w:bottom w:val="single" w:sz="4" w:space="0" w:color="auto"/>
              <w:right w:val="single" w:sz="4" w:space="0" w:color="auto"/>
            </w:tcBorders>
            <w:hideMark/>
          </w:tcPr>
          <w:p w14:paraId="254212FC" w14:textId="77777777" w:rsidR="00305936" w:rsidRPr="00833289" w:rsidRDefault="00305936" w:rsidP="00EB5BF2">
            <w:pPr>
              <w:spacing w:before="60" w:after="60" w:line="240" w:lineRule="auto"/>
              <w:rPr>
                <w:rFonts w:asciiTheme="minorHAnsi" w:hAnsiTheme="minorHAnsi" w:cs="Tahoma"/>
                <w:b/>
                <w:bCs/>
                <w:sz w:val="20"/>
                <w:szCs w:val="20"/>
              </w:rPr>
            </w:pPr>
            <w:r w:rsidRPr="00833289">
              <w:rPr>
                <w:b/>
                <w:bCs/>
              </w:rPr>
              <w:t>HW</w:t>
            </w:r>
          </w:p>
        </w:tc>
        <w:tc>
          <w:tcPr>
            <w:tcW w:w="4463" w:type="pct"/>
            <w:tcBorders>
              <w:top w:val="single" w:sz="4" w:space="0" w:color="auto"/>
              <w:left w:val="single" w:sz="4" w:space="0" w:color="auto"/>
              <w:bottom w:val="single" w:sz="4" w:space="0" w:color="auto"/>
              <w:right w:val="single" w:sz="4" w:space="0" w:color="auto"/>
            </w:tcBorders>
            <w:hideMark/>
          </w:tcPr>
          <w:p w14:paraId="72DF05F7" w14:textId="77777777" w:rsidR="00305936" w:rsidRPr="00E93110" w:rsidRDefault="00305936" w:rsidP="00EB5BF2">
            <w:pPr>
              <w:spacing w:before="60" w:after="60" w:line="240" w:lineRule="auto"/>
              <w:rPr>
                <w:rFonts w:asciiTheme="minorHAnsi" w:hAnsiTheme="minorHAnsi" w:cs="Tahoma"/>
                <w:sz w:val="20"/>
                <w:szCs w:val="20"/>
              </w:rPr>
            </w:pPr>
            <w:r w:rsidRPr="00032735">
              <w:t>Hardware</w:t>
            </w:r>
          </w:p>
        </w:tc>
      </w:tr>
      <w:tr w:rsidR="00305936" w14:paraId="0B07F4E6" w14:textId="77777777" w:rsidTr="00EB5BF2">
        <w:trPr>
          <w:trHeight w:val="268"/>
        </w:trPr>
        <w:tc>
          <w:tcPr>
            <w:tcW w:w="537" w:type="pct"/>
            <w:tcBorders>
              <w:top w:val="single" w:sz="4" w:space="0" w:color="auto"/>
              <w:left w:val="single" w:sz="4" w:space="0" w:color="auto"/>
              <w:bottom w:val="single" w:sz="4" w:space="0" w:color="auto"/>
              <w:right w:val="single" w:sz="4" w:space="0" w:color="auto"/>
            </w:tcBorders>
            <w:hideMark/>
          </w:tcPr>
          <w:p w14:paraId="7A4F155E" w14:textId="77777777" w:rsidR="00305936" w:rsidRPr="00833289" w:rsidRDefault="00305936" w:rsidP="00EB5BF2">
            <w:pPr>
              <w:spacing w:before="60" w:after="60" w:line="240" w:lineRule="auto"/>
              <w:rPr>
                <w:rFonts w:asciiTheme="minorHAnsi" w:hAnsiTheme="minorHAnsi" w:cs="Tahoma"/>
                <w:b/>
                <w:bCs/>
                <w:sz w:val="20"/>
                <w:szCs w:val="20"/>
              </w:rPr>
            </w:pPr>
            <w:r w:rsidRPr="00833289">
              <w:rPr>
                <w:b/>
                <w:bCs/>
              </w:rPr>
              <w:t>ICT</w:t>
            </w:r>
          </w:p>
        </w:tc>
        <w:tc>
          <w:tcPr>
            <w:tcW w:w="4463" w:type="pct"/>
            <w:tcBorders>
              <w:top w:val="single" w:sz="4" w:space="0" w:color="auto"/>
              <w:left w:val="single" w:sz="4" w:space="0" w:color="auto"/>
              <w:bottom w:val="single" w:sz="4" w:space="0" w:color="auto"/>
              <w:right w:val="single" w:sz="4" w:space="0" w:color="auto"/>
            </w:tcBorders>
            <w:hideMark/>
          </w:tcPr>
          <w:p w14:paraId="46F39E2D" w14:textId="77777777" w:rsidR="00305936" w:rsidRPr="00E93110" w:rsidRDefault="00305936" w:rsidP="00EB5BF2">
            <w:pPr>
              <w:spacing w:before="60" w:after="60" w:line="240" w:lineRule="auto"/>
              <w:rPr>
                <w:rFonts w:asciiTheme="minorHAnsi" w:hAnsiTheme="minorHAnsi" w:cs="Tahoma"/>
                <w:sz w:val="20"/>
                <w:szCs w:val="20"/>
              </w:rPr>
            </w:pPr>
            <w:r w:rsidRPr="00032735">
              <w:t>Informační a komunikační technologie (</w:t>
            </w:r>
            <w:proofErr w:type="spellStart"/>
            <w:r w:rsidRPr="00032735">
              <w:t>Information</w:t>
            </w:r>
            <w:proofErr w:type="spellEnd"/>
            <w:r w:rsidRPr="00032735">
              <w:t xml:space="preserve"> and </w:t>
            </w:r>
            <w:proofErr w:type="spellStart"/>
            <w:r w:rsidRPr="00032735">
              <w:t>Communication</w:t>
            </w:r>
            <w:proofErr w:type="spellEnd"/>
            <w:r w:rsidRPr="00032735">
              <w:t xml:space="preserve"> Technologies)</w:t>
            </w:r>
          </w:p>
        </w:tc>
      </w:tr>
      <w:tr w:rsidR="00305936" w14:paraId="7483D964" w14:textId="77777777" w:rsidTr="00EB5BF2">
        <w:trPr>
          <w:trHeight w:val="268"/>
        </w:trPr>
        <w:tc>
          <w:tcPr>
            <w:tcW w:w="537" w:type="pct"/>
            <w:tcBorders>
              <w:top w:val="single" w:sz="4" w:space="0" w:color="auto"/>
              <w:left w:val="single" w:sz="4" w:space="0" w:color="auto"/>
              <w:bottom w:val="single" w:sz="4" w:space="0" w:color="auto"/>
              <w:right w:val="single" w:sz="4" w:space="0" w:color="auto"/>
            </w:tcBorders>
            <w:hideMark/>
          </w:tcPr>
          <w:p w14:paraId="4B4AD925" w14:textId="77777777" w:rsidR="00305936" w:rsidRPr="00833289" w:rsidRDefault="00305936" w:rsidP="00EB5BF2">
            <w:pPr>
              <w:spacing w:before="60" w:after="60" w:line="240" w:lineRule="auto"/>
              <w:rPr>
                <w:rFonts w:asciiTheme="minorHAnsi" w:hAnsiTheme="minorHAnsi" w:cs="Tahoma"/>
                <w:b/>
                <w:bCs/>
                <w:sz w:val="20"/>
                <w:szCs w:val="20"/>
              </w:rPr>
            </w:pPr>
            <w:r w:rsidRPr="00833289">
              <w:rPr>
                <w:b/>
                <w:bCs/>
              </w:rPr>
              <w:t>ID</w:t>
            </w:r>
          </w:p>
        </w:tc>
        <w:tc>
          <w:tcPr>
            <w:tcW w:w="4463" w:type="pct"/>
            <w:tcBorders>
              <w:top w:val="single" w:sz="4" w:space="0" w:color="auto"/>
              <w:left w:val="single" w:sz="4" w:space="0" w:color="auto"/>
              <w:bottom w:val="single" w:sz="4" w:space="0" w:color="auto"/>
              <w:right w:val="single" w:sz="4" w:space="0" w:color="auto"/>
            </w:tcBorders>
            <w:hideMark/>
          </w:tcPr>
          <w:p w14:paraId="1179461F" w14:textId="77777777" w:rsidR="00305936" w:rsidRPr="00E93110" w:rsidRDefault="00305936" w:rsidP="00EB5BF2">
            <w:pPr>
              <w:spacing w:before="60" w:after="60" w:line="240" w:lineRule="auto"/>
              <w:rPr>
                <w:rFonts w:asciiTheme="minorHAnsi" w:hAnsiTheme="minorHAnsi" w:cs="Tahoma"/>
                <w:sz w:val="20"/>
                <w:szCs w:val="20"/>
              </w:rPr>
            </w:pPr>
            <w:r w:rsidRPr="00032735">
              <w:t>Identifikační kód příslušného katalogového listu, uvedený v záhlaví katalogového listu</w:t>
            </w:r>
          </w:p>
        </w:tc>
      </w:tr>
      <w:tr w:rsidR="00305936" w14:paraId="6F07A7A6" w14:textId="77777777" w:rsidTr="00EB5BF2">
        <w:trPr>
          <w:trHeight w:val="268"/>
        </w:trPr>
        <w:tc>
          <w:tcPr>
            <w:tcW w:w="537" w:type="pct"/>
            <w:tcBorders>
              <w:top w:val="single" w:sz="4" w:space="0" w:color="auto"/>
              <w:left w:val="single" w:sz="4" w:space="0" w:color="auto"/>
              <w:bottom w:val="single" w:sz="4" w:space="0" w:color="auto"/>
              <w:right w:val="single" w:sz="4" w:space="0" w:color="auto"/>
            </w:tcBorders>
            <w:hideMark/>
          </w:tcPr>
          <w:p w14:paraId="0137D222" w14:textId="77777777" w:rsidR="00305936" w:rsidRPr="00833289" w:rsidRDefault="00305936" w:rsidP="00EB5BF2">
            <w:pPr>
              <w:spacing w:before="60" w:after="60" w:line="240" w:lineRule="auto"/>
              <w:rPr>
                <w:rFonts w:asciiTheme="minorHAnsi" w:hAnsiTheme="minorHAnsi" w:cs="Tahoma"/>
                <w:b/>
                <w:bCs/>
                <w:sz w:val="20"/>
                <w:szCs w:val="20"/>
              </w:rPr>
            </w:pPr>
            <w:r w:rsidRPr="00833289">
              <w:rPr>
                <w:b/>
                <w:bCs/>
              </w:rPr>
              <w:t>IDM</w:t>
            </w:r>
          </w:p>
        </w:tc>
        <w:tc>
          <w:tcPr>
            <w:tcW w:w="4463" w:type="pct"/>
            <w:tcBorders>
              <w:top w:val="single" w:sz="4" w:space="0" w:color="auto"/>
              <w:left w:val="single" w:sz="4" w:space="0" w:color="auto"/>
              <w:bottom w:val="single" w:sz="4" w:space="0" w:color="auto"/>
              <w:right w:val="single" w:sz="4" w:space="0" w:color="auto"/>
            </w:tcBorders>
            <w:hideMark/>
          </w:tcPr>
          <w:p w14:paraId="55851F1E" w14:textId="77777777" w:rsidR="00305936" w:rsidRPr="00E93110" w:rsidRDefault="00305936" w:rsidP="00EB5BF2">
            <w:pPr>
              <w:spacing w:before="60" w:after="60" w:line="240" w:lineRule="auto"/>
              <w:rPr>
                <w:rFonts w:asciiTheme="minorHAnsi" w:hAnsiTheme="minorHAnsi" w:cs="Tahoma"/>
                <w:sz w:val="20"/>
                <w:szCs w:val="20"/>
              </w:rPr>
            </w:pPr>
            <w:r w:rsidRPr="00032735">
              <w:t>Identity Management – správa uživatelských účtů</w:t>
            </w:r>
          </w:p>
        </w:tc>
      </w:tr>
      <w:tr w:rsidR="00305936" w14:paraId="2046C78C" w14:textId="77777777" w:rsidTr="00EB5BF2">
        <w:trPr>
          <w:trHeight w:val="252"/>
        </w:trPr>
        <w:tc>
          <w:tcPr>
            <w:tcW w:w="537" w:type="pct"/>
            <w:tcBorders>
              <w:top w:val="single" w:sz="4" w:space="0" w:color="auto"/>
              <w:left w:val="single" w:sz="4" w:space="0" w:color="auto"/>
              <w:bottom w:val="single" w:sz="4" w:space="0" w:color="auto"/>
              <w:right w:val="single" w:sz="4" w:space="0" w:color="auto"/>
            </w:tcBorders>
            <w:hideMark/>
          </w:tcPr>
          <w:p w14:paraId="13B78A3C" w14:textId="77777777" w:rsidR="00305936" w:rsidRPr="00833289" w:rsidRDefault="00305936" w:rsidP="00EB5BF2">
            <w:pPr>
              <w:spacing w:before="60" w:after="60" w:line="240" w:lineRule="auto"/>
              <w:rPr>
                <w:rFonts w:asciiTheme="minorHAnsi" w:hAnsiTheme="minorHAnsi" w:cs="Tahoma"/>
                <w:b/>
                <w:bCs/>
                <w:sz w:val="20"/>
                <w:szCs w:val="20"/>
              </w:rPr>
            </w:pPr>
            <w:r w:rsidRPr="00833289">
              <w:rPr>
                <w:b/>
                <w:bCs/>
              </w:rPr>
              <w:t>IS</w:t>
            </w:r>
          </w:p>
        </w:tc>
        <w:tc>
          <w:tcPr>
            <w:tcW w:w="4463" w:type="pct"/>
            <w:tcBorders>
              <w:top w:val="single" w:sz="4" w:space="0" w:color="auto"/>
              <w:left w:val="single" w:sz="4" w:space="0" w:color="auto"/>
              <w:bottom w:val="single" w:sz="4" w:space="0" w:color="auto"/>
              <w:right w:val="single" w:sz="4" w:space="0" w:color="auto"/>
            </w:tcBorders>
            <w:hideMark/>
          </w:tcPr>
          <w:p w14:paraId="033EEE40" w14:textId="77777777" w:rsidR="00305936" w:rsidRPr="00E93110" w:rsidRDefault="00305936" w:rsidP="00EB5BF2">
            <w:pPr>
              <w:spacing w:before="60" w:after="60" w:line="240" w:lineRule="auto"/>
              <w:rPr>
                <w:rFonts w:asciiTheme="minorHAnsi" w:hAnsiTheme="minorHAnsi" w:cs="Tahoma"/>
                <w:sz w:val="20"/>
                <w:szCs w:val="20"/>
              </w:rPr>
            </w:pPr>
            <w:r w:rsidRPr="00032735">
              <w:t>Informační systém</w:t>
            </w:r>
          </w:p>
        </w:tc>
      </w:tr>
      <w:tr w:rsidR="00305936" w14:paraId="7F0149FA" w14:textId="77777777" w:rsidTr="00EB5BF2">
        <w:trPr>
          <w:trHeight w:val="252"/>
        </w:trPr>
        <w:tc>
          <w:tcPr>
            <w:tcW w:w="537" w:type="pct"/>
            <w:tcBorders>
              <w:top w:val="single" w:sz="4" w:space="0" w:color="auto"/>
              <w:left w:val="single" w:sz="4" w:space="0" w:color="auto"/>
              <w:bottom w:val="single" w:sz="4" w:space="0" w:color="auto"/>
              <w:right w:val="single" w:sz="4" w:space="0" w:color="auto"/>
            </w:tcBorders>
            <w:hideMark/>
          </w:tcPr>
          <w:p w14:paraId="5662057A" w14:textId="77777777" w:rsidR="00305936" w:rsidRPr="00833289" w:rsidRDefault="00305936" w:rsidP="00EB5BF2">
            <w:pPr>
              <w:spacing w:before="60" w:after="60" w:line="240" w:lineRule="auto"/>
              <w:rPr>
                <w:rFonts w:asciiTheme="minorHAnsi" w:hAnsiTheme="minorHAnsi" w:cs="Tahoma"/>
                <w:b/>
                <w:bCs/>
                <w:sz w:val="20"/>
                <w:szCs w:val="20"/>
              </w:rPr>
            </w:pPr>
            <w:r w:rsidRPr="00833289">
              <w:rPr>
                <w:b/>
                <w:bCs/>
              </w:rPr>
              <w:t>ITIL</w:t>
            </w:r>
          </w:p>
        </w:tc>
        <w:tc>
          <w:tcPr>
            <w:tcW w:w="4463" w:type="pct"/>
            <w:tcBorders>
              <w:top w:val="single" w:sz="4" w:space="0" w:color="auto"/>
              <w:left w:val="single" w:sz="4" w:space="0" w:color="auto"/>
              <w:bottom w:val="single" w:sz="4" w:space="0" w:color="auto"/>
              <w:right w:val="single" w:sz="4" w:space="0" w:color="auto"/>
            </w:tcBorders>
            <w:hideMark/>
          </w:tcPr>
          <w:p w14:paraId="0978EBF8" w14:textId="77777777" w:rsidR="00305936" w:rsidRPr="00E93110" w:rsidRDefault="00305936" w:rsidP="00EB5BF2">
            <w:pPr>
              <w:spacing w:before="60" w:after="60" w:line="240" w:lineRule="auto"/>
              <w:rPr>
                <w:rFonts w:asciiTheme="minorHAnsi" w:hAnsiTheme="minorHAnsi" w:cs="Tahoma"/>
                <w:sz w:val="20"/>
                <w:szCs w:val="20"/>
              </w:rPr>
            </w:pPr>
            <w:proofErr w:type="spellStart"/>
            <w:r w:rsidRPr="00032735">
              <w:t>Information</w:t>
            </w:r>
            <w:proofErr w:type="spellEnd"/>
            <w:r w:rsidRPr="00032735">
              <w:t xml:space="preserve"> Technology </w:t>
            </w:r>
            <w:proofErr w:type="spellStart"/>
            <w:r w:rsidRPr="00032735">
              <w:t>Infrastructure</w:t>
            </w:r>
            <w:proofErr w:type="spellEnd"/>
            <w:r w:rsidRPr="00032735">
              <w:t xml:space="preserve"> </w:t>
            </w:r>
            <w:proofErr w:type="spellStart"/>
            <w:r w:rsidRPr="00032735">
              <w:t>Library</w:t>
            </w:r>
            <w:proofErr w:type="spellEnd"/>
          </w:p>
        </w:tc>
      </w:tr>
      <w:tr w:rsidR="00305936" w14:paraId="5B3A6EB1" w14:textId="77777777" w:rsidTr="00EB5BF2">
        <w:trPr>
          <w:trHeight w:val="252"/>
        </w:trPr>
        <w:tc>
          <w:tcPr>
            <w:tcW w:w="537" w:type="pct"/>
            <w:tcBorders>
              <w:top w:val="single" w:sz="4" w:space="0" w:color="auto"/>
              <w:left w:val="single" w:sz="4" w:space="0" w:color="auto"/>
              <w:bottom w:val="single" w:sz="4" w:space="0" w:color="auto"/>
              <w:right w:val="single" w:sz="4" w:space="0" w:color="auto"/>
            </w:tcBorders>
            <w:hideMark/>
          </w:tcPr>
          <w:p w14:paraId="6F80078F" w14:textId="77777777" w:rsidR="00305936" w:rsidRPr="00833289" w:rsidRDefault="00305936" w:rsidP="00EB5BF2">
            <w:pPr>
              <w:spacing w:before="60" w:after="60" w:line="240" w:lineRule="auto"/>
              <w:rPr>
                <w:rFonts w:asciiTheme="minorHAnsi" w:hAnsiTheme="minorHAnsi" w:cs="Tahoma"/>
                <w:b/>
                <w:bCs/>
                <w:sz w:val="20"/>
                <w:szCs w:val="20"/>
              </w:rPr>
            </w:pPr>
            <w:r w:rsidRPr="00833289">
              <w:rPr>
                <w:b/>
                <w:bCs/>
              </w:rPr>
              <w:t>KL</w:t>
            </w:r>
          </w:p>
        </w:tc>
        <w:tc>
          <w:tcPr>
            <w:tcW w:w="4463" w:type="pct"/>
            <w:tcBorders>
              <w:top w:val="single" w:sz="4" w:space="0" w:color="auto"/>
              <w:left w:val="single" w:sz="4" w:space="0" w:color="auto"/>
              <w:bottom w:val="single" w:sz="4" w:space="0" w:color="auto"/>
              <w:right w:val="single" w:sz="4" w:space="0" w:color="auto"/>
            </w:tcBorders>
            <w:hideMark/>
          </w:tcPr>
          <w:p w14:paraId="1DAEF003" w14:textId="77777777" w:rsidR="00305936" w:rsidRPr="00E93110" w:rsidRDefault="00305936" w:rsidP="00EB5BF2">
            <w:pPr>
              <w:spacing w:before="60" w:after="60" w:line="240" w:lineRule="auto"/>
              <w:rPr>
                <w:rFonts w:asciiTheme="minorHAnsi" w:hAnsiTheme="minorHAnsi" w:cs="Tahoma"/>
                <w:sz w:val="20"/>
                <w:szCs w:val="20"/>
              </w:rPr>
            </w:pPr>
            <w:r w:rsidRPr="00032735">
              <w:t>Katalogový list / katalogové listy</w:t>
            </w:r>
          </w:p>
        </w:tc>
      </w:tr>
      <w:tr w:rsidR="00305936" w14:paraId="7D7215CB" w14:textId="77777777" w:rsidTr="00EB5BF2">
        <w:trPr>
          <w:trHeight w:val="252"/>
        </w:trPr>
        <w:tc>
          <w:tcPr>
            <w:tcW w:w="537" w:type="pct"/>
            <w:tcBorders>
              <w:top w:val="single" w:sz="4" w:space="0" w:color="auto"/>
              <w:left w:val="single" w:sz="4" w:space="0" w:color="auto"/>
              <w:bottom w:val="single" w:sz="4" w:space="0" w:color="auto"/>
              <w:right w:val="single" w:sz="4" w:space="0" w:color="auto"/>
            </w:tcBorders>
            <w:hideMark/>
          </w:tcPr>
          <w:p w14:paraId="6BB560B4" w14:textId="77777777" w:rsidR="00305936" w:rsidRPr="00833289" w:rsidRDefault="00305936" w:rsidP="00EB5BF2">
            <w:pPr>
              <w:spacing w:before="60" w:after="60" w:line="240" w:lineRule="auto"/>
              <w:rPr>
                <w:rFonts w:asciiTheme="minorHAnsi" w:hAnsiTheme="minorHAnsi" w:cs="Tahoma"/>
                <w:b/>
                <w:bCs/>
                <w:sz w:val="20"/>
                <w:szCs w:val="20"/>
              </w:rPr>
            </w:pPr>
            <w:r w:rsidRPr="00833289">
              <w:rPr>
                <w:b/>
                <w:bCs/>
              </w:rPr>
              <w:t>LDAP</w:t>
            </w:r>
          </w:p>
        </w:tc>
        <w:tc>
          <w:tcPr>
            <w:tcW w:w="4463" w:type="pct"/>
            <w:tcBorders>
              <w:top w:val="single" w:sz="4" w:space="0" w:color="auto"/>
              <w:left w:val="single" w:sz="4" w:space="0" w:color="auto"/>
              <w:bottom w:val="single" w:sz="4" w:space="0" w:color="auto"/>
              <w:right w:val="single" w:sz="4" w:space="0" w:color="auto"/>
            </w:tcBorders>
            <w:hideMark/>
          </w:tcPr>
          <w:p w14:paraId="284BC284" w14:textId="77777777" w:rsidR="00305936" w:rsidRPr="00E93110" w:rsidRDefault="00305936" w:rsidP="00EB5BF2">
            <w:pPr>
              <w:spacing w:before="60" w:after="60" w:line="240" w:lineRule="auto"/>
              <w:rPr>
                <w:rFonts w:asciiTheme="minorHAnsi" w:hAnsiTheme="minorHAnsi" w:cs="Tahoma"/>
                <w:sz w:val="20"/>
                <w:szCs w:val="20"/>
              </w:rPr>
            </w:pPr>
            <w:proofErr w:type="spellStart"/>
            <w:r w:rsidRPr="00032735">
              <w:t>Lightweight</w:t>
            </w:r>
            <w:proofErr w:type="spellEnd"/>
            <w:r w:rsidRPr="00032735">
              <w:t xml:space="preserve"> </w:t>
            </w:r>
            <w:proofErr w:type="spellStart"/>
            <w:r w:rsidRPr="00032735">
              <w:t>Directory</w:t>
            </w:r>
            <w:proofErr w:type="spellEnd"/>
            <w:r w:rsidRPr="00032735">
              <w:t xml:space="preserve"> Access </w:t>
            </w:r>
            <w:proofErr w:type="spellStart"/>
            <w:r w:rsidRPr="00032735">
              <w:t>Protocol</w:t>
            </w:r>
            <w:proofErr w:type="spellEnd"/>
            <w:r w:rsidRPr="00032735">
              <w:t xml:space="preserve"> / adresářová služba</w:t>
            </w:r>
          </w:p>
        </w:tc>
      </w:tr>
      <w:tr w:rsidR="00305936" w14:paraId="539C0E16" w14:textId="77777777" w:rsidTr="00EB5BF2">
        <w:trPr>
          <w:trHeight w:val="252"/>
        </w:trPr>
        <w:tc>
          <w:tcPr>
            <w:tcW w:w="537" w:type="pct"/>
            <w:tcBorders>
              <w:top w:val="single" w:sz="4" w:space="0" w:color="auto"/>
              <w:left w:val="single" w:sz="4" w:space="0" w:color="auto"/>
              <w:bottom w:val="single" w:sz="4" w:space="0" w:color="auto"/>
              <w:right w:val="single" w:sz="4" w:space="0" w:color="auto"/>
            </w:tcBorders>
            <w:hideMark/>
          </w:tcPr>
          <w:p w14:paraId="1CBB16C4" w14:textId="77777777" w:rsidR="00305936" w:rsidRPr="00833289" w:rsidRDefault="00305936" w:rsidP="00EB5BF2">
            <w:pPr>
              <w:spacing w:before="60" w:after="60" w:line="240" w:lineRule="auto"/>
              <w:rPr>
                <w:rFonts w:asciiTheme="minorHAnsi" w:hAnsiTheme="minorHAnsi" w:cs="Tahoma"/>
                <w:b/>
                <w:bCs/>
                <w:sz w:val="20"/>
                <w:szCs w:val="20"/>
              </w:rPr>
            </w:pPr>
            <w:r w:rsidRPr="00833289">
              <w:rPr>
                <w:b/>
                <w:bCs/>
              </w:rPr>
              <w:t>MD</w:t>
            </w:r>
          </w:p>
        </w:tc>
        <w:tc>
          <w:tcPr>
            <w:tcW w:w="4463" w:type="pct"/>
            <w:tcBorders>
              <w:top w:val="single" w:sz="4" w:space="0" w:color="auto"/>
              <w:left w:val="single" w:sz="4" w:space="0" w:color="auto"/>
              <w:bottom w:val="single" w:sz="4" w:space="0" w:color="auto"/>
              <w:right w:val="single" w:sz="4" w:space="0" w:color="auto"/>
            </w:tcBorders>
            <w:hideMark/>
          </w:tcPr>
          <w:p w14:paraId="50652728" w14:textId="77777777" w:rsidR="00305936" w:rsidRPr="00E93110" w:rsidRDefault="00305936" w:rsidP="00EB5BF2">
            <w:pPr>
              <w:spacing w:before="60" w:after="60" w:line="240" w:lineRule="auto"/>
              <w:rPr>
                <w:rFonts w:asciiTheme="minorHAnsi" w:hAnsiTheme="minorHAnsi" w:cs="Tahoma"/>
                <w:sz w:val="20"/>
                <w:szCs w:val="20"/>
              </w:rPr>
            </w:pPr>
            <w:r w:rsidRPr="00032735">
              <w:t>Man-</w:t>
            </w:r>
            <w:proofErr w:type="spellStart"/>
            <w:r w:rsidRPr="00032735">
              <w:t>day</w:t>
            </w:r>
            <w:proofErr w:type="spellEnd"/>
            <w:r w:rsidRPr="00032735">
              <w:t xml:space="preserve"> – člověkoden</w:t>
            </w:r>
          </w:p>
        </w:tc>
      </w:tr>
      <w:tr w:rsidR="00305936" w14:paraId="6DC95173" w14:textId="77777777" w:rsidTr="00EB5BF2">
        <w:trPr>
          <w:trHeight w:val="70"/>
        </w:trPr>
        <w:tc>
          <w:tcPr>
            <w:tcW w:w="537" w:type="pct"/>
            <w:tcBorders>
              <w:top w:val="single" w:sz="4" w:space="0" w:color="auto"/>
              <w:left w:val="single" w:sz="4" w:space="0" w:color="auto"/>
              <w:bottom w:val="single" w:sz="4" w:space="0" w:color="auto"/>
              <w:right w:val="single" w:sz="4" w:space="0" w:color="auto"/>
            </w:tcBorders>
            <w:hideMark/>
          </w:tcPr>
          <w:p w14:paraId="24D532B1" w14:textId="77777777" w:rsidR="00305936" w:rsidRPr="00833289" w:rsidRDefault="00305936" w:rsidP="00EB5BF2">
            <w:pPr>
              <w:spacing w:before="60" w:after="60" w:line="240" w:lineRule="auto"/>
              <w:rPr>
                <w:rFonts w:asciiTheme="minorHAnsi" w:hAnsiTheme="minorHAnsi" w:cs="Tahoma"/>
                <w:b/>
                <w:bCs/>
                <w:sz w:val="20"/>
                <w:szCs w:val="20"/>
              </w:rPr>
            </w:pPr>
            <w:proofErr w:type="spellStart"/>
            <w:r w:rsidRPr="00833289">
              <w:rPr>
                <w:b/>
                <w:bCs/>
              </w:rPr>
              <w:t>MZe</w:t>
            </w:r>
            <w:proofErr w:type="spellEnd"/>
          </w:p>
        </w:tc>
        <w:tc>
          <w:tcPr>
            <w:tcW w:w="4463" w:type="pct"/>
            <w:tcBorders>
              <w:top w:val="single" w:sz="4" w:space="0" w:color="auto"/>
              <w:left w:val="single" w:sz="4" w:space="0" w:color="auto"/>
              <w:bottom w:val="single" w:sz="4" w:space="0" w:color="auto"/>
              <w:right w:val="single" w:sz="4" w:space="0" w:color="auto"/>
            </w:tcBorders>
            <w:hideMark/>
          </w:tcPr>
          <w:p w14:paraId="22067BD5" w14:textId="77777777" w:rsidR="00305936" w:rsidRPr="00833289" w:rsidRDefault="00305936" w:rsidP="00EB5BF2">
            <w:pPr>
              <w:spacing w:before="60" w:after="60" w:line="240" w:lineRule="auto"/>
              <w:rPr>
                <w:rFonts w:asciiTheme="minorHAnsi" w:hAnsiTheme="minorHAnsi" w:cs="Tahoma"/>
                <w:sz w:val="20"/>
                <w:szCs w:val="20"/>
                <w:lang w:val="en-US"/>
              </w:rPr>
            </w:pPr>
            <w:r w:rsidRPr="00032735">
              <w:t>Ministerstvo zemědělství České republiky</w:t>
            </w:r>
          </w:p>
        </w:tc>
      </w:tr>
      <w:tr w:rsidR="00305936" w14:paraId="4DC4A25A" w14:textId="77777777" w:rsidTr="00EB5BF2">
        <w:trPr>
          <w:trHeight w:val="284"/>
        </w:trPr>
        <w:tc>
          <w:tcPr>
            <w:tcW w:w="537" w:type="pct"/>
            <w:tcBorders>
              <w:top w:val="single" w:sz="4" w:space="0" w:color="auto"/>
              <w:left w:val="single" w:sz="4" w:space="0" w:color="auto"/>
              <w:bottom w:val="single" w:sz="4" w:space="0" w:color="auto"/>
              <w:right w:val="single" w:sz="4" w:space="0" w:color="auto"/>
            </w:tcBorders>
            <w:hideMark/>
          </w:tcPr>
          <w:p w14:paraId="5F469605" w14:textId="77777777" w:rsidR="00305936" w:rsidRPr="00833289" w:rsidRDefault="00305936" w:rsidP="00EB5BF2">
            <w:pPr>
              <w:spacing w:before="60" w:after="60" w:line="240" w:lineRule="auto"/>
              <w:rPr>
                <w:rFonts w:asciiTheme="minorHAnsi" w:hAnsiTheme="minorHAnsi" w:cs="Tahoma"/>
                <w:b/>
                <w:bCs/>
                <w:color w:val="000000"/>
                <w:sz w:val="20"/>
                <w:szCs w:val="20"/>
              </w:rPr>
            </w:pPr>
            <w:r w:rsidRPr="00833289">
              <w:rPr>
                <w:b/>
                <w:bCs/>
              </w:rPr>
              <w:t>OS</w:t>
            </w:r>
          </w:p>
        </w:tc>
        <w:tc>
          <w:tcPr>
            <w:tcW w:w="4463" w:type="pct"/>
            <w:tcBorders>
              <w:top w:val="single" w:sz="4" w:space="0" w:color="auto"/>
              <w:left w:val="single" w:sz="4" w:space="0" w:color="auto"/>
              <w:bottom w:val="single" w:sz="4" w:space="0" w:color="auto"/>
              <w:right w:val="single" w:sz="4" w:space="0" w:color="auto"/>
            </w:tcBorders>
            <w:hideMark/>
          </w:tcPr>
          <w:p w14:paraId="31F637BA" w14:textId="77777777" w:rsidR="00305936" w:rsidRPr="00E93110" w:rsidRDefault="00305936" w:rsidP="00EB5BF2">
            <w:pPr>
              <w:spacing w:before="60" w:after="60" w:line="240" w:lineRule="auto"/>
              <w:rPr>
                <w:rFonts w:asciiTheme="minorHAnsi" w:hAnsiTheme="minorHAnsi" w:cs="Tahoma"/>
                <w:color w:val="000000"/>
                <w:sz w:val="20"/>
                <w:szCs w:val="20"/>
              </w:rPr>
            </w:pPr>
            <w:r w:rsidRPr="00032735">
              <w:t>Operační systém</w:t>
            </w:r>
          </w:p>
        </w:tc>
      </w:tr>
      <w:tr w:rsidR="00305936" w14:paraId="0BAA48CA" w14:textId="77777777" w:rsidTr="00EB5BF2">
        <w:trPr>
          <w:trHeight w:val="284"/>
        </w:trPr>
        <w:tc>
          <w:tcPr>
            <w:tcW w:w="537" w:type="pct"/>
            <w:tcBorders>
              <w:top w:val="single" w:sz="4" w:space="0" w:color="auto"/>
              <w:left w:val="single" w:sz="4" w:space="0" w:color="auto"/>
              <w:bottom w:val="single" w:sz="4" w:space="0" w:color="auto"/>
              <w:right w:val="single" w:sz="4" w:space="0" w:color="auto"/>
            </w:tcBorders>
            <w:hideMark/>
          </w:tcPr>
          <w:p w14:paraId="0B9530FD" w14:textId="77777777" w:rsidR="00305936" w:rsidRPr="00833289" w:rsidRDefault="00305936" w:rsidP="00EB5BF2">
            <w:pPr>
              <w:spacing w:before="60" w:after="60" w:line="240" w:lineRule="auto"/>
              <w:rPr>
                <w:rFonts w:asciiTheme="minorHAnsi" w:hAnsiTheme="minorHAnsi" w:cs="Tahoma"/>
                <w:b/>
                <w:bCs/>
                <w:color w:val="000000"/>
                <w:sz w:val="20"/>
                <w:szCs w:val="20"/>
              </w:rPr>
            </w:pPr>
            <w:r w:rsidRPr="00833289">
              <w:rPr>
                <w:b/>
                <w:bCs/>
              </w:rPr>
              <w:t>PIM</w:t>
            </w:r>
          </w:p>
        </w:tc>
        <w:tc>
          <w:tcPr>
            <w:tcW w:w="4463" w:type="pct"/>
            <w:tcBorders>
              <w:top w:val="single" w:sz="4" w:space="0" w:color="auto"/>
              <w:left w:val="single" w:sz="4" w:space="0" w:color="auto"/>
              <w:bottom w:val="single" w:sz="4" w:space="0" w:color="auto"/>
              <w:right w:val="single" w:sz="4" w:space="0" w:color="auto"/>
            </w:tcBorders>
            <w:hideMark/>
          </w:tcPr>
          <w:p w14:paraId="758508AA" w14:textId="77777777" w:rsidR="00305936" w:rsidRPr="00E93110" w:rsidRDefault="00305936" w:rsidP="00EB5BF2">
            <w:pPr>
              <w:spacing w:before="60" w:after="60" w:line="240" w:lineRule="auto"/>
              <w:rPr>
                <w:rFonts w:asciiTheme="minorHAnsi" w:hAnsiTheme="minorHAnsi" w:cs="Tahoma"/>
                <w:color w:val="000000"/>
                <w:sz w:val="20"/>
                <w:szCs w:val="20"/>
              </w:rPr>
            </w:pPr>
            <w:r w:rsidRPr="00032735">
              <w:t>Nástroj pro správu privilegovaných přístupů</w:t>
            </w:r>
          </w:p>
        </w:tc>
      </w:tr>
      <w:tr w:rsidR="00305936" w14:paraId="0CE87B2B" w14:textId="77777777" w:rsidTr="00EB5BF2">
        <w:trPr>
          <w:trHeight w:val="284"/>
        </w:trPr>
        <w:tc>
          <w:tcPr>
            <w:tcW w:w="537" w:type="pct"/>
            <w:tcBorders>
              <w:top w:val="single" w:sz="4" w:space="0" w:color="auto"/>
              <w:left w:val="single" w:sz="4" w:space="0" w:color="auto"/>
              <w:bottom w:val="single" w:sz="4" w:space="0" w:color="auto"/>
              <w:right w:val="single" w:sz="4" w:space="0" w:color="auto"/>
            </w:tcBorders>
            <w:hideMark/>
          </w:tcPr>
          <w:p w14:paraId="1EB71792" w14:textId="77777777" w:rsidR="00305936" w:rsidRPr="00833289" w:rsidRDefault="00305936" w:rsidP="00EB5BF2">
            <w:pPr>
              <w:spacing w:before="60" w:after="60" w:line="240" w:lineRule="auto"/>
              <w:rPr>
                <w:rFonts w:asciiTheme="minorHAnsi" w:hAnsiTheme="minorHAnsi" w:cs="Tahoma"/>
                <w:b/>
                <w:bCs/>
                <w:color w:val="000000"/>
                <w:sz w:val="20"/>
                <w:szCs w:val="20"/>
              </w:rPr>
            </w:pPr>
            <w:r w:rsidRPr="00833289">
              <w:rPr>
                <w:b/>
                <w:bCs/>
              </w:rPr>
              <w:t>SLA</w:t>
            </w:r>
          </w:p>
        </w:tc>
        <w:tc>
          <w:tcPr>
            <w:tcW w:w="4463" w:type="pct"/>
            <w:tcBorders>
              <w:top w:val="single" w:sz="4" w:space="0" w:color="auto"/>
              <w:left w:val="single" w:sz="4" w:space="0" w:color="auto"/>
              <w:bottom w:val="single" w:sz="4" w:space="0" w:color="auto"/>
              <w:right w:val="single" w:sz="4" w:space="0" w:color="auto"/>
            </w:tcBorders>
            <w:hideMark/>
          </w:tcPr>
          <w:p w14:paraId="710FF9A1" w14:textId="77777777" w:rsidR="00305936" w:rsidRPr="00E93110" w:rsidRDefault="00305936" w:rsidP="00EB5BF2">
            <w:pPr>
              <w:spacing w:before="60" w:after="60" w:line="240" w:lineRule="auto"/>
              <w:rPr>
                <w:rFonts w:asciiTheme="minorHAnsi" w:hAnsiTheme="minorHAnsi" w:cs="Tahoma"/>
                <w:color w:val="000000"/>
                <w:sz w:val="20"/>
                <w:szCs w:val="20"/>
              </w:rPr>
            </w:pPr>
            <w:proofErr w:type="spellStart"/>
            <w:r w:rsidRPr="00032735">
              <w:t>Service</w:t>
            </w:r>
            <w:proofErr w:type="spellEnd"/>
            <w:r w:rsidRPr="00032735">
              <w:t xml:space="preserve">-level </w:t>
            </w:r>
            <w:proofErr w:type="spellStart"/>
            <w:r w:rsidRPr="00032735">
              <w:t>agreement</w:t>
            </w:r>
            <w:proofErr w:type="spellEnd"/>
            <w:r w:rsidRPr="00032735">
              <w:t xml:space="preserve"> – úroveň podpory služby</w:t>
            </w:r>
          </w:p>
        </w:tc>
      </w:tr>
      <w:tr w:rsidR="00305936" w14:paraId="574CF22B" w14:textId="77777777" w:rsidTr="00EB5BF2">
        <w:trPr>
          <w:trHeight w:val="284"/>
        </w:trPr>
        <w:tc>
          <w:tcPr>
            <w:tcW w:w="537" w:type="pct"/>
            <w:tcBorders>
              <w:top w:val="single" w:sz="4" w:space="0" w:color="auto"/>
              <w:left w:val="single" w:sz="4" w:space="0" w:color="auto"/>
              <w:bottom w:val="single" w:sz="4" w:space="0" w:color="auto"/>
              <w:right w:val="single" w:sz="4" w:space="0" w:color="auto"/>
            </w:tcBorders>
          </w:tcPr>
          <w:p w14:paraId="4DC9E6D4" w14:textId="77777777" w:rsidR="00305936" w:rsidRPr="00833289" w:rsidRDefault="00305936" w:rsidP="00EB5BF2">
            <w:pPr>
              <w:spacing w:before="60" w:after="60" w:line="240" w:lineRule="auto"/>
              <w:rPr>
                <w:rFonts w:asciiTheme="minorHAnsi" w:hAnsiTheme="minorHAnsi" w:cs="Tahoma"/>
                <w:b/>
                <w:bCs/>
                <w:color w:val="000000"/>
                <w:sz w:val="20"/>
                <w:szCs w:val="20"/>
              </w:rPr>
            </w:pPr>
            <w:r w:rsidRPr="00833289">
              <w:rPr>
                <w:b/>
                <w:bCs/>
              </w:rPr>
              <w:t>SW</w:t>
            </w:r>
          </w:p>
        </w:tc>
        <w:tc>
          <w:tcPr>
            <w:tcW w:w="4463" w:type="pct"/>
            <w:tcBorders>
              <w:top w:val="single" w:sz="4" w:space="0" w:color="auto"/>
              <w:left w:val="single" w:sz="4" w:space="0" w:color="auto"/>
              <w:bottom w:val="single" w:sz="4" w:space="0" w:color="auto"/>
              <w:right w:val="single" w:sz="4" w:space="0" w:color="auto"/>
            </w:tcBorders>
          </w:tcPr>
          <w:p w14:paraId="55A9346C" w14:textId="77777777" w:rsidR="00305936" w:rsidRPr="0083391C" w:rsidRDefault="00305936" w:rsidP="00EB5BF2">
            <w:pPr>
              <w:spacing w:before="60" w:after="60" w:line="240" w:lineRule="auto"/>
              <w:rPr>
                <w:rFonts w:asciiTheme="minorHAnsi" w:hAnsiTheme="minorHAnsi" w:cs="Tahoma"/>
                <w:color w:val="000000"/>
                <w:sz w:val="20"/>
                <w:szCs w:val="20"/>
              </w:rPr>
            </w:pPr>
            <w:r w:rsidRPr="00032735">
              <w:t>Software</w:t>
            </w:r>
          </w:p>
        </w:tc>
      </w:tr>
    </w:tbl>
    <w:p w14:paraId="3DF33AC8" w14:textId="77777777" w:rsidR="00305936" w:rsidRDefault="00305936" w:rsidP="00305936">
      <w:pPr>
        <w:spacing w:after="0" w:line="252" w:lineRule="auto"/>
        <w:rPr>
          <w:rFonts w:asciiTheme="minorHAnsi" w:hAnsiTheme="minorHAnsi" w:cs="Arial"/>
          <w:b/>
          <w:sz w:val="20"/>
          <w:szCs w:val="20"/>
        </w:rPr>
      </w:pPr>
    </w:p>
    <w:p w14:paraId="3722D85C" w14:textId="77777777" w:rsidR="00305936" w:rsidRDefault="00305936" w:rsidP="00305936">
      <w:pPr>
        <w:numPr>
          <w:ilvl w:val="0"/>
          <w:numId w:val="21"/>
        </w:numPr>
        <w:spacing w:after="0" w:line="252" w:lineRule="auto"/>
        <w:jc w:val="left"/>
        <w:rPr>
          <w:rFonts w:asciiTheme="minorHAnsi" w:hAnsiTheme="minorHAnsi" w:cs="Arial"/>
          <w:b/>
        </w:rPr>
      </w:pPr>
      <w:r>
        <w:rPr>
          <w:rFonts w:asciiTheme="minorHAnsi" w:hAnsiTheme="minorHAnsi" w:cs="Arial"/>
          <w:b/>
          <w:sz w:val="20"/>
          <w:szCs w:val="20"/>
        </w:rPr>
        <w:t>ÚVOD</w:t>
      </w:r>
    </w:p>
    <w:p w14:paraId="4ED302C2" w14:textId="77777777" w:rsidR="00305936" w:rsidRDefault="00305936" w:rsidP="00305936">
      <w:pPr>
        <w:spacing w:before="120" w:line="276" w:lineRule="auto"/>
        <w:rPr>
          <w:rFonts w:asciiTheme="minorHAnsi" w:hAnsiTheme="minorHAnsi" w:cs="Arial"/>
          <w:sz w:val="20"/>
          <w:szCs w:val="20"/>
        </w:rPr>
      </w:pPr>
      <w:r>
        <w:rPr>
          <w:rFonts w:asciiTheme="minorHAnsi" w:hAnsiTheme="minorHAnsi" w:cs="Arial"/>
          <w:sz w:val="20"/>
          <w:szCs w:val="20"/>
        </w:rPr>
        <w:t>Předmětem této přílohy Smlouvy (</w:t>
      </w:r>
      <w:r w:rsidRPr="00D0248E">
        <w:rPr>
          <w:rFonts w:asciiTheme="minorHAnsi" w:hAnsiTheme="minorHAnsi" w:cs="Arial"/>
          <w:sz w:val="20"/>
          <w:szCs w:val="20"/>
        </w:rPr>
        <w:t xml:space="preserve">SMLOUVA NA OBNOVU ZAŘÍZENÍ IPS ČÁST II. - Pořízení Služby Implementace, Provoz, Podpora, </w:t>
      </w:r>
      <w:proofErr w:type="spellStart"/>
      <w:r w:rsidRPr="00D0248E">
        <w:rPr>
          <w:rFonts w:asciiTheme="minorHAnsi" w:hAnsiTheme="minorHAnsi" w:cs="Arial"/>
          <w:sz w:val="20"/>
          <w:szCs w:val="20"/>
        </w:rPr>
        <w:t>Reparametrizace</w:t>
      </w:r>
      <w:proofErr w:type="spellEnd"/>
      <w:r w:rsidRPr="00D0248E">
        <w:rPr>
          <w:rFonts w:asciiTheme="minorHAnsi" w:hAnsiTheme="minorHAnsi" w:cs="Arial"/>
          <w:sz w:val="20"/>
          <w:szCs w:val="20"/>
        </w:rPr>
        <w:t xml:space="preserve"> a optimalizace zařízení NGIPS</w:t>
      </w:r>
      <w:r>
        <w:rPr>
          <w:rFonts w:asciiTheme="minorHAnsi" w:hAnsiTheme="minorHAnsi" w:cs="Arial"/>
          <w:sz w:val="20"/>
          <w:szCs w:val="20"/>
        </w:rPr>
        <w:t xml:space="preserve">) je popis technického řešení implementace týkající se provozu, podpory a </w:t>
      </w:r>
      <w:proofErr w:type="spellStart"/>
      <w:r>
        <w:rPr>
          <w:rFonts w:asciiTheme="minorHAnsi" w:hAnsiTheme="minorHAnsi" w:cs="Arial"/>
          <w:sz w:val="20"/>
          <w:szCs w:val="20"/>
        </w:rPr>
        <w:t>reparametrizace</w:t>
      </w:r>
      <w:proofErr w:type="spellEnd"/>
      <w:r>
        <w:rPr>
          <w:rFonts w:asciiTheme="minorHAnsi" w:hAnsiTheme="minorHAnsi" w:cs="Arial"/>
          <w:sz w:val="20"/>
          <w:szCs w:val="20"/>
        </w:rPr>
        <w:t xml:space="preserve"> a optimalizace systému </w:t>
      </w:r>
      <w:proofErr w:type="spellStart"/>
      <w:r>
        <w:rPr>
          <w:rFonts w:asciiTheme="minorHAnsi" w:hAnsiTheme="minorHAnsi" w:cs="Arial"/>
          <w:sz w:val="20"/>
          <w:szCs w:val="20"/>
        </w:rPr>
        <w:t>Next</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Generation</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Intrusion</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Prevention</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System</w:t>
      </w:r>
      <w:proofErr w:type="spellEnd"/>
      <w:r>
        <w:rPr>
          <w:rFonts w:asciiTheme="minorHAnsi" w:hAnsiTheme="minorHAnsi" w:cs="Arial"/>
          <w:sz w:val="20"/>
          <w:szCs w:val="20"/>
        </w:rPr>
        <w:t xml:space="preserve">, dále též jako IPS nebo NGIPS, skládající se ze tří kusů IPS sond specifikovaných v kapitole 3. této přílohy smlouvy a dalšího příslušenství. </w:t>
      </w:r>
    </w:p>
    <w:p w14:paraId="101DB54E" w14:textId="77777777" w:rsidR="00305936" w:rsidRDefault="00305936" w:rsidP="00305936">
      <w:pPr>
        <w:numPr>
          <w:ilvl w:val="0"/>
          <w:numId w:val="21"/>
        </w:numPr>
        <w:spacing w:after="0" w:line="252" w:lineRule="auto"/>
        <w:jc w:val="left"/>
        <w:rPr>
          <w:rFonts w:asciiTheme="minorHAnsi" w:hAnsiTheme="minorHAnsi" w:cs="Arial"/>
          <w:b/>
        </w:rPr>
      </w:pPr>
      <w:r>
        <w:rPr>
          <w:rFonts w:asciiTheme="minorHAnsi" w:hAnsiTheme="minorHAnsi" w:cs="Arial"/>
          <w:b/>
          <w:sz w:val="20"/>
          <w:szCs w:val="20"/>
        </w:rPr>
        <w:t>Technický popis systému</w:t>
      </w:r>
    </w:p>
    <w:p w14:paraId="5EC1293B" w14:textId="77777777" w:rsidR="00305936" w:rsidRDefault="00305936" w:rsidP="00305936">
      <w:pPr>
        <w:spacing w:before="120" w:line="276" w:lineRule="auto"/>
        <w:rPr>
          <w:rFonts w:asciiTheme="minorHAnsi" w:hAnsiTheme="minorHAnsi" w:cs="Arial"/>
          <w:sz w:val="20"/>
          <w:szCs w:val="20"/>
        </w:rPr>
      </w:pPr>
      <w:r>
        <w:rPr>
          <w:rFonts w:asciiTheme="minorHAnsi" w:hAnsiTheme="minorHAnsi" w:cs="Arial"/>
          <w:sz w:val="20"/>
          <w:szCs w:val="20"/>
        </w:rPr>
        <w:t>Systém se skládá z těchto uvedených komponent:</w:t>
      </w:r>
    </w:p>
    <w:p w14:paraId="3357A99B" w14:textId="77777777" w:rsidR="00305936" w:rsidRDefault="00305936" w:rsidP="00305936">
      <w:pPr>
        <w:spacing w:before="120" w:line="276" w:lineRule="auto"/>
        <w:rPr>
          <w:rFonts w:asciiTheme="minorHAnsi" w:hAnsiTheme="minorHAnsi" w:cs="Arial"/>
          <w:sz w:val="20"/>
          <w:szCs w:val="20"/>
        </w:rPr>
      </w:pPr>
      <w:r>
        <w:rPr>
          <w:rFonts w:asciiTheme="minorHAnsi" w:hAnsiTheme="minorHAnsi" w:cs="Arial"/>
          <w:sz w:val="20"/>
          <w:szCs w:val="20"/>
        </w:rPr>
        <w:t xml:space="preserve">2x HW </w:t>
      </w:r>
      <w:proofErr w:type="spellStart"/>
      <w:r>
        <w:rPr>
          <w:rFonts w:asciiTheme="minorHAnsi" w:hAnsiTheme="minorHAnsi" w:cs="Arial"/>
          <w:sz w:val="20"/>
          <w:szCs w:val="20"/>
        </w:rPr>
        <w:t>appliance</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TippingPoint</w:t>
      </w:r>
      <w:proofErr w:type="spellEnd"/>
      <w:r>
        <w:rPr>
          <w:rFonts w:asciiTheme="minorHAnsi" w:hAnsiTheme="minorHAnsi" w:cs="Arial"/>
          <w:sz w:val="20"/>
          <w:szCs w:val="20"/>
        </w:rPr>
        <w:t xml:space="preserve"> 8200TX a 1x HW </w:t>
      </w:r>
      <w:proofErr w:type="spellStart"/>
      <w:r>
        <w:rPr>
          <w:rFonts w:asciiTheme="minorHAnsi" w:hAnsiTheme="minorHAnsi" w:cs="Arial"/>
          <w:sz w:val="20"/>
          <w:szCs w:val="20"/>
        </w:rPr>
        <w:t>appliance</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TippingPoint</w:t>
      </w:r>
      <w:proofErr w:type="spellEnd"/>
      <w:r>
        <w:rPr>
          <w:rFonts w:asciiTheme="minorHAnsi" w:hAnsiTheme="minorHAnsi" w:cs="Arial"/>
          <w:sz w:val="20"/>
          <w:szCs w:val="20"/>
        </w:rPr>
        <w:t xml:space="preserve"> 5500TX, HW a SW příslušenství potřebné ke komplexní správě.</w:t>
      </w:r>
    </w:p>
    <w:p w14:paraId="45126BBC" w14:textId="77777777" w:rsidR="00305936" w:rsidRDefault="00305936" w:rsidP="00305936">
      <w:pPr>
        <w:numPr>
          <w:ilvl w:val="0"/>
          <w:numId w:val="21"/>
        </w:numPr>
        <w:spacing w:after="0" w:line="252" w:lineRule="auto"/>
        <w:jc w:val="left"/>
        <w:rPr>
          <w:rFonts w:asciiTheme="minorHAnsi" w:hAnsiTheme="minorHAnsi" w:cs="Arial"/>
          <w:b/>
        </w:rPr>
      </w:pPr>
      <w:r>
        <w:rPr>
          <w:rFonts w:asciiTheme="minorHAnsi" w:hAnsiTheme="minorHAnsi" w:cs="Arial"/>
          <w:b/>
          <w:sz w:val="20"/>
          <w:szCs w:val="20"/>
        </w:rPr>
        <w:t>Výchozí stav</w:t>
      </w:r>
    </w:p>
    <w:p w14:paraId="6EBBEFA0" w14:textId="77777777" w:rsidR="00305936" w:rsidRPr="001B328A" w:rsidRDefault="00305936" w:rsidP="00305936">
      <w:pPr>
        <w:spacing w:before="120" w:line="276" w:lineRule="auto"/>
        <w:rPr>
          <w:rFonts w:asciiTheme="minorHAnsi" w:hAnsiTheme="minorHAnsi" w:cs="Arial"/>
          <w:sz w:val="20"/>
          <w:szCs w:val="20"/>
        </w:rPr>
      </w:pPr>
      <w:r>
        <w:rPr>
          <w:rFonts w:asciiTheme="minorHAnsi" w:hAnsiTheme="minorHAnsi" w:cs="Arial"/>
          <w:sz w:val="20"/>
          <w:szCs w:val="20"/>
        </w:rPr>
        <w:t>V současnosti jsou zařízení IPS kompletována, fyzicky instalována v rozvaděčích, zapojena do přívodu elektrického proudu, SW komponenty jsou instalovány a zprovozněny. Zařízení IPS, které je předmětem této smlouvy, nahradí aktuálně funkční</w:t>
      </w:r>
      <w:r w:rsidRPr="001B328A">
        <w:rPr>
          <w:rFonts w:asciiTheme="minorHAnsi" w:hAnsiTheme="minorHAnsi" w:cs="Arial"/>
          <w:sz w:val="20"/>
          <w:szCs w:val="20"/>
        </w:rPr>
        <w:t xml:space="preserve"> systém IPS sestávající se z 2xTippingPoint S1400N a 1x </w:t>
      </w:r>
      <w:proofErr w:type="spellStart"/>
      <w:r w:rsidRPr="001B328A">
        <w:rPr>
          <w:rFonts w:asciiTheme="minorHAnsi" w:hAnsiTheme="minorHAnsi" w:cs="Arial"/>
          <w:sz w:val="20"/>
          <w:szCs w:val="20"/>
        </w:rPr>
        <w:t>TippingPoint</w:t>
      </w:r>
      <w:proofErr w:type="spellEnd"/>
      <w:r w:rsidRPr="001B328A">
        <w:rPr>
          <w:rFonts w:asciiTheme="minorHAnsi" w:hAnsiTheme="minorHAnsi" w:cs="Arial"/>
          <w:sz w:val="20"/>
          <w:szCs w:val="20"/>
        </w:rPr>
        <w:t xml:space="preserve"> S660N a příslušenství pro správu. Jedná se rovněž o HW </w:t>
      </w:r>
      <w:proofErr w:type="spellStart"/>
      <w:r w:rsidRPr="001B328A">
        <w:rPr>
          <w:rFonts w:asciiTheme="minorHAnsi" w:hAnsiTheme="minorHAnsi" w:cs="Arial"/>
          <w:sz w:val="20"/>
          <w:szCs w:val="20"/>
        </w:rPr>
        <w:t>appliance</w:t>
      </w:r>
      <w:proofErr w:type="spellEnd"/>
      <w:r>
        <w:rPr>
          <w:rFonts w:asciiTheme="minorHAnsi" w:hAnsiTheme="minorHAnsi" w:cs="Arial"/>
          <w:sz w:val="20"/>
          <w:szCs w:val="20"/>
        </w:rPr>
        <w:t>,</w:t>
      </w:r>
      <w:r w:rsidRPr="001B328A">
        <w:rPr>
          <w:rFonts w:asciiTheme="minorHAnsi" w:hAnsiTheme="minorHAnsi" w:cs="Arial"/>
          <w:sz w:val="20"/>
          <w:szCs w:val="20"/>
        </w:rPr>
        <w:t xml:space="preserve"> umístěné ve třech samostatných lokalitách – datových centrech Objednatele. Stávající konfigurace obsahuje tyto položky:</w:t>
      </w:r>
    </w:p>
    <w:p w14:paraId="3AE4AF48" w14:textId="77777777" w:rsidR="00305936" w:rsidRPr="001B328A" w:rsidRDefault="00305936" w:rsidP="00305936">
      <w:pPr>
        <w:pStyle w:val="Odstavecseseznamem"/>
        <w:numPr>
          <w:ilvl w:val="0"/>
          <w:numId w:val="22"/>
        </w:numPr>
        <w:spacing w:before="120" w:after="160" w:line="276" w:lineRule="auto"/>
        <w:rPr>
          <w:rFonts w:asciiTheme="minorHAnsi" w:hAnsiTheme="minorHAnsi" w:cs="Arial"/>
          <w:sz w:val="20"/>
          <w:szCs w:val="20"/>
        </w:rPr>
      </w:pPr>
      <w:r>
        <w:rPr>
          <w:rFonts w:asciiTheme="minorHAnsi" w:hAnsiTheme="minorHAnsi" w:cs="Arial"/>
          <w:sz w:val="20"/>
          <w:szCs w:val="20"/>
        </w:rPr>
        <w:lastRenderedPageBreak/>
        <w:t>Celkem e</w:t>
      </w:r>
      <w:r w:rsidRPr="001B328A">
        <w:rPr>
          <w:rFonts w:asciiTheme="minorHAnsi" w:hAnsiTheme="minorHAnsi" w:cs="Arial"/>
          <w:sz w:val="20"/>
          <w:szCs w:val="20"/>
        </w:rPr>
        <w:t xml:space="preserve">xistují </w:t>
      </w:r>
      <w:r>
        <w:rPr>
          <w:rFonts w:asciiTheme="minorHAnsi" w:hAnsiTheme="minorHAnsi" w:cs="Arial"/>
          <w:sz w:val="20"/>
          <w:szCs w:val="20"/>
        </w:rPr>
        <w:t>dva</w:t>
      </w:r>
      <w:r w:rsidRPr="001B328A">
        <w:rPr>
          <w:rFonts w:asciiTheme="minorHAnsi" w:hAnsiTheme="minorHAnsi" w:cs="Arial"/>
          <w:sz w:val="20"/>
          <w:szCs w:val="20"/>
        </w:rPr>
        <w:t xml:space="preserve"> centrální management servery. Jeden obsluhuje </w:t>
      </w:r>
      <w:r>
        <w:rPr>
          <w:rFonts w:asciiTheme="minorHAnsi" w:hAnsiTheme="minorHAnsi" w:cs="Arial"/>
          <w:sz w:val="20"/>
          <w:szCs w:val="20"/>
        </w:rPr>
        <w:t xml:space="preserve">dvě sondy </w:t>
      </w:r>
      <w:r w:rsidRPr="001B328A">
        <w:rPr>
          <w:rFonts w:asciiTheme="minorHAnsi" w:hAnsiTheme="minorHAnsi" w:cs="Arial"/>
          <w:sz w:val="20"/>
          <w:szCs w:val="20"/>
        </w:rPr>
        <w:t>IPS</w:t>
      </w:r>
      <w:r>
        <w:rPr>
          <w:rFonts w:asciiTheme="minorHAnsi" w:hAnsiTheme="minorHAnsi" w:cs="Arial"/>
          <w:sz w:val="20"/>
          <w:szCs w:val="20"/>
        </w:rPr>
        <w:t xml:space="preserve"> v datových centrech</w:t>
      </w:r>
      <w:r w:rsidRPr="001B328A">
        <w:rPr>
          <w:rFonts w:asciiTheme="minorHAnsi" w:hAnsiTheme="minorHAnsi" w:cs="Arial"/>
          <w:sz w:val="20"/>
          <w:szCs w:val="20"/>
        </w:rPr>
        <w:t xml:space="preserve">, které nejsou v transparentním HA </w:t>
      </w:r>
      <w:r>
        <w:rPr>
          <w:rFonts w:asciiTheme="minorHAnsi" w:hAnsiTheme="minorHAnsi" w:cs="Arial"/>
          <w:sz w:val="20"/>
          <w:szCs w:val="20"/>
        </w:rPr>
        <w:t>režimu,</w:t>
      </w:r>
      <w:r w:rsidRPr="001B328A">
        <w:rPr>
          <w:rFonts w:asciiTheme="minorHAnsi" w:hAnsiTheme="minorHAnsi" w:cs="Arial"/>
          <w:sz w:val="20"/>
          <w:szCs w:val="20"/>
        </w:rPr>
        <w:t xml:space="preserve"> druhý</w:t>
      </w:r>
      <w:r>
        <w:rPr>
          <w:rFonts w:asciiTheme="minorHAnsi" w:hAnsiTheme="minorHAnsi" w:cs="Arial"/>
          <w:sz w:val="20"/>
          <w:szCs w:val="20"/>
        </w:rPr>
        <w:t xml:space="preserve"> management</w:t>
      </w:r>
      <w:r w:rsidRPr="001B328A">
        <w:rPr>
          <w:rFonts w:asciiTheme="minorHAnsi" w:hAnsiTheme="minorHAnsi" w:cs="Arial"/>
          <w:sz w:val="20"/>
          <w:szCs w:val="20"/>
        </w:rPr>
        <w:t xml:space="preserve"> </w:t>
      </w:r>
      <w:r>
        <w:rPr>
          <w:rFonts w:asciiTheme="minorHAnsi" w:hAnsiTheme="minorHAnsi" w:cs="Arial"/>
          <w:sz w:val="20"/>
          <w:szCs w:val="20"/>
        </w:rPr>
        <w:t>řídí</w:t>
      </w:r>
      <w:r w:rsidRPr="001B328A">
        <w:rPr>
          <w:rFonts w:asciiTheme="minorHAnsi" w:hAnsiTheme="minorHAnsi" w:cs="Arial"/>
          <w:sz w:val="20"/>
          <w:szCs w:val="20"/>
        </w:rPr>
        <w:t xml:space="preserve"> </w:t>
      </w:r>
      <w:r>
        <w:rPr>
          <w:rFonts w:asciiTheme="minorHAnsi" w:hAnsiTheme="minorHAnsi" w:cs="Arial"/>
          <w:sz w:val="20"/>
          <w:szCs w:val="20"/>
        </w:rPr>
        <w:t xml:space="preserve">samostatnou </w:t>
      </w:r>
      <w:r w:rsidRPr="001B328A">
        <w:rPr>
          <w:rFonts w:asciiTheme="minorHAnsi" w:hAnsiTheme="minorHAnsi" w:cs="Arial"/>
          <w:sz w:val="20"/>
          <w:szCs w:val="20"/>
        </w:rPr>
        <w:t>IPS</w:t>
      </w:r>
      <w:r>
        <w:rPr>
          <w:rFonts w:asciiTheme="minorHAnsi" w:hAnsiTheme="minorHAnsi" w:cs="Arial"/>
          <w:sz w:val="20"/>
          <w:szCs w:val="20"/>
        </w:rPr>
        <w:t xml:space="preserve"> sondu v datovém centru v prostředí Objednatele</w:t>
      </w:r>
      <w:r w:rsidRPr="001B328A">
        <w:rPr>
          <w:rFonts w:asciiTheme="minorHAnsi" w:hAnsiTheme="minorHAnsi" w:cs="Arial"/>
          <w:sz w:val="20"/>
          <w:szCs w:val="20"/>
        </w:rPr>
        <w:t>.</w:t>
      </w:r>
    </w:p>
    <w:p w14:paraId="72253532" w14:textId="77777777" w:rsidR="00305936" w:rsidRPr="001B328A" w:rsidRDefault="00305936" w:rsidP="00305936">
      <w:pPr>
        <w:pStyle w:val="Odstavecseseznamem"/>
        <w:numPr>
          <w:ilvl w:val="0"/>
          <w:numId w:val="22"/>
        </w:numPr>
        <w:spacing w:before="120" w:after="160" w:line="276" w:lineRule="auto"/>
        <w:rPr>
          <w:rFonts w:asciiTheme="minorHAnsi" w:hAnsiTheme="minorHAnsi" w:cs="Arial"/>
          <w:sz w:val="20"/>
          <w:szCs w:val="20"/>
        </w:rPr>
      </w:pPr>
      <w:r w:rsidRPr="001B328A">
        <w:rPr>
          <w:rFonts w:asciiTheme="minorHAnsi" w:hAnsiTheme="minorHAnsi" w:cs="Arial"/>
          <w:sz w:val="20"/>
          <w:szCs w:val="20"/>
        </w:rPr>
        <w:t>Celkově je nastaveno 8 virtuálních segmentů a 10 segmentových skupin, nad kterými je prováděna inspekce.</w:t>
      </w:r>
    </w:p>
    <w:p w14:paraId="1876A96A" w14:textId="77777777" w:rsidR="00305936" w:rsidRDefault="00305936" w:rsidP="00305936">
      <w:pPr>
        <w:pStyle w:val="Odstavecseseznamem"/>
        <w:numPr>
          <w:ilvl w:val="0"/>
          <w:numId w:val="22"/>
        </w:numPr>
        <w:spacing w:before="120" w:after="160" w:line="276" w:lineRule="auto"/>
        <w:rPr>
          <w:rFonts w:asciiTheme="minorHAnsi" w:hAnsiTheme="minorHAnsi" w:cs="Arial"/>
          <w:sz w:val="20"/>
          <w:szCs w:val="20"/>
        </w:rPr>
      </w:pPr>
      <w:r w:rsidRPr="001B328A">
        <w:rPr>
          <w:rFonts w:asciiTheme="minorHAnsi" w:hAnsiTheme="minorHAnsi" w:cs="Arial"/>
          <w:sz w:val="20"/>
          <w:szCs w:val="20"/>
        </w:rPr>
        <w:t>Celkově je konfigurováno 11 inspekčních profilů, v průměru okolo 8500 zapnutých filtrů.</w:t>
      </w:r>
    </w:p>
    <w:p w14:paraId="1B4E10DD" w14:textId="77777777" w:rsidR="00305936" w:rsidRPr="001B328A" w:rsidRDefault="00305936" w:rsidP="00305936">
      <w:pPr>
        <w:pStyle w:val="Odstavecseseznamem"/>
        <w:numPr>
          <w:ilvl w:val="0"/>
          <w:numId w:val="22"/>
        </w:numPr>
        <w:spacing w:before="120" w:after="160" w:line="276" w:lineRule="auto"/>
        <w:rPr>
          <w:rFonts w:asciiTheme="minorHAnsi" w:hAnsiTheme="minorHAnsi" w:cs="Arial"/>
          <w:sz w:val="20"/>
          <w:szCs w:val="20"/>
        </w:rPr>
      </w:pPr>
      <w:r>
        <w:rPr>
          <w:rFonts w:asciiTheme="minorHAnsi" w:hAnsiTheme="minorHAnsi" w:cs="Arial"/>
          <w:sz w:val="20"/>
          <w:szCs w:val="20"/>
        </w:rPr>
        <w:t>IPS je provozováno v blokovacím režimu</w:t>
      </w:r>
    </w:p>
    <w:p w14:paraId="1CE9C175" w14:textId="77777777" w:rsidR="00305936" w:rsidRDefault="00305936" w:rsidP="00305936"/>
    <w:p w14:paraId="4EAF70CE" w14:textId="77777777" w:rsidR="00305936" w:rsidRDefault="00305936" w:rsidP="00305936">
      <w:pPr>
        <w:numPr>
          <w:ilvl w:val="0"/>
          <w:numId w:val="21"/>
        </w:numPr>
        <w:spacing w:after="0" w:line="252" w:lineRule="auto"/>
        <w:jc w:val="left"/>
        <w:rPr>
          <w:rFonts w:asciiTheme="minorHAnsi" w:hAnsiTheme="minorHAnsi" w:cs="Arial"/>
          <w:b/>
        </w:rPr>
      </w:pPr>
      <w:r>
        <w:rPr>
          <w:rFonts w:asciiTheme="minorHAnsi" w:hAnsiTheme="minorHAnsi" w:cs="Arial"/>
          <w:b/>
          <w:sz w:val="20"/>
          <w:szCs w:val="20"/>
        </w:rPr>
        <w:t>Cílový stav</w:t>
      </w:r>
    </w:p>
    <w:p w14:paraId="3B877DBB" w14:textId="77777777" w:rsidR="00305936" w:rsidRDefault="00305936" w:rsidP="00305936"/>
    <w:p w14:paraId="57EF422E" w14:textId="77777777" w:rsidR="00305936" w:rsidRDefault="00305936" w:rsidP="00305936">
      <w:pPr>
        <w:rPr>
          <w:rFonts w:asciiTheme="minorHAnsi" w:hAnsiTheme="minorHAnsi" w:cs="Arial"/>
          <w:sz w:val="20"/>
          <w:szCs w:val="20"/>
        </w:rPr>
      </w:pPr>
      <w:r w:rsidRPr="001B328A">
        <w:rPr>
          <w:rFonts w:asciiTheme="minorHAnsi" w:hAnsiTheme="minorHAnsi" w:cs="Arial"/>
          <w:sz w:val="20"/>
          <w:szCs w:val="20"/>
        </w:rPr>
        <w:t>Všechny nové IPS</w:t>
      </w:r>
      <w:r>
        <w:rPr>
          <w:rFonts w:asciiTheme="minorHAnsi" w:hAnsiTheme="minorHAnsi" w:cs="Arial"/>
          <w:sz w:val="20"/>
          <w:szCs w:val="20"/>
        </w:rPr>
        <w:t xml:space="preserve"> sondy</w:t>
      </w:r>
      <w:r w:rsidRPr="001B328A">
        <w:rPr>
          <w:rFonts w:asciiTheme="minorHAnsi" w:hAnsiTheme="minorHAnsi" w:cs="Arial"/>
          <w:sz w:val="20"/>
          <w:szCs w:val="20"/>
        </w:rPr>
        <w:t xml:space="preserve"> budou </w:t>
      </w:r>
      <w:r>
        <w:rPr>
          <w:rFonts w:asciiTheme="minorHAnsi" w:hAnsiTheme="minorHAnsi" w:cs="Arial"/>
          <w:sz w:val="20"/>
          <w:szCs w:val="20"/>
        </w:rPr>
        <w:t>řízené a obsluhované v</w:t>
      </w:r>
      <w:r w:rsidRPr="001B328A">
        <w:rPr>
          <w:rFonts w:asciiTheme="minorHAnsi" w:hAnsiTheme="minorHAnsi" w:cs="Arial"/>
          <w:sz w:val="20"/>
          <w:szCs w:val="20"/>
        </w:rPr>
        <w:t> jediné centrální konzoli</w:t>
      </w:r>
      <w:r>
        <w:rPr>
          <w:rFonts w:asciiTheme="minorHAnsi" w:hAnsiTheme="minorHAnsi" w:cs="Arial"/>
          <w:sz w:val="20"/>
          <w:szCs w:val="20"/>
        </w:rPr>
        <w:t xml:space="preserve"> pro správu</w:t>
      </w:r>
      <w:r w:rsidRPr="001B328A">
        <w:rPr>
          <w:rFonts w:asciiTheme="minorHAnsi" w:hAnsiTheme="minorHAnsi" w:cs="Arial"/>
          <w:sz w:val="20"/>
          <w:szCs w:val="20"/>
        </w:rPr>
        <w:t>.</w:t>
      </w:r>
      <w:r>
        <w:rPr>
          <w:rFonts w:asciiTheme="minorHAnsi" w:hAnsiTheme="minorHAnsi" w:cs="Arial"/>
          <w:sz w:val="20"/>
          <w:szCs w:val="20"/>
        </w:rPr>
        <w:t xml:space="preserve"> </w:t>
      </w:r>
      <w:r w:rsidRPr="001B328A">
        <w:rPr>
          <w:rFonts w:asciiTheme="minorHAnsi" w:hAnsiTheme="minorHAnsi" w:cs="Arial"/>
          <w:sz w:val="20"/>
          <w:szCs w:val="20"/>
        </w:rPr>
        <w:t xml:space="preserve">Dvě zařízení NGIPS </w:t>
      </w:r>
      <w:proofErr w:type="spellStart"/>
      <w:r w:rsidRPr="001B328A">
        <w:rPr>
          <w:rFonts w:asciiTheme="minorHAnsi" w:hAnsiTheme="minorHAnsi" w:cs="Arial"/>
          <w:sz w:val="20"/>
          <w:szCs w:val="20"/>
        </w:rPr>
        <w:t>TippingPoint</w:t>
      </w:r>
      <w:proofErr w:type="spellEnd"/>
      <w:r w:rsidRPr="001B328A">
        <w:rPr>
          <w:rFonts w:asciiTheme="minorHAnsi" w:hAnsiTheme="minorHAnsi" w:cs="Arial"/>
          <w:sz w:val="20"/>
          <w:szCs w:val="20"/>
        </w:rPr>
        <w:t xml:space="preserve"> 8200TX jsou umístěna a budou nasazena na ochranu serverové farmy Ministerstva zemědělství umístěné v hostingových centrech </w:t>
      </w:r>
      <w:r>
        <w:rPr>
          <w:rFonts w:asciiTheme="minorHAnsi" w:hAnsiTheme="minorHAnsi" w:cs="Arial"/>
          <w:sz w:val="20"/>
          <w:szCs w:val="20"/>
        </w:rPr>
        <w:t xml:space="preserve">v </w:t>
      </w:r>
      <w:r w:rsidRPr="001B328A">
        <w:rPr>
          <w:rFonts w:asciiTheme="minorHAnsi" w:hAnsiTheme="minorHAnsi" w:cs="Arial"/>
          <w:sz w:val="20"/>
          <w:szCs w:val="20"/>
        </w:rPr>
        <w:t>Pra</w:t>
      </w:r>
      <w:r>
        <w:rPr>
          <w:rFonts w:asciiTheme="minorHAnsi" w:hAnsiTheme="minorHAnsi" w:cs="Arial"/>
          <w:sz w:val="20"/>
          <w:szCs w:val="20"/>
        </w:rPr>
        <w:t>ze</w:t>
      </w:r>
      <w:r w:rsidRPr="001B328A">
        <w:rPr>
          <w:rFonts w:asciiTheme="minorHAnsi" w:hAnsiTheme="minorHAnsi" w:cs="Arial"/>
          <w:sz w:val="20"/>
          <w:szCs w:val="20"/>
        </w:rPr>
        <w:t xml:space="preserve">. Na serverové farmě </w:t>
      </w:r>
      <w:proofErr w:type="gramStart"/>
      <w:r w:rsidRPr="001B328A">
        <w:rPr>
          <w:rFonts w:asciiTheme="minorHAnsi" w:hAnsiTheme="minorHAnsi" w:cs="Arial"/>
          <w:sz w:val="20"/>
          <w:szCs w:val="20"/>
        </w:rPr>
        <w:t>běží</w:t>
      </w:r>
      <w:proofErr w:type="gramEnd"/>
      <w:r w:rsidRPr="001B328A">
        <w:rPr>
          <w:rFonts w:asciiTheme="minorHAnsi" w:hAnsiTheme="minorHAnsi" w:cs="Arial"/>
          <w:sz w:val="20"/>
          <w:szCs w:val="20"/>
        </w:rPr>
        <w:t xml:space="preserve"> cca 200 aplikací určených pro zemědělskou veřejnost, podřízené organizace a zaměstnance Ministerstva zemědělství.</w:t>
      </w:r>
      <w:r>
        <w:rPr>
          <w:rFonts w:asciiTheme="minorHAnsi" w:hAnsiTheme="minorHAnsi" w:cs="Arial"/>
          <w:sz w:val="20"/>
          <w:szCs w:val="20"/>
        </w:rPr>
        <w:t xml:space="preserve"> </w:t>
      </w:r>
      <w:r w:rsidRPr="001B328A">
        <w:rPr>
          <w:rFonts w:asciiTheme="minorHAnsi" w:hAnsiTheme="minorHAnsi" w:cs="Arial"/>
          <w:sz w:val="20"/>
          <w:szCs w:val="20"/>
        </w:rPr>
        <w:t xml:space="preserve">Třetí zařízení NGIPS </w:t>
      </w:r>
      <w:proofErr w:type="spellStart"/>
      <w:r w:rsidRPr="001B328A">
        <w:rPr>
          <w:rFonts w:asciiTheme="minorHAnsi" w:hAnsiTheme="minorHAnsi" w:cs="Arial"/>
          <w:sz w:val="20"/>
          <w:szCs w:val="20"/>
        </w:rPr>
        <w:t>TippingPoint</w:t>
      </w:r>
      <w:proofErr w:type="spellEnd"/>
      <w:r w:rsidRPr="001B328A">
        <w:rPr>
          <w:rFonts w:asciiTheme="minorHAnsi" w:hAnsiTheme="minorHAnsi" w:cs="Arial"/>
          <w:sz w:val="20"/>
          <w:szCs w:val="20"/>
        </w:rPr>
        <w:t xml:space="preserve"> 5500TX je umístěno a bude nasazeno v lokalitě Ministerstva zemědělství Praha </w:t>
      </w:r>
      <w:proofErr w:type="spellStart"/>
      <w:r w:rsidRPr="001B328A">
        <w:rPr>
          <w:rFonts w:asciiTheme="minorHAnsi" w:hAnsiTheme="minorHAnsi" w:cs="Arial"/>
          <w:sz w:val="20"/>
          <w:szCs w:val="20"/>
        </w:rPr>
        <w:t>Těšnov</w:t>
      </w:r>
      <w:proofErr w:type="spellEnd"/>
      <w:r w:rsidRPr="001B328A">
        <w:rPr>
          <w:rFonts w:asciiTheme="minorHAnsi" w:hAnsiTheme="minorHAnsi" w:cs="Arial"/>
          <w:sz w:val="20"/>
          <w:szCs w:val="20"/>
        </w:rPr>
        <w:t>, kde bude chránit místní uživatelskou síť a provozní servery. V této lokalitě bude rovněž fyzicky umístěna dohledová konzole pro správu a monitoring.</w:t>
      </w:r>
      <w:r>
        <w:rPr>
          <w:rFonts w:asciiTheme="minorHAnsi" w:hAnsiTheme="minorHAnsi" w:cs="Arial"/>
          <w:sz w:val="20"/>
          <w:szCs w:val="20"/>
        </w:rPr>
        <w:t xml:space="preserve"> </w:t>
      </w:r>
      <w:r w:rsidRPr="001B328A">
        <w:rPr>
          <w:rFonts w:asciiTheme="minorHAnsi" w:hAnsiTheme="minorHAnsi" w:cs="Arial"/>
          <w:sz w:val="20"/>
          <w:szCs w:val="20"/>
        </w:rPr>
        <w:t>IPS</w:t>
      </w:r>
      <w:r>
        <w:rPr>
          <w:rFonts w:asciiTheme="minorHAnsi" w:hAnsiTheme="minorHAnsi" w:cs="Arial"/>
          <w:sz w:val="20"/>
          <w:szCs w:val="20"/>
        </w:rPr>
        <w:t xml:space="preserve"> sondy</w:t>
      </w:r>
      <w:r w:rsidRPr="001B328A">
        <w:rPr>
          <w:rFonts w:asciiTheme="minorHAnsi" w:hAnsiTheme="minorHAnsi" w:cs="Arial"/>
          <w:sz w:val="20"/>
          <w:szCs w:val="20"/>
        </w:rPr>
        <w:t xml:space="preserve"> v datových centrech </w:t>
      </w:r>
      <w:r>
        <w:rPr>
          <w:rFonts w:asciiTheme="minorHAnsi" w:hAnsiTheme="minorHAnsi" w:cs="Arial"/>
          <w:sz w:val="20"/>
          <w:szCs w:val="20"/>
        </w:rPr>
        <w:t xml:space="preserve">jsou </w:t>
      </w:r>
      <w:r w:rsidRPr="001B328A">
        <w:rPr>
          <w:rFonts w:asciiTheme="minorHAnsi" w:hAnsiTheme="minorHAnsi" w:cs="Arial"/>
          <w:sz w:val="20"/>
          <w:szCs w:val="20"/>
        </w:rPr>
        <w:t>zapojeny do transparentního HA</w:t>
      </w:r>
      <w:r>
        <w:rPr>
          <w:rFonts w:asciiTheme="minorHAnsi" w:hAnsiTheme="minorHAnsi" w:cs="Arial"/>
          <w:sz w:val="20"/>
          <w:szCs w:val="20"/>
        </w:rPr>
        <w:t xml:space="preserve"> režimu</w:t>
      </w:r>
      <w:r w:rsidRPr="001B328A">
        <w:rPr>
          <w:rFonts w:asciiTheme="minorHAnsi" w:hAnsiTheme="minorHAnsi" w:cs="Arial"/>
          <w:sz w:val="20"/>
          <w:szCs w:val="20"/>
        </w:rPr>
        <w:t>.</w:t>
      </w:r>
      <w:r>
        <w:rPr>
          <w:rFonts w:asciiTheme="minorHAnsi" w:hAnsiTheme="minorHAnsi" w:cs="Arial"/>
          <w:sz w:val="20"/>
          <w:szCs w:val="20"/>
        </w:rPr>
        <w:t xml:space="preserve"> Musí být vytvořeno</w:t>
      </w:r>
      <w:r w:rsidRPr="001B328A">
        <w:rPr>
          <w:rFonts w:asciiTheme="minorHAnsi" w:hAnsiTheme="minorHAnsi" w:cs="Arial"/>
          <w:sz w:val="20"/>
          <w:szCs w:val="20"/>
        </w:rPr>
        <w:t xml:space="preserve"> potřebné množství virtuálních segmentů na pokrytí více chráněných aplikací/segmentů sítě, pro které budou </w:t>
      </w:r>
      <w:r>
        <w:rPr>
          <w:rFonts w:asciiTheme="minorHAnsi" w:hAnsiTheme="minorHAnsi" w:cs="Arial"/>
          <w:sz w:val="20"/>
          <w:szCs w:val="20"/>
        </w:rPr>
        <w:t xml:space="preserve">rovněž </w:t>
      </w:r>
      <w:r w:rsidRPr="001B328A">
        <w:rPr>
          <w:rFonts w:asciiTheme="minorHAnsi" w:hAnsiTheme="minorHAnsi" w:cs="Arial"/>
          <w:sz w:val="20"/>
          <w:szCs w:val="20"/>
        </w:rPr>
        <w:t>vytvořeny specifické inspekční profily.</w:t>
      </w:r>
      <w:r>
        <w:rPr>
          <w:rFonts w:asciiTheme="minorHAnsi" w:hAnsiTheme="minorHAnsi" w:cs="Arial"/>
          <w:sz w:val="20"/>
          <w:szCs w:val="20"/>
        </w:rPr>
        <w:t xml:space="preserve"> Tyto</w:t>
      </w:r>
      <w:r w:rsidRPr="001B328A">
        <w:rPr>
          <w:rFonts w:asciiTheme="minorHAnsi" w:hAnsiTheme="minorHAnsi" w:cs="Arial"/>
          <w:sz w:val="20"/>
          <w:szCs w:val="20"/>
        </w:rPr>
        <w:t xml:space="preserve"> zcela nové inspekční profily</w:t>
      </w:r>
      <w:r>
        <w:rPr>
          <w:rFonts w:asciiTheme="minorHAnsi" w:hAnsiTheme="minorHAnsi" w:cs="Arial"/>
          <w:sz w:val="20"/>
          <w:szCs w:val="20"/>
        </w:rPr>
        <w:t xml:space="preserve"> budou obsahovat</w:t>
      </w:r>
      <w:r w:rsidRPr="001B328A">
        <w:rPr>
          <w:rFonts w:asciiTheme="minorHAnsi" w:hAnsiTheme="minorHAnsi" w:cs="Arial"/>
          <w:sz w:val="20"/>
          <w:szCs w:val="20"/>
        </w:rPr>
        <w:t xml:space="preserve"> výjimky</w:t>
      </w:r>
      <w:r>
        <w:rPr>
          <w:rFonts w:asciiTheme="minorHAnsi" w:hAnsiTheme="minorHAnsi" w:cs="Arial"/>
          <w:sz w:val="20"/>
          <w:szCs w:val="20"/>
        </w:rPr>
        <w:t xml:space="preserve"> existující</w:t>
      </w:r>
      <w:r w:rsidRPr="001B328A">
        <w:rPr>
          <w:rFonts w:asciiTheme="minorHAnsi" w:hAnsiTheme="minorHAnsi" w:cs="Arial"/>
          <w:sz w:val="20"/>
          <w:szCs w:val="20"/>
        </w:rPr>
        <w:t xml:space="preserve"> ve stávajících inspekčních profilech.</w:t>
      </w:r>
      <w:r>
        <w:rPr>
          <w:rFonts w:asciiTheme="minorHAnsi" w:hAnsiTheme="minorHAnsi" w:cs="Arial"/>
          <w:sz w:val="20"/>
          <w:szCs w:val="20"/>
        </w:rPr>
        <w:t xml:space="preserve"> Nově vytvořené</w:t>
      </w:r>
      <w:r w:rsidRPr="001B328A">
        <w:rPr>
          <w:rFonts w:asciiTheme="minorHAnsi" w:hAnsiTheme="minorHAnsi" w:cs="Arial"/>
          <w:sz w:val="20"/>
          <w:szCs w:val="20"/>
        </w:rPr>
        <w:t xml:space="preserve"> web</w:t>
      </w:r>
      <w:r>
        <w:rPr>
          <w:rFonts w:asciiTheme="minorHAnsi" w:hAnsiTheme="minorHAnsi" w:cs="Arial"/>
          <w:sz w:val="20"/>
          <w:szCs w:val="20"/>
        </w:rPr>
        <w:t>ové</w:t>
      </w:r>
      <w:r w:rsidRPr="001B328A">
        <w:rPr>
          <w:rFonts w:asciiTheme="minorHAnsi" w:hAnsiTheme="minorHAnsi" w:cs="Arial"/>
          <w:sz w:val="20"/>
          <w:szCs w:val="20"/>
        </w:rPr>
        <w:t xml:space="preserve"> reputační filtry</w:t>
      </w:r>
      <w:r>
        <w:rPr>
          <w:rFonts w:asciiTheme="minorHAnsi" w:hAnsiTheme="minorHAnsi" w:cs="Arial"/>
          <w:sz w:val="20"/>
          <w:szCs w:val="20"/>
        </w:rPr>
        <w:t xml:space="preserve"> budou obsahovat</w:t>
      </w:r>
      <w:r w:rsidRPr="001B328A">
        <w:rPr>
          <w:rFonts w:asciiTheme="minorHAnsi" w:hAnsiTheme="minorHAnsi" w:cs="Arial"/>
          <w:sz w:val="20"/>
          <w:szCs w:val="20"/>
        </w:rPr>
        <w:t> přenesen</w:t>
      </w:r>
      <w:r>
        <w:rPr>
          <w:rFonts w:asciiTheme="minorHAnsi" w:hAnsiTheme="minorHAnsi" w:cs="Arial"/>
          <w:sz w:val="20"/>
          <w:szCs w:val="20"/>
        </w:rPr>
        <w:t>é a</w:t>
      </w:r>
      <w:r w:rsidRPr="001B328A">
        <w:rPr>
          <w:rFonts w:asciiTheme="minorHAnsi" w:hAnsiTheme="minorHAnsi" w:cs="Arial"/>
          <w:sz w:val="20"/>
          <w:szCs w:val="20"/>
        </w:rPr>
        <w:t xml:space="preserve"> revidova</w:t>
      </w:r>
      <w:r>
        <w:rPr>
          <w:rFonts w:asciiTheme="minorHAnsi" w:hAnsiTheme="minorHAnsi" w:cs="Arial"/>
          <w:sz w:val="20"/>
          <w:szCs w:val="20"/>
        </w:rPr>
        <w:t>né</w:t>
      </w:r>
      <w:r w:rsidRPr="001B328A">
        <w:rPr>
          <w:rFonts w:asciiTheme="minorHAnsi" w:hAnsiTheme="minorHAnsi" w:cs="Arial"/>
          <w:sz w:val="20"/>
          <w:szCs w:val="20"/>
        </w:rPr>
        <w:t xml:space="preserve"> výjimk</w:t>
      </w:r>
      <w:r>
        <w:rPr>
          <w:rFonts w:asciiTheme="minorHAnsi" w:hAnsiTheme="minorHAnsi" w:cs="Arial"/>
          <w:sz w:val="20"/>
          <w:szCs w:val="20"/>
        </w:rPr>
        <w:t>y filtrů původního IPS systému a rovněž budou obsahovat n</w:t>
      </w:r>
      <w:r w:rsidRPr="001B328A">
        <w:rPr>
          <w:rFonts w:asciiTheme="minorHAnsi" w:hAnsiTheme="minorHAnsi" w:cs="Arial"/>
          <w:sz w:val="20"/>
          <w:szCs w:val="20"/>
        </w:rPr>
        <w:t xml:space="preserve">astavené profily s ochranou proti </w:t>
      </w:r>
      <w:proofErr w:type="spellStart"/>
      <w:r w:rsidRPr="001B328A">
        <w:rPr>
          <w:rFonts w:asciiTheme="minorHAnsi" w:hAnsiTheme="minorHAnsi" w:cs="Arial"/>
          <w:sz w:val="20"/>
          <w:szCs w:val="20"/>
        </w:rPr>
        <w:t>DoS</w:t>
      </w:r>
      <w:proofErr w:type="spellEnd"/>
      <w:r w:rsidRPr="001B328A">
        <w:rPr>
          <w:rFonts w:asciiTheme="minorHAnsi" w:hAnsiTheme="minorHAnsi" w:cs="Arial"/>
          <w:sz w:val="20"/>
          <w:szCs w:val="20"/>
        </w:rPr>
        <w:t xml:space="preserve"> a </w:t>
      </w:r>
      <w:proofErr w:type="spellStart"/>
      <w:r w:rsidRPr="001B328A">
        <w:rPr>
          <w:rFonts w:asciiTheme="minorHAnsi" w:hAnsiTheme="minorHAnsi" w:cs="Arial"/>
          <w:sz w:val="20"/>
          <w:szCs w:val="20"/>
        </w:rPr>
        <w:t>DDoS</w:t>
      </w:r>
      <w:proofErr w:type="spellEnd"/>
      <w:r w:rsidRPr="001B328A">
        <w:rPr>
          <w:rFonts w:asciiTheme="minorHAnsi" w:hAnsiTheme="minorHAnsi" w:cs="Arial"/>
          <w:sz w:val="20"/>
          <w:szCs w:val="20"/>
        </w:rPr>
        <w:t>.</w:t>
      </w:r>
      <w:r>
        <w:rPr>
          <w:rFonts w:asciiTheme="minorHAnsi" w:hAnsiTheme="minorHAnsi" w:cs="Arial"/>
          <w:sz w:val="20"/>
          <w:szCs w:val="20"/>
        </w:rPr>
        <w:t xml:space="preserve"> Bude provedena i</w:t>
      </w:r>
      <w:r w:rsidRPr="001B328A">
        <w:rPr>
          <w:rFonts w:asciiTheme="minorHAnsi" w:hAnsiTheme="minorHAnsi" w:cs="Arial"/>
          <w:sz w:val="20"/>
          <w:szCs w:val="20"/>
        </w:rPr>
        <w:t xml:space="preserve">ntegrace do systému provozního dohledu, SIEM a PIM řešení </w:t>
      </w:r>
      <w:proofErr w:type="spellStart"/>
      <w:r w:rsidRPr="001B328A">
        <w:rPr>
          <w:rFonts w:asciiTheme="minorHAnsi" w:hAnsiTheme="minorHAnsi" w:cs="Arial"/>
          <w:sz w:val="20"/>
          <w:szCs w:val="20"/>
        </w:rPr>
        <w:t>MZe</w:t>
      </w:r>
      <w:proofErr w:type="spellEnd"/>
      <w:r w:rsidRPr="001B328A">
        <w:rPr>
          <w:rFonts w:asciiTheme="minorHAnsi" w:hAnsiTheme="minorHAnsi" w:cs="Arial"/>
          <w:sz w:val="20"/>
          <w:szCs w:val="20"/>
        </w:rPr>
        <w:t>.</w:t>
      </w:r>
      <w:r>
        <w:rPr>
          <w:rFonts w:asciiTheme="minorHAnsi" w:hAnsiTheme="minorHAnsi" w:cs="Arial"/>
          <w:sz w:val="20"/>
          <w:szCs w:val="20"/>
        </w:rPr>
        <w:t xml:space="preserve"> Dále bude nastaveno a</w:t>
      </w:r>
      <w:r w:rsidRPr="001B328A">
        <w:rPr>
          <w:rFonts w:asciiTheme="minorHAnsi" w:hAnsiTheme="minorHAnsi" w:cs="Arial"/>
          <w:sz w:val="20"/>
          <w:szCs w:val="20"/>
        </w:rPr>
        <w:t>utomatické zálohování a archivace konfigurac</w:t>
      </w:r>
      <w:r>
        <w:rPr>
          <w:rFonts w:asciiTheme="minorHAnsi" w:hAnsiTheme="minorHAnsi" w:cs="Arial"/>
          <w:sz w:val="20"/>
          <w:szCs w:val="20"/>
        </w:rPr>
        <w:t>í</w:t>
      </w:r>
      <w:r w:rsidRPr="001B328A">
        <w:rPr>
          <w:rFonts w:asciiTheme="minorHAnsi" w:hAnsiTheme="minorHAnsi" w:cs="Arial"/>
          <w:sz w:val="20"/>
          <w:szCs w:val="20"/>
        </w:rPr>
        <w:t>.</w:t>
      </w:r>
    </w:p>
    <w:p w14:paraId="10CAB0FC" w14:textId="77777777" w:rsidR="00305936" w:rsidRDefault="00305936" w:rsidP="00305936">
      <w:pPr>
        <w:rPr>
          <w:rFonts w:asciiTheme="minorHAnsi" w:hAnsiTheme="minorHAnsi" w:cs="Arial"/>
          <w:sz w:val="20"/>
          <w:szCs w:val="20"/>
        </w:rPr>
      </w:pPr>
    </w:p>
    <w:p w14:paraId="4AF477F5" w14:textId="77777777" w:rsidR="00305936" w:rsidRDefault="00305936" w:rsidP="00305936">
      <w:pPr>
        <w:numPr>
          <w:ilvl w:val="0"/>
          <w:numId w:val="21"/>
        </w:numPr>
        <w:spacing w:after="0" w:line="252" w:lineRule="auto"/>
        <w:jc w:val="left"/>
        <w:rPr>
          <w:rFonts w:asciiTheme="minorHAnsi" w:hAnsiTheme="minorHAnsi" w:cs="Arial"/>
          <w:b/>
        </w:rPr>
      </w:pPr>
      <w:r>
        <w:rPr>
          <w:rFonts w:asciiTheme="minorHAnsi" w:hAnsiTheme="minorHAnsi" w:cs="Arial"/>
          <w:b/>
          <w:sz w:val="20"/>
          <w:szCs w:val="20"/>
        </w:rPr>
        <w:t>Implementace</w:t>
      </w:r>
    </w:p>
    <w:p w14:paraId="1FAAC5A0" w14:textId="77777777" w:rsidR="00305936" w:rsidRDefault="00305936" w:rsidP="00305936"/>
    <w:p w14:paraId="756C59DF" w14:textId="77777777" w:rsidR="00305936" w:rsidRPr="000A3006" w:rsidRDefault="00305936" w:rsidP="00305936">
      <w:pPr>
        <w:rPr>
          <w:rFonts w:asciiTheme="minorHAnsi" w:hAnsiTheme="minorHAnsi" w:cs="Arial"/>
          <w:sz w:val="20"/>
          <w:szCs w:val="20"/>
        </w:rPr>
      </w:pPr>
      <w:r w:rsidRPr="000A3006">
        <w:rPr>
          <w:rFonts w:asciiTheme="minorHAnsi" w:hAnsiTheme="minorHAnsi" w:cs="Arial"/>
          <w:sz w:val="20"/>
          <w:szCs w:val="20"/>
        </w:rPr>
        <w:t xml:space="preserve">Implementace bude rozdělena do dvou Etap a bude čerpána z celkového počtu člověkohodin uvedeným v příloze č.5 Smlouvy – Cena předmětu plnění v položce </w:t>
      </w:r>
      <w:proofErr w:type="spellStart"/>
      <w:r w:rsidRPr="000A3006">
        <w:rPr>
          <w:rFonts w:asciiTheme="minorHAnsi" w:hAnsiTheme="minorHAnsi" w:cs="Arial"/>
          <w:sz w:val="20"/>
          <w:szCs w:val="20"/>
        </w:rPr>
        <w:t>Reparametrizace</w:t>
      </w:r>
      <w:proofErr w:type="spellEnd"/>
      <w:r w:rsidRPr="000A3006">
        <w:rPr>
          <w:rFonts w:asciiTheme="minorHAnsi" w:hAnsiTheme="minorHAnsi" w:cs="Arial"/>
          <w:sz w:val="20"/>
          <w:szCs w:val="20"/>
        </w:rPr>
        <w:t xml:space="preserve"> a Optimalizace.  Celkový maximální objem Etapy I a II. pro dosažení cílového stavu viz kap. 5 této přílohy nesmí přesáhnout 280 člověkohodin.</w:t>
      </w:r>
    </w:p>
    <w:p w14:paraId="58C0BC8B" w14:textId="77777777" w:rsidR="00305936" w:rsidRPr="005505C2" w:rsidRDefault="00305936" w:rsidP="00305936"/>
    <w:p w14:paraId="750DF623" w14:textId="77777777" w:rsidR="00305936" w:rsidRPr="00DF5D95" w:rsidRDefault="00305936" w:rsidP="00305936">
      <w:pPr>
        <w:numPr>
          <w:ilvl w:val="1"/>
          <w:numId w:val="21"/>
        </w:numPr>
        <w:spacing w:after="0" w:line="252" w:lineRule="auto"/>
        <w:jc w:val="left"/>
        <w:rPr>
          <w:rFonts w:asciiTheme="minorHAnsi" w:hAnsiTheme="minorHAnsi" w:cs="Arial"/>
          <w:b/>
          <w:sz w:val="20"/>
          <w:szCs w:val="20"/>
        </w:rPr>
      </w:pPr>
      <w:r w:rsidRPr="00DF5D95">
        <w:rPr>
          <w:rFonts w:asciiTheme="minorHAnsi" w:hAnsiTheme="minorHAnsi" w:cs="Arial"/>
          <w:b/>
          <w:sz w:val="20"/>
          <w:szCs w:val="20"/>
        </w:rPr>
        <w:t>Etapa I.</w:t>
      </w:r>
    </w:p>
    <w:p w14:paraId="33A88E28" w14:textId="77777777" w:rsidR="00305936" w:rsidRDefault="00305936" w:rsidP="00305936"/>
    <w:p w14:paraId="64626EAB" w14:textId="77777777" w:rsidR="00305936" w:rsidRPr="000A3006" w:rsidRDefault="00305936" w:rsidP="00305936">
      <w:pPr>
        <w:rPr>
          <w:sz w:val="20"/>
          <w:szCs w:val="20"/>
        </w:rPr>
      </w:pPr>
      <w:r w:rsidRPr="000A3006">
        <w:rPr>
          <w:sz w:val="20"/>
          <w:szCs w:val="20"/>
        </w:rPr>
        <w:t>Pracnost této etapy bude maximálně 80 člověkohodin a obsahuje minimálně tyto položky:</w:t>
      </w:r>
    </w:p>
    <w:p w14:paraId="2F3C83AB" w14:textId="77777777" w:rsidR="00305936" w:rsidRPr="000A3006" w:rsidRDefault="00305936" w:rsidP="00305936">
      <w:pPr>
        <w:pStyle w:val="Odstavecseseznamem"/>
        <w:numPr>
          <w:ilvl w:val="0"/>
          <w:numId w:val="23"/>
        </w:numPr>
        <w:spacing w:after="160" w:line="259" w:lineRule="auto"/>
        <w:jc w:val="left"/>
        <w:rPr>
          <w:sz w:val="20"/>
          <w:szCs w:val="20"/>
        </w:rPr>
      </w:pPr>
      <w:r w:rsidRPr="000A3006">
        <w:rPr>
          <w:sz w:val="20"/>
          <w:szCs w:val="20"/>
        </w:rPr>
        <w:t>Migrace a zprovoznění současného stavu pravidel a filtrace na nové IPS</w:t>
      </w:r>
    </w:p>
    <w:p w14:paraId="3F940007" w14:textId="77777777" w:rsidR="00305936" w:rsidRPr="000A3006" w:rsidRDefault="00305936" w:rsidP="00305936">
      <w:pPr>
        <w:pStyle w:val="Odstavecseseznamem"/>
        <w:numPr>
          <w:ilvl w:val="0"/>
          <w:numId w:val="23"/>
        </w:numPr>
        <w:spacing w:after="160" w:line="259" w:lineRule="auto"/>
        <w:jc w:val="left"/>
        <w:rPr>
          <w:sz w:val="20"/>
          <w:szCs w:val="20"/>
        </w:rPr>
      </w:pPr>
      <w:r w:rsidRPr="000A3006">
        <w:rPr>
          <w:sz w:val="20"/>
          <w:szCs w:val="20"/>
        </w:rPr>
        <w:t>Přípravná analýza aktuálního stavu inspekce potřebná pro Etapu I.</w:t>
      </w:r>
    </w:p>
    <w:p w14:paraId="2BD1DC45" w14:textId="77777777" w:rsidR="00305936" w:rsidRPr="000A3006" w:rsidRDefault="00305936" w:rsidP="00305936">
      <w:pPr>
        <w:pStyle w:val="Odstavecseseznamem"/>
        <w:numPr>
          <w:ilvl w:val="0"/>
          <w:numId w:val="23"/>
        </w:numPr>
        <w:spacing w:after="160" w:line="259" w:lineRule="auto"/>
        <w:jc w:val="left"/>
        <w:rPr>
          <w:sz w:val="20"/>
          <w:szCs w:val="20"/>
        </w:rPr>
      </w:pPr>
      <w:r w:rsidRPr="000A3006">
        <w:rPr>
          <w:sz w:val="20"/>
          <w:szCs w:val="20"/>
        </w:rPr>
        <w:t>Fyzické přepojení datových cest přes nové IPS.</w:t>
      </w:r>
    </w:p>
    <w:p w14:paraId="2CFC00BC" w14:textId="77777777" w:rsidR="00305936" w:rsidRPr="000A3006" w:rsidRDefault="00305936" w:rsidP="00305936">
      <w:pPr>
        <w:pStyle w:val="Odstavecseseznamem"/>
        <w:numPr>
          <w:ilvl w:val="0"/>
          <w:numId w:val="23"/>
        </w:numPr>
        <w:spacing w:after="160" w:line="259" w:lineRule="auto"/>
        <w:jc w:val="left"/>
        <w:rPr>
          <w:sz w:val="20"/>
          <w:szCs w:val="20"/>
        </w:rPr>
      </w:pPr>
      <w:r w:rsidRPr="000A3006">
        <w:rPr>
          <w:sz w:val="20"/>
          <w:szCs w:val="20"/>
        </w:rPr>
        <w:t>Nastavení komunikace veškerých komponent.</w:t>
      </w:r>
    </w:p>
    <w:p w14:paraId="5AB4F294" w14:textId="77777777" w:rsidR="00305936" w:rsidRPr="000A3006" w:rsidRDefault="00305936" w:rsidP="00305936">
      <w:pPr>
        <w:pStyle w:val="Odstavecseseznamem"/>
        <w:numPr>
          <w:ilvl w:val="0"/>
          <w:numId w:val="23"/>
        </w:numPr>
        <w:spacing w:after="160" w:line="259" w:lineRule="auto"/>
        <w:jc w:val="left"/>
        <w:rPr>
          <w:sz w:val="20"/>
          <w:szCs w:val="20"/>
        </w:rPr>
      </w:pPr>
      <w:r w:rsidRPr="000A3006">
        <w:rPr>
          <w:sz w:val="20"/>
          <w:szCs w:val="20"/>
        </w:rPr>
        <w:t xml:space="preserve">Spolupráce při integraci do systému provozního monitoringu </w:t>
      </w:r>
      <w:proofErr w:type="spellStart"/>
      <w:r w:rsidRPr="000A3006">
        <w:rPr>
          <w:sz w:val="20"/>
          <w:szCs w:val="20"/>
        </w:rPr>
        <w:t>MZe</w:t>
      </w:r>
      <w:proofErr w:type="spellEnd"/>
      <w:r w:rsidRPr="000A3006">
        <w:rPr>
          <w:sz w:val="20"/>
          <w:szCs w:val="20"/>
        </w:rPr>
        <w:t xml:space="preserve">. Dodavatel </w:t>
      </w:r>
      <w:r>
        <w:rPr>
          <w:sz w:val="20"/>
          <w:szCs w:val="20"/>
        </w:rPr>
        <w:t>umožní napojení systému na provozní monitoring</w:t>
      </w:r>
      <w:r w:rsidRPr="000A3006">
        <w:rPr>
          <w:sz w:val="20"/>
          <w:szCs w:val="20"/>
        </w:rPr>
        <w:t xml:space="preserve"> za účelem sledování dostupnosti a výkonu celého řešení IPS</w:t>
      </w:r>
      <w:r>
        <w:rPr>
          <w:sz w:val="20"/>
          <w:szCs w:val="20"/>
        </w:rPr>
        <w:t>, dle návrhu Objednatele</w:t>
      </w:r>
      <w:r w:rsidRPr="000A3006">
        <w:rPr>
          <w:sz w:val="20"/>
          <w:szCs w:val="20"/>
        </w:rPr>
        <w:t>.</w:t>
      </w:r>
    </w:p>
    <w:p w14:paraId="6ACB0023" w14:textId="77777777" w:rsidR="00305936" w:rsidRPr="000A3006" w:rsidRDefault="00305936" w:rsidP="00305936">
      <w:pPr>
        <w:pStyle w:val="Odstavecseseznamem"/>
        <w:numPr>
          <w:ilvl w:val="0"/>
          <w:numId w:val="23"/>
        </w:numPr>
        <w:spacing w:after="160" w:line="259" w:lineRule="auto"/>
        <w:jc w:val="left"/>
        <w:rPr>
          <w:sz w:val="20"/>
          <w:szCs w:val="20"/>
        </w:rPr>
      </w:pPr>
      <w:r w:rsidRPr="000A3006">
        <w:rPr>
          <w:sz w:val="20"/>
          <w:szCs w:val="20"/>
        </w:rPr>
        <w:lastRenderedPageBreak/>
        <w:t xml:space="preserve">Upgrade IPS na nejnovější verzi firmwaru a distribuce nejnovějších bezpečnostních komponent. </w:t>
      </w:r>
    </w:p>
    <w:p w14:paraId="08D13FE5" w14:textId="77777777" w:rsidR="00305936" w:rsidRPr="000A3006" w:rsidRDefault="00305936" w:rsidP="00305936">
      <w:pPr>
        <w:pStyle w:val="Odstavecseseznamem"/>
        <w:numPr>
          <w:ilvl w:val="0"/>
          <w:numId w:val="23"/>
        </w:numPr>
        <w:spacing w:after="160" w:line="259" w:lineRule="auto"/>
        <w:jc w:val="left"/>
        <w:rPr>
          <w:sz w:val="20"/>
          <w:szCs w:val="20"/>
        </w:rPr>
      </w:pPr>
      <w:r w:rsidRPr="000A3006">
        <w:rPr>
          <w:sz w:val="20"/>
          <w:szCs w:val="20"/>
        </w:rPr>
        <w:t>Migrace veškerého nastavení ze dvou management serverů do jedné centrální konzole.</w:t>
      </w:r>
    </w:p>
    <w:p w14:paraId="5E8CED5C" w14:textId="77777777" w:rsidR="00305936" w:rsidRPr="000A3006" w:rsidRDefault="00305936" w:rsidP="00305936">
      <w:pPr>
        <w:pStyle w:val="Odstavecseseznamem"/>
        <w:numPr>
          <w:ilvl w:val="0"/>
          <w:numId w:val="23"/>
        </w:numPr>
        <w:spacing w:after="160" w:line="259" w:lineRule="auto"/>
        <w:jc w:val="left"/>
        <w:rPr>
          <w:sz w:val="20"/>
          <w:szCs w:val="20"/>
        </w:rPr>
      </w:pPr>
      <w:r w:rsidRPr="000A3006">
        <w:rPr>
          <w:sz w:val="20"/>
          <w:szCs w:val="20"/>
        </w:rPr>
        <w:t>Přenesení veškerých inspekčních profilů s výjimkami a objekty do nové centrální konzole.</w:t>
      </w:r>
    </w:p>
    <w:p w14:paraId="5F7AD2F6" w14:textId="77777777" w:rsidR="00305936" w:rsidRPr="000A3006" w:rsidRDefault="00305936" w:rsidP="00305936">
      <w:pPr>
        <w:pStyle w:val="Odstavecseseznamem"/>
        <w:numPr>
          <w:ilvl w:val="0"/>
          <w:numId w:val="23"/>
        </w:numPr>
        <w:spacing w:after="160" w:line="259" w:lineRule="auto"/>
        <w:jc w:val="left"/>
        <w:rPr>
          <w:sz w:val="20"/>
          <w:szCs w:val="20"/>
        </w:rPr>
      </w:pPr>
      <w:r w:rsidRPr="000A3006">
        <w:rPr>
          <w:sz w:val="20"/>
          <w:szCs w:val="20"/>
        </w:rPr>
        <w:t>Konfigurace přístupových rolí, nastavení oprávnění dle definovaných rolí do centrální konzole.</w:t>
      </w:r>
    </w:p>
    <w:p w14:paraId="05FC20D4" w14:textId="77777777" w:rsidR="00305936" w:rsidRPr="000A3006" w:rsidRDefault="00305936" w:rsidP="00305936">
      <w:pPr>
        <w:pStyle w:val="Odstavecseseznamem"/>
        <w:numPr>
          <w:ilvl w:val="0"/>
          <w:numId w:val="23"/>
        </w:numPr>
        <w:spacing w:after="160" w:line="259" w:lineRule="auto"/>
        <w:jc w:val="left"/>
        <w:rPr>
          <w:sz w:val="20"/>
          <w:szCs w:val="20"/>
        </w:rPr>
      </w:pPr>
      <w:r w:rsidRPr="000A3006">
        <w:rPr>
          <w:sz w:val="20"/>
          <w:szCs w:val="20"/>
        </w:rPr>
        <w:t xml:space="preserve">Napojení na SIEM řešení </w:t>
      </w:r>
      <w:proofErr w:type="spellStart"/>
      <w:r w:rsidRPr="000A3006">
        <w:rPr>
          <w:sz w:val="20"/>
          <w:szCs w:val="20"/>
        </w:rPr>
        <w:t>MZe</w:t>
      </w:r>
      <w:proofErr w:type="spellEnd"/>
      <w:r w:rsidRPr="000A3006">
        <w:rPr>
          <w:sz w:val="20"/>
          <w:szCs w:val="20"/>
        </w:rPr>
        <w:t>.</w:t>
      </w:r>
    </w:p>
    <w:p w14:paraId="3484295A" w14:textId="77777777" w:rsidR="00305936" w:rsidRPr="000A3006" w:rsidRDefault="00305936" w:rsidP="00305936">
      <w:pPr>
        <w:pStyle w:val="Odstavecseseznamem"/>
        <w:numPr>
          <w:ilvl w:val="0"/>
          <w:numId w:val="23"/>
        </w:numPr>
        <w:spacing w:after="160" w:line="259" w:lineRule="auto"/>
        <w:jc w:val="left"/>
        <w:rPr>
          <w:sz w:val="20"/>
          <w:szCs w:val="20"/>
        </w:rPr>
      </w:pPr>
      <w:r w:rsidRPr="000A3006">
        <w:rPr>
          <w:sz w:val="20"/>
          <w:szCs w:val="20"/>
        </w:rPr>
        <w:t xml:space="preserve">Integrace na PIM řešení </w:t>
      </w:r>
      <w:proofErr w:type="spellStart"/>
      <w:r w:rsidRPr="000A3006">
        <w:rPr>
          <w:sz w:val="20"/>
          <w:szCs w:val="20"/>
        </w:rPr>
        <w:t>MZe</w:t>
      </w:r>
      <w:proofErr w:type="spellEnd"/>
      <w:r w:rsidRPr="000A3006">
        <w:rPr>
          <w:sz w:val="20"/>
          <w:szCs w:val="20"/>
        </w:rPr>
        <w:t>.</w:t>
      </w:r>
    </w:p>
    <w:p w14:paraId="4D332E59" w14:textId="77777777" w:rsidR="00305936" w:rsidRPr="000A3006" w:rsidRDefault="00305936" w:rsidP="00305936">
      <w:pPr>
        <w:pStyle w:val="Odstavecseseznamem"/>
        <w:numPr>
          <w:ilvl w:val="0"/>
          <w:numId w:val="23"/>
        </w:numPr>
        <w:spacing w:after="160" w:line="259" w:lineRule="auto"/>
        <w:jc w:val="left"/>
        <w:rPr>
          <w:sz w:val="20"/>
          <w:szCs w:val="20"/>
        </w:rPr>
      </w:pPr>
      <w:r w:rsidRPr="000A3006">
        <w:rPr>
          <w:sz w:val="20"/>
          <w:szCs w:val="20"/>
        </w:rPr>
        <w:t>Otestování funkčnosti a spuštění testovacího režimu.</w:t>
      </w:r>
    </w:p>
    <w:p w14:paraId="3F85DF34" w14:textId="77777777" w:rsidR="00305936" w:rsidRPr="000A3006" w:rsidRDefault="00305936" w:rsidP="00305936">
      <w:pPr>
        <w:pStyle w:val="Odstavecseseznamem"/>
        <w:numPr>
          <w:ilvl w:val="0"/>
          <w:numId w:val="23"/>
        </w:numPr>
        <w:spacing w:after="160" w:line="259" w:lineRule="auto"/>
        <w:jc w:val="left"/>
        <w:rPr>
          <w:sz w:val="20"/>
          <w:szCs w:val="20"/>
        </w:rPr>
      </w:pPr>
      <w:r w:rsidRPr="000A3006">
        <w:rPr>
          <w:sz w:val="20"/>
          <w:szCs w:val="20"/>
        </w:rPr>
        <w:t>Otestování funkčnosti a spuštění produkčního provozního režimu.</w:t>
      </w:r>
    </w:p>
    <w:p w14:paraId="0DD0A3B0" w14:textId="77777777" w:rsidR="00305936" w:rsidRPr="000A3006" w:rsidRDefault="00305936" w:rsidP="00305936">
      <w:pPr>
        <w:pStyle w:val="Odstavecseseznamem"/>
        <w:numPr>
          <w:ilvl w:val="0"/>
          <w:numId w:val="23"/>
        </w:numPr>
        <w:spacing w:after="160" w:line="259" w:lineRule="auto"/>
        <w:jc w:val="left"/>
        <w:rPr>
          <w:sz w:val="20"/>
          <w:szCs w:val="20"/>
        </w:rPr>
      </w:pPr>
      <w:r w:rsidRPr="000A3006">
        <w:rPr>
          <w:sz w:val="20"/>
          <w:szCs w:val="20"/>
        </w:rPr>
        <w:t>Vypracování testovacích scénářů pro Etapu I.</w:t>
      </w:r>
    </w:p>
    <w:p w14:paraId="18244997" w14:textId="77777777" w:rsidR="00305936" w:rsidRPr="000A3006" w:rsidRDefault="00305936" w:rsidP="00305936">
      <w:pPr>
        <w:pStyle w:val="Odstavecseseznamem"/>
        <w:numPr>
          <w:ilvl w:val="0"/>
          <w:numId w:val="23"/>
        </w:numPr>
        <w:spacing w:after="160" w:line="259" w:lineRule="auto"/>
        <w:jc w:val="left"/>
        <w:rPr>
          <w:sz w:val="20"/>
          <w:szCs w:val="20"/>
        </w:rPr>
      </w:pPr>
      <w:r w:rsidRPr="000A3006">
        <w:rPr>
          <w:sz w:val="20"/>
          <w:szCs w:val="20"/>
        </w:rPr>
        <w:t>Provedení testů, dle testovacích scénářů Etapy I.</w:t>
      </w:r>
    </w:p>
    <w:p w14:paraId="4327F79A" w14:textId="77777777" w:rsidR="00305936" w:rsidRPr="005505C2" w:rsidRDefault="00305936" w:rsidP="00305936"/>
    <w:p w14:paraId="6F52AF4D" w14:textId="77777777" w:rsidR="00305936" w:rsidRPr="00DF5D95" w:rsidRDefault="00305936" w:rsidP="00305936">
      <w:pPr>
        <w:numPr>
          <w:ilvl w:val="1"/>
          <w:numId w:val="21"/>
        </w:numPr>
        <w:spacing w:after="0" w:line="252" w:lineRule="auto"/>
        <w:jc w:val="left"/>
        <w:rPr>
          <w:rFonts w:asciiTheme="minorHAnsi" w:hAnsiTheme="minorHAnsi" w:cs="Arial"/>
          <w:b/>
          <w:sz w:val="20"/>
          <w:szCs w:val="20"/>
        </w:rPr>
      </w:pPr>
      <w:r w:rsidRPr="00DF5D95">
        <w:rPr>
          <w:rFonts w:asciiTheme="minorHAnsi" w:hAnsiTheme="minorHAnsi" w:cs="Arial"/>
          <w:b/>
          <w:sz w:val="20"/>
          <w:szCs w:val="20"/>
        </w:rPr>
        <w:t xml:space="preserve">Etapa II. </w:t>
      </w:r>
    </w:p>
    <w:p w14:paraId="521C0D70" w14:textId="77777777" w:rsidR="00305936" w:rsidRDefault="00305936" w:rsidP="00305936"/>
    <w:p w14:paraId="193C7441" w14:textId="77777777" w:rsidR="00305936" w:rsidRDefault="00305936" w:rsidP="00305936">
      <w:r w:rsidRPr="000A3006">
        <w:rPr>
          <w:sz w:val="20"/>
          <w:szCs w:val="20"/>
        </w:rPr>
        <w:t xml:space="preserve">Pracnost této etapy bude maximálně </w:t>
      </w:r>
      <w:r>
        <w:rPr>
          <w:sz w:val="20"/>
          <w:szCs w:val="20"/>
        </w:rPr>
        <w:t>20</w:t>
      </w:r>
      <w:r w:rsidRPr="000A3006">
        <w:rPr>
          <w:sz w:val="20"/>
          <w:szCs w:val="20"/>
        </w:rPr>
        <w:t>0 člověkohodin a obsahuje minimálně tyto položky</w:t>
      </w:r>
      <w:r>
        <w:rPr>
          <w:sz w:val="20"/>
          <w:szCs w:val="20"/>
        </w:rPr>
        <w:t>:</w:t>
      </w:r>
    </w:p>
    <w:p w14:paraId="3F44B10A" w14:textId="77777777" w:rsidR="00305936" w:rsidRPr="000A3006" w:rsidRDefault="00305936" w:rsidP="00305936">
      <w:pPr>
        <w:pStyle w:val="Odstavecseseznamem"/>
        <w:numPr>
          <w:ilvl w:val="0"/>
          <w:numId w:val="24"/>
        </w:numPr>
        <w:spacing w:after="160" w:line="259" w:lineRule="auto"/>
        <w:jc w:val="left"/>
        <w:rPr>
          <w:sz w:val="20"/>
          <w:szCs w:val="20"/>
        </w:rPr>
      </w:pPr>
      <w:r w:rsidRPr="000A3006">
        <w:rPr>
          <w:sz w:val="20"/>
          <w:szCs w:val="20"/>
        </w:rPr>
        <w:t>Optimalizace a efektivní nastavení pravidel a filtrace se všemi technologickými možnostmi nových IPS</w:t>
      </w:r>
    </w:p>
    <w:p w14:paraId="494894CA" w14:textId="77777777" w:rsidR="00305936" w:rsidRPr="000A3006" w:rsidRDefault="00305936" w:rsidP="00305936">
      <w:pPr>
        <w:pStyle w:val="Odstavecseseznamem"/>
        <w:numPr>
          <w:ilvl w:val="0"/>
          <w:numId w:val="24"/>
        </w:numPr>
        <w:spacing w:after="160" w:line="259" w:lineRule="auto"/>
        <w:jc w:val="left"/>
        <w:rPr>
          <w:sz w:val="20"/>
          <w:szCs w:val="20"/>
        </w:rPr>
      </w:pPr>
      <w:r w:rsidRPr="000A3006">
        <w:rPr>
          <w:sz w:val="20"/>
          <w:szCs w:val="20"/>
        </w:rPr>
        <w:t>Konfigurace a návrh nových virtuálních segmentů a vytvoření nových segmentových skupin.</w:t>
      </w:r>
    </w:p>
    <w:p w14:paraId="0080E027" w14:textId="77777777" w:rsidR="00305936" w:rsidRPr="000A3006" w:rsidRDefault="00305936" w:rsidP="00305936">
      <w:pPr>
        <w:pStyle w:val="Odstavecseseznamem"/>
        <w:numPr>
          <w:ilvl w:val="0"/>
          <w:numId w:val="24"/>
        </w:numPr>
        <w:spacing w:after="160" w:line="259" w:lineRule="auto"/>
        <w:jc w:val="left"/>
        <w:rPr>
          <w:sz w:val="20"/>
          <w:szCs w:val="20"/>
        </w:rPr>
      </w:pPr>
      <w:r w:rsidRPr="000A3006">
        <w:rPr>
          <w:sz w:val="20"/>
          <w:szCs w:val="20"/>
        </w:rPr>
        <w:t>Podrobná analýza současných inspekčních profilů a návrh nových s ohledem na zapojení NGIPS v infrastruktuře.</w:t>
      </w:r>
    </w:p>
    <w:p w14:paraId="6B23F8AE" w14:textId="77777777" w:rsidR="00305936" w:rsidRPr="000A3006" w:rsidRDefault="00305936" w:rsidP="00305936">
      <w:pPr>
        <w:pStyle w:val="Odstavecseseznamem"/>
        <w:numPr>
          <w:ilvl w:val="0"/>
          <w:numId w:val="24"/>
        </w:numPr>
        <w:spacing w:after="160" w:line="259" w:lineRule="auto"/>
        <w:jc w:val="left"/>
        <w:rPr>
          <w:sz w:val="20"/>
          <w:szCs w:val="20"/>
        </w:rPr>
      </w:pPr>
      <w:r w:rsidRPr="000A3006">
        <w:rPr>
          <w:sz w:val="20"/>
          <w:szCs w:val="20"/>
        </w:rPr>
        <w:t xml:space="preserve">Konzultace nově připravených inspekčních profilů a postupné nasazování do produkčního prostředí. Ladění inspekčních profilů a minimalizace </w:t>
      </w:r>
      <w:proofErr w:type="spellStart"/>
      <w:r w:rsidRPr="000A3006">
        <w:rPr>
          <w:sz w:val="20"/>
          <w:szCs w:val="20"/>
        </w:rPr>
        <w:t>false</w:t>
      </w:r>
      <w:proofErr w:type="spellEnd"/>
      <w:r w:rsidRPr="000A3006">
        <w:rPr>
          <w:sz w:val="20"/>
          <w:szCs w:val="20"/>
        </w:rPr>
        <w:t>-positive filtrů.</w:t>
      </w:r>
    </w:p>
    <w:p w14:paraId="5E08141C" w14:textId="77777777" w:rsidR="00305936" w:rsidRPr="000A3006" w:rsidRDefault="00305936" w:rsidP="00305936">
      <w:pPr>
        <w:pStyle w:val="Odstavecseseznamem"/>
        <w:numPr>
          <w:ilvl w:val="0"/>
          <w:numId w:val="24"/>
        </w:numPr>
        <w:spacing w:after="160" w:line="259" w:lineRule="auto"/>
        <w:jc w:val="left"/>
        <w:rPr>
          <w:sz w:val="20"/>
          <w:szCs w:val="20"/>
        </w:rPr>
      </w:pPr>
      <w:r w:rsidRPr="000A3006">
        <w:rPr>
          <w:sz w:val="20"/>
          <w:szCs w:val="20"/>
        </w:rPr>
        <w:t>Systémová dokumentace.</w:t>
      </w:r>
    </w:p>
    <w:p w14:paraId="76F866F0" w14:textId="77777777" w:rsidR="00305936" w:rsidRPr="000A3006" w:rsidRDefault="00305936" w:rsidP="00305936">
      <w:pPr>
        <w:pStyle w:val="Odstavecseseznamem"/>
        <w:numPr>
          <w:ilvl w:val="0"/>
          <w:numId w:val="24"/>
        </w:numPr>
        <w:spacing w:after="160" w:line="259" w:lineRule="auto"/>
        <w:jc w:val="left"/>
        <w:rPr>
          <w:sz w:val="20"/>
          <w:szCs w:val="20"/>
        </w:rPr>
      </w:pPr>
      <w:r w:rsidRPr="000A3006">
        <w:rPr>
          <w:sz w:val="20"/>
          <w:szCs w:val="20"/>
        </w:rPr>
        <w:t>Vypracování testovacích scénářů a návrhu akceptačních kritérií Etapy II.</w:t>
      </w:r>
    </w:p>
    <w:p w14:paraId="3291ED30" w14:textId="77777777" w:rsidR="00305936" w:rsidRPr="000A3006" w:rsidRDefault="00305936" w:rsidP="00305936">
      <w:pPr>
        <w:pStyle w:val="Odstavecseseznamem"/>
        <w:numPr>
          <w:ilvl w:val="0"/>
          <w:numId w:val="24"/>
        </w:numPr>
        <w:spacing w:after="160" w:line="259" w:lineRule="auto"/>
        <w:jc w:val="left"/>
        <w:rPr>
          <w:sz w:val="20"/>
          <w:szCs w:val="20"/>
        </w:rPr>
      </w:pPr>
      <w:r w:rsidRPr="000A3006">
        <w:rPr>
          <w:sz w:val="20"/>
          <w:szCs w:val="20"/>
        </w:rPr>
        <w:t>Provedení testů, dle testovacích scénářů Etapy II.</w:t>
      </w:r>
    </w:p>
    <w:p w14:paraId="234528C6" w14:textId="77777777" w:rsidR="00305936" w:rsidRPr="005505C2" w:rsidRDefault="00305936" w:rsidP="00305936"/>
    <w:p w14:paraId="2F3A01B5" w14:textId="77777777" w:rsidR="00305936" w:rsidRDefault="00305936" w:rsidP="00305936">
      <w:pPr>
        <w:numPr>
          <w:ilvl w:val="1"/>
          <w:numId w:val="21"/>
        </w:numPr>
        <w:spacing w:after="0" w:line="252" w:lineRule="auto"/>
        <w:jc w:val="left"/>
        <w:rPr>
          <w:rFonts w:asciiTheme="minorHAnsi" w:hAnsiTheme="minorHAnsi" w:cs="Arial"/>
          <w:b/>
          <w:sz w:val="20"/>
          <w:szCs w:val="20"/>
        </w:rPr>
      </w:pPr>
      <w:r w:rsidRPr="000A3006">
        <w:rPr>
          <w:rFonts w:asciiTheme="minorHAnsi" w:hAnsiTheme="minorHAnsi" w:cs="Arial"/>
          <w:b/>
          <w:sz w:val="20"/>
          <w:szCs w:val="20"/>
        </w:rPr>
        <w:t>Akceptace Etapy I. a II – formou akceptačního protokolu</w:t>
      </w:r>
    </w:p>
    <w:p w14:paraId="5F60450F" w14:textId="77777777" w:rsidR="00305936" w:rsidRDefault="00305936" w:rsidP="00305936">
      <w:pPr>
        <w:spacing w:after="0" w:line="252" w:lineRule="auto"/>
        <w:rPr>
          <w:rFonts w:asciiTheme="minorHAnsi" w:hAnsiTheme="minorHAnsi" w:cs="Arial"/>
          <w:b/>
          <w:sz w:val="20"/>
          <w:szCs w:val="20"/>
        </w:rPr>
      </w:pPr>
    </w:p>
    <w:p w14:paraId="0B463528" w14:textId="77777777" w:rsidR="00305936" w:rsidRPr="000A3006" w:rsidRDefault="00305936" w:rsidP="00305936">
      <w:pPr>
        <w:spacing w:after="0" w:line="252" w:lineRule="auto"/>
        <w:rPr>
          <w:rFonts w:asciiTheme="minorHAnsi" w:hAnsiTheme="minorHAnsi" w:cs="Arial"/>
          <w:b/>
          <w:sz w:val="20"/>
          <w:szCs w:val="20"/>
        </w:rPr>
      </w:pPr>
    </w:p>
    <w:p w14:paraId="1F71F7CE" w14:textId="77777777" w:rsidR="00305936" w:rsidRPr="000A3006" w:rsidRDefault="00305936" w:rsidP="00305936">
      <w:pPr>
        <w:rPr>
          <w:sz w:val="20"/>
          <w:szCs w:val="20"/>
        </w:rPr>
      </w:pPr>
      <w:r w:rsidRPr="000A3006">
        <w:rPr>
          <w:sz w:val="20"/>
          <w:szCs w:val="20"/>
        </w:rPr>
        <w:t>K akceptaci je možné přistoupit, pokud jsou splněny body</w:t>
      </w:r>
      <w:r>
        <w:rPr>
          <w:sz w:val="20"/>
          <w:szCs w:val="20"/>
        </w:rPr>
        <w:t xml:space="preserve"> zadání</w:t>
      </w:r>
      <w:r w:rsidRPr="000A3006">
        <w:rPr>
          <w:sz w:val="20"/>
          <w:szCs w:val="20"/>
        </w:rPr>
        <w:t>:</w:t>
      </w:r>
    </w:p>
    <w:p w14:paraId="723C5D1E" w14:textId="77777777" w:rsidR="00305936" w:rsidRPr="000A3006" w:rsidRDefault="00305936" w:rsidP="00305936">
      <w:pPr>
        <w:pStyle w:val="Odstavecseseznamem"/>
        <w:numPr>
          <w:ilvl w:val="0"/>
          <w:numId w:val="25"/>
        </w:numPr>
        <w:spacing w:after="160" w:line="259" w:lineRule="auto"/>
        <w:jc w:val="left"/>
        <w:rPr>
          <w:sz w:val="20"/>
          <w:szCs w:val="20"/>
        </w:rPr>
      </w:pPr>
      <w:r w:rsidRPr="000A3006">
        <w:rPr>
          <w:sz w:val="20"/>
          <w:szCs w:val="20"/>
        </w:rPr>
        <w:t>Všechny nové IPS sjednocené v jednom managementu v jediné centrální konzoli, přes kterou bude probíhat veškerá obsluha všech IPS.</w:t>
      </w:r>
    </w:p>
    <w:p w14:paraId="10CD4C73" w14:textId="77777777" w:rsidR="00305936" w:rsidRPr="000A3006" w:rsidRDefault="00305936" w:rsidP="00305936">
      <w:pPr>
        <w:pStyle w:val="Odstavecseseznamem"/>
        <w:numPr>
          <w:ilvl w:val="0"/>
          <w:numId w:val="25"/>
        </w:numPr>
        <w:spacing w:after="160" w:line="259" w:lineRule="auto"/>
        <w:jc w:val="left"/>
        <w:rPr>
          <w:sz w:val="20"/>
          <w:szCs w:val="20"/>
        </w:rPr>
      </w:pPr>
      <w:r w:rsidRPr="000A3006">
        <w:rPr>
          <w:sz w:val="20"/>
          <w:szCs w:val="20"/>
        </w:rPr>
        <w:t xml:space="preserve">Dvě zařízení NGIPS </w:t>
      </w:r>
      <w:proofErr w:type="spellStart"/>
      <w:r w:rsidRPr="000A3006">
        <w:rPr>
          <w:sz w:val="20"/>
          <w:szCs w:val="20"/>
        </w:rPr>
        <w:t>TippingPoint</w:t>
      </w:r>
      <w:proofErr w:type="spellEnd"/>
      <w:r w:rsidRPr="000A3006">
        <w:rPr>
          <w:sz w:val="20"/>
          <w:szCs w:val="20"/>
        </w:rPr>
        <w:t xml:space="preserve"> 8200TX nasazené na ochranu serverové farmy Ministerstva zemědělství umístěné v hostingových centrech Praha.</w:t>
      </w:r>
    </w:p>
    <w:p w14:paraId="2EFA97B1" w14:textId="77777777" w:rsidR="00305936" w:rsidRPr="000A3006" w:rsidRDefault="00305936" w:rsidP="00305936">
      <w:pPr>
        <w:pStyle w:val="Odstavecseseznamem"/>
        <w:numPr>
          <w:ilvl w:val="0"/>
          <w:numId w:val="25"/>
        </w:numPr>
        <w:spacing w:after="160" w:line="259" w:lineRule="auto"/>
        <w:jc w:val="left"/>
        <w:rPr>
          <w:sz w:val="20"/>
          <w:szCs w:val="20"/>
        </w:rPr>
      </w:pPr>
      <w:r w:rsidRPr="000A3006">
        <w:rPr>
          <w:sz w:val="20"/>
          <w:szCs w:val="20"/>
        </w:rPr>
        <w:t xml:space="preserve">Třetí zařízení NGIPS </w:t>
      </w:r>
      <w:proofErr w:type="spellStart"/>
      <w:r w:rsidRPr="000A3006">
        <w:rPr>
          <w:sz w:val="20"/>
          <w:szCs w:val="20"/>
        </w:rPr>
        <w:t>TippingPoint</w:t>
      </w:r>
      <w:proofErr w:type="spellEnd"/>
      <w:r w:rsidRPr="000A3006">
        <w:rPr>
          <w:sz w:val="20"/>
          <w:szCs w:val="20"/>
        </w:rPr>
        <w:t xml:space="preserve"> 5500TX nasazené v lokalitě Ministerstva zemědělství Praha </w:t>
      </w:r>
      <w:proofErr w:type="spellStart"/>
      <w:r w:rsidRPr="000A3006">
        <w:rPr>
          <w:sz w:val="20"/>
          <w:szCs w:val="20"/>
        </w:rPr>
        <w:t>Těšnov</w:t>
      </w:r>
      <w:proofErr w:type="spellEnd"/>
      <w:r w:rsidRPr="000A3006">
        <w:rPr>
          <w:sz w:val="20"/>
          <w:szCs w:val="20"/>
        </w:rPr>
        <w:t>.</w:t>
      </w:r>
    </w:p>
    <w:p w14:paraId="5E9A38D1" w14:textId="77777777" w:rsidR="00305936" w:rsidRPr="000A3006" w:rsidRDefault="00305936" w:rsidP="00305936">
      <w:pPr>
        <w:pStyle w:val="Odstavecseseznamem"/>
        <w:numPr>
          <w:ilvl w:val="0"/>
          <w:numId w:val="25"/>
        </w:numPr>
        <w:spacing w:after="160" w:line="259" w:lineRule="auto"/>
        <w:jc w:val="left"/>
        <w:rPr>
          <w:sz w:val="20"/>
          <w:szCs w:val="20"/>
        </w:rPr>
      </w:pPr>
      <w:r w:rsidRPr="000A3006">
        <w:rPr>
          <w:sz w:val="20"/>
          <w:szCs w:val="20"/>
        </w:rPr>
        <w:t xml:space="preserve">Dohledová konzole pro správu a monitoring nasazená v lokalitě Ministerstva zemědělství Praha </w:t>
      </w:r>
      <w:proofErr w:type="spellStart"/>
      <w:r w:rsidRPr="000A3006">
        <w:rPr>
          <w:sz w:val="20"/>
          <w:szCs w:val="20"/>
        </w:rPr>
        <w:t>Těšnov</w:t>
      </w:r>
      <w:proofErr w:type="spellEnd"/>
      <w:r w:rsidRPr="000A3006">
        <w:rPr>
          <w:sz w:val="20"/>
          <w:szCs w:val="20"/>
        </w:rPr>
        <w:t>.</w:t>
      </w:r>
    </w:p>
    <w:p w14:paraId="5D8289C2" w14:textId="77777777" w:rsidR="00305936" w:rsidRPr="000A3006" w:rsidRDefault="00305936" w:rsidP="00305936">
      <w:pPr>
        <w:pStyle w:val="Odstavecseseznamem"/>
        <w:numPr>
          <w:ilvl w:val="0"/>
          <w:numId w:val="25"/>
        </w:numPr>
        <w:spacing w:after="160" w:line="259" w:lineRule="auto"/>
        <w:jc w:val="left"/>
        <w:rPr>
          <w:sz w:val="20"/>
          <w:szCs w:val="20"/>
        </w:rPr>
      </w:pPr>
      <w:r w:rsidRPr="000A3006">
        <w:rPr>
          <w:sz w:val="20"/>
          <w:szCs w:val="20"/>
        </w:rPr>
        <w:t>IPS v datových centrech zapojeny do transparentního HA.</w:t>
      </w:r>
    </w:p>
    <w:p w14:paraId="73EBBD87" w14:textId="77777777" w:rsidR="00305936" w:rsidRPr="000A3006" w:rsidRDefault="00305936" w:rsidP="00305936">
      <w:pPr>
        <w:pStyle w:val="Odstavecseseznamem"/>
        <w:numPr>
          <w:ilvl w:val="0"/>
          <w:numId w:val="25"/>
        </w:numPr>
        <w:spacing w:after="160" w:line="259" w:lineRule="auto"/>
        <w:jc w:val="left"/>
        <w:rPr>
          <w:sz w:val="20"/>
          <w:szCs w:val="20"/>
        </w:rPr>
      </w:pPr>
      <w:r w:rsidRPr="000A3006">
        <w:rPr>
          <w:sz w:val="20"/>
          <w:szCs w:val="20"/>
        </w:rPr>
        <w:lastRenderedPageBreak/>
        <w:t>Vytvořené potřebné množství virtuálních segmentů na pokrytí více chráněných aplikací/segmentů sítě, pro které budou vytvořeny specifické inspekční profily.</w:t>
      </w:r>
    </w:p>
    <w:p w14:paraId="35D2CD05" w14:textId="77777777" w:rsidR="00305936" w:rsidRPr="000A3006" w:rsidRDefault="00305936" w:rsidP="00305936">
      <w:pPr>
        <w:pStyle w:val="Odstavecseseznamem"/>
        <w:numPr>
          <w:ilvl w:val="0"/>
          <w:numId w:val="25"/>
        </w:numPr>
        <w:spacing w:after="160" w:line="259" w:lineRule="auto"/>
        <w:jc w:val="left"/>
        <w:rPr>
          <w:sz w:val="20"/>
          <w:szCs w:val="20"/>
        </w:rPr>
      </w:pPr>
      <w:r w:rsidRPr="000A3006">
        <w:rPr>
          <w:sz w:val="20"/>
          <w:szCs w:val="20"/>
        </w:rPr>
        <w:t>Vytvořené zcela nové inspekční profily s ohledem na výjimky ve stávajících inspekčních profilech.</w:t>
      </w:r>
    </w:p>
    <w:p w14:paraId="730FFEB9" w14:textId="77777777" w:rsidR="00305936" w:rsidRPr="000A3006" w:rsidRDefault="00305936" w:rsidP="00305936">
      <w:pPr>
        <w:pStyle w:val="Odstavecseseznamem"/>
        <w:numPr>
          <w:ilvl w:val="0"/>
          <w:numId w:val="25"/>
        </w:numPr>
        <w:spacing w:after="160" w:line="259" w:lineRule="auto"/>
        <w:jc w:val="left"/>
        <w:rPr>
          <w:sz w:val="20"/>
          <w:szCs w:val="20"/>
        </w:rPr>
      </w:pPr>
      <w:r w:rsidRPr="000A3006">
        <w:rPr>
          <w:sz w:val="20"/>
          <w:szCs w:val="20"/>
        </w:rPr>
        <w:t>Vytvořené nové web reputační filtry s přenesenými a revidovanými výjimkami.</w:t>
      </w:r>
    </w:p>
    <w:p w14:paraId="47ABEB1B" w14:textId="77777777" w:rsidR="00305936" w:rsidRPr="000A3006" w:rsidRDefault="00305936" w:rsidP="00305936">
      <w:pPr>
        <w:pStyle w:val="Odstavecseseznamem"/>
        <w:numPr>
          <w:ilvl w:val="0"/>
          <w:numId w:val="25"/>
        </w:numPr>
        <w:spacing w:after="160" w:line="259" w:lineRule="auto"/>
        <w:jc w:val="left"/>
        <w:rPr>
          <w:sz w:val="20"/>
          <w:szCs w:val="20"/>
        </w:rPr>
      </w:pPr>
      <w:r w:rsidRPr="000A3006">
        <w:rPr>
          <w:sz w:val="20"/>
          <w:szCs w:val="20"/>
        </w:rPr>
        <w:t xml:space="preserve">Nastavené profily s ochranou proti </w:t>
      </w:r>
      <w:proofErr w:type="spellStart"/>
      <w:r w:rsidRPr="000A3006">
        <w:rPr>
          <w:sz w:val="20"/>
          <w:szCs w:val="20"/>
        </w:rPr>
        <w:t>DoS</w:t>
      </w:r>
      <w:proofErr w:type="spellEnd"/>
      <w:r w:rsidRPr="000A3006">
        <w:rPr>
          <w:sz w:val="20"/>
          <w:szCs w:val="20"/>
        </w:rPr>
        <w:t xml:space="preserve"> a </w:t>
      </w:r>
      <w:proofErr w:type="spellStart"/>
      <w:r w:rsidRPr="000A3006">
        <w:rPr>
          <w:sz w:val="20"/>
          <w:szCs w:val="20"/>
        </w:rPr>
        <w:t>DDoS</w:t>
      </w:r>
      <w:proofErr w:type="spellEnd"/>
      <w:r w:rsidRPr="000A3006">
        <w:rPr>
          <w:sz w:val="20"/>
          <w:szCs w:val="20"/>
        </w:rPr>
        <w:t>.</w:t>
      </w:r>
    </w:p>
    <w:p w14:paraId="296733DE" w14:textId="77777777" w:rsidR="00305936" w:rsidRPr="000A3006" w:rsidRDefault="00305936" w:rsidP="00305936">
      <w:pPr>
        <w:pStyle w:val="Odstavecseseznamem"/>
        <w:numPr>
          <w:ilvl w:val="0"/>
          <w:numId w:val="25"/>
        </w:numPr>
        <w:spacing w:after="160" w:line="259" w:lineRule="auto"/>
        <w:jc w:val="left"/>
        <w:rPr>
          <w:sz w:val="20"/>
          <w:szCs w:val="20"/>
        </w:rPr>
      </w:pPr>
      <w:r w:rsidRPr="000A3006">
        <w:rPr>
          <w:sz w:val="20"/>
          <w:szCs w:val="20"/>
        </w:rPr>
        <w:t xml:space="preserve">Integrace do systému provozního dohledu, SIEM a PIM řešení </w:t>
      </w:r>
      <w:proofErr w:type="spellStart"/>
      <w:r w:rsidRPr="000A3006">
        <w:rPr>
          <w:sz w:val="20"/>
          <w:szCs w:val="20"/>
        </w:rPr>
        <w:t>MZe</w:t>
      </w:r>
      <w:proofErr w:type="spellEnd"/>
      <w:r w:rsidRPr="000A3006">
        <w:rPr>
          <w:sz w:val="20"/>
          <w:szCs w:val="20"/>
        </w:rPr>
        <w:t>.</w:t>
      </w:r>
    </w:p>
    <w:p w14:paraId="773D82F1" w14:textId="77777777" w:rsidR="00305936" w:rsidRPr="000A3006" w:rsidRDefault="00305936" w:rsidP="00305936">
      <w:pPr>
        <w:pStyle w:val="Odstavecseseznamem"/>
        <w:numPr>
          <w:ilvl w:val="0"/>
          <w:numId w:val="25"/>
        </w:numPr>
        <w:spacing w:after="160" w:line="259" w:lineRule="auto"/>
        <w:jc w:val="left"/>
        <w:rPr>
          <w:sz w:val="20"/>
          <w:szCs w:val="20"/>
        </w:rPr>
      </w:pPr>
      <w:r w:rsidRPr="000A3006">
        <w:rPr>
          <w:sz w:val="20"/>
          <w:szCs w:val="20"/>
        </w:rPr>
        <w:t>Automatické zálohování a archivace konfigurace.</w:t>
      </w:r>
    </w:p>
    <w:p w14:paraId="0DD559B4" w14:textId="77777777" w:rsidR="00305936" w:rsidRPr="00854ED3" w:rsidRDefault="00305936" w:rsidP="00305936">
      <w:pPr>
        <w:rPr>
          <w:sz w:val="20"/>
          <w:szCs w:val="20"/>
        </w:rPr>
      </w:pPr>
      <w:r w:rsidRPr="00854ED3">
        <w:rPr>
          <w:sz w:val="20"/>
          <w:szCs w:val="20"/>
        </w:rPr>
        <w:t>Výsledek akceptace bude uveden v protokolu dle přílohy č. 7 Smlouvy – Vzor akceptačního protokolu.</w:t>
      </w:r>
    </w:p>
    <w:p w14:paraId="4CDF157F" w14:textId="77777777" w:rsidR="00305936" w:rsidRPr="00E93110" w:rsidRDefault="00305936" w:rsidP="00305936">
      <w:pPr>
        <w:spacing w:after="0" w:line="252" w:lineRule="auto"/>
        <w:rPr>
          <w:rFonts w:asciiTheme="minorHAnsi" w:hAnsiTheme="minorHAnsi" w:cs="Arial"/>
          <w:b/>
          <w:sz w:val="20"/>
          <w:szCs w:val="20"/>
        </w:rPr>
      </w:pPr>
    </w:p>
    <w:p w14:paraId="25489170" w14:textId="6E702C07" w:rsidR="00305936" w:rsidRDefault="00305936" w:rsidP="00305936"/>
    <w:p w14:paraId="60560D77" w14:textId="604F710F" w:rsidR="00305936" w:rsidRDefault="00305936" w:rsidP="00305936"/>
    <w:p w14:paraId="62B13CB1" w14:textId="44722FE3" w:rsidR="00305936" w:rsidRDefault="00305936" w:rsidP="00305936"/>
    <w:p w14:paraId="6BA3EC48" w14:textId="0AAC77AD" w:rsidR="00305936" w:rsidRDefault="00305936" w:rsidP="00305936"/>
    <w:p w14:paraId="1577E285" w14:textId="3339C469" w:rsidR="00305936" w:rsidRDefault="00305936" w:rsidP="00305936"/>
    <w:p w14:paraId="4A30BD8C" w14:textId="4AE46FB0" w:rsidR="00305936" w:rsidRDefault="00305936" w:rsidP="00305936"/>
    <w:p w14:paraId="389D85E2" w14:textId="0E260BDE" w:rsidR="00305936" w:rsidRDefault="00305936" w:rsidP="00305936"/>
    <w:p w14:paraId="64A1F22D" w14:textId="33D4A0D5" w:rsidR="00305936" w:rsidRDefault="00305936" w:rsidP="00305936"/>
    <w:p w14:paraId="7F2AE836" w14:textId="2C1B61D8" w:rsidR="00305936" w:rsidRDefault="00305936" w:rsidP="00305936"/>
    <w:p w14:paraId="3185699F" w14:textId="6631BD8B" w:rsidR="00305936" w:rsidRDefault="00305936" w:rsidP="00305936"/>
    <w:p w14:paraId="1D4173F6" w14:textId="730A5E82" w:rsidR="00305936" w:rsidRDefault="00305936" w:rsidP="00305936"/>
    <w:p w14:paraId="6FD89FA1" w14:textId="6470CDCF" w:rsidR="00305936" w:rsidRDefault="00305936" w:rsidP="00305936"/>
    <w:p w14:paraId="569474CF" w14:textId="185217A5" w:rsidR="00305936" w:rsidRDefault="00305936" w:rsidP="00305936"/>
    <w:p w14:paraId="2061E4BE" w14:textId="669111A8" w:rsidR="00305936" w:rsidRDefault="00305936" w:rsidP="00305936"/>
    <w:p w14:paraId="665F428E" w14:textId="6F892A55" w:rsidR="00305936" w:rsidRDefault="00305936" w:rsidP="00305936"/>
    <w:p w14:paraId="7C29FC88" w14:textId="71C9DEC5" w:rsidR="00305936" w:rsidRDefault="00305936" w:rsidP="00305936"/>
    <w:p w14:paraId="68742506" w14:textId="4ABD41F4" w:rsidR="00305936" w:rsidRDefault="00305936" w:rsidP="00305936"/>
    <w:p w14:paraId="59980142" w14:textId="37753617" w:rsidR="00305936" w:rsidRDefault="00305936" w:rsidP="00305936"/>
    <w:p w14:paraId="26A8E686" w14:textId="38A0782C" w:rsidR="00305936" w:rsidRDefault="00305936" w:rsidP="00305936"/>
    <w:p w14:paraId="7F2F137C" w14:textId="4C0B84A4" w:rsidR="00305936" w:rsidRDefault="00305936" w:rsidP="00305936"/>
    <w:p w14:paraId="70EC6682" w14:textId="38258EC0" w:rsidR="00305936" w:rsidRDefault="00305936" w:rsidP="00305936"/>
    <w:p w14:paraId="13E2299A" w14:textId="6662C838" w:rsidR="00305936" w:rsidRDefault="00305936" w:rsidP="00305936"/>
    <w:p w14:paraId="76A7ECEC" w14:textId="23391F1C" w:rsidR="00305936" w:rsidRDefault="00305936" w:rsidP="00305936"/>
    <w:p w14:paraId="616B34EF" w14:textId="68DAA4C4" w:rsidR="00305936" w:rsidRDefault="00305936" w:rsidP="00305936"/>
    <w:p w14:paraId="26EFDB48" w14:textId="77777777" w:rsidR="00305936" w:rsidRDefault="00305936" w:rsidP="00305936"/>
    <w:p w14:paraId="070CBBE0" w14:textId="77777777" w:rsidR="003A6686" w:rsidRDefault="003A6686" w:rsidP="00341CCF">
      <w:pPr>
        <w:pStyle w:val="RLProhlensmluvnchstran"/>
        <w:rPr>
          <w:rFonts w:ascii="Arial" w:hAnsi="Arial" w:cs="Arial"/>
          <w:szCs w:val="22"/>
        </w:rPr>
      </w:pPr>
    </w:p>
    <w:p w14:paraId="4A48D90D" w14:textId="3154389D" w:rsidR="00341CCF" w:rsidRDefault="00341CCF" w:rsidP="00341CCF">
      <w:pPr>
        <w:pStyle w:val="RLProhlensmluvnchstran"/>
        <w:rPr>
          <w:rFonts w:ascii="Arial" w:hAnsi="Arial" w:cs="Arial"/>
          <w:szCs w:val="22"/>
        </w:rPr>
      </w:pPr>
      <w:r w:rsidRPr="00C620B4">
        <w:rPr>
          <w:rFonts w:ascii="Arial" w:hAnsi="Arial" w:cs="Arial"/>
          <w:szCs w:val="22"/>
        </w:rPr>
        <w:lastRenderedPageBreak/>
        <w:t>Příloha č. 3</w:t>
      </w:r>
      <w:bookmarkEnd w:id="39"/>
    </w:p>
    <w:p w14:paraId="41232C4A" w14:textId="7D66E5FA" w:rsidR="003A6686" w:rsidRDefault="003A6686" w:rsidP="00341CCF">
      <w:pPr>
        <w:pStyle w:val="RLProhlensmluvnchstran"/>
        <w:rPr>
          <w:rFonts w:ascii="Arial" w:hAnsi="Arial" w:cs="Arial"/>
          <w:szCs w:val="22"/>
        </w:rPr>
      </w:pPr>
    </w:p>
    <w:p w14:paraId="6F919284" w14:textId="77777777" w:rsidR="003A6686" w:rsidRDefault="003A6686" w:rsidP="00341CCF">
      <w:pPr>
        <w:pStyle w:val="RLProhlensmluvnchstran"/>
        <w:rPr>
          <w:rFonts w:ascii="Arial" w:hAnsi="Arial" w:cs="Arial"/>
          <w:szCs w:val="22"/>
        </w:rPr>
      </w:pPr>
    </w:p>
    <w:p w14:paraId="67BBA887" w14:textId="3EAEC4F8" w:rsidR="00341CCF" w:rsidRDefault="00341CCF" w:rsidP="00341CCF">
      <w:pPr>
        <w:pStyle w:val="RLProhlensmluvnchstran"/>
        <w:rPr>
          <w:rFonts w:ascii="Arial" w:hAnsi="Arial" w:cs="Arial"/>
          <w:szCs w:val="22"/>
        </w:rPr>
      </w:pPr>
      <w:r>
        <w:rPr>
          <w:rFonts w:ascii="Arial" w:hAnsi="Arial" w:cs="Arial"/>
          <w:szCs w:val="22"/>
        </w:rPr>
        <w:t>Místo plnění</w:t>
      </w:r>
    </w:p>
    <w:p w14:paraId="51C7310A" w14:textId="61B12964" w:rsidR="003A6686" w:rsidRDefault="003A6686" w:rsidP="00341CCF">
      <w:pPr>
        <w:pStyle w:val="RLProhlensmluvnchstran"/>
        <w:rPr>
          <w:rFonts w:ascii="Arial" w:hAnsi="Arial" w:cs="Arial"/>
          <w:szCs w:val="22"/>
        </w:rPr>
      </w:pPr>
    </w:p>
    <w:p w14:paraId="648DDC95" w14:textId="77777777" w:rsidR="003A6686" w:rsidRDefault="003A6686" w:rsidP="00341CCF">
      <w:pPr>
        <w:pStyle w:val="RLProhlensmluvnchstran"/>
        <w:rPr>
          <w:rFonts w:ascii="Arial" w:hAnsi="Arial" w:cs="Arial"/>
          <w:szCs w:val="22"/>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526"/>
        <w:gridCol w:w="4524"/>
      </w:tblGrid>
      <w:tr w:rsidR="00341CCF" w14:paraId="0F790646" w14:textId="77777777" w:rsidTr="00E91AA2">
        <w:tc>
          <w:tcPr>
            <w:tcW w:w="4605" w:type="dxa"/>
            <w:tcBorders>
              <w:top w:val="single" w:sz="8" w:space="0" w:color="4F81BD"/>
              <w:left w:val="single" w:sz="8" w:space="0" w:color="4F81BD"/>
              <w:bottom w:val="single" w:sz="8" w:space="0" w:color="4F81BD"/>
              <w:right w:val="single" w:sz="8" w:space="0" w:color="4F81BD"/>
            </w:tcBorders>
            <w:shd w:val="clear" w:color="auto" w:fill="B2BC00"/>
            <w:hideMark/>
          </w:tcPr>
          <w:p w14:paraId="253D36F6" w14:textId="77777777" w:rsidR="00341CCF" w:rsidRPr="00CA0CF3" w:rsidRDefault="00341CCF" w:rsidP="00E91AA2">
            <w:pPr>
              <w:pStyle w:val="RLProhlensmluvnchstran"/>
              <w:rPr>
                <w:rFonts w:ascii="Arial" w:hAnsi="Arial" w:cs="Arial"/>
                <w:szCs w:val="22"/>
              </w:rPr>
            </w:pPr>
            <w:r w:rsidRPr="00CA0CF3">
              <w:rPr>
                <w:rFonts w:ascii="Arial" w:hAnsi="Arial" w:cs="Arial"/>
                <w:szCs w:val="22"/>
              </w:rPr>
              <w:t>Označení místa</w:t>
            </w:r>
          </w:p>
        </w:tc>
        <w:tc>
          <w:tcPr>
            <w:tcW w:w="4605" w:type="dxa"/>
            <w:tcBorders>
              <w:top w:val="single" w:sz="8" w:space="0" w:color="4F81BD"/>
              <w:left w:val="single" w:sz="8" w:space="0" w:color="4F81BD"/>
              <w:bottom w:val="single" w:sz="8" w:space="0" w:color="4F81BD"/>
              <w:right w:val="single" w:sz="8" w:space="0" w:color="4F81BD"/>
            </w:tcBorders>
            <w:shd w:val="clear" w:color="auto" w:fill="B2BC00"/>
            <w:hideMark/>
          </w:tcPr>
          <w:p w14:paraId="38722EC5" w14:textId="77777777" w:rsidR="00341CCF" w:rsidRPr="00CA0CF3" w:rsidRDefault="00341CCF" w:rsidP="00E91AA2">
            <w:pPr>
              <w:pStyle w:val="RLProhlensmluvnchstran"/>
              <w:rPr>
                <w:rFonts w:ascii="Arial" w:hAnsi="Arial" w:cs="Arial"/>
                <w:szCs w:val="22"/>
              </w:rPr>
            </w:pPr>
            <w:r w:rsidRPr="00CA0CF3">
              <w:rPr>
                <w:rFonts w:ascii="Arial" w:hAnsi="Arial" w:cs="Arial"/>
                <w:szCs w:val="22"/>
              </w:rPr>
              <w:t>Adresa datového centra</w:t>
            </w:r>
          </w:p>
        </w:tc>
      </w:tr>
      <w:tr w:rsidR="00341CCF" w14:paraId="26C49DAD" w14:textId="77777777" w:rsidTr="00E91AA2">
        <w:tc>
          <w:tcPr>
            <w:tcW w:w="4605" w:type="dxa"/>
            <w:tcBorders>
              <w:top w:val="single" w:sz="8" w:space="0" w:color="4F81BD"/>
              <w:left w:val="single" w:sz="8" w:space="0" w:color="4F81BD"/>
              <w:bottom w:val="single" w:sz="8" w:space="0" w:color="4F81BD"/>
              <w:right w:val="single" w:sz="8" w:space="0" w:color="4F81BD"/>
            </w:tcBorders>
            <w:vAlign w:val="center"/>
          </w:tcPr>
          <w:p w14:paraId="30F26294" w14:textId="77777777" w:rsidR="00341CCF" w:rsidRPr="00CA0CF3" w:rsidRDefault="00341CCF" w:rsidP="00E91AA2">
            <w:pPr>
              <w:pStyle w:val="RLProhlensmluvnchstran"/>
              <w:rPr>
                <w:rFonts w:ascii="Arial" w:hAnsi="Arial" w:cs="Arial"/>
                <w:b w:val="0"/>
                <w:bCs/>
                <w:szCs w:val="22"/>
              </w:rPr>
            </w:pPr>
            <w:r w:rsidRPr="00CA0CF3">
              <w:rPr>
                <w:rFonts w:ascii="Arial" w:hAnsi="Arial" w:cs="Arial"/>
                <w:b w:val="0"/>
                <w:bCs/>
                <w:szCs w:val="22"/>
              </w:rPr>
              <w:t>sídlo Objednatele</w:t>
            </w:r>
          </w:p>
        </w:tc>
        <w:tc>
          <w:tcPr>
            <w:tcW w:w="4605" w:type="dxa"/>
            <w:tcBorders>
              <w:top w:val="single" w:sz="8" w:space="0" w:color="4F81BD"/>
              <w:left w:val="single" w:sz="8" w:space="0" w:color="4F81BD"/>
              <w:bottom w:val="single" w:sz="8" w:space="0" w:color="4F81BD"/>
              <w:right w:val="single" w:sz="8" w:space="0" w:color="4F81BD"/>
            </w:tcBorders>
            <w:vAlign w:val="center"/>
          </w:tcPr>
          <w:p w14:paraId="5DBC959D" w14:textId="77777777" w:rsidR="00341CCF" w:rsidRPr="00CA0CF3" w:rsidRDefault="00341CCF" w:rsidP="00E91AA2">
            <w:pPr>
              <w:pStyle w:val="RLProhlensmluvnchstran"/>
              <w:rPr>
                <w:rFonts w:ascii="Arial" w:hAnsi="Arial" w:cs="Arial"/>
                <w:b w:val="0"/>
                <w:bCs/>
                <w:szCs w:val="22"/>
              </w:rPr>
            </w:pPr>
            <w:proofErr w:type="spellStart"/>
            <w:r w:rsidRPr="00CA0CF3">
              <w:rPr>
                <w:rFonts w:ascii="Arial" w:hAnsi="Arial" w:cs="Arial"/>
                <w:b w:val="0"/>
                <w:bCs/>
                <w:szCs w:val="22"/>
              </w:rPr>
              <w:t>Těšnov</w:t>
            </w:r>
            <w:proofErr w:type="spellEnd"/>
            <w:r w:rsidRPr="00CA0CF3">
              <w:rPr>
                <w:rFonts w:ascii="Arial" w:hAnsi="Arial" w:cs="Arial"/>
                <w:b w:val="0"/>
                <w:bCs/>
                <w:szCs w:val="22"/>
              </w:rPr>
              <w:t xml:space="preserve"> 65/17 110 00 Praha 1 – Nové Město</w:t>
            </w:r>
          </w:p>
        </w:tc>
      </w:tr>
      <w:tr w:rsidR="00341CCF" w14:paraId="70B30033" w14:textId="77777777" w:rsidTr="00E91AA2">
        <w:tc>
          <w:tcPr>
            <w:tcW w:w="4605" w:type="dxa"/>
            <w:tcBorders>
              <w:top w:val="single" w:sz="8" w:space="0" w:color="4F81BD"/>
              <w:left w:val="single" w:sz="8" w:space="0" w:color="4F81BD"/>
              <w:bottom w:val="single" w:sz="8" w:space="0" w:color="4F81BD"/>
              <w:right w:val="single" w:sz="8" w:space="0" w:color="4F81BD"/>
            </w:tcBorders>
            <w:vAlign w:val="center"/>
          </w:tcPr>
          <w:p w14:paraId="5FE1B011" w14:textId="77777777" w:rsidR="00341CCF" w:rsidRPr="00CA0CF3" w:rsidRDefault="00341CCF" w:rsidP="00D91FB0">
            <w:pPr>
              <w:pStyle w:val="RLProhlensmluvnchstran"/>
              <w:rPr>
                <w:rFonts w:ascii="Arial" w:hAnsi="Arial" w:cs="Arial"/>
                <w:b w:val="0"/>
                <w:bCs/>
                <w:szCs w:val="22"/>
              </w:rPr>
            </w:pPr>
            <w:r w:rsidRPr="00CA0CF3">
              <w:rPr>
                <w:rFonts w:ascii="Arial" w:hAnsi="Arial" w:cs="Arial"/>
                <w:b w:val="0"/>
                <w:bCs/>
                <w:szCs w:val="22"/>
              </w:rPr>
              <w:t xml:space="preserve">Hostingové centrum </w:t>
            </w:r>
            <w:r w:rsidR="00D91FB0" w:rsidRPr="00CA0CF3">
              <w:rPr>
                <w:rFonts w:ascii="Arial" w:hAnsi="Arial" w:cs="Arial"/>
                <w:b w:val="0"/>
                <w:bCs/>
                <w:szCs w:val="22"/>
              </w:rPr>
              <w:t>JZM</w:t>
            </w:r>
          </w:p>
        </w:tc>
        <w:tc>
          <w:tcPr>
            <w:tcW w:w="4605" w:type="dxa"/>
            <w:tcBorders>
              <w:top w:val="single" w:sz="8" w:space="0" w:color="4F81BD"/>
              <w:left w:val="single" w:sz="8" w:space="0" w:color="4F81BD"/>
              <w:bottom w:val="single" w:sz="8" w:space="0" w:color="4F81BD"/>
              <w:right w:val="single" w:sz="8" w:space="0" w:color="4F81BD"/>
            </w:tcBorders>
            <w:vAlign w:val="center"/>
          </w:tcPr>
          <w:p w14:paraId="1F672325" w14:textId="77777777" w:rsidR="00E726E9" w:rsidRPr="00CA0CF3" w:rsidRDefault="00E726E9" w:rsidP="00E726E9">
            <w:pPr>
              <w:pStyle w:val="RLProhlensmluvnchstran"/>
              <w:rPr>
                <w:rFonts w:ascii="Arial" w:hAnsi="Arial" w:cs="Arial"/>
                <w:b w:val="0"/>
                <w:bCs/>
                <w:szCs w:val="22"/>
              </w:rPr>
            </w:pPr>
            <w:r w:rsidRPr="00CA0CF3">
              <w:rPr>
                <w:rFonts w:ascii="Arial" w:hAnsi="Arial" w:cs="Arial"/>
                <w:b w:val="0"/>
                <w:bCs/>
                <w:szCs w:val="22"/>
              </w:rPr>
              <w:t>K Zahrádkám 2065/2</w:t>
            </w:r>
          </w:p>
          <w:p w14:paraId="702C5B2F" w14:textId="34C68A27" w:rsidR="00341CCF" w:rsidRPr="00CA0CF3" w:rsidRDefault="00E726E9" w:rsidP="00E726E9">
            <w:pPr>
              <w:pStyle w:val="RLProhlensmluvnchstran"/>
              <w:rPr>
                <w:rFonts w:ascii="Arial" w:hAnsi="Arial" w:cs="Arial"/>
                <w:b w:val="0"/>
                <w:bCs/>
                <w:szCs w:val="22"/>
              </w:rPr>
            </w:pPr>
            <w:r w:rsidRPr="00CA0CF3">
              <w:rPr>
                <w:rFonts w:ascii="Arial" w:hAnsi="Arial" w:cs="Arial"/>
                <w:b w:val="0"/>
                <w:bCs/>
                <w:szCs w:val="22"/>
              </w:rPr>
              <w:t>155 00 Praha 13 – Stodůlky</w:t>
            </w:r>
          </w:p>
        </w:tc>
      </w:tr>
      <w:tr w:rsidR="00341CCF" w14:paraId="356D4959" w14:textId="77777777" w:rsidTr="00E91AA2">
        <w:tc>
          <w:tcPr>
            <w:tcW w:w="4605" w:type="dxa"/>
            <w:tcBorders>
              <w:top w:val="single" w:sz="8" w:space="0" w:color="4F81BD"/>
              <w:left w:val="single" w:sz="8" w:space="0" w:color="4F81BD"/>
              <w:bottom w:val="single" w:sz="8" w:space="0" w:color="4F81BD"/>
              <w:right w:val="single" w:sz="8" w:space="0" w:color="4F81BD"/>
            </w:tcBorders>
            <w:vAlign w:val="center"/>
          </w:tcPr>
          <w:p w14:paraId="1E1B948C" w14:textId="77777777" w:rsidR="00341CCF" w:rsidRPr="00CA0CF3" w:rsidRDefault="00341CCF" w:rsidP="00E91AA2">
            <w:pPr>
              <w:pStyle w:val="RLProhlensmluvnchstran"/>
              <w:rPr>
                <w:rFonts w:ascii="Arial" w:hAnsi="Arial" w:cs="Arial"/>
                <w:b w:val="0"/>
                <w:bCs/>
                <w:szCs w:val="22"/>
              </w:rPr>
            </w:pPr>
            <w:r w:rsidRPr="00CA0CF3">
              <w:rPr>
                <w:rFonts w:ascii="Arial" w:hAnsi="Arial" w:cs="Arial"/>
                <w:b w:val="0"/>
                <w:bCs/>
                <w:szCs w:val="22"/>
              </w:rPr>
              <w:t>Hostingové centrum Chodov</w:t>
            </w:r>
          </w:p>
        </w:tc>
        <w:tc>
          <w:tcPr>
            <w:tcW w:w="4605" w:type="dxa"/>
            <w:tcBorders>
              <w:top w:val="single" w:sz="8" w:space="0" w:color="4F81BD"/>
              <w:left w:val="single" w:sz="8" w:space="0" w:color="4F81BD"/>
              <w:bottom w:val="single" w:sz="8" w:space="0" w:color="4F81BD"/>
              <w:right w:val="single" w:sz="8" w:space="0" w:color="4F81BD"/>
            </w:tcBorders>
            <w:vAlign w:val="center"/>
          </w:tcPr>
          <w:p w14:paraId="231E879E" w14:textId="77777777" w:rsidR="00341CCF" w:rsidRPr="00CA0CF3" w:rsidRDefault="00341CCF" w:rsidP="00E91AA2">
            <w:pPr>
              <w:pStyle w:val="RLProhlensmluvnchstran"/>
              <w:rPr>
                <w:rFonts w:ascii="Arial" w:hAnsi="Arial" w:cs="Arial"/>
                <w:b w:val="0"/>
                <w:bCs/>
                <w:szCs w:val="22"/>
              </w:rPr>
            </w:pPr>
            <w:r w:rsidRPr="00CA0CF3">
              <w:rPr>
                <w:rFonts w:ascii="Arial" w:hAnsi="Arial" w:cs="Arial"/>
                <w:b w:val="0"/>
                <w:bCs/>
                <w:szCs w:val="22"/>
              </w:rPr>
              <w:t>V lomech 2339/1</w:t>
            </w:r>
          </w:p>
          <w:p w14:paraId="65457A2F" w14:textId="77777777" w:rsidR="00341CCF" w:rsidRPr="00CA0CF3" w:rsidRDefault="00341CCF" w:rsidP="00E91AA2">
            <w:pPr>
              <w:pStyle w:val="RLProhlensmluvnchstran"/>
              <w:rPr>
                <w:rFonts w:ascii="Arial" w:hAnsi="Arial" w:cs="Arial"/>
                <w:b w:val="0"/>
                <w:bCs/>
                <w:szCs w:val="22"/>
              </w:rPr>
            </w:pPr>
            <w:r w:rsidRPr="00CA0CF3">
              <w:rPr>
                <w:rFonts w:ascii="Arial" w:hAnsi="Arial" w:cs="Arial"/>
                <w:b w:val="0"/>
                <w:bCs/>
                <w:szCs w:val="22"/>
              </w:rPr>
              <w:t>149 00 Praha 4 – Chodov</w:t>
            </w:r>
          </w:p>
        </w:tc>
      </w:tr>
    </w:tbl>
    <w:p w14:paraId="3CA3A0DE" w14:textId="77777777" w:rsidR="00341CCF" w:rsidRPr="00C620B4" w:rsidRDefault="00341CCF" w:rsidP="00341CCF">
      <w:pPr>
        <w:pStyle w:val="RLProhlensmluvnchstran"/>
        <w:rPr>
          <w:rFonts w:ascii="Arial" w:hAnsi="Arial" w:cs="Arial"/>
          <w:szCs w:val="22"/>
        </w:rPr>
      </w:pPr>
    </w:p>
    <w:p w14:paraId="6C5F2DB3" w14:textId="77777777" w:rsidR="00341CCF" w:rsidRPr="00B97C6B" w:rsidRDefault="00341CCF" w:rsidP="00341CCF">
      <w:pPr>
        <w:pStyle w:val="RLProhlensmluvnchstran"/>
        <w:rPr>
          <w:rFonts w:ascii="Arial" w:hAnsi="Arial" w:cs="Arial"/>
          <w:szCs w:val="22"/>
        </w:rPr>
      </w:pPr>
      <w:r>
        <w:rPr>
          <w:rFonts w:cs="Arial"/>
          <w:b w:val="0"/>
          <w:szCs w:val="22"/>
        </w:rPr>
        <w:br w:type="page"/>
      </w:r>
      <w:r w:rsidRPr="00B97C6B">
        <w:rPr>
          <w:rFonts w:ascii="Arial" w:hAnsi="Arial" w:cs="Arial"/>
          <w:szCs w:val="22"/>
        </w:rPr>
        <w:lastRenderedPageBreak/>
        <w:t xml:space="preserve">Příloha č. </w:t>
      </w:r>
      <w:r>
        <w:rPr>
          <w:rFonts w:ascii="Arial" w:hAnsi="Arial" w:cs="Arial"/>
          <w:szCs w:val="22"/>
        </w:rPr>
        <w:t>4</w:t>
      </w:r>
    </w:p>
    <w:p w14:paraId="1A69300E" w14:textId="344269D0" w:rsidR="00341CCF" w:rsidRDefault="00341CCF" w:rsidP="00341CCF">
      <w:pPr>
        <w:pStyle w:val="RLProhlensmluvnchstran"/>
        <w:rPr>
          <w:rFonts w:ascii="Arial" w:hAnsi="Arial" w:cs="Arial"/>
          <w:szCs w:val="22"/>
        </w:rPr>
      </w:pPr>
      <w:r>
        <w:rPr>
          <w:rFonts w:ascii="Arial" w:hAnsi="Arial" w:cs="Arial"/>
          <w:szCs w:val="22"/>
        </w:rPr>
        <w:t>Specifikace katalogových listů</w:t>
      </w:r>
    </w:p>
    <w:p w14:paraId="765BBAAE" w14:textId="77777777" w:rsidR="005A4B3E" w:rsidRDefault="005A4B3E" w:rsidP="005A4B3E">
      <w:pPr>
        <w:pStyle w:val="Barevnseznamzvraznn11"/>
        <w:spacing w:line="252" w:lineRule="auto"/>
        <w:ind w:left="0" w:firstLine="0"/>
        <w:rPr>
          <w:rFonts w:cs="Arial"/>
        </w:rPr>
      </w:pPr>
    </w:p>
    <w:p w14:paraId="38158F29" w14:textId="75212187" w:rsidR="005A4B3E" w:rsidRPr="004C138D" w:rsidRDefault="005A4B3E" w:rsidP="005A4B3E">
      <w:pPr>
        <w:pStyle w:val="KLNadpis1"/>
        <w:numPr>
          <w:ilvl w:val="0"/>
          <w:numId w:val="37"/>
        </w:numPr>
      </w:pPr>
      <w:r w:rsidRPr="004C138D">
        <w:t>SEZNAM SMLUVNĚ DEFINOVANÝCH POJMŮ A POPIS POLOŽEK V K</w:t>
      </w:r>
      <w:r>
        <w:t>L</w:t>
      </w:r>
    </w:p>
    <w:tbl>
      <w:tblPr>
        <w:tblW w:w="51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262"/>
        <w:gridCol w:w="7085"/>
      </w:tblGrid>
      <w:tr w:rsidR="005A4B3E" w14:paraId="2F360E3B" w14:textId="77777777" w:rsidTr="00C1024A">
        <w:trPr>
          <w:trHeight w:val="189"/>
        </w:trPr>
        <w:tc>
          <w:tcPr>
            <w:tcW w:w="1210" w:type="pct"/>
            <w:tcBorders>
              <w:top w:val="single" w:sz="6" w:space="0" w:color="auto"/>
              <w:left w:val="single" w:sz="6" w:space="0" w:color="auto"/>
              <w:bottom w:val="single" w:sz="6" w:space="0" w:color="auto"/>
              <w:right w:val="single" w:sz="6" w:space="0" w:color="auto"/>
            </w:tcBorders>
            <w:shd w:val="clear" w:color="auto" w:fill="9BBB59"/>
            <w:hideMark/>
          </w:tcPr>
          <w:p w14:paraId="2E21EBBE" w14:textId="77777777" w:rsidR="005A4B3E" w:rsidRPr="00E93110" w:rsidRDefault="005A4B3E" w:rsidP="00C1024A">
            <w:pPr>
              <w:spacing w:before="60" w:after="60" w:line="240" w:lineRule="auto"/>
              <w:rPr>
                <w:rFonts w:asciiTheme="minorHAnsi" w:hAnsiTheme="minorHAnsi" w:cs="Tahoma"/>
                <w:b/>
                <w:color w:val="FFFFFF"/>
                <w:sz w:val="20"/>
                <w:szCs w:val="20"/>
              </w:rPr>
            </w:pPr>
            <w:r w:rsidRPr="0083391C">
              <w:rPr>
                <w:rFonts w:asciiTheme="minorHAnsi" w:hAnsiTheme="minorHAnsi" w:cs="Tahoma"/>
                <w:b/>
                <w:color w:val="FFFFFF"/>
                <w:sz w:val="20"/>
                <w:szCs w:val="20"/>
              </w:rPr>
              <w:t>Položka</w:t>
            </w:r>
          </w:p>
        </w:tc>
        <w:tc>
          <w:tcPr>
            <w:tcW w:w="3790" w:type="pct"/>
            <w:tcBorders>
              <w:top w:val="single" w:sz="6" w:space="0" w:color="auto"/>
              <w:left w:val="single" w:sz="6" w:space="0" w:color="auto"/>
              <w:bottom w:val="single" w:sz="6" w:space="0" w:color="auto"/>
              <w:right w:val="single" w:sz="6" w:space="0" w:color="auto"/>
            </w:tcBorders>
            <w:shd w:val="clear" w:color="auto" w:fill="9BBB59"/>
            <w:hideMark/>
          </w:tcPr>
          <w:p w14:paraId="665D9550" w14:textId="77777777" w:rsidR="005A4B3E" w:rsidRPr="00E93110" w:rsidRDefault="005A4B3E" w:rsidP="00C1024A">
            <w:pPr>
              <w:spacing w:before="60" w:after="60" w:line="240" w:lineRule="auto"/>
              <w:rPr>
                <w:rFonts w:asciiTheme="minorHAnsi" w:hAnsiTheme="minorHAnsi" w:cs="Tahoma"/>
                <w:b/>
                <w:color w:val="FFFFFF"/>
                <w:sz w:val="20"/>
                <w:szCs w:val="20"/>
              </w:rPr>
            </w:pPr>
            <w:r w:rsidRPr="0083391C">
              <w:rPr>
                <w:rFonts w:asciiTheme="minorHAnsi" w:hAnsiTheme="minorHAnsi" w:cs="Tahoma"/>
                <w:b/>
                <w:color w:val="FFFFFF"/>
                <w:sz w:val="20"/>
                <w:szCs w:val="20"/>
              </w:rPr>
              <w:t>Popis položky</w:t>
            </w:r>
          </w:p>
        </w:tc>
      </w:tr>
      <w:tr w:rsidR="005A4B3E" w14:paraId="6A21E789" w14:textId="77777777" w:rsidTr="00C1024A">
        <w:trPr>
          <w:trHeight w:val="201"/>
        </w:trPr>
        <w:tc>
          <w:tcPr>
            <w:tcW w:w="1210"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47CCC40D" w14:textId="77777777" w:rsidR="005A4B3E" w:rsidRPr="00CE4C0A" w:rsidRDefault="005A4B3E" w:rsidP="00C1024A">
            <w:pPr>
              <w:spacing w:before="60" w:after="60" w:line="240" w:lineRule="auto"/>
              <w:rPr>
                <w:rFonts w:asciiTheme="minorHAnsi" w:hAnsiTheme="minorHAnsi" w:cs="Tahoma"/>
                <w:b/>
                <w:bCs/>
                <w:sz w:val="20"/>
                <w:szCs w:val="20"/>
              </w:rPr>
            </w:pPr>
            <w:r w:rsidRPr="00CE4C0A">
              <w:rPr>
                <w:rFonts w:cs="Calibri"/>
                <w:b/>
                <w:bCs/>
                <w:color w:val="000000"/>
                <w:szCs w:val="22"/>
              </w:rPr>
              <w:t>Ad hoc KL</w:t>
            </w:r>
          </w:p>
        </w:tc>
        <w:tc>
          <w:tcPr>
            <w:tcW w:w="3790"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1589FFAA" w14:textId="77777777" w:rsidR="005A4B3E" w:rsidRPr="00E93110" w:rsidRDefault="005A4B3E" w:rsidP="00C1024A">
            <w:pPr>
              <w:spacing w:before="60" w:after="60" w:line="240" w:lineRule="auto"/>
              <w:rPr>
                <w:rFonts w:asciiTheme="minorHAnsi" w:hAnsiTheme="minorHAnsi" w:cs="Tahoma"/>
                <w:sz w:val="20"/>
                <w:szCs w:val="20"/>
              </w:rPr>
            </w:pPr>
            <w:r>
              <w:rPr>
                <w:rFonts w:cs="Calibri"/>
                <w:color w:val="000000"/>
                <w:szCs w:val="22"/>
              </w:rPr>
              <w:t>KL který souvisí s poskytováním Ad hoc služeb</w:t>
            </w:r>
          </w:p>
        </w:tc>
      </w:tr>
      <w:tr w:rsidR="005A4B3E" w14:paraId="46AE9BD5" w14:textId="77777777" w:rsidTr="00C1024A">
        <w:trPr>
          <w:trHeight w:val="201"/>
        </w:trPr>
        <w:tc>
          <w:tcPr>
            <w:tcW w:w="1210" w:type="pct"/>
            <w:tcBorders>
              <w:top w:val="single" w:sz="6" w:space="0" w:color="auto"/>
              <w:left w:val="single" w:sz="6" w:space="0" w:color="auto"/>
              <w:bottom w:val="single" w:sz="6" w:space="0" w:color="auto"/>
              <w:right w:val="single" w:sz="6" w:space="0" w:color="auto"/>
            </w:tcBorders>
            <w:vAlign w:val="bottom"/>
            <w:hideMark/>
          </w:tcPr>
          <w:p w14:paraId="31BC5740" w14:textId="77777777" w:rsidR="005A4B3E" w:rsidRPr="00CE4C0A" w:rsidRDefault="005A4B3E" w:rsidP="00C1024A">
            <w:pPr>
              <w:spacing w:before="60" w:after="60" w:line="240" w:lineRule="auto"/>
              <w:rPr>
                <w:rFonts w:asciiTheme="minorHAnsi" w:hAnsiTheme="minorHAnsi" w:cs="Tahoma"/>
                <w:b/>
                <w:bCs/>
                <w:color w:val="000000"/>
                <w:sz w:val="20"/>
                <w:szCs w:val="20"/>
              </w:rPr>
            </w:pPr>
            <w:bookmarkStart w:id="40" w:name="_Hlk101530934"/>
            <w:r w:rsidRPr="00CE4C0A">
              <w:rPr>
                <w:rFonts w:cs="Calibri"/>
                <w:b/>
                <w:bCs/>
                <w:color w:val="000000"/>
                <w:szCs w:val="22"/>
              </w:rPr>
              <w:t>Ad hoc služby</w:t>
            </w:r>
          </w:p>
        </w:tc>
        <w:tc>
          <w:tcPr>
            <w:tcW w:w="3790" w:type="pct"/>
            <w:tcBorders>
              <w:top w:val="single" w:sz="6" w:space="0" w:color="auto"/>
              <w:left w:val="single" w:sz="6" w:space="0" w:color="auto"/>
              <w:bottom w:val="single" w:sz="6" w:space="0" w:color="auto"/>
              <w:right w:val="single" w:sz="6" w:space="0" w:color="auto"/>
            </w:tcBorders>
            <w:vAlign w:val="bottom"/>
            <w:hideMark/>
          </w:tcPr>
          <w:p w14:paraId="216BFBFB" w14:textId="77777777" w:rsidR="005A4B3E" w:rsidRPr="00E93110" w:rsidRDefault="005A4B3E" w:rsidP="00C1024A">
            <w:pPr>
              <w:spacing w:before="60" w:after="60" w:line="240" w:lineRule="auto"/>
              <w:rPr>
                <w:rFonts w:asciiTheme="minorHAnsi" w:hAnsiTheme="minorHAnsi" w:cs="Tahoma"/>
                <w:color w:val="000000"/>
                <w:sz w:val="20"/>
                <w:szCs w:val="20"/>
              </w:rPr>
            </w:pPr>
            <w:r w:rsidRPr="00A37974">
              <w:rPr>
                <w:rFonts w:cs="Calibri"/>
                <w:color w:val="000000"/>
                <w:szCs w:val="22"/>
              </w:rPr>
              <w:t xml:space="preserve">Služba poskytovaná </w:t>
            </w:r>
            <w:r>
              <w:rPr>
                <w:rFonts w:cs="Calibri"/>
                <w:color w:val="000000"/>
                <w:szCs w:val="22"/>
              </w:rPr>
              <w:t>na základě požadavků a dle potřeb Objednatele</w:t>
            </w:r>
          </w:p>
        </w:tc>
      </w:tr>
      <w:bookmarkEnd w:id="40"/>
      <w:tr w:rsidR="005A4B3E" w14:paraId="07B28E25" w14:textId="77777777" w:rsidTr="00C1024A">
        <w:trPr>
          <w:trHeight w:val="201"/>
        </w:trPr>
        <w:tc>
          <w:tcPr>
            <w:tcW w:w="1210" w:type="pct"/>
            <w:tcBorders>
              <w:top w:val="single" w:sz="6" w:space="0" w:color="auto"/>
              <w:left w:val="single" w:sz="6" w:space="0" w:color="auto"/>
              <w:bottom w:val="single" w:sz="6" w:space="0" w:color="auto"/>
              <w:right w:val="single" w:sz="6" w:space="0" w:color="auto"/>
            </w:tcBorders>
            <w:vAlign w:val="bottom"/>
            <w:hideMark/>
          </w:tcPr>
          <w:p w14:paraId="339D1771" w14:textId="77777777" w:rsidR="005A4B3E" w:rsidRPr="00CE4C0A" w:rsidRDefault="005A4B3E" w:rsidP="00C1024A">
            <w:pPr>
              <w:spacing w:before="60" w:after="60" w:line="240" w:lineRule="auto"/>
              <w:rPr>
                <w:rFonts w:asciiTheme="minorHAnsi" w:hAnsiTheme="minorHAnsi" w:cs="Tahoma"/>
                <w:b/>
                <w:bCs/>
                <w:color w:val="000000"/>
                <w:sz w:val="20"/>
                <w:szCs w:val="20"/>
              </w:rPr>
            </w:pPr>
            <w:r w:rsidRPr="00CE4C0A">
              <w:rPr>
                <w:rFonts w:cs="Calibri"/>
                <w:b/>
                <w:bCs/>
                <w:color w:val="000000"/>
                <w:szCs w:val="22"/>
              </w:rPr>
              <w:t>Bezpečnostní incident</w:t>
            </w:r>
          </w:p>
        </w:tc>
        <w:tc>
          <w:tcPr>
            <w:tcW w:w="3790" w:type="pct"/>
            <w:tcBorders>
              <w:top w:val="single" w:sz="6" w:space="0" w:color="auto"/>
              <w:left w:val="single" w:sz="6" w:space="0" w:color="auto"/>
              <w:bottom w:val="single" w:sz="6" w:space="0" w:color="auto"/>
              <w:right w:val="single" w:sz="6" w:space="0" w:color="auto"/>
            </w:tcBorders>
            <w:vAlign w:val="bottom"/>
            <w:hideMark/>
          </w:tcPr>
          <w:p w14:paraId="2C991475" w14:textId="77777777" w:rsidR="005A4B3E" w:rsidRPr="00E93110" w:rsidRDefault="005A4B3E" w:rsidP="00C1024A">
            <w:pPr>
              <w:spacing w:before="60" w:after="60" w:line="240" w:lineRule="auto"/>
              <w:rPr>
                <w:rFonts w:asciiTheme="minorHAnsi" w:hAnsiTheme="minorHAnsi" w:cs="Tahoma"/>
                <w:color w:val="000000"/>
                <w:sz w:val="20"/>
                <w:szCs w:val="20"/>
              </w:rPr>
            </w:pPr>
            <w:proofErr w:type="spellStart"/>
            <w:r>
              <w:rPr>
                <w:rFonts w:cs="Calibri"/>
                <w:color w:val="000000"/>
                <w:szCs w:val="22"/>
              </w:rPr>
              <w:t>Information</w:t>
            </w:r>
            <w:proofErr w:type="spellEnd"/>
            <w:r>
              <w:rPr>
                <w:rFonts w:cs="Calibri"/>
                <w:color w:val="000000"/>
                <w:szCs w:val="22"/>
              </w:rPr>
              <w:t xml:space="preserve"> </w:t>
            </w:r>
            <w:proofErr w:type="spellStart"/>
            <w:r>
              <w:rPr>
                <w:rFonts w:cs="Calibri"/>
                <w:color w:val="000000"/>
                <w:szCs w:val="22"/>
              </w:rPr>
              <w:t>security</w:t>
            </w:r>
            <w:proofErr w:type="spellEnd"/>
            <w:r>
              <w:rPr>
                <w:rFonts w:cs="Calibri"/>
                <w:color w:val="000000"/>
                <w:szCs w:val="22"/>
              </w:rPr>
              <w:t xml:space="preserve"> incident – Jednotlivá nechtěná a neočekávaná událost nebo série nechtěných a neočekávaných bezpečnostních událostí, které mají významnou pravděpodobnost kompromitování činností a ohrožení bezpečnosti informací.</w:t>
            </w:r>
          </w:p>
        </w:tc>
      </w:tr>
      <w:tr w:rsidR="005A4B3E" w14:paraId="1FDE09D4" w14:textId="77777777" w:rsidTr="00C1024A">
        <w:trPr>
          <w:trHeight w:val="201"/>
        </w:trPr>
        <w:tc>
          <w:tcPr>
            <w:tcW w:w="1210" w:type="pct"/>
            <w:tcBorders>
              <w:top w:val="single" w:sz="6" w:space="0" w:color="auto"/>
              <w:left w:val="single" w:sz="6" w:space="0" w:color="auto"/>
              <w:bottom w:val="single" w:sz="6" w:space="0" w:color="auto"/>
              <w:right w:val="single" w:sz="6" w:space="0" w:color="auto"/>
            </w:tcBorders>
            <w:vAlign w:val="bottom"/>
            <w:hideMark/>
          </w:tcPr>
          <w:p w14:paraId="6803D969" w14:textId="77777777" w:rsidR="005A4B3E" w:rsidRPr="00CE4C0A" w:rsidRDefault="005A4B3E" w:rsidP="00C1024A">
            <w:pPr>
              <w:spacing w:before="60" w:after="60" w:line="240" w:lineRule="auto"/>
              <w:rPr>
                <w:rFonts w:asciiTheme="minorHAnsi" w:hAnsiTheme="minorHAnsi" w:cs="Tahoma"/>
                <w:b/>
                <w:bCs/>
                <w:color w:val="000000"/>
                <w:sz w:val="20"/>
                <w:szCs w:val="20"/>
              </w:rPr>
            </w:pPr>
            <w:r w:rsidRPr="00CE4C0A">
              <w:rPr>
                <w:rFonts w:cs="Calibri"/>
                <w:b/>
                <w:bCs/>
                <w:color w:val="000000"/>
                <w:szCs w:val="22"/>
              </w:rPr>
              <w:t>Činnost</w:t>
            </w:r>
          </w:p>
        </w:tc>
        <w:tc>
          <w:tcPr>
            <w:tcW w:w="3790" w:type="pct"/>
            <w:tcBorders>
              <w:top w:val="single" w:sz="6" w:space="0" w:color="auto"/>
              <w:left w:val="single" w:sz="6" w:space="0" w:color="auto"/>
              <w:bottom w:val="single" w:sz="6" w:space="0" w:color="auto"/>
              <w:right w:val="single" w:sz="6" w:space="0" w:color="auto"/>
            </w:tcBorders>
            <w:vAlign w:val="bottom"/>
            <w:hideMark/>
          </w:tcPr>
          <w:p w14:paraId="76B88548" w14:textId="77777777" w:rsidR="005A4B3E" w:rsidRPr="00E93110" w:rsidRDefault="005A4B3E" w:rsidP="00C1024A">
            <w:pPr>
              <w:spacing w:before="60" w:after="60" w:line="240" w:lineRule="auto"/>
              <w:rPr>
                <w:rFonts w:asciiTheme="minorHAnsi" w:hAnsiTheme="minorHAnsi" w:cs="Tahoma"/>
                <w:color w:val="000000"/>
                <w:sz w:val="20"/>
                <w:szCs w:val="20"/>
              </w:rPr>
            </w:pPr>
            <w:r>
              <w:rPr>
                <w:rFonts w:cs="Calibri"/>
                <w:color w:val="000000"/>
                <w:szCs w:val="22"/>
              </w:rPr>
              <w:t>Detail činnosti požadovaný v rámci služby</w:t>
            </w:r>
          </w:p>
        </w:tc>
      </w:tr>
      <w:tr w:rsidR="005A4B3E" w14:paraId="423CBED7" w14:textId="77777777" w:rsidTr="00C1024A">
        <w:trPr>
          <w:trHeight w:val="201"/>
        </w:trPr>
        <w:tc>
          <w:tcPr>
            <w:tcW w:w="1210" w:type="pct"/>
            <w:tcBorders>
              <w:top w:val="single" w:sz="6" w:space="0" w:color="auto"/>
              <w:left w:val="single" w:sz="6" w:space="0" w:color="auto"/>
              <w:bottom w:val="single" w:sz="6" w:space="0" w:color="auto"/>
              <w:right w:val="single" w:sz="6" w:space="0" w:color="auto"/>
            </w:tcBorders>
            <w:vAlign w:val="bottom"/>
            <w:hideMark/>
          </w:tcPr>
          <w:p w14:paraId="242BC86F" w14:textId="77777777" w:rsidR="005A4B3E" w:rsidRPr="00CE4C0A" w:rsidRDefault="005A4B3E" w:rsidP="00C1024A">
            <w:pPr>
              <w:spacing w:before="60" w:after="60" w:line="240" w:lineRule="auto"/>
              <w:rPr>
                <w:rFonts w:asciiTheme="minorHAnsi" w:hAnsiTheme="minorHAnsi" w:cs="Tahoma"/>
                <w:b/>
                <w:bCs/>
                <w:color w:val="000000"/>
                <w:sz w:val="20"/>
                <w:szCs w:val="20"/>
              </w:rPr>
            </w:pPr>
            <w:r w:rsidRPr="00CE4C0A">
              <w:rPr>
                <w:rFonts w:cs="Calibri"/>
                <w:b/>
                <w:bCs/>
                <w:color w:val="000000"/>
                <w:szCs w:val="22"/>
              </w:rPr>
              <w:t>Dopad</w:t>
            </w:r>
          </w:p>
        </w:tc>
        <w:tc>
          <w:tcPr>
            <w:tcW w:w="3790" w:type="pct"/>
            <w:tcBorders>
              <w:top w:val="single" w:sz="6" w:space="0" w:color="auto"/>
              <w:left w:val="single" w:sz="6" w:space="0" w:color="auto"/>
              <w:bottom w:val="single" w:sz="6" w:space="0" w:color="auto"/>
              <w:right w:val="single" w:sz="6" w:space="0" w:color="auto"/>
            </w:tcBorders>
            <w:vAlign w:val="bottom"/>
            <w:hideMark/>
          </w:tcPr>
          <w:p w14:paraId="3EB50990" w14:textId="77777777" w:rsidR="005A4B3E" w:rsidRPr="00E93110" w:rsidRDefault="005A4B3E" w:rsidP="00C1024A">
            <w:pPr>
              <w:spacing w:before="60" w:after="60" w:line="240" w:lineRule="auto"/>
              <w:rPr>
                <w:rFonts w:asciiTheme="minorHAnsi" w:hAnsiTheme="minorHAnsi" w:cs="Tahoma"/>
                <w:color w:val="000000"/>
                <w:sz w:val="20"/>
                <w:szCs w:val="20"/>
              </w:rPr>
            </w:pPr>
            <w:r>
              <w:rPr>
                <w:rFonts w:cs="Calibri"/>
                <w:color w:val="000000"/>
                <w:szCs w:val="22"/>
              </w:rPr>
              <w:t>Počet ovlivněných uživatelů. Pro vyloučení jakýchkoliv pochybností se uvádí, že skupinový dopad znamená 3 a více ovlivněných uživatelů, plošný znamená dopad na všechny uživatele využívající danou komponentu a individuální dopad znamená 1 až 2 uživatele, pokud se nejedná o všechny uživatele dané funkcionality.</w:t>
            </w:r>
          </w:p>
        </w:tc>
      </w:tr>
      <w:tr w:rsidR="005A4B3E" w14:paraId="0CF912FF" w14:textId="77777777" w:rsidTr="00C1024A">
        <w:trPr>
          <w:trHeight w:val="201"/>
        </w:trPr>
        <w:tc>
          <w:tcPr>
            <w:tcW w:w="1210" w:type="pct"/>
            <w:tcBorders>
              <w:top w:val="single" w:sz="6" w:space="0" w:color="auto"/>
              <w:left w:val="single" w:sz="6" w:space="0" w:color="auto"/>
              <w:bottom w:val="single" w:sz="6" w:space="0" w:color="auto"/>
              <w:right w:val="single" w:sz="6" w:space="0" w:color="auto"/>
            </w:tcBorders>
            <w:vAlign w:val="bottom"/>
            <w:hideMark/>
          </w:tcPr>
          <w:p w14:paraId="2F721CAB" w14:textId="77777777" w:rsidR="005A4B3E" w:rsidRPr="00CE4C0A" w:rsidRDefault="005A4B3E" w:rsidP="00C1024A">
            <w:pPr>
              <w:spacing w:before="60" w:after="60" w:line="240" w:lineRule="auto"/>
              <w:rPr>
                <w:rFonts w:asciiTheme="minorHAnsi" w:hAnsiTheme="minorHAnsi" w:cs="Tahoma"/>
                <w:b/>
                <w:bCs/>
                <w:color w:val="000000"/>
                <w:sz w:val="20"/>
                <w:szCs w:val="20"/>
              </w:rPr>
            </w:pPr>
            <w:r w:rsidRPr="00CE4C0A">
              <w:rPr>
                <w:rFonts w:cs="Calibri"/>
                <w:b/>
                <w:bCs/>
                <w:color w:val="000000"/>
                <w:szCs w:val="22"/>
              </w:rPr>
              <w:t>HelpDesk</w:t>
            </w:r>
          </w:p>
        </w:tc>
        <w:tc>
          <w:tcPr>
            <w:tcW w:w="3790" w:type="pct"/>
            <w:tcBorders>
              <w:top w:val="single" w:sz="6" w:space="0" w:color="auto"/>
              <w:left w:val="single" w:sz="6" w:space="0" w:color="auto"/>
              <w:bottom w:val="single" w:sz="6" w:space="0" w:color="auto"/>
              <w:right w:val="single" w:sz="6" w:space="0" w:color="auto"/>
            </w:tcBorders>
            <w:vAlign w:val="bottom"/>
            <w:hideMark/>
          </w:tcPr>
          <w:p w14:paraId="47C28870" w14:textId="77777777" w:rsidR="005A4B3E" w:rsidRPr="00E93110" w:rsidRDefault="005A4B3E" w:rsidP="00C1024A">
            <w:pPr>
              <w:spacing w:before="60" w:after="60" w:line="240" w:lineRule="auto"/>
              <w:rPr>
                <w:rFonts w:asciiTheme="minorHAnsi" w:hAnsiTheme="minorHAnsi" w:cs="Tahoma"/>
                <w:color w:val="000000"/>
                <w:sz w:val="20"/>
                <w:szCs w:val="20"/>
              </w:rPr>
            </w:pPr>
            <w:r>
              <w:rPr>
                <w:rFonts w:cs="Calibri"/>
                <w:color w:val="000000"/>
                <w:szCs w:val="22"/>
              </w:rPr>
              <w:t>Kontaktní místo Objednatele</w:t>
            </w:r>
          </w:p>
        </w:tc>
      </w:tr>
      <w:tr w:rsidR="005A4B3E" w14:paraId="1D384F27" w14:textId="77777777" w:rsidTr="00C1024A">
        <w:trPr>
          <w:trHeight w:val="201"/>
        </w:trPr>
        <w:tc>
          <w:tcPr>
            <w:tcW w:w="1210" w:type="pct"/>
            <w:tcBorders>
              <w:top w:val="single" w:sz="6" w:space="0" w:color="auto"/>
              <w:left w:val="single" w:sz="6" w:space="0" w:color="auto"/>
              <w:bottom w:val="single" w:sz="6" w:space="0" w:color="auto"/>
              <w:right w:val="single" w:sz="6" w:space="0" w:color="auto"/>
            </w:tcBorders>
            <w:vAlign w:val="bottom"/>
            <w:hideMark/>
          </w:tcPr>
          <w:p w14:paraId="4A5A801A" w14:textId="77777777" w:rsidR="005A4B3E" w:rsidRPr="00CE4C0A" w:rsidRDefault="005A4B3E" w:rsidP="00C1024A">
            <w:pPr>
              <w:spacing w:before="60" w:after="60" w:line="240" w:lineRule="auto"/>
              <w:rPr>
                <w:rFonts w:asciiTheme="minorHAnsi" w:hAnsiTheme="minorHAnsi" w:cs="Tahoma"/>
                <w:b/>
                <w:bCs/>
                <w:color w:val="000000"/>
                <w:sz w:val="20"/>
                <w:szCs w:val="20"/>
              </w:rPr>
            </w:pPr>
            <w:r w:rsidRPr="00CE4C0A">
              <w:rPr>
                <w:rFonts w:cs="Calibri"/>
                <w:b/>
                <w:bCs/>
                <w:color w:val="000000"/>
                <w:szCs w:val="22"/>
              </w:rPr>
              <w:t>KL</w:t>
            </w:r>
          </w:p>
        </w:tc>
        <w:tc>
          <w:tcPr>
            <w:tcW w:w="3790" w:type="pct"/>
            <w:tcBorders>
              <w:top w:val="single" w:sz="6" w:space="0" w:color="auto"/>
              <w:left w:val="single" w:sz="6" w:space="0" w:color="auto"/>
              <w:bottom w:val="single" w:sz="6" w:space="0" w:color="auto"/>
              <w:right w:val="single" w:sz="6" w:space="0" w:color="auto"/>
            </w:tcBorders>
            <w:vAlign w:val="bottom"/>
            <w:hideMark/>
          </w:tcPr>
          <w:p w14:paraId="0CF13985" w14:textId="77777777" w:rsidR="005A4B3E" w:rsidRPr="00E93110" w:rsidRDefault="005A4B3E" w:rsidP="00C1024A">
            <w:pPr>
              <w:spacing w:before="60" w:after="60" w:line="240" w:lineRule="auto"/>
              <w:rPr>
                <w:rFonts w:asciiTheme="minorHAnsi" w:hAnsiTheme="minorHAnsi" w:cs="Tahoma"/>
                <w:color w:val="000000"/>
                <w:sz w:val="20"/>
                <w:szCs w:val="20"/>
              </w:rPr>
            </w:pPr>
            <w:r>
              <w:rPr>
                <w:rFonts w:cs="Calibri"/>
                <w:color w:val="000000"/>
                <w:szCs w:val="22"/>
              </w:rPr>
              <w:t>katalogový list</w:t>
            </w:r>
          </w:p>
        </w:tc>
      </w:tr>
      <w:tr w:rsidR="005A4B3E" w14:paraId="28FE90E2" w14:textId="77777777" w:rsidTr="00C1024A">
        <w:trPr>
          <w:trHeight w:val="201"/>
        </w:trPr>
        <w:tc>
          <w:tcPr>
            <w:tcW w:w="1210" w:type="pct"/>
            <w:tcBorders>
              <w:top w:val="single" w:sz="6" w:space="0" w:color="auto"/>
              <w:left w:val="single" w:sz="6" w:space="0" w:color="auto"/>
              <w:bottom w:val="single" w:sz="6" w:space="0" w:color="auto"/>
              <w:right w:val="single" w:sz="6" w:space="0" w:color="auto"/>
            </w:tcBorders>
            <w:vAlign w:val="bottom"/>
            <w:hideMark/>
          </w:tcPr>
          <w:p w14:paraId="1441489D" w14:textId="77777777" w:rsidR="005A4B3E" w:rsidRPr="00CE4C0A" w:rsidRDefault="005A4B3E" w:rsidP="00C1024A">
            <w:pPr>
              <w:spacing w:before="60" w:after="60" w:line="240" w:lineRule="auto"/>
              <w:rPr>
                <w:rFonts w:asciiTheme="minorHAnsi" w:hAnsiTheme="minorHAnsi" w:cs="Tahoma"/>
                <w:b/>
                <w:bCs/>
                <w:color w:val="000000"/>
                <w:sz w:val="20"/>
                <w:szCs w:val="20"/>
              </w:rPr>
            </w:pPr>
            <w:r w:rsidRPr="00CE4C0A">
              <w:rPr>
                <w:rFonts w:cs="Calibri"/>
                <w:b/>
                <w:bCs/>
                <w:color w:val="000000"/>
                <w:szCs w:val="22"/>
              </w:rPr>
              <w:t>Název služby</w:t>
            </w:r>
          </w:p>
        </w:tc>
        <w:tc>
          <w:tcPr>
            <w:tcW w:w="3790" w:type="pct"/>
            <w:tcBorders>
              <w:top w:val="single" w:sz="6" w:space="0" w:color="auto"/>
              <w:left w:val="single" w:sz="6" w:space="0" w:color="auto"/>
              <w:bottom w:val="single" w:sz="6" w:space="0" w:color="auto"/>
              <w:right w:val="single" w:sz="6" w:space="0" w:color="auto"/>
            </w:tcBorders>
            <w:vAlign w:val="bottom"/>
            <w:hideMark/>
          </w:tcPr>
          <w:p w14:paraId="278B606A" w14:textId="77777777" w:rsidR="005A4B3E" w:rsidRPr="00E93110" w:rsidRDefault="005A4B3E" w:rsidP="00C1024A">
            <w:pPr>
              <w:spacing w:before="60" w:after="60" w:line="240" w:lineRule="auto"/>
              <w:rPr>
                <w:rFonts w:asciiTheme="minorHAnsi" w:hAnsiTheme="minorHAnsi" w:cs="Tahoma"/>
                <w:color w:val="000000"/>
                <w:sz w:val="20"/>
                <w:szCs w:val="20"/>
              </w:rPr>
            </w:pPr>
            <w:r>
              <w:rPr>
                <w:rFonts w:cs="Calibri"/>
                <w:color w:val="000000"/>
                <w:szCs w:val="22"/>
              </w:rPr>
              <w:t>Název příslušného katalogového listu</w:t>
            </w:r>
          </w:p>
        </w:tc>
      </w:tr>
      <w:tr w:rsidR="005A4B3E" w14:paraId="1E0AE251" w14:textId="77777777" w:rsidTr="00C1024A">
        <w:trPr>
          <w:trHeight w:val="201"/>
        </w:trPr>
        <w:tc>
          <w:tcPr>
            <w:tcW w:w="1210" w:type="pct"/>
            <w:tcBorders>
              <w:top w:val="single" w:sz="6" w:space="0" w:color="auto"/>
              <w:left w:val="single" w:sz="6" w:space="0" w:color="auto"/>
              <w:bottom w:val="single" w:sz="6" w:space="0" w:color="auto"/>
              <w:right w:val="single" w:sz="6" w:space="0" w:color="auto"/>
            </w:tcBorders>
            <w:vAlign w:val="bottom"/>
            <w:hideMark/>
          </w:tcPr>
          <w:p w14:paraId="490907CA" w14:textId="77777777" w:rsidR="005A4B3E" w:rsidRPr="00CE4C0A" w:rsidRDefault="005A4B3E" w:rsidP="005A4B3E">
            <w:pPr>
              <w:spacing w:before="60" w:after="60" w:line="240" w:lineRule="auto"/>
              <w:ind w:left="454"/>
              <w:rPr>
                <w:rFonts w:asciiTheme="minorHAnsi" w:hAnsiTheme="minorHAnsi" w:cs="Tahoma"/>
                <w:b/>
                <w:bCs/>
                <w:color w:val="000000"/>
                <w:sz w:val="20"/>
                <w:szCs w:val="20"/>
              </w:rPr>
            </w:pPr>
            <w:r w:rsidRPr="00CE4C0A">
              <w:rPr>
                <w:rFonts w:cs="Calibri"/>
                <w:b/>
                <w:bCs/>
                <w:color w:val="000000"/>
                <w:szCs w:val="22"/>
              </w:rPr>
              <w:t xml:space="preserve">Obnovení služby (fix </w:t>
            </w:r>
            <w:proofErr w:type="spellStart"/>
            <w:r w:rsidRPr="00CE4C0A">
              <w:rPr>
                <w:rFonts w:cs="Calibri"/>
                <w:b/>
                <w:bCs/>
                <w:color w:val="000000"/>
                <w:szCs w:val="22"/>
              </w:rPr>
              <w:t>time</w:t>
            </w:r>
            <w:proofErr w:type="spellEnd"/>
            <w:r w:rsidRPr="00CE4C0A">
              <w:rPr>
                <w:rFonts w:cs="Calibri"/>
                <w:b/>
                <w:bCs/>
                <w:color w:val="000000"/>
                <w:szCs w:val="22"/>
              </w:rPr>
              <w:t>)</w:t>
            </w:r>
            <w:r>
              <w:rPr>
                <w:rFonts w:cs="Calibri"/>
                <w:b/>
                <w:bCs/>
                <w:color w:val="000000"/>
                <w:szCs w:val="22"/>
              </w:rPr>
              <w:t xml:space="preserve"> </w:t>
            </w:r>
          </w:p>
        </w:tc>
        <w:tc>
          <w:tcPr>
            <w:tcW w:w="3790" w:type="pct"/>
            <w:tcBorders>
              <w:top w:val="single" w:sz="6" w:space="0" w:color="auto"/>
              <w:left w:val="single" w:sz="6" w:space="0" w:color="auto"/>
              <w:bottom w:val="single" w:sz="6" w:space="0" w:color="auto"/>
              <w:right w:val="single" w:sz="6" w:space="0" w:color="auto"/>
            </w:tcBorders>
            <w:vAlign w:val="bottom"/>
            <w:hideMark/>
          </w:tcPr>
          <w:p w14:paraId="7A7CBA7A" w14:textId="77777777" w:rsidR="005A4B3E" w:rsidRPr="00E93110" w:rsidRDefault="005A4B3E" w:rsidP="00C1024A">
            <w:pPr>
              <w:spacing w:before="60" w:after="60" w:line="240" w:lineRule="auto"/>
              <w:rPr>
                <w:rFonts w:asciiTheme="minorHAnsi" w:hAnsiTheme="minorHAnsi" w:cs="Tahoma"/>
                <w:color w:val="000000"/>
                <w:sz w:val="20"/>
                <w:szCs w:val="20"/>
              </w:rPr>
            </w:pPr>
            <w:r>
              <w:rPr>
                <w:rFonts w:cs="Calibri"/>
                <w:color w:val="000000"/>
                <w:szCs w:val="22"/>
              </w:rPr>
              <w:t>časová lhůta, ve které je Poskytovatel povinen obnovit parametry Služby na sjednanou úroveň nebo dosáhnout nižší priority požadavku s tím, že doba obnovení parametrů Služby je počítána od vzniku původního požadavku bez ohledu na změnu klasifikace priority požadavku.</w:t>
            </w:r>
          </w:p>
        </w:tc>
      </w:tr>
      <w:tr w:rsidR="005A4B3E" w14:paraId="10D52F33" w14:textId="77777777" w:rsidTr="00C1024A">
        <w:trPr>
          <w:trHeight w:val="189"/>
        </w:trPr>
        <w:tc>
          <w:tcPr>
            <w:tcW w:w="1210" w:type="pct"/>
            <w:tcBorders>
              <w:top w:val="single" w:sz="6" w:space="0" w:color="auto"/>
              <w:left w:val="single" w:sz="6" w:space="0" w:color="auto"/>
              <w:bottom w:val="single" w:sz="6" w:space="0" w:color="auto"/>
              <w:right w:val="single" w:sz="6" w:space="0" w:color="auto"/>
            </w:tcBorders>
            <w:vAlign w:val="bottom"/>
            <w:hideMark/>
          </w:tcPr>
          <w:p w14:paraId="22990AFB" w14:textId="77777777" w:rsidR="005A4B3E" w:rsidRPr="00CE4C0A" w:rsidRDefault="005A4B3E" w:rsidP="00C1024A">
            <w:pPr>
              <w:spacing w:before="60" w:after="60" w:line="240" w:lineRule="auto"/>
              <w:rPr>
                <w:rFonts w:asciiTheme="minorHAnsi" w:hAnsiTheme="minorHAnsi" w:cs="Tahoma"/>
                <w:b/>
                <w:bCs/>
                <w:color w:val="000000"/>
                <w:sz w:val="20"/>
                <w:szCs w:val="20"/>
              </w:rPr>
            </w:pPr>
            <w:r w:rsidRPr="00CE4C0A">
              <w:rPr>
                <w:rFonts w:cs="Calibri"/>
                <w:b/>
                <w:bCs/>
                <w:color w:val="000000"/>
                <w:szCs w:val="22"/>
              </w:rPr>
              <w:t xml:space="preserve">Odezva (response </w:t>
            </w:r>
            <w:proofErr w:type="spellStart"/>
            <w:r w:rsidRPr="00CE4C0A">
              <w:rPr>
                <w:rFonts w:cs="Calibri"/>
                <w:b/>
                <w:bCs/>
                <w:color w:val="000000"/>
                <w:szCs w:val="22"/>
              </w:rPr>
              <w:t>time</w:t>
            </w:r>
            <w:proofErr w:type="spellEnd"/>
            <w:r w:rsidRPr="00CE4C0A">
              <w:rPr>
                <w:rFonts w:cs="Calibri"/>
                <w:b/>
                <w:bCs/>
                <w:color w:val="000000"/>
                <w:szCs w:val="22"/>
              </w:rPr>
              <w:t>)</w:t>
            </w:r>
          </w:p>
        </w:tc>
        <w:tc>
          <w:tcPr>
            <w:tcW w:w="3790" w:type="pct"/>
            <w:tcBorders>
              <w:top w:val="single" w:sz="6" w:space="0" w:color="auto"/>
              <w:left w:val="single" w:sz="6" w:space="0" w:color="auto"/>
              <w:bottom w:val="single" w:sz="6" w:space="0" w:color="auto"/>
              <w:right w:val="single" w:sz="6" w:space="0" w:color="auto"/>
            </w:tcBorders>
            <w:vAlign w:val="bottom"/>
            <w:hideMark/>
          </w:tcPr>
          <w:p w14:paraId="6446F295" w14:textId="77777777" w:rsidR="005A4B3E" w:rsidRPr="00E93110" w:rsidRDefault="005A4B3E" w:rsidP="00C1024A">
            <w:pPr>
              <w:spacing w:before="60" w:after="60" w:line="240" w:lineRule="auto"/>
              <w:rPr>
                <w:rFonts w:asciiTheme="minorHAnsi" w:hAnsiTheme="minorHAnsi" w:cs="Tahoma"/>
                <w:color w:val="000000"/>
                <w:sz w:val="20"/>
                <w:szCs w:val="20"/>
              </w:rPr>
            </w:pPr>
            <w:r>
              <w:rPr>
                <w:rFonts w:cs="Calibri"/>
                <w:color w:val="000000"/>
                <w:szCs w:val="22"/>
              </w:rPr>
              <w:t>časová lhůta, ve které je Poskytovatel povinen odpovědět na požadavek předaný prostřednictvím SD (</w:t>
            </w:r>
            <w:proofErr w:type="spellStart"/>
            <w:r>
              <w:rPr>
                <w:rFonts w:cs="Calibri"/>
                <w:color w:val="000000"/>
                <w:szCs w:val="22"/>
              </w:rPr>
              <w:t>Service</w:t>
            </w:r>
            <w:proofErr w:type="spellEnd"/>
            <w:r>
              <w:rPr>
                <w:rFonts w:cs="Calibri"/>
                <w:color w:val="000000"/>
                <w:szCs w:val="22"/>
              </w:rPr>
              <w:t xml:space="preserve"> Desku nebo HelpDesku) Objednatele, a to buď odmítnutím, nebo přijetím požadavku.</w:t>
            </w:r>
          </w:p>
        </w:tc>
      </w:tr>
      <w:tr w:rsidR="005A4B3E" w14:paraId="04E1924E" w14:textId="77777777" w:rsidTr="00C1024A">
        <w:trPr>
          <w:trHeight w:val="201"/>
        </w:trPr>
        <w:tc>
          <w:tcPr>
            <w:tcW w:w="1210" w:type="pct"/>
            <w:tcBorders>
              <w:top w:val="single" w:sz="6" w:space="0" w:color="auto"/>
              <w:left w:val="single" w:sz="6" w:space="0" w:color="auto"/>
              <w:bottom w:val="single" w:sz="6" w:space="0" w:color="auto"/>
              <w:right w:val="single" w:sz="6" w:space="0" w:color="auto"/>
            </w:tcBorders>
            <w:vAlign w:val="bottom"/>
            <w:hideMark/>
          </w:tcPr>
          <w:p w14:paraId="5D806EAC" w14:textId="77777777" w:rsidR="005A4B3E" w:rsidRPr="00CE4C0A" w:rsidRDefault="005A4B3E" w:rsidP="00C1024A">
            <w:pPr>
              <w:spacing w:before="60" w:after="60" w:line="240" w:lineRule="auto"/>
              <w:rPr>
                <w:rFonts w:asciiTheme="minorHAnsi" w:hAnsiTheme="minorHAnsi" w:cs="Tahoma"/>
                <w:b/>
                <w:bCs/>
                <w:color w:val="000000"/>
                <w:sz w:val="20"/>
                <w:szCs w:val="20"/>
              </w:rPr>
            </w:pPr>
            <w:r w:rsidRPr="00CE4C0A">
              <w:rPr>
                <w:rFonts w:cs="Calibri"/>
                <w:b/>
                <w:bCs/>
                <w:color w:val="000000"/>
                <w:szCs w:val="22"/>
              </w:rPr>
              <w:t>Odpověď</w:t>
            </w:r>
          </w:p>
        </w:tc>
        <w:tc>
          <w:tcPr>
            <w:tcW w:w="3790" w:type="pct"/>
            <w:tcBorders>
              <w:top w:val="single" w:sz="6" w:space="0" w:color="auto"/>
              <w:left w:val="single" w:sz="6" w:space="0" w:color="auto"/>
              <w:bottom w:val="single" w:sz="6" w:space="0" w:color="auto"/>
              <w:right w:val="single" w:sz="6" w:space="0" w:color="auto"/>
            </w:tcBorders>
            <w:vAlign w:val="bottom"/>
            <w:hideMark/>
          </w:tcPr>
          <w:p w14:paraId="2322B0B3" w14:textId="77777777" w:rsidR="005A4B3E" w:rsidRPr="0027565E" w:rsidRDefault="005A4B3E" w:rsidP="00C1024A">
            <w:pPr>
              <w:spacing w:before="60" w:after="60" w:line="240" w:lineRule="auto"/>
              <w:rPr>
                <w:rFonts w:asciiTheme="minorHAnsi" w:hAnsiTheme="minorHAnsi" w:cs="Tahoma"/>
                <w:color w:val="000000"/>
                <w:sz w:val="20"/>
                <w:szCs w:val="20"/>
                <w:highlight w:val="yellow"/>
              </w:rPr>
            </w:pPr>
            <w:r>
              <w:rPr>
                <w:rFonts w:cs="Calibri"/>
                <w:color w:val="000000"/>
                <w:szCs w:val="22"/>
              </w:rPr>
              <w:t xml:space="preserve">Maximální doba, za kterou dojde k reakci Poskytovatele na nový požadavek </w:t>
            </w:r>
          </w:p>
        </w:tc>
      </w:tr>
      <w:tr w:rsidR="005A4B3E" w14:paraId="13148F59" w14:textId="77777777" w:rsidTr="00C1024A">
        <w:trPr>
          <w:trHeight w:val="189"/>
        </w:trPr>
        <w:tc>
          <w:tcPr>
            <w:tcW w:w="1210" w:type="pct"/>
            <w:tcBorders>
              <w:top w:val="single" w:sz="6" w:space="0" w:color="auto"/>
              <w:left w:val="single" w:sz="6" w:space="0" w:color="auto"/>
              <w:bottom w:val="single" w:sz="6" w:space="0" w:color="auto"/>
              <w:right w:val="single" w:sz="6" w:space="0" w:color="auto"/>
            </w:tcBorders>
            <w:vAlign w:val="bottom"/>
            <w:hideMark/>
          </w:tcPr>
          <w:p w14:paraId="5CB6748E" w14:textId="77777777" w:rsidR="005A4B3E" w:rsidRPr="00CE4C0A" w:rsidRDefault="005A4B3E" w:rsidP="00C1024A">
            <w:pPr>
              <w:spacing w:before="60" w:after="60" w:line="240" w:lineRule="auto"/>
              <w:rPr>
                <w:rFonts w:asciiTheme="minorHAnsi" w:hAnsiTheme="minorHAnsi" w:cs="Tahoma"/>
                <w:b/>
                <w:bCs/>
                <w:color w:val="000000"/>
                <w:sz w:val="20"/>
                <w:szCs w:val="20"/>
              </w:rPr>
            </w:pPr>
            <w:r w:rsidRPr="00CE4C0A">
              <w:rPr>
                <w:rFonts w:cs="Calibri"/>
                <w:b/>
                <w:bCs/>
                <w:color w:val="000000"/>
                <w:szCs w:val="22"/>
              </w:rPr>
              <w:t>Parametry SLA</w:t>
            </w:r>
          </w:p>
        </w:tc>
        <w:tc>
          <w:tcPr>
            <w:tcW w:w="3790" w:type="pct"/>
            <w:tcBorders>
              <w:top w:val="single" w:sz="6" w:space="0" w:color="auto"/>
              <w:left w:val="single" w:sz="6" w:space="0" w:color="auto"/>
              <w:bottom w:val="single" w:sz="6" w:space="0" w:color="auto"/>
              <w:right w:val="single" w:sz="6" w:space="0" w:color="auto"/>
            </w:tcBorders>
            <w:vAlign w:val="bottom"/>
            <w:hideMark/>
          </w:tcPr>
          <w:p w14:paraId="5EA24A98" w14:textId="77777777" w:rsidR="005A4B3E" w:rsidRPr="0027565E" w:rsidRDefault="005A4B3E" w:rsidP="00C1024A">
            <w:pPr>
              <w:spacing w:before="60" w:after="60" w:line="240" w:lineRule="auto"/>
              <w:rPr>
                <w:rFonts w:asciiTheme="minorHAnsi" w:hAnsiTheme="minorHAnsi" w:cs="Tahoma"/>
                <w:color w:val="000000"/>
                <w:sz w:val="20"/>
                <w:szCs w:val="20"/>
                <w:highlight w:val="yellow"/>
              </w:rPr>
            </w:pPr>
            <w:r>
              <w:rPr>
                <w:rFonts w:cs="Calibri"/>
                <w:color w:val="000000"/>
                <w:szCs w:val="22"/>
              </w:rPr>
              <w:t xml:space="preserve">Požadované parametry provozovaných služeb </w:t>
            </w:r>
          </w:p>
        </w:tc>
      </w:tr>
      <w:tr w:rsidR="005A4B3E" w14:paraId="1237E426" w14:textId="77777777" w:rsidTr="00C1024A">
        <w:trPr>
          <w:trHeight w:val="189"/>
        </w:trPr>
        <w:tc>
          <w:tcPr>
            <w:tcW w:w="1210" w:type="pct"/>
            <w:tcBorders>
              <w:top w:val="single" w:sz="6" w:space="0" w:color="auto"/>
              <w:left w:val="single" w:sz="6" w:space="0" w:color="auto"/>
              <w:bottom w:val="single" w:sz="6" w:space="0" w:color="auto"/>
              <w:right w:val="single" w:sz="6" w:space="0" w:color="auto"/>
            </w:tcBorders>
            <w:vAlign w:val="bottom"/>
          </w:tcPr>
          <w:p w14:paraId="16CC12EA" w14:textId="77777777" w:rsidR="005A4B3E" w:rsidRPr="00CE4C0A" w:rsidRDefault="005A4B3E" w:rsidP="005A4B3E">
            <w:pPr>
              <w:spacing w:before="60" w:after="60" w:line="240" w:lineRule="auto"/>
              <w:ind w:left="29" w:hanging="29"/>
              <w:jc w:val="left"/>
              <w:rPr>
                <w:rFonts w:cs="Calibri"/>
                <w:b/>
                <w:bCs/>
                <w:color w:val="000000"/>
                <w:szCs w:val="22"/>
              </w:rPr>
            </w:pPr>
            <w:r>
              <w:rPr>
                <w:rFonts w:cs="Calibri"/>
                <w:b/>
                <w:bCs/>
                <w:color w:val="000000"/>
                <w:szCs w:val="22"/>
              </w:rPr>
              <w:t>Parametry řešení požadavku</w:t>
            </w:r>
          </w:p>
        </w:tc>
        <w:tc>
          <w:tcPr>
            <w:tcW w:w="3790" w:type="pct"/>
            <w:tcBorders>
              <w:top w:val="single" w:sz="6" w:space="0" w:color="auto"/>
              <w:left w:val="single" w:sz="6" w:space="0" w:color="auto"/>
              <w:bottom w:val="single" w:sz="6" w:space="0" w:color="auto"/>
              <w:right w:val="single" w:sz="6" w:space="0" w:color="auto"/>
            </w:tcBorders>
            <w:vAlign w:val="bottom"/>
          </w:tcPr>
          <w:p w14:paraId="2DFE5CB9" w14:textId="77777777" w:rsidR="005A4B3E" w:rsidRDefault="005A4B3E" w:rsidP="00C1024A">
            <w:pPr>
              <w:spacing w:before="60" w:after="60" w:line="240" w:lineRule="auto"/>
              <w:rPr>
                <w:rFonts w:cs="Calibri"/>
                <w:color w:val="000000"/>
                <w:szCs w:val="22"/>
              </w:rPr>
            </w:pPr>
            <w:r>
              <w:rPr>
                <w:rFonts w:cs="Calibri"/>
                <w:color w:val="000000"/>
                <w:szCs w:val="22"/>
              </w:rPr>
              <w:t>Odezva, Obnovení služby, Reakce nebo Vyřešení požadavku</w:t>
            </w:r>
          </w:p>
        </w:tc>
      </w:tr>
      <w:tr w:rsidR="005A4B3E" w14:paraId="17661E0B" w14:textId="77777777" w:rsidTr="00C1024A">
        <w:trPr>
          <w:trHeight w:val="404"/>
        </w:trPr>
        <w:tc>
          <w:tcPr>
            <w:tcW w:w="1210" w:type="pct"/>
            <w:tcBorders>
              <w:top w:val="single" w:sz="6" w:space="0" w:color="auto"/>
              <w:left w:val="single" w:sz="6" w:space="0" w:color="auto"/>
              <w:bottom w:val="single" w:sz="6" w:space="0" w:color="auto"/>
              <w:right w:val="single" w:sz="6" w:space="0" w:color="auto"/>
            </w:tcBorders>
            <w:vAlign w:val="bottom"/>
            <w:hideMark/>
          </w:tcPr>
          <w:p w14:paraId="05384F77" w14:textId="77777777" w:rsidR="005A4B3E" w:rsidRPr="00CE4C0A" w:rsidRDefault="005A4B3E" w:rsidP="00C1024A">
            <w:pPr>
              <w:spacing w:before="60" w:after="60" w:line="240" w:lineRule="auto"/>
              <w:rPr>
                <w:rFonts w:asciiTheme="minorHAnsi" w:hAnsiTheme="minorHAnsi" w:cs="Tahoma"/>
                <w:b/>
                <w:bCs/>
                <w:color w:val="000000"/>
                <w:sz w:val="20"/>
                <w:szCs w:val="20"/>
              </w:rPr>
            </w:pPr>
            <w:r w:rsidRPr="00CE4C0A">
              <w:rPr>
                <w:rFonts w:cs="Calibri"/>
                <w:b/>
                <w:bCs/>
                <w:color w:val="000000"/>
                <w:szCs w:val="22"/>
              </w:rPr>
              <w:t>Paušální KL</w:t>
            </w:r>
          </w:p>
        </w:tc>
        <w:tc>
          <w:tcPr>
            <w:tcW w:w="3790" w:type="pct"/>
            <w:tcBorders>
              <w:top w:val="single" w:sz="6" w:space="0" w:color="auto"/>
              <w:left w:val="single" w:sz="6" w:space="0" w:color="auto"/>
              <w:bottom w:val="single" w:sz="6" w:space="0" w:color="auto"/>
              <w:right w:val="single" w:sz="6" w:space="0" w:color="auto"/>
            </w:tcBorders>
            <w:vAlign w:val="bottom"/>
            <w:hideMark/>
          </w:tcPr>
          <w:p w14:paraId="5C4D2A8C" w14:textId="77777777" w:rsidR="005A4B3E" w:rsidRPr="0027565E" w:rsidRDefault="005A4B3E" w:rsidP="00C1024A">
            <w:pPr>
              <w:spacing w:before="60" w:after="60" w:line="240" w:lineRule="auto"/>
              <w:rPr>
                <w:rFonts w:asciiTheme="minorHAnsi" w:hAnsiTheme="minorHAnsi" w:cs="Tahoma"/>
                <w:sz w:val="20"/>
                <w:szCs w:val="20"/>
                <w:highlight w:val="yellow"/>
              </w:rPr>
            </w:pPr>
            <w:r>
              <w:rPr>
                <w:rFonts w:cs="Calibri"/>
                <w:color w:val="000000"/>
                <w:szCs w:val="22"/>
              </w:rPr>
              <w:t>KL který souvisí s poskytováním Paušálních služeb</w:t>
            </w:r>
          </w:p>
        </w:tc>
      </w:tr>
      <w:tr w:rsidR="005A4B3E" w14:paraId="69A738F7" w14:textId="77777777" w:rsidTr="00C1024A">
        <w:trPr>
          <w:trHeight w:val="391"/>
        </w:trPr>
        <w:tc>
          <w:tcPr>
            <w:tcW w:w="1210" w:type="pct"/>
            <w:tcBorders>
              <w:top w:val="single" w:sz="6" w:space="0" w:color="auto"/>
              <w:left w:val="single" w:sz="6" w:space="0" w:color="auto"/>
              <w:bottom w:val="single" w:sz="6" w:space="0" w:color="auto"/>
              <w:right w:val="single" w:sz="6" w:space="0" w:color="auto"/>
            </w:tcBorders>
            <w:vAlign w:val="bottom"/>
            <w:hideMark/>
          </w:tcPr>
          <w:p w14:paraId="439B5606" w14:textId="77777777" w:rsidR="005A4B3E" w:rsidRPr="00CE4C0A" w:rsidRDefault="005A4B3E" w:rsidP="00C1024A">
            <w:pPr>
              <w:spacing w:before="60" w:after="60" w:line="240" w:lineRule="auto"/>
              <w:rPr>
                <w:rFonts w:asciiTheme="minorHAnsi" w:hAnsiTheme="minorHAnsi" w:cs="Tahoma"/>
                <w:b/>
                <w:bCs/>
                <w:color w:val="000000"/>
                <w:sz w:val="20"/>
                <w:szCs w:val="20"/>
                <w:highlight w:val="green"/>
              </w:rPr>
            </w:pPr>
            <w:r w:rsidRPr="00CE4C0A">
              <w:rPr>
                <w:rFonts w:cs="Calibri"/>
                <w:b/>
                <w:bCs/>
                <w:color w:val="000000"/>
                <w:szCs w:val="22"/>
              </w:rPr>
              <w:t>Paušální služby</w:t>
            </w:r>
          </w:p>
        </w:tc>
        <w:tc>
          <w:tcPr>
            <w:tcW w:w="3790" w:type="pct"/>
            <w:tcBorders>
              <w:top w:val="single" w:sz="6" w:space="0" w:color="auto"/>
              <w:left w:val="single" w:sz="6" w:space="0" w:color="auto"/>
              <w:bottom w:val="single" w:sz="6" w:space="0" w:color="auto"/>
              <w:right w:val="single" w:sz="6" w:space="0" w:color="auto"/>
            </w:tcBorders>
            <w:vAlign w:val="bottom"/>
            <w:hideMark/>
          </w:tcPr>
          <w:p w14:paraId="39400FB4" w14:textId="77777777" w:rsidR="005A4B3E" w:rsidRPr="00E93110" w:rsidRDefault="005A4B3E" w:rsidP="00C1024A">
            <w:pPr>
              <w:spacing w:before="60" w:after="60" w:line="240" w:lineRule="auto"/>
              <w:rPr>
                <w:rFonts w:asciiTheme="minorHAnsi" w:hAnsiTheme="minorHAnsi" w:cs="Tahoma"/>
                <w:color w:val="000000"/>
                <w:sz w:val="20"/>
                <w:szCs w:val="20"/>
              </w:rPr>
            </w:pPr>
            <w:bookmarkStart w:id="41" w:name="_Hlk101530777"/>
            <w:r w:rsidRPr="00A37974">
              <w:rPr>
                <w:rFonts w:cs="Calibri"/>
                <w:color w:val="000000"/>
                <w:szCs w:val="22"/>
              </w:rPr>
              <w:t xml:space="preserve">Služba poskytovaná od aktivace po celou dobu </w:t>
            </w:r>
            <w:r>
              <w:rPr>
                <w:rFonts w:cs="Calibri"/>
                <w:color w:val="000000"/>
                <w:szCs w:val="22"/>
              </w:rPr>
              <w:t>účinnosti S</w:t>
            </w:r>
            <w:r w:rsidRPr="00A37974">
              <w:rPr>
                <w:rFonts w:cs="Calibri"/>
                <w:color w:val="000000"/>
                <w:szCs w:val="22"/>
              </w:rPr>
              <w:t>mlouvy v pravidelných měsíčních cyklech</w:t>
            </w:r>
            <w:bookmarkEnd w:id="41"/>
          </w:p>
        </w:tc>
      </w:tr>
      <w:tr w:rsidR="005A4B3E" w14:paraId="742D3EDC" w14:textId="77777777" w:rsidTr="00C1024A">
        <w:trPr>
          <w:trHeight w:val="201"/>
        </w:trPr>
        <w:tc>
          <w:tcPr>
            <w:tcW w:w="1210" w:type="pct"/>
            <w:tcBorders>
              <w:top w:val="single" w:sz="6" w:space="0" w:color="auto"/>
              <w:left w:val="single" w:sz="6" w:space="0" w:color="auto"/>
              <w:bottom w:val="single" w:sz="6" w:space="0" w:color="auto"/>
              <w:right w:val="single" w:sz="6" w:space="0" w:color="auto"/>
            </w:tcBorders>
            <w:vAlign w:val="bottom"/>
            <w:hideMark/>
          </w:tcPr>
          <w:p w14:paraId="4F414DFF" w14:textId="77777777" w:rsidR="005A4B3E" w:rsidRPr="00CE4C0A" w:rsidRDefault="005A4B3E" w:rsidP="00C1024A">
            <w:pPr>
              <w:spacing w:before="60" w:after="60" w:line="240" w:lineRule="auto"/>
              <w:rPr>
                <w:rFonts w:asciiTheme="minorHAnsi" w:hAnsiTheme="minorHAnsi" w:cs="Tahoma"/>
                <w:b/>
                <w:bCs/>
                <w:color w:val="000000"/>
                <w:sz w:val="20"/>
                <w:szCs w:val="20"/>
              </w:rPr>
            </w:pPr>
            <w:r w:rsidRPr="00CE4C0A">
              <w:rPr>
                <w:rFonts w:cs="Calibri"/>
                <w:b/>
                <w:bCs/>
                <w:color w:val="000000"/>
                <w:szCs w:val="22"/>
              </w:rPr>
              <w:t xml:space="preserve">Pracovní dny </w:t>
            </w:r>
          </w:p>
        </w:tc>
        <w:tc>
          <w:tcPr>
            <w:tcW w:w="3790" w:type="pct"/>
            <w:tcBorders>
              <w:top w:val="single" w:sz="6" w:space="0" w:color="auto"/>
              <w:left w:val="single" w:sz="6" w:space="0" w:color="auto"/>
              <w:bottom w:val="single" w:sz="6" w:space="0" w:color="auto"/>
              <w:right w:val="single" w:sz="6" w:space="0" w:color="auto"/>
            </w:tcBorders>
            <w:vAlign w:val="bottom"/>
            <w:hideMark/>
          </w:tcPr>
          <w:p w14:paraId="175A098E" w14:textId="77777777" w:rsidR="005A4B3E" w:rsidRPr="00E93110" w:rsidRDefault="005A4B3E" w:rsidP="00C1024A">
            <w:pPr>
              <w:spacing w:before="60" w:after="60" w:line="240" w:lineRule="auto"/>
              <w:rPr>
                <w:rFonts w:asciiTheme="minorHAnsi" w:hAnsiTheme="minorHAnsi" w:cs="Tahoma"/>
                <w:color w:val="000000"/>
                <w:sz w:val="20"/>
                <w:szCs w:val="20"/>
              </w:rPr>
            </w:pPr>
            <w:r>
              <w:rPr>
                <w:rFonts w:cs="Calibri"/>
                <w:color w:val="000000"/>
                <w:szCs w:val="22"/>
              </w:rPr>
              <w:t xml:space="preserve">Pondělí až pátek vyjma dnů pracovního klidu podle § 3 zákona č. 245/2000 Sb., o státních svátcích, o ostatních svátcích, o významných dnech a o dnech pracovního klidu, ve znění pozdějších předpisů </w:t>
            </w:r>
          </w:p>
        </w:tc>
      </w:tr>
      <w:tr w:rsidR="005A4B3E" w14:paraId="4D8CB869" w14:textId="77777777" w:rsidTr="00C1024A">
        <w:trPr>
          <w:trHeight w:val="201"/>
        </w:trPr>
        <w:tc>
          <w:tcPr>
            <w:tcW w:w="1210" w:type="pct"/>
            <w:tcBorders>
              <w:top w:val="single" w:sz="6" w:space="0" w:color="auto"/>
              <w:left w:val="single" w:sz="6" w:space="0" w:color="auto"/>
              <w:bottom w:val="single" w:sz="6" w:space="0" w:color="auto"/>
              <w:right w:val="single" w:sz="6" w:space="0" w:color="auto"/>
            </w:tcBorders>
            <w:vAlign w:val="bottom"/>
            <w:hideMark/>
          </w:tcPr>
          <w:p w14:paraId="06D1798F" w14:textId="77777777" w:rsidR="005A4B3E" w:rsidRPr="00CE4C0A" w:rsidRDefault="005A4B3E" w:rsidP="00C1024A">
            <w:pPr>
              <w:spacing w:before="60" w:after="60" w:line="240" w:lineRule="auto"/>
              <w:rPr>
                <w:rFonts w:asciiTheme="minorHAnsi" w:hAnsiTheme="minorHAnsi" w:cs="Tahoma"/>
                <w:b/>
                <w:bCs/>
                <w:color w:val="000000"/>
                <w:sz w:val="20"/>
                <w:szCs w:val="20"/>
              </w:rPr>
            </w:pPr>
            <w:r w:rsidRPr="00CE4C0A">
              <w:rPr>
                <w:rFonts w:cs="Calibri"/>
                <w:b/>
                <w:bCs/>
                <w:color w:val="000000"/>
                <w:szCs w:val="22"/>
              </w:rPr>
              <w:t>Kalendář</w:t>
            </w:r>
            <w:r>
              <w:rPr>
                <w:rFonts w:cs="Calibri"/>
                <w:b/>
                <w:bCs/>
                <w:color w:val="000000"/>
                <w:szCs w:val="22"/>
              </w:rPr>
              <w:t xml:space="preserve"> služby</w:t>
            </w:r>
          </w:p>
        </w:tc>
        <w:tc>
          <w:tcPr>
            <w:tcW w:w="3790" w:type="pct"/>
            <w:tcBorders>
              <w:top w:val="single" w:sz="6" w:space="0" w:color="auto"/>
              <w:left w:val="single" w:sz="6" w:space="0" w:color="auto"/>
              <w:bottom w:val="single" w:sz="6" w:space="0" w:color="auto"/>
              <w:right w:val="single" w:sz="6" w:space="0" w:color="auto"/>
            </w:tcBorders>
            <w:vAlign w:val="bottom"/>
            <w:hideMark/>
          </w:tcPr>
          <w:p w14:paraId="2D310B56" w14:textId="77777777" w:rsidR="005A4B3E" w:rsidRPr="00E93110" w:rsidRDefault="005A4B3E" w:rsidP="00C1024A">
            <w:pPr>
              <w:spacing w:before="60" w:after="60" w:line="240" w:lineRule="auto"/>
              <w:rPr>
                <w:rFonts w:asciiTheme="minorHAnsi" w:hAnsiTheme="minorHAnsi" w:cs="Tahoma"/>
                <w:color w:val="000000"/>
                <w:sz w:val="20"/>
                <w:szCs w:val="20"/>
              </w:rPr>
            </w:pPr>
            <w:r>
              <w:rPr>
                <w:rFonts w:cs="Calibri"/>
                <w:color w:val="000000"/>
                <w:szCs w:val="22"/>
              </w:rPr>
              <w:t>doba, kdy je Služba poskytována – od-do, které dny v týdnu, počet hodin a dnů pro stanovení režimu služby: 12x5 – Pracovní dny od 7:00 do 19:00 hodin</w:t>
            </w:r>
          </w:p>
        </w:tc>
      </w:tr>
      <w:tr w:rsidR="005A4B3E" w14:paraId="2C90F614" w14:textId="77777777" w:rsidTr="00C1024A">
        <w:trPr>
          <w:trHeight w:val="201"/>
        </w:trPr>
        <w:tc>
          <w:tcPr>
            <w:tcW w:w="1210" w:type="pct"/>
            <w:tcBorders>
              <w:top w:val="single" w:sz="6" w:space="0" w:color="auto"/>
              <w:left w:val="single" w:sz="6" w:space="0" w:color="auto"/>
              <w:bottom w:val="single" w:sz="6" w:space="0" w:color="auto"/>
              <w:right w:val="single" w:sz="6" w:space="0" w:color="auto"/>
            </w:tcBorders>
            <w:vAlign w:val="bottom"/>
          </w:tcPr>
          <w:p w14:paraId="2A8B69A4" w14:textId="77777777" w:rsidR="005A4B3E" w:rsidRPr="00CE4C0A" w:rsidRDefault="005A4B3E" w:rsidP="00C1024A">
            <w:pPr>
              <w:spacing w:before="60" w:after="60" w:line="240" w:lineRule="auto"/>
              <w:rPr>
                <w:rFonts w:cs="Calibri"/>
                <w:b/>
                <w:bCs/>
                <w:color w:val="000000"/>
                <w:szCs w:val="22"/>
              </w:rPr>
            </w:pPr>
            <w:r>
              <w:rPr>
                <w:rFonts w:cs="Calibri"/>
                <w:b/>
                <w:bCs/>
                <w:color w:val="000000"/>
                <w:szCs w:val="22"/>
              </w:rPr>
              <w:lastRenderedPageBreak/>
              <w:t>Kalendář dohledu</w:t>
            </w:r>
          </w:p>
        </w:tc>
        <w:tc>
          <w:tcPr>
            <w:tcW w:w="3790" w:type="pct"/>
            <w:tcBorders>
              <w:top w:val="single" w:sz="6" w:space="0" w:color="auto"/>
              <w:left w:val="single" w:sz="6" w:space="0" w:color="auto"/>
              <w:bottom w:val="single" w:sz="6" w:space="0" w:color="auto"/>
              <w:right w:val="single" w:sz="6" w:space="0" w:color="auto"/>
            </w:tcBorders>
            <w:vAlign w:val="bottom"/>
          </w:tcPr>
          <w:p w14:paraId="416075B8" w14:textId="77777777" w:rsidR="005A4B3E" w:rsidRDefault="005A4B3E" w:rsidP="00C1024A">
            <w:pPr>
              <w:spacing w:before="60" w:after="60" w:line="240" w:lineRule="auto"/>
              <w:rPr>
                <w:rFonts w:cs="Calibri"/>
                <w:color w:val="000000"/>
                <w:szCs w:val="22"/>
              </w:rPr>
            </w:pPr>
            <w:r>
              <w:rPr>
                <w:rFonts w:cs="Calibri"/>
                <w:color w:val="000000"/>
                <w:szCs w:val="22"/>
              </w:rPr>
              <w:t>Doba dohledu odezvy systému, počet hodin a dnů pro potřeby výpočtu dostupnosti dohledu: 24x7 – nepřetržitě.</w:t>
            </w:r>
          </w:p>
        </w:tc>
      </w:tr>
      <w:tr w:rsidR="005A4B3E" w14:paraId="7B52AEBA" w14:textId="77777777" w:rsidTr="00C1024A">
        <w:trPr>
          <w:trHeight w:val="404"/>
        </w:trPr>
        <w:tc>
          <w:tcPr>
            <w:tcW w:w="1210" w:type="pct"/>
            <w:tcBorders>
              <w:top w:val="single" w:sz="6" w:space="0" w:color="auto"/>
              <w:left w:val="single" w:sz="6" w:space="0" w:color="auto"/>
              <w:bottom w:val="single" w:sz="6" w:space="0" w:color="auto"/>
              <w:right w:val="single" w:sz="6" w:space="0" w:color="auto"/>
            </w:tcBorders>
            <w:vAlign w:val="bottom"/>
            <w:hideMark/>
          </w:tcPr>
          <w:p w14:paraId="503D15C3" w14:textId="77777777" w:rsidR="005A4B3E" w:rsidRPr="00CE4C0A" w:rsidRDefault="005A4B3E" w:rsidP="00C1024A">
            <w:pPr>
              <w:spacing w:before="60" w:after="60" w:line="240" w:lineRule="auto"/>
              <w:rPr>
                <w:rFonts w:asciiTheme="minorHAnsi" w:hAnsiTheme="minorHAnsi" w:cs="Tahoma"/>
                <w:b/>
                <w:bCs/>
                <w:color w:val="000000"/>
                <w:sz w:val="20"/>
                <w:szCs w:val="20"/>
              </w:rPr>
            </w:pPr>
            <w:r w:rsidRPr="00CE4C0A">
              <w:rPr>
                <w:rFonts w:cs="Calibri"/>
                <w:b/>
                <w:bCs/>
                <w:color w:val="000000"/>
                <w:szCs w:val="22"/>
              </w:rPr>
              <w:t>Reakce</w:t>
            </w:r>
          </w:p>
        </w:tc>
        <w:tc>
          <w:tcPr>
            <w:tcW w:w="3790" w:type="pct"/>
            <w:tcBorders>
              <w:top w:val="single" w:sz="6" w:space="0" w:color="auto"/>
              <w:left w:val="single" w:sz="6" w:space="0" w:color="auto"/>
              <w:bottom w:val="single" w:sz="6" w:space="0" w:color="auto"/>
              <w:right w:val="single" w:sz="6" w:space="0" w:color="auto"/>
            </w:tcBorders>
            <w:vAlign w:val="bottom"/>
            <w:hideMark/>
          </w:tcPr>
          <w:p w14:paraId="5278B208" w14:textId="77777777" w:rsidR="005A4B3E" w:rsidRPr="00E93110" w:rsidRDefault="005A4B3E" w:rsidP="00C1024A">
            <w:pPr>
              <w:spacing w:before="60" w:after="60" w:line="240" w:lineRule="auto"/>
              <w:rPr>
                <w:rFonts w:asciiTheme="minorHAnsi" w:hAnsiTheme="minorHAnsi" w:cs="Tahoma"/>
                <w:color w:val="000000"/>
                <w:sz w:val="20"/>
                <w:szCs w:val="20"/>
              </w:rPr>
            </w:pPr>
            <w:r>
              <w:rPr>
                <w:rFonts w:cs="Calibri"/>
                <w:color w:val="000000"/>
                <w:szCs w:val="22"/>
              </w:rPr>
              <w:t>Doba odpovědi na požadavek</w:t>
            </w:r>
          </w:p>
        </w:tc>
      </w:tr>
      <w:tr w:rsidR="005A4B3E" w14:paraId="101A5F82" w14:textId="77777777" w:rsidTr="00C1024A">
        <w:trPr>
          <w:trHeight w:val="189"/>
        </w:trPr>
        <w:tc>
          <w:tcPr>
            <w:tcW w:w="1210" w:type="pct"/>
            <w:tcBorders>
              <w:top w:val="single" w:sz="6" w:space="0" w:color="auto"/>
              <w:left w:val="single" w:sz="6" w:space="0" w:color="auto"/>
              <w:bottom w:val="single" w:sz="6" w:space="0" w:color="auto"/>
              <w:right w:val="single" w:sz="6" w:space="0" w:color="auto"/>
            </w:tcBorders>
            <w:vAlign w:val="bottom"/>
            <w:hideMark/>
          </w:tcPr>
          <w:p w14:paraId="2E05FCE6" w14:textId="77777777" w:rsidR="005A4B3E" w:rsidRPr="00CE4C0A" w:rsidRDefault="005A4B3E" w:rsidP="00C1024A">
            <w:pPr>
              <w:spacing w:before="60" w:after="60" w:line="240" w:lineRule="auto"/>
              <w:rPr>
                <w:rFonts w:asciiTheme="minorHAnsi" w:hAnsiTheme="minorHAnsi" w:cs="Tahoma"/>
                <w:b/>
                <w:bCs/>
                <w:color w:val="000000"/>
                <w:sz w:val="20"/>
                <w:szCs w:val="20"/>
              </w:rPr>
            </w:pPr>
            <w:r w:rsidRPr="00CE4C0A">
              <w:rPr>
                <w:rFonts w:cs="Calibri"/>
                <w:b/>
                <w:bCs/>
                <w:color w:val="000000"/>
                <w:szCs w:val="22"/>
              </w:rPr>
              <w:t>ServiceDesk</w:t>
            </w:r>
          </w:p>
        </w:tc>
        <w:tc>
          <w:tcPr>
            <w:tcW w:w="3790" w:type="pct"/>
            <w:tcBorders>
              <w:top w:val="single" w:sz="6" w:space="0" w:color="auto"/>
              <w:left w:val="single" w:sz="6" w:space="0" w:color="auto"/>
              <w:bottom w:val="single" w:sz="6" w:space="0" w:color="auto"/>
              <w:right w:val="single" w:sz="6" w:space="0" w:color="auto"/>
            </w:tcBorders>
            <w:vAlign w:val="bottom"/>
            <w:hideMark/>
          </w:tcPr>
          <w:p w14:paraId="36C3C99D" w14:textId="77777777" w:rsidR="005A4B3E" w:rsidRPr="00E93110" w:rsidRDefault="005A4B3E" w:rsidP="00C1024A">
            <w:pPr>
              <w:spacing w:before="60" w:after="60" w:line="240" w:lineRule="auto"/>
              <w:rPr>
                <w:rFonts w:asciiTheme="minorHAnsi" w:hAnsiTheme="minorHAnsi" w:cs="Tahoma"/>
                <w:color w:val="000000"/>
                <w:sz w:val="20"/>
                <w:szCs w:val="20"/>
              </w:rPr>
            </w:pPr>
            <w:r>
              <w:rPr>
                <w:rFonts w:cs="Calibri"/>
                <w:color w:val="000000"/>
                <w:szCs w:val="22"/>
              </w:rPr>
              <w:t xml:space="preserve">Softwarový nástroj sloužící k evidenci požadavků </w:t>
            </w:r>
          </w:p>
        </w:tc>
      </w:tr>
      <w:tr w:rsidR="005A4B3E" w14:paraId="259197BE" w14:textId="77777777" w:rsidTr="00C1024A">
        <w:trPr>
          <w:trHeight w:val="189"/>
        </w:trPr>
        <w:tc>
          <w:tcPr>
            <w:tcW w:w="1210" w:type="pct"/>
            <w:tcBorders>
              <w:top w:val="single" w:sz="6" w:space="0" w:color="auto"/>
              <w:left w:val="single" w:sz="6" w:space="0" w:color="auto"/>
              <w:bottom w:val="single" w:sz="6" w:space="0" w:color="auto"/>
              <w:right w:val="single" w:sz="6" w:space="0" w:color="auto"/>
            </w:tcBorders>
            <w:vAlign w:val="bottom"/>
            <w:hideMark/>
          </w:tcPr>
          <w:p w14:paraId="5ECEBF0A" w14:textId="77777777" w:rsidR="005A4B3E" w:rsidRPr="00CE4C0A" w:rsidRDefault="005A4B3E" w:rsidP="00C1024A">
            <w:pPr>
              <w:spacing w:before="60" w:after="60" w:line="240" w:lineRule="auto"/>
              <w:rPr>
                <w:rFonts w:asciiTheme="minorHAnsi" w:hAnsiTheme="minorHAnsi" w:cs="Tahoma"/>
                <w:b/>
                <w:bCs/>
                <w:color w:val="000000"/>
                <w:sz w:val="20"/>
                <w:szCs w:val="20"/>
              </w:rPr>
            </w:pPr>
            <w:r w:rsidRPr="00CE4C0A">
              <w:rPr>
                <w:rFonts w:cs="Calibri"/>
                <w:b/>
                <w:bCs/>
                <w:color w:val="000000"/>
                <w:szCs w:val="22"/>
              </w:rPr>
              <w:t>Servisní okno</w:t>
            </w:r>
          </w:p>
        </w:tc>
        <w:tc>
          <w:tcPr>
            <w:tcW w:w="3790" w:type="pct"/>
            <w:tcBorders>
              <w:top w:val="single" w:sz="6" w:space="0" w:color="auto"/>
              <w:left w:val="single" w:sz="6" w:space="0" w:color="auto"/>
              <w:bottom w:val="single" w:sz="6" w:space="0" w:color="auto"/>
              <w:right w:val="single" w:sz="6" w:space="0" w:color="auto"/>
            </w:tcBorders>
            <w:vAlign w:val="bottom"/>
            <w:hideMark/>
          </w:tcPr>
          <w:p w14:paraId="3C83C10B" w14:textId="77777777" w:rsidR="005A4B3E" w:rsidRPr="00E93110" w:rsidRDefault="005A4B3E" w:rsidP="00C1024A">
            <w:pPr>
              <w:spacing w:before="60" w:after="60" w:line="240" w:lineRule="auto"/>
              <w:rPr>
                <w:rFonts w:asciiTheme="minorHAnsi" w:hAnsiTheme="minorHAnsi" w:cs="Tahoma"/>
                <w:color w:val="000000"/>
                <w:sz w:val="20"/>
                <w:szCs w:val="20"/>
              </w:rPr>
            </w:pPr>
            <w:r>
              <w:rPr>
                <w:rFonts w:cs="Calibri"/>
                <w:color w:val="000000"/>
                <w:szCs w:val="22"/>
              </w:rPr>
              <w:t xml:space="preserve">časový interval definovaný Objednatelem a zakotvený v dokumentaci </w:t>
            </w:r>
            <w:proofErr w:type="spellStart"/>
            <w:r>
              <w:rPr>
                <w:rFonts w:cs="Calibri"/>
                <w:color w:val="000000"/>
                <w:szCs w:val="22"/>
              </w:rPr>
              <w:t>MZe</w:t>
            </w:r>
            <w:proofErr w:type="spellEnd"/>
          </w:p>
        </w:tc>
      </w:tr>
      <w:tr w:rsidR="005A4B3E" w14:paraId="40A92DFE" w14:textId="77777777" w:rsidTr="00C1024A">
        <w:trPr>
          <w:trHeight w:val="201"/>
        </w:trPr>
        <w:tc>
          <w:tcPr>
            <w:tcW w:w="1210" w:type="pct"/>
            <w:tcBorders>
              <w:top w:val="single" w:sz="6" w:space="0" w:color="auto"/>
              <w:left w:val="single" w:sz="6" w:space="0" w:color="auto"/>
              <w:bottom w:val="single" w:sz="6" w:space="0" w:color="auto"/>
              <w:right w:val="single" w:sz="6" w:space="0" w:color="auto"/>
            </w:tcBorders>
            <w:vAlign w:val="bottom"/>
            <w:hideMark/>
          </w:tcPr>
          <w:p w14:paraId="5D771835" w14:textId="77777777" w:rsidR="005A4B3E" w:rsidRPr="00CE4C0A" w:rsidRDefault="005A4B3E" w:rsidP="00C1024A">
            <w:pPr>
              <w:spacing w:before="60" w:after="60" w:line="240" w:lineRule="auto"/>
              <w:rPr>
                <w:rFonts w:asciiTheme="minorHAnsi" w:hAnsiTheme="minorHAnsi" w:cs="Tahoma"/>
                <w:b/>
                <w:bCs/>
                <w:color w:val="000000"/>
                <w:sz w:val="20"/>
                <w:szCs w:val="20"/>
              </w:rPr>
            </w:pPr>
            <w:r w:rsidRPr="00CE4C0A">
              <w:rPr>
                <w:rFonts w:cs="Calibri"/>
                <w:b/>
                <w:bCs/>
                <w:color w:val="000000"/>
                <w:szCs w:val="22"/>
              </w:rPr>
              <w:t>Sleva z ceny</w:t>
            </w:r>
          </w:p>
        </w:tc>
        <w:tc>
          <w:tcPr>
            <w:tcW w:w="3790" w:type="pct"/>
            <w:tcBorders>
              <w:top w:val="single" w:sz="6" w:space="0" w:color="auto"/>
              <w:left w:val="single" w:sz="6" w:space="0" w:color="auto"/>
              <w:bottom w:val="single" w:sz="6" w:space="0" w:color="auto"/>
              <w:right w:val="single" w:sz="6" w:space="0" w:color="auto"/>
            </w:tcBorders>
            <w:vAlign w:val="bottom"/>
            <w:hideMark/>
          </w:tcPr>
          <w:p w14:paraId="3CE88E55" w14:textId="77777777" w:rsidR="005A4B3E" w:rsidRPr="00E93110" w:rsidRDefault="005A4B3E" w:rsidP="00C1024A">
            <w:pPr>
              <w:spacing w:before="60" w:after="60" w:line="240" w:lineRule="auto"/>
              <w:rPr>
                <w:rFonts w:asciiTheme="minorHAnsi" w:hAnsiTheme="minorHAnsi" w:cs="Tahoma"/>
                <w:color w:val="000000"/>
                <w:sz w:val="20"/>
                <w:szCs w:val="20"/>
              </w:rPr>
            </w:pPr>
            <w:r>
              <w:rPr>
                <w:rFonts w:cs="Calibri"/>
                <w:color w:val="000000"/>
                <w:szCs w:val="22"/>
              </w:rPr>
              <w:t>Sleva z ceny služby poskytnutá Poskytovatelem Objednateli v důsledku snížení kvality poskytovaných služeb.</w:t>
            </w:r>
          </w:p>
        </w:tc>
      </w:tr>
      <w:tr w:rsidR="005A4B3E" w14:paraId="78242EA3" w14:textId="77777777" w:rsidTr="00C1024A">
        <w:trPr>
          <w:trHeight w:val="593"/>
        </w:trPr>
        <w:tc>
          <w:tcPr>
            <w:tcW w:w="1210" w:type="pct"/>
            <w:tcBorders>
              <w:top w:val="single" w:sz="6" w:space="0" w:color="auto"/>
              <w:left w:val="single" w:sz="6" w:space="0" w:color="auto"/>
              <w:bottom w:val="single" w:sz="6" w:space="0" w:color="auto"/>
              <w:right w:val="single" w:sz="6" w:space="0" w:color="auto"/>
            </w:tcBorders>
            <w:vAlign w:val="bottom"/>
            <w:hideMark/>
          </w:tcPr>
          <w:p w14:paraId="35563E51" w14:textId="77777777" w:rsidR="005A4B3E" w:rsidRPr="00CE4C0A" w:rsidRDefault="005A4B3E" w:rsidP="00C1024A">
            <w:pPr>
              <w:spacing w:before="60" w:after="60" w:line="240" w:lineRule="auto"/>
              <w:rPr>
                <w:rFonts w:asciiTheme="minorHAnsi" w:hAnsiTheme="minorHAnsi" w:cs="Tahoma"/>
                <w:b/>
                <w:bCs/>
                <w:color w:val="000000"/>
                <w:sz w:val="20"/>
                <w:szCs w:val="20"/>
              </w:rPr>
            </w:pPr>
            <w:r w:rsidRPr="00CE4C0A">
              <w:rPr>
                <w:rFonts w:cs="Calibri"/>
                <w:b/>
                <w:bCs/>
                <w:color w:val="000000"/>
                <w:szCs w:val="22"/>
              </w:rPr>
              <w:t>Vyřešení požadavku</w:t>
            </w:r>
          </w:p>
        </w:tc>
        <w:tc>
          <w:tcPr>
            <w:tcW w:w="3790" w:type="pct"/>
            <w:tcBorders>
              <w:top w:val="single" w:sz="6" w:space="0" w:color="auto"/>
              <w:left w:val="single" w:sz="6" w:space="0" w:color="auto"/>
              <w:bottom w:val="single" w:sz="6" w:space="0" w:color="auto"/>
              <w:right w:val="single" w:sz="6" w:space="0" w:color="auto"/>
            </w:tcBorders>
            <w:vAlign w:val="bottom"/>
            <w:hideMark/>
          </w:tcPr>
          <w:p w14:paraId="48A1897C" w14:textId="77777777" w:rsidR="005A4B3E" w:rsidRPr="00E93110" w:rsidRDefault="005A4B3E" w:rsidP="00C1024A">
            <w:pPr>
              <w:spacing w:before="60" w:after="60" w:line="240" w:lineRule="auto"/>
              <w:rPr>
                <w:rFonts w:asciiTheme="minorHAnsi" w:hAnsiTheme="minorHAnsi" w:cs="Tahoma"/>
                <w:color w:val="000000"/>
                <w:sz w:val="20"/>
                <w:szCs w:val="20"/>
              </w:rPr>
            </w:pPr>
            <w:r>
              <w:rPr>
                <w:rFonts w:cs="Calibri"/>
                <w:color w:val="000000"/>
                <w:szCs w:val="22"/>
              </w:rPr>
              <w:t>Je doba od předání požadavku k řešení Poskytovateli až do nahlášení řešení Poskytovatelem, evidovaná v ServiceDesku Objednatele, není-li dále uvedeno jinak. V rámci KL v Příloze 1 Smlouvy, v části „Způsob dokladování“, označuje pojem „vyřešení požadavku“ stav vyřešení požadavku.</w:t>
            </w:r>
          </w:p>
        </w:tc>
      </w:tr>
      <w:tr w:rsidR="005A4B3E" w14:paraId="78A6A8D6" w14:textId="77777777" w:rsidTr="00C1024A">
        <w:trPr>
          <w:trHeight w:val="201"/>
        </w:trPr>
        <w:tc>
          <w:tcPr>
            <w:tcW w:w="1210" w:type="pct"/>
            <w:tcBorders>
              <w:top w:val="single" w:sz="6" w:space="0" w:color="auto"/>
              <w:left w:val="single" w:sz="6" w:space="0" w:color="auto"/>
              <w:bottom w:val="single" w:sz="6" w:space="0" w:color="auto"/>
              <w:right w:val="single" w:sz="6" w:space="0" w:color="auto"/>
            </w:tcBorders>
            <w:vAlign w:val="bottom"/>
            <w:hideMark/>
          </w:tcPr>
          <w:p w14:paraId="1F1E2631" w14:textId="77777777" w:rsidR="005A4B3E" w:rsidRPr="00CE4C0A" w:rsidRDefault="005A4B3E" w:rsidP="00C1024A">
            <w:pPr>
              <w:spacing w:before="60" w:after="60" w:line="240" w:lineRule="auto"/>
              <w:rPr>
                <w:rFonts w:asciiTheme="minorHAnsi" w:hAnsiTheme="minorHAnsi" w:cs="Tahoma"/>
                <w:b/>
                <w:bCs/>
                <w:color w:val="000000"/>
                <w:sz w:val="20"/>
                <w:szCs w:val="20"/>
              </w:rPr>
            </w:pPr>
            <w:r w:rsidRPr="00CE4C0A">
              <w:rPr>
                <w:rFonts w:cs="Calibri"/>
                <w:b/>
                <w:bCs/>
                <w:color w:val="000000"/>
                <w:szCs w:val="22"/>
              </w:rPr>
              <w:t>Způsob dokladování</w:t>
            </w:r>
          </w:p>
        </w:tc>
        <w:tc>
          <w:tcPr>
            <w:tcW w:w="3790" w:type="pct"/>
            <w:tcBorders>
              <w:top w:val="single" w:sz="6" w:space="0" w:color="auto"/>
              <w:left w:val="single" w:sz="6" w:space="0" w:color="auto"/>
              <w:bottom w:val="single" w:sz="6" w:space="0" w:color="auto"/>
              <w:right w:val="single" w:sz="6" w:space="0" w:color="auto"/>
            </w:tcBorders>
            <w:vAlign w:val="bottom"/>
            <w:hideMark/>
          </w:tcPr>
          <w:p w14:paraId="62ABECC2" w14:textId="77777777" w:rsidR="005A4B3E" w:rsidRPr="00E93110" w:rsidRDefault="005A4B3E" w:rsidP="00C1024A">
            <w:pPr>
              <w:spacing w:before="60" w:after="60" w:line="240" w:lineRule="auto"/>
              <w:rPr>
                <w:rFonts w:asciiTheme="minorHAnsi" w:hAnsiTheme="minorHAnsi" w:cs="Tahoma"/>
                <w:color w:val="000000"/>
                <w:sz w:val="20"/>
                <w:szCs w:val="20"/>
              </w:rPr>
            </w:pPr>
            <w:r>
              <w:rPr>
                <w:rFonts w:cs="Calibri"/>
                <w:color w:val="000000"/>
                <w:szCs w:val="22"/>
              </w:rPr>
              <w:t>Popis formy a obsahu dokladů prokazujících úroveň dodávaných služeb</w:t>
            </w:r>
          </w:p>
        </w:tc>
      </w:tr>
    </w:tbl>
    <w:p w14:paraId="2CA81C32" w14:textId="77777777" w:rsidR="005A4B3E" w:rsidRPr="00E93110" w:rsidRDefault="005A4B3E" w:rsidP="005A4B3E">
      <w:pPr>
        <w:spacing w:after="0" w:line="240" w:lineRule="auto"/>
        <w:rPr>
          <w:rFonts w:asciiTheme="minorHAnsi" w:hAnsiTheme="minorHAnsi" w:cs="Arial"/>
          <w:sz w:val="20"/>
          <w:szCs w:val="20"/>
        </w:rPr>
      </w:pPr>
    </w:p>
    <w:p w14:paraId="484E66C8" w14:textId="5B88780E" w:rsidR="005A4B3E" w:rsidRPr="002C2F1F" w:rsidRDefault="005A4B3E" w:rsidP="005A4B3E">
      <w:pPr>
        <w:pStyle w:val="KLNadpis1"/>
        <w:numPr>
          <w:ilvl w:val="0"/>
          <w:numId w:val="37"/>
        </w:numPr>
      </w:pPr>
      <w:r w:rsidRPr="002C2F1F">
        <w:t>SEZNAM ZKRATEK</w:t>
      </w:r>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8358"/>
      </w:tblGrid>
      <w:tr w:rsidR="005A4B3E" w14:paraId="15689D4E" w14:textId="77777777" w:rsidTr="00C1024A">
        <w:trPr>
          <w:trHeight w:val="268"/>
        </w:trPr>
        <w:tc>
          <w:tcPr>
            <w:tcW w:w="5000" w:type="pct"/>
            <w:gridSpan w:val="2"/>
            <w:tcBorders>
              <w:top w:val="single" w:sz="4" w:space="0" w:color="auto"/>
              <w:left w:val="single" w:sz="4" w:space="0" w:color="auto"/>
              <w:bottom w:val="single" w:sz="4" w:space="0" w:color="auto"/>
              <w:right w:val="single" w:sz="4" w:space="0" w:color="auto"/>
            </w:tcBorders>
            <w:shd w:val="clear" w:color="auto" w:fill="9BBB59"/>
            <w:hideMark/>
          </w:tcPr>
          <w:p w14:paraId="02C9DE7A" w14:textId="77777777" w:rsidR="005A4B3E" w:rsidRPr="00E93110" w:rsidRDefault="005A4B3E" w:rsidP="00C1024A">
            <w:pPr>
              <w:keepNext/>
              <w:tabs>
                <w:tab w:val="left" w:pos="2612"/>
              </w:tabs>
              <w:spacing w:before="60" w:after="60" w:line="240" w:lineRule="auto"/>
              <w:rPr>
                <w:rFonts w:asciiTheme="minorHAnsi" w:hAnsiTheme="minorHAnsi" w:cs="Tahoma"/>
                <w:b/>
                <w:sz w:val="20"/>
                <w:szCs w:val="20"/>
              </w:rPr>
            </w:pPr>
            <w:r w:rsidRPr="0083391C">
              <w:rPr>
                <w:rFonts w:asciiTheme="minorHAnsi" w:hAnsiTheme="minorHAnsi" w:cs="Tahoma"/>
                <w:b/>
                <w:color w:val="FFFFFF"/>
                <w:sz w:val="20"/>
                <w:szCs w:val="20"/>
              </w:rPr>
              <w:t xml:space="preserve">Slovník pojmů </w:t>
            </w:r>
          </w:p>
        </w:tc>
      </w:tr>
      <w:tr w:rsidR="005A4B3E" w14:paraId="285370B8" w14:textId="77777777" w:rsidTr="00C1024A">
        <w:trPr>
          <w:trHeight w:val="252"/>
        </w:trPr>
        <w:tc>
          <w:tcPr>
            <w:tcW w:w="537" w:type="pct"/>
            <w:tcBorders>
              <w:top w:val="single" w:sz="4" w:space="0" w:color="auto"/>
              <w:left w:val="single" w:sz="4" w:space="0" w:color="auto"/>
              <w:bottom w:val="single" w:sz="4" w:space="0" w:color="auto"/>
              <w:right w:val="single" w:sz="4" w:space="0" w:color="auto"/>
            </w:tcBorders>
            <w:hideMark/>
          </w:tcPr>
          <w:p w14:paraId="6967688A" w14:textId="77777777" w:rsidR="005A4B3E" w:rsidRPr="00833289" w:rsidRDefault="005A4B3E" w:rsidP="00C1024A">
            <w:pPr>
              <w:spacing w:before="60" w:after="60" w:line="240" w:lineRule="auto"/>
              <w:rPr>
                <w:rFonts w:asciiTheme="minorHAnsi" w:hAnsiTheme="minorHAnsi" w:cs="Tahoma"/>
                <w:b/>
                <w:bCs/>
                <w:sz w:val="20"/>
                <w:szCs w:val="20"/>
              </w:rPr>
            </w:pPr>
            <w:r w:rsidRPr="00833289">
              <w:rPr>
                <w:b/>
                <w:bCs/>
              </w:rPr>
              <w:t>CMDB</w:t>
            </w:r>
          </w:p>
        </w:tc>
        <w:tc>
          <w:tcPr>
            <w:tcW w:w="4463" w:type="pct"/>
            <w:tcBorders>
              <w:top w:val="single" w:sz="4" w:space="0" w:color="auto"/>
              <w:left w:val="single" w:sz="4" w:space="0" w:color="auto"/>
              <w:bottom w:val="single" w:sz="4" w:space="0" w:color="auto"/>
              <w:right w:val="single" w:sz="4" w:space="0" w:color="auto"/>
            </w:tcBorders>
            <w:hideMark/>
          </w:tcPr>
          <w:p w14:paraId="3F22779C" w14:textId="77777777" w:rsidR="005A4B3E" w:rsidRPr="00E93110" w:rsidRDefault="005A4B3E" w:rsidP="00C1024A">
            <w:pPr>
              <w:spacing w:before="60" w:after="60" w:line="240" w:lineRule="auto"/>
              <w:rPr>
                <w:rFonts w:asciiTheme="minorHAnsi" w:hAnsiTheme="minorHAnsi" w:cs="Tahoma"/>
                <w:sz w:val="20"/>
                <w:szCs w:val="20"/>
              </w:rPr>
            </w:pPr>
            <w:r w:rsidRPr="00032735">
              <w:t>Konfigurační databáze</w:t>
            </w:r>
          </w:p>
        </w:tc>
      </w:tr>
      <w:tr w:rsidR="005A4B3E" w14:paraId="7F81D22E" w14:textId="77777777" w:rsidTr="00C1024A">
        <w:trPr>
          <w:trHeight w:val="268"/>
        </w:trPr>
        <w:tc>
          <w:tcPr>
            <w:tcW w:w="537" w:type="pct"/>
            <w:tcBorders>
              <w:top w:val="single" w:sz="4" w:space="0" w:color="auto"/>
              <w:left w:val="single" w:sz="4" w:space="0" w:color="auto"/>
              <w:bottom w:val="single" w:sz="4" w:space="0" w:color="auto"/>
              <w:right w:val="single" w:sz="4" w:space="0" w:color="auto"/>
            </w:tcBorders>
            <w:hideMark/>
          </w:tcPr>
          <w:p w14:paraId="2417FC8A" w14:textId="77777777" w:rsidR="005A4B3E" w:rsidRPr="00833289" w:rsidRDefault="005A4B3E" w:rsidP="00C1024A">
            <w:pPr>
              <w:spacing w:before="60" w:after="60" w:line="240" w:lineRule="auto"/>
              <w:rPr>
                <w:rFonts w:asciiTheme="minorHAnsi" w:hAnsiTheme="minorHAnsi" w:cs="Tahoma"/>
                <w:b/>
                <w:bCs/>
                <w:sz w:val="20"/>
                <w:szCs w:val="20"/>
              </w:rPr>
            </w:pPr>
            <w:r w:rsidRPr="00833289">
              <w:rPr>
                <w:b/>
                <w:bCs/>
              </w:rPr>
              <w:t>ČH</w:t>
            </w:r>
          </w:p>
        </w:tc>
        <w:tc>
          <w:tcPr>
            <w:tcW w:w="4463" w:type="pct"/>
            <w:tcBorders>
              <w:top w:val="single" w:sz="4" w:space="0" w:color="auto"/>
              <w:left w:val="single" w:sz="4" w:space="0" w:color="auto"/>
              <w:bottom w:val="single" w:sz="4" w:space="0" w:color="auto"/>
              <w:right w:val="single" w:sz="4" w:space="0" w:color="auto"/>
            </w:tcBorders>
            <w:hideMark/>
          </w:tcPr>
          <w:p w14:paraId="47400EBA" w14:textId="77777777" w:rsidR="005A4B3E" w:rsidRPr="00E93110" w:rsidRDefault="005A4B3E" w:rsidP="00C1024A">
            <w:pPr>
              <w:spacing w:before="60" w:after="60" w:line="240" w:lineRule="auto"/>
              <w:rPr>
                <w:rFonts w:asciiTheme="minorHAnsi" w:hAnsiTheme="minorHAnsi" w:cs="Tahoma"/>
                <w:sz w:val="20"/>
                <w:szCs w:val="20"/>
              </w:rPr>
            </w:pPr>
            <w:r w:rsidRPr="00032735">
              <w:t>Člověkohodina</w:t>
            </w:r>
          </w:p>
        </w:tc>
      </w:tr>
      <w:tr w:rsidR="005A4B3E" w14:paraId="1755C807" w14:textId="77777777" w:rsidTr="00C1024A">
        <w:trPr>
          <w:trHeight w:val="268"/>
        </w:trPr>
        <w:tc>
          <w:tcPr>
            <w:tcW w:w="537" w:type="pct"/>
            <w:tcBorders>
              <w:top w:val="single" w:sz="4" w:space="0" w:color="auto"/>
              <w:left w:val="single" w:sz="4" w:space="0" w:color="auto"/>
              <w:bottom w:val="single" w:sz="4" w:space="0" w:color="auto"/>
              <w:right w:val="single" w:sz="4" w:space="0" w:color="auto"/>
            </w:tcBorders>
            <w:hideMark/>
          </w:tcPr>
          <w:p w14:paraId="32691C08" w14:textId="77777777" w:rsidR="005A4B3E" w:rsidRPr="00833289" w:rsidRDefault="005A4B3E" w:rsidP="00C1024A">
            <w:pPr>
              <w:spacing w:before="60" w:after="60" w:line="240" w:lineRule="auto"/>
              <w:rPr>
                <w:rFonts w:asciiTheme="minorHAnsi" w:hAnsiTheme="minorHAnsi" w:cs="Tahoma"/>
                <w:b/>
                <w:bCs/>
                <w:sz w:val="20"/>
                <w:szCs w:val="20"/>
              </w:rPr>
            </w:pPr>
            <w:r w:rsidRPr="00833289">
              <w:rPr>
                <w:b/>
                <w:bCs/>
              </w:rPr>
              <w:t>HW</w:t>
            </w:r>
          </w:p>
        </w:tc>
        <w:tc>
          <w:tcPr>
            <w:tcW w:w="4463" w:type="pct"/>
            <w:tcBorders>
              <w:top w:val="single" w:sz="4" w:space="0" w:color="auto"/>
              <w:left w:val="single" w:sz="4" w:space="0" w:color="auto"/>
              <w:bottom w:val="single" w:sz="4" w:space="0" w:color="auto"/>
              <w:right w:val="single" w:sz="4" w:space="0" w:color="auto"/>
            </w:tcBorders>
            <w:hideMark/>
          </w:tcPr>
          <w:p w14:paraId="05653959" w14:textId="77777777" w:rsidR="005A4B3E" w:rsidRPr="00E93110" w:rsidRDefault="005A4B3E" w:rsidP="00C1024A">
            <w:pPr>
              <w:spacing w:before="60" w:after="60" w:line="240" w:lineRule="auto"/>
              <w:rPr>
                <w:rFonts w:asciiTheme="minorHAnsi" w:hAnsiTheme="minorHAnsi" w:cs="Tahoma"/>
                <w:sz w:val="20"/>
                <w:szCs w:val="20"/>
              </w:rPr>
            </w:pPr>
            <w:r w:rsidRPr="00032735">
              <w:t>Hardware</w:t>
            </w:r>
          </w:p>
        </w:tc>
      </w:tr>
      <w:tr w:rsidR="005A4B3E" w14:paraId="56333695" w14:textId="77777777" w:rsidTr="00C1024A">
        <w:trPr>
          <w:trHeight w:val="268"/>
        </w:trPr>
        <w:tc>
          <w:tcPr>
            <w:tcW w:w="537" w:type="pct"/>
            <w:tcBorders>
              <w:top w:val="single" w:sz="4" w:space="0" w:color="auto"/>
              <w:left w:val="single" w:sz="4" w:space="0" w:color="auto"/>
              <w:bottom w:val="single" w:sz="4" w:space="0" w:color="auto"/>
              <w:right w:val="single" w:sz="4" w:space="0" w:color="auto"/>
            </w:tcBorders>
            <w:hideMark/>
          </w:tcPr>
          <w:p w14:paraId="50E76CF7" w14:textId="77777777" w:rsidR="005A4B3E" w:rsidRPr="00833289" w:rsidRDefault="005A4B3E" w:rsidP="00C1024A">
            <w:pPr>
              <w:spacing w:before="60" w:after="60" w:line="240" w:lineRule="auto"/>
              <w:rPr>
                <w:rFonts w:asciiTheme="minorHAnsi" w:hAnsiTheme="minorHAnsi" w:cs="Tahoma"/>
                <w:b/>
                <w:bCs/>
                <w:sz w:val="20"/>
                <w:szCs w:val="20"/>
              </w:rPr>
            </w:pPr>
            <w:r w:rsidRPr="00833289">
              <w:rPr>
                <w:b/>
                <w:bCs/>
              </w:rPr>
              <w:t>ICT</w:t>
            </w:r>
          </w:p>
        </w:tc>
        <w:tc>
          <w:tcPr>
            <w:tcW w:w="4463" w:type="pct"/>
            <w:tcBorders>
              <w:top w:val="single" w:sz="4" w:space="0" w:color="auto"/>
              <w:left w:val="single" w:sz="4" w:space="0" w:color="auto"/>
              <w:bottom w:val="single" w:sz="4" w:space="0" w:color="auto"/>
              <w:right w:val="single" w:sz="4" w:space="0" w:color="auto"/>
            </w:tcBorders>
            <w:hideMark/>
          </w:tcPr>
          <w:p w14:paraId="594C10F4" w14:textId="77777777" w:rsidR="005A4B3E" w:rsidRPr="00E93110" w:rsidRDefault="005A4B3E" w:rsidP="00C1024A">
            <w:pPr>
              <w:spacing w:before="60" w:after="60" w:line="240" w:lineRule="auto"/>
              <w:rPr>
                <w:rFonts w:asciiTheme="minorHAnsi" w:hAnsiTheme="minorHAnsi" w:cs="Tahoma"/>
                <w:sz w:val="20"/>
                <w:szCs w:val="20"/>
              </w:rPr>
            </w:pPr>
            <w:r w:rsidRPr="00032735">
              <w:t>Informační a komunikační technologie (</w:t>
            </w:r>
            <w:proofErr w:type="spellStart"/>
            <w:r w:rsidRPr="00032735">
              <w:t>Information</w:t>
            </w:r>
            <w:proofErr w:type="spellEnd"/>
            <w:r w:rsidRPr="00032735">
              <w:t xml:space="preserve"> and </w:t>
            </w:r>
            <w:proofErr w:type="spellStart"/>
            <w:r w:rsidRPr="00032735">
              <w:t>Communication</w:t>
            </w:r>
            <w:proofErr w:type="spellEnd"/>
            <w:r w:rsidRPr="00032735">
              <w:t xml:space="preserve"> Technologies)</w:t>
            </w:r>
          </w:p>
        </w:tc>
      </w:tr>
      <w:tr w:rsidR="005A4B3E" w14:paraId="56BE2D75" w14:textId="77777777" w:rsidTr="00C1024A">
        <w:trPr>
          <w:trHeight w:val="268"/>
        </w:trPr>
        <w:tc>
          <w:tcPr>
            <w:tcW w:w="537" w:type="pct"/>
            <w:tcBorders>
              <w:top w:val="single" w:sz="4" w:space="0" w:color="auto"/>
              <w:left w:val="single" w:sz="4" w:space="0" w:color="auto"/>
              <w:bottom w:val="single" w:sz="4" w:space="0" w:color="auto"/>
              <w:right w:val="single" w:sz="4" w:space="0" w:color="auto"/>
            </w:tcBorders>
            <w:hideMark/>
          </w:tcPr>
          <w:p w14:paraId="05C1D916" w14:textId="77777777" w:rsidR="005A4B3E" w:rsidRPr="00833289" w:rsidRDefault="005A4B3E" w:rsidP="00C1024A">
            <w:pPr>
              <w:spacing w:before="60" w:after="60" w:line="240" w:lineRule="auto"/>
              <w:rPr>
                <w:rFonts w:asciiTheme="minorHAnsi" w:hAnsiTheme="minorHAnsi" w:cs="Tahoma"/>
                <w:b/>
                <w:bCs/>
                <w:sz w:val="20"/>
                <w:szCs w:val="20"/>
              </w:rPr>
            </w:pPr>
            <w:r w:rsidRPr="00833289">
              <w:rPr>
                <w:b/>
                <w:bCs/>
              </w:rPr>
              <w:t>ID</w:t>
            </w:r>
          </w:p>
        </w:tc>
        <w:tc>
          <w:tcPr>
            <w:tcW w:w="4463" w:type="pct"/>
            <w:tcBorders>
              <w:top w:val="single" w:sz="4" w:space="0" w:color="auto"/>
              <w:left w:val="single" w:sz="4" w:space="0" w:color="auto"/>
              <w:bottom w:val="single" w:sz="4" w:space="0" w:color="auto"/>
              <w:right w:val="single" w:sz="4" w:space="0" w:color="auto"/>
            </w:tcBorders>
            <w:hideMark/>
          </w:tcPr>
          <w:p w14:paraId="78B1C421" w14:textId="77777777" w:rsidR="005A4B3E" w:rsidRPr="00E93110" w:rsidRDefault="005A4B3E" w:rsidP="00C1024A">
            <w:pPr>
              <w:spacing w:before="60" w:after="60" w:line="240" w:lineRule="auto"/>
              <w:rPr>
                <w:rFonts w:asciiTheme="minorHAnsi" w:hAnsiTheme="minorHAnsi" w:cs="Tahoma"/>
                <w:sz w:val="20"/>
                <w:szCs w:val="20"/>
              </w:rPr>
            </w:pPr>
            <w:r w:rsidRPr="00032735">
              <w:t>Identifikační kód příslušného katalogového listu, uvedený v záhlaví katalogového listu</w:t>
            </w:r>
          </w:p>
        </w:tc>
      </w:tr>
      <w:tr w:rsidR="005A4B3E" w14:paraId="1C07A63A" w14:textId="77777777" w:rsidTr="00C1024A">
        <w:trPr>
          <w:trHeight w:val="268"/>
        </w:trPr>
        <w:tc>
          <w:tcPr>
            <w:tcW w:w="537" w:type="pct"/>
            <w:tcBorders>
              <w:top w:val="single" w:sz="4" w:space="0" w:color="auto"/>
              <w:left w:val="single" w:sz="4" w:space="0" w:color="auto"/>
              <w:bottom w:val="single" w:sz="4" w:space="0" w:color="auto"/>
              <w:right w:val="single" w:sz="4" w:space="0" w:color="auto"/>
            </w:tcBorders>
            <w:hideMark/>
          </w:tcPr>
          <w:p w14:paraId="58E2CAED" w14:textId="77777777" w:rsidR="005A4B3E" w:rsidRPr="00833289" w:rsidRDefault="005A4B3E" w:rsidP="00C1024A">
            <w:pPr>
              <w:spacing w:before="60" w:after="60" w:line="240" w:lineRule="auto"/>
              <w:rPr>
                <w:rFonts w:asciiTheme="minorHAnsi" w:hAnsiTheme="minorHAnsi" w:cs="Tahoma"/>
                <w:b/>
                <w:bCs/>
                <w:sz w:val="20"/>
                <w:szCs w:val="20"/>
              </w:rPr>
            </w:pPr>
            <w:r w:rsidRPr="00833289">
              <w:rPr>
                <w:b/>
                <w:bCs/>
              </w:rPr>
              <w:t>IDM</w:t>
            </w:r>
          </w:p>
        </w:tc>
        <w:tc>
          <w:tcPr>
            <w:tcW w:w="4463" w:type="pct"/>
            <w:tcBorders>
              <w:top w:val="single" w:sz="4" w:space="0" w:color="auto"/>
              <w:left w:val="single" w:sz="4" w:space="0" w:color="auto"/>
              <w:bottom w:val="single" w:sz="4" w:space="0" w:color="auto"/>
              <w:right w:val="single" w:sz="4" w:space="0" w:color="auto"/>
            </w:tcBorders>
            <w:hideMark/>
          </w:tcPr>
          <w:p w14:paraId="0F8FD5BE" w14:textId="77777777" w:rsidR="005A4B3E" w:rsidRPr="00E93110" w:rsidRDefault="005A4B3E" w:rsidP="00C1024A">
            <w:pPr>
              <w:spacing w:before="60" w:after="60" w:line="240" w:lineRule="auto"/>
              <w:rPr>
                <w:rFonts w:asciiTheme="minorHAnsi" w:hAnsiTheme="minorHAnsi" w:cs="Tahoma"/>
                <w:sz w:val="20"/>
                <w:szCs w:val="20"/>
              </w:rPr>
            </w:pPr>
            <w:r w:rsidRPr="00032735">
              <w:t>Identity Management – správa uživatelských účtů</w:t>
            </w:r>
          </w:p>
        </w:tc>
      </w:tr>
      <w:tr w:rsidR="005A4B3E" w14:paraId="29BE6217" w14:textId="77777777" w:rsidTr="00C1024A">
        <w:trPr>
          <w:trHeight w:val="252"/>
        </w:trPr>
        <w:tc>
          <w:tcPr>
            <w:tcW w:w="537" w:type="pct"/>
            <w:tcBorders>
              <w:top w:val="single" w:sz="4" w:space="0" w:color="auto"/>
              <w:left w:val="single" w:sz="4" w:space="0" w:color="auto"/>
              <w:bottom w:val="single" w:sz="4" w:space="0" w:color="auto"/>
              <w:right w:val="single" w:sz="4" w:space="0" w:color="auto"/>
            </w:tcBorders>
            <w:hideMark/>
          </w:tcPr>
          <w:p w14:paraId="6C80CE7E" w14:textId="77777777" w:rsidR="005A4B3E" w:rsidRPr="00833289" w:rsidRDefault="005A4B3E" w:rsidP="00C1024A">
            <w:pPr>
              <w:spacing w:before="60" w:after="60" w:line="240" w:lineRule="auto"/>
              <w:rPr>
                <w:rFonts w:asciiTheme="minorHAnsi" w:hAnsiTheme="minorHAnsi" w:cs="Tahoma"/>
                <w:b/>
                <w:bCs/>
                <w:sz w:val="20"/>
                <w:szCs w:val="20"/>
              </w:rPr>
            </w:pPr>
            <w:r w:rsidRPr="00833289">
              <w:rPr>
                <w:b/>
                <w:bCs/>
              </w:rPr>
              <w:t>IS</w:t>
            </w:r>
          </w:p>
        </w:tc>
        <w:tc>
          <w:tcPr>
            <w:tcW w:w="4463" w:type="pct"/>
            <w:tcBorders>
              <w:top w:val="single" w:sz="4" w:space="0" w:color="auto"/>
              <w:left w:val="single" w:sz="4" w:space="0" w:color="auto"/>
              <w:bottom w:val="single" w:sz="4" w:space="0" w:color="auto"/>
              <w:right w:val="single" w:sz="4" w:space="0" w:color="auto"/>
            </w:tcBorders>
            <w:hideMark/>
          </w:tcPr>
          <w:p w14:paraId="247EA64B" w14:textId="77777777" w:rsidR="005A4B3E" w:rsidRPr="00E93110" w:rsidRDefault="005A4B3E" w:rsidP="00C1024A">
            <w:pPr>
              <w:spacing w:before="60" w:after="60" w:line="240" w:lineRule="auto"/>
              <w:rPr>
                <w:rFonts w:asciiTheme="minorHAnsi" w:hAnsiTheme="minorHAnsi" w:cs="Tahoma"/>
                <w:sz w:val="20"/>
                <w:szCs w:val="20"/>
              </w:rPr>
            </w:pPr>
            <w:r w:rsidRPr="00032735">
              <w:t>Informační systém</w:t>
            </w:r>
          </w:p>
        </w:tc>
      </w:tr>
      <w:tr w:rsidR="005A4B3E" w14:paraId="3B13DCEB" w14:textId="77777777" w:rsidTr="00C1024A">
        <w:trPr>
          <w:trHeight w:val="252"/>
        </w:trPr>
        <w:tc>
          <w:tcPr>
            <w:tcW w:w="537" w:type="pct"/>
            <w:tcBorders>
              <w:top w:val="single" w:sz="4" w:space="0" w:color="auto"/>
              <w:left w:val="single" w:sz="4" w:space="0" w:color="auto"/>
              <w:bottom w:val="single" w:sz="4" w:space="0" w:color="auto"/>
              <w:right w:val="single" w:sz="4" w:space="0" w:color="auto"/>
            </w:tcBorders>
            <w:hideMark/>
          </w:tcPr>
          <w:p w14:paraId="07C5D3D7" w14:textId="77777777" w:rsidR="005A4B3E" w:rsidRPr="00833289" w:rsidRDefault="005A4B3E" w:rsidP="00C1024A">
            <w:pPr>
              <w:spacing w:before="60" w:after="60" w:line="240" w:lineRule="auto"/>
              <w:rPr>
                <w:rFonts w:asciiTheme="minorHAnsi" w:hAnsiTheme="minorHAnsi" w:cs="Tahoma"/>
                <w:b/>
                <w:bCs/>
                <w:sz w:val="20"/>
                <w:szCs w:val="20"/>
              </w:rPr>
            </w:pPr>
            <w:r w:rsidRPr="00833289">
              <w:rPr>
                <w:b/>
                <w:bCs/>
              </w:rPr>
              <w:t>ITIL</w:t>
            </w:r>
          </w:p>
        </w:tc>
        <w:tc>
          <w:tcPr>
            <w:tcW w:w="4463" w:type="pct"/>
            <w:tcBorders>
              <w:top w:val="single" w:sz="4" w:space="0" w:color="auto"/>
              <w:left w:val="single" w:sz="4" w:space="0" w:color="auto"/>
              <w:bottom w:val="single" w:sz="4" w:space="0" w:color="auto"/>
              <w:right w:val="single" w:sz="4" w:space="0" w:color="auto"/>
            </w:tcBorders>
            <w:hideMark/>
          </w:tcPr>
          <w:p w14:paraId="4B5C9D85" w14:textId="77777777" w:rsidR="005A4B3E" w:rsidRPr="00E93110" w:rsidRDefault="005A4B3E" w:rsidP="00C1024A">
            <w:pPr>
              <w:spacing w:before="60" w:after="60" w:line="240" w:lineRule="auto"/>
              <w:rPr>
                <w:rFonts w:asciiTheme="minorHAnsi" w:hAnsiTheme="minorHAnsi" w:cs="Tahoma"/>
                <w:sz w:val="20"/>
                <w:szCs w:val="20"/>
              </w:rPr>
            </w:pPr>
            <w:proofErr w:type="spellStart"/>
            <w:r w:rsidRPr="00032735">
              <w:t>Information</w:t>
            </w:r>
            <w:proofErr w:type="spellEnd"/>
            <w:r w:rsidRPr="00032735">
              <w:t xml:space="preserve"> Technology </w:t>
            </w:r>
            <w:proofErr w:type="spellStart"/>
            <w:r w:rsidRPr="00032735">
              <w:t>Infrastructure</w:t>
            </w:r>
            <w:proofErr w:type="spellEnd"/>
            <w:r w:rsidRPr="00032735">
              <w:t xml:space="preserve"> </w:t>
            </w:r>
            <w:proofErr w:type="spellStart"/>
            <w:r w:rsidRPr="00032735">
              <w:t>Library</w:t>
            </w:r>
            <w:proofErr w:type="spellEnd"/>
          </w:p>
        </w:tc>
      </w:tr>
      <w:tr w:rsidR="005A4B3E" w14:paraId="42BCC137" w14:textId="77777777" w:rsidTr="00C1024A">
        <w:trPr>
          <w:trHeight w:val="252"/>
        </w:trPr>
        <w:tc>
          <w:tcPr>
            <w:tcW w:w="537" w:type="pct"/>
            <w:tcBorders>
              <w:top w:val="single" w:sz="4" w:space="0" w:color="auto"/>
              <w:left w:val="single" w:sz="4" w:space="0" w:color="auto"/>
              <w:bottom w:val="single" w:sz="4" w:space="0" w:color="auto"/>
              <w:right w:val="single" w:sz="4" w:space="0" w:color="auto"/>
            </w:tcBorders>
            <w:hideMark/>
          </w:tcPr>
          <w:p w14:paraId="040F08E7" w14:textId="77777777" w:rsidR="005A4B3E" w:rsidRPr="00833289" w:rsidRDefault="005A4B3E" w:rsidP="00C1024A">
            <w:pPr>
              <w:spacing w:before="60" w:after="60" w:line="240" w:lineRule="auto"/>
              <w:rPr>
                <w:rFonts w:asciiTheme="minorHAnsi" w:hAnsiTheme="minorHAnsi" w:cs="Tahoma"/>
                <w:b/>
                <w:bCs/>
                <w:sz w:val="20"/>
                <w:szCs w:val="20"/>
              </w:rPr>
            </w:pPr>
            <w:r w:rsidRPr="00833289">
              <w:rPr>
                <w:b/>
                <w:bCs/>
              </w:rPr>
              <w:t>KL</w:t>
            </w:r>
          </w:p>
        </w:tc>
        <w:tc>
          <w:tcPr>
            <w:tcW w:w="4463" w:type="pct"/>
            <w:tcBorders>
              <w:top w:val="single" w:sz="4" w:space="0" w:color="auto"/>
              <w:left w:val="single" w:sz="4" w:space="0" w:color="auto"/>
              <w:bottom w:val="single" w:sz="4" w:space="0" w:color="auto"/>
              <w:right w:val="single" w:sz="4" w:space="0" w:color="auto"/>
            </w:tcBorders>
            <w:hideMark/>
          </w:tcPr>
          <w:p w14:paraId="4FD53E1D" w14:textId="77777777" w:rsidR="005A4B3E" w:rsidRPr="00E93110" w:rsidRDefault="005A4B3E" w:rsidP="00C1024A">
            <w:pPr>
              <w:spacing w:before="60" w:after="60" w:line="240" w:lineRule="auto"/>
              <w:rPr>
                <w:rFonts w:asciiTheme="minorHAnsi" w:hAnsiTheme="minorHAnsi" w:cs="Tahoma"/>
                <w:sz w:val="20"/>
                <w:szCs w:val="20"/>
              </w:rPr>
            </w:pPr>
            <w:r w:rsidRPr="00032735">
              <w:t>Katalogový list / katalogové listy</w:t>
            </w:r>
          </w:p>
        </w:tc>
      </w:tr>
      <w:tr w:rsidR="005A4B3E" w14:paraId="1034CD68" w14:textId="77777777" w:rsidTr="00C1024A">
        <w:trPr>
          <w:trHeight w:val="252"/>
        </w:trPr>
        <w:tc>
          <w:tcPr>
            <w:tcW w:w="537" w:type="pct"/>
            <w:tcBorders>
              <w:top w:val="single" w:sz="4" w:space="0" w:color="auto"/>
              <w:left w:val="single" w:sz="4" w:space="0" w:color="auto"/>
              <w:bottom w:val="single" w:sz="4" w:space="0" w:color="auto"/>
              <w:right w:val="single" w:sz="4" w:space="0" w:color="auto"/>
            </w:tcBorders>
          </w:tcPr>
          <w:p w14:paraId="5E4D3D49" w14:textId="77777777" w:rsidR="005A4B3E" w:rsidRPr="00833289" w:rsidRDefault="005A4B3E" w:rsidP="00C1024A">
            <w:pPr>
              <w:spacing w:before="60" w:after="60" w:line="240" w:lineRule="auto"/>
              <w:rPr>
                <w:b/>
                <w:bCs/>
              </w:rPr>
            </w:pPr>
            <w:r>
              <w:rPr>
                <w:b/>
                <w:bCs/>
              </w:rPr>
              <w:t>KPI</w:t>
            </w:r>
          </w:p>
        </w:tc>
        <w:tc>
          <w:tcPr>
            <w:tcW w:w="4463" w:type="pct"/>
            <w:tcBorders>
              <w:top w:val="single" w:sz="4" w:space="0" w:color="auto"/>
              <w:left w:val="single" w:sz="4" w:space="0" w:color="auto"/>
              <w:bottom w:val="single" w:sz="4" w:space="0" w:color="auto"/>
              <w:right w:val="single" w:sz="4" w:space="0" w:color="auto"/>
            </w:tcBorders>
          </w:tcPr>
          <w:p w14:paraId="5434FF59" w14:textId="77777777" w:rsidR="005A4B3E" w:rsidRPr="00032735" w:rsidRDefault="005A4B3E" w:rsidP="00C1024A">
            <w:pPr>
              <w:spacing w:before="60" w:after="60" w:line="240" w:lineRule="auto"/>
            </w:pPr>
            <w:proofErr w:type="spellStart"/>
            <w:r w:rsidRPr="005404B4">
              <w:t>Ke</w:t>
            </w:r>
            <w:r>
              <w:t>y</w:t>
            </w:r>
            <w:proofErr w:type="spellEnd"/>
            <w:r>
              <w:t xml:space="preserve"> Performance </w:t>
            </w:r>
            <w:proofErr w:type="spellStart"/>
            <w:proofErr w:type="gramStart"/>
            <w:r>
              <w:t>Indicators</w:t>
            </w:r>
            <w:proofErr w:type="spellEnd"/>
            <w:r>
              <w:t xml:space="preserve"> - </w:t>
            </w:r>
            <w:r w:rsidRPr="005404B4">
              <w:t>klíčové</w:t>
            </w:r>
            <w:proofErr w:type="gramEnd"/>
            <w:r w:rsidRPr="005404B4">
              <w:t xml:space="preserve"> ukazatele výkonnosti</w:t>
            </w:r>
          </w:p>
        </w:tc>
      </w:tr>
      <w:tr w:rsidR="005A4B3E" w14:paraId="0B7F9BDA" w14:textId="77777777" w:rsidTr="00C1024A">
        <w:trPr>
          <w:trHeight w:val="252"/>
        </w:trPr>
        <w:tc>
          <w:tcPr>
            <w:tcW w:w="537" w:type="pct"/>
            <w:tcBorders>
              <w:top w:val="single" w:sz="4" w:space="0" w:color="auto"/>
              <w:left w:val="single" w:sz="4" w:space="0" w:color="auto"/>
              <w:bottom w:val="single" w:sz="4" w:space="0" w:color="auto"/>
              <w:right w:val="single" w:sz="4" w:space="0" w:color="auto"/>
            </w:tcBorders>
            <w:hideMark/>
          </w:tcPr>
          <w:p w14:paraId="54B8BA9D" w14:textId="77777777" w:rsidR="005A4B3E" w:rsidRPr="00833289" w:rsidRDefault="005A4B3E" w:rsidP="00C1024A">
            <w:pPr>
              <w:spacing w:before="60" w:after="60" w:line="240" w:lineRule="auto"/>
              <w:rPr>
                <w:rFonts w:asciiTheme="minorHAnsi" w:hAnsiTheme="minorHAnsi" w:cs="Tahoma"/>
                <w:b/>
                <w:bCs/>
                <w:sz w:val="20"/>
                <w:szCs w:val="20"/>
              </w:rPr>
            </w:pPr>
            <w:r w:rsidRPr="00833289">
              <w:rPr>
                <w:b/>
                <w:bCs/>
              </w:rPr>
              <w:t>LDAP</w:t>
            </w:r>
          </w:p>
        </w:tc>
        <w:tc>
          <w:tcPr>
            <w:tcW w:w="4463" w:type="pct"/>
            <w:tcBorders>
              <w:top w:val="single" w:sz="4" w:space="0" w:color="auto"/>
              <w:left w:val="single" w:sz="4" w:space="0" w:color="auto"/>
              <w:bottom w:val="single" w:sz="4" w:space="0" w:color="auto"/>
              <w:right w:val="single" w:sz="4" w:space="0" w:color="auto"/>
            </w:tcBorders>
            <w:hideMark/>
          </w:tcPr>
          <w:p w14:paraId="4DDBFCD7" w14:textId="77777777" w:rsidR="005A4B3E" w:rsidRPr="00E93110" w:rsidRDefault="005A4B3E" w:rsidP="00C1024A">
            <w:pPr>
              <w:spacing w:before="60" w:after="60" w:line="240" w:lineRule="auto"/>
              <w:rPr>
                <w:rFonts w:asciiTheme="minorHAnsi" w:hAnsiTheme="minorHAnsi" w:cs="Tahoma"/>
                <w:sz w:val="20"/>
                <w:szCs w:val="20"/>
              </w:rPr>
            </w:pPr>
            <w:proofErr w:type="spellStart"/>
            <w:r w:rsidRPr="00032735">
              <w:t>Lightweight</w:t>
            </w:r>
            <w:proofErr w:type="spellEnd"/>
            <w:r w:rsidRPr="00032735">
              <w:t xml:space="preserve"> </w:t>
            </w:r>
            <w:proofErr w:type="spellStart"/>
            <w:r w:rsidRPr="00032735">
              <w:t>Directory</w:t>
            </w:r>
            <w:proofErr w:type="spellEnd"/>
            <w:r w:rsidRPr="00032735">
              <w:t xml:space="preserve"> Access </w:t>
            </w:r>
            <w:proofErr w:type="spellStart"/>
            <w:r w:rsidRPr="00032735">
              <w:t>Protocol</w:t>
            </w:r>
            <w:proofErr w:type="spellEnd"/>
            <w:r w:rsidRPr="00032735">
              <w:t xml:space="preserve"> / adresářová služba</w:t>
            </w:r>
          </w:p>
        </w:tc>
      </w:tr>
      <w:tr w:rsidR="005A4B3E" w14:paraId="6D2D9BA6" w14:textId="77777777" w:rsidTr="00C1024A">
        <w:trPr>
          <w:trHeight w:val="252"/>
        </w:trPr>
        <w:tc>
          <w:tcPr>
            <w:tcW w:w="537" w:type="pct"/>
            <w:tcBorders>
              <w:top w:val="single" w:sz="4" w:space="0" w:color="auto"/>
              <w:left w:val="single" w:sz="4" w:space="0" w:color="auto"/>
              <w:bottom w:val="single" w:sz="4" w:space="0" w:color="auto"/>
              <w:right w:val="single" w:sz="4" w:space="0" w:color="auto"/>
            </w:tcBorders>
            <w:hideMark/>
          </w:tcPr>
          <w:p w14:paraId="398AA235" w14:textId="77777777" w:rsidR="005A4B3E" w:rsidRPr="00833289" w:rsidRDefault="005A4B3E" w:rsidP="00C1024A">
            <w:pPr>
              <w:spacing w:before="60" w:after="60" w:line="240" w:lineRule="auto"/>
              <w:rPr>
                <w:rFonts w:asciiTheme="minorHAnsi" w:hAnsiTheme="minorHAnsi" w:cs="Tahoma"/>
                <w:b/>
                <w:bCs/>
                <w:sz w:val="20"/>
                <w:szCs w:val="20"/>
              </w:rPr>
            </w:pPr>
            <w:r w:rsidRPr="00833289">
              <w:rPr>
                <w:b/>
                <w:bCs/>
              </w:rPr>
              <w:t>MD</w:t>
            </w:r>
          </w:p>
        </w:tc>
        <w:tc>
          <w:tcPr>
            <w:tcW w:w="4463" w:type="pct"/>
            <w:tcBorders>
              <w:top w:val="single" w:sz="4" w:space="0" w:color="auto"/>
              <w:left w:val="single" w:sz="4" w:space="0" w:color="auto"/>
              <w:bottom w:val="single" w:sz="4" w:space="0" w:color="auto"/>
              <w:right w:val="single" w:sz="4" w:space="0" w:color="auto"/>
            </w:tcBorders>
            <w:hideMark/>
          </w:tcPr>
          <w:p w14:paraId="167DA4F2" w14:textId="77777777" w:rsidR="005A4B3E" w:rsidRPr="00E93110" w:rsidRDefault="005A4B3E" w:rsidP="00C1024A">
            <w:pPr>
              <w:spacing w:before="60" w:after="60" w:line="240" w:lineRule="auto"/>
              <w:rPr>
                <w:rFonts w:asciiTheme="minorHAnsi" w:hAnsiTheme="minorHAnsi" w:cs="Tahoma"/>
                <w:sz w:val="20"/>
                <w:szCs w:val="20"/>
              </w:rPr>
            </w:pPr>
            <w:r w:rsidRPr="00032735">
              <w:t>Man-</w:t>
            </w:r>
            <w:proofErr w:type="spellStart"/>
            <w:r w:rsidRPr="00032735">
              <w:t>day</w:t>
            </w:r>
            <w:proofErr w:type="spellEnd"/>
            <w:r w:rsidRPr="00032735">
              <w:t xml:space="preserve"> – člověkoden</w:t>
            </w:r>
          </w:p>
        </w:tc>
      </w:tr>
      <w:tr w:rsidR="005A4B3E" w14:paraId="6C15F06C" w14:textId="77777777" w:rsidTr="00C1024A">
        <w:trPr>
          <w:trHeight w:val="70"/>
        </w:trPr>
        <w:tc>
          <w:tcPr>
            <w:tcW w:w="537" w:type="pct"/>
            <w:tcBorders>
              <w:top w:val="single" w:sz="4" w:space="0" w:color="auto"/>
              <w:left w:val="single" w:sz="4" w:space="0" w:color="auto"/>
              <w:bottom w:val="single" w:sz="4" w:space="0" w:color="auto"/>
              <w:right w:val="single" w:sz="4" w:space="0" w:color="auto"/>
            </w:tcBorders>
            <w:hideMark/>
          </w:tcPr>
          <w:p w14:paraId="09B910F1" w14:textId="77777777" w:rsidR="005A4B3E" w:rsidRPr="00833289" w:rsidRDefault="005A4B3E" w:rsidP="00C1024A">
            <w:pPr>
              <w:spacing w:before="60" w:after="60" w:line="240" w:lineRule="auto"/>
              <w:rPr>
                <w:rFonts w:asciiTheme="minorHAnsi" w:hAnsiTheme="minorHAnsi" w:cs="Tahoma"/>
                <w:b/>
                <w:bCs/>
                <w:sz w:val="20"/>
                <w:szCs w:val="20"/>
              </w:rPr>
            </w:pPr>
            <w:proofErr w:type="spellStart"/>
            <w:r w:rsidRPr="00833289">
              <w:rPr>
                <w:b/>
                <w:bCs/>
              </w:rPr>
              <w:t>MZe</w:t>
            </w:r>
            <w:proofErr w:type="spellEnd"/>
          </w:p>
        </w:tc>
        <w:tc>
          <w:tcPr>
            <w:tcW w:w="4463" w:type="pct"/>
            <w:tcBorders>
              <w:top w:val="single" w:sz="4" w:space="0" w:color="auto"/>
              <w:left w:val="single" w:sz="4" w:space="0" w:color="auto"/>
              <w:bottom w:val="single" w:sz="4" w:space="0" w:color="auto"/>
              <w:right w:val="single" w:sz="4" w:space="0" w:color="auto"/>
            </w:tcBorders>
            <w:hideMark/>
          </w:tcPr>
          <w:p w14:paraId="1BCB94BE" w14:textId="77777777" w:rsidR="005A4B3E" w:rsidRPr="00833289" w:rsidRDefault="005A4B3E" w:rsidP="00C1024A">
            <w:pPr>
              <w:spacing w:before="60" w:after="60" w:line="240" w:lineRule="auto"/>
              <w:rPr>
                <w:rFonts w:asciiTheme="minorHAnsi" w:hAnsiTheme="minorHAnsi" w:cs="Tahoma"/>
                <w:sz w:val="20"/>
                <w:szCs w:val="20"/>
                <w:lang w:val="en-US"/>
              </w:rPr>
            </w:pPr>
            <w:r w:rsidRPr="00032735">
              <w:t>Ministerstvo zemědělství České republiky</w:t>
            </w:r>
          </w:p>
        </w:tc>
      </w:tr>
      <w:tr w:rsidR="005A4B3E" w14:paraId="4CB57DC5" w14:textId="77777777" w:rsidTr="00C1024A">
        <w:trPr>
          <w:trHeight w:val="284"/>
        </w:trPr>
        <w:tc>
          <w:tcPr>
            <w:tcW w:w="537" w:type="pct"/>
            <w:tcBorders>
              <w:top w:val="single" w:sz="4" w:space="0" w:color="auto"/>
              <w:left w:val="single" w:sz="4" w:space="0" w:color="auto"/>
              <w:bottom w:val="single" w:sz="4" w:space="0" w:color="auto"/>
              <w:right w:val="single" w:sz="4" w:space="0" w:color="auto"/>
            </w:tcBorders>
            <w:hideMark/>
          </w:tcPr>
          <w:p w14:paraId="20B5504E" w14:textId="77777777" w:rsidR="005A4B3E" w:rsidRPr="00833289" w:rsidRDefault="005A4B3E" w:rsidP="00C1024A">
            <w:pPr>
              <w:spacing w:before="60" w:after="60" w:line="240" w:lineRule="auto"/>
              <w:rPr>
                <w:rFonts w:asciiTheme="minorHAnsi" w:hAnsiTheme="minorHAnsi" w:cs="Tahoma"/>
                <w:b/>
                <w:bCs/>
                <w:color w:val="000000"/>
                <w:sz w:val="20"/>
                <w:szCs w:val="20"/>
              </w:rPr>
            </w:pPr>
            <w:r w:rsidRPr="00833289">
              <w:rPr>
                <w:b/>
                <w:bCs/>
              </w:rPr>
              <w:t>OS</w:t>
            </w:r>
          </w:p>
        </w:tc>
        <w:tc>
          <w:tcPr>
            <w:tcW w:w="4463" w:type="pct"/>
            <w:tcBorders>
              <w:top w:val="single" w:sz="4" w:space="0" w:color="auto"/>
              <w:left w:val="single" w:sz="4" w:space="0" w:color="auto"/>
              <w:bottom w:val="single" w:sz="4" w:space="0" w:color="auto"/>
              <w:right w:val="single" w:sz="4" w:space="0" w:color="auto"/>
            </w:tcBorders>
            <w:hideMark/>
          </w:tcPr>
          <w:p w14:paraId="66D6778E" w14:textId="77777777" w:rsidR="005A4B3E" w:rsidRPr="00E93110" w:rsidRDefault="005A4B3E" w:rsidP="00C1024A">
            <w:pPr>
              <w:spacing w:before="60" w:after="60" w:line="240" w:lineRule="auto"/>
              <w:rPr>
                <w:rFonts w:asciiTheme="minorHAnsi" w:hAnsiTheme="minorHAnsi" w:cs="Tahoma"/>
                <w:color w:val="000000"/>
                <w:sz w:val="20"/>
                <w:szCs w:val="20"/>
              </w:rPr>
            </w:pPr>
            <w:r w:rsidRPr="00032735">
              <w:t>Operační systém</w:t>
            </w:r>
          </w:p>
        </w:tc>
      </w:tr>
      <w:tr w:rsidR="005A4B3E" w14:paraId="0B6B9BF7" w14:textId="77777777" w:rsidTr="00C1024A">
        <w:trPr>
          <w:trHeight w:val="284"/>
        </w:trPr>
        <w:tc>
          <w:tcPr>
            <w:tcW w:w="537" w:type="pct"/>
            <w:tcBorders>
              <w:top w:val="single" w:sz="4" w:space="0" w:color="auto"/>
              <w:left w:val="single" w:sz="4" w:space="0" w:color="auto"/>
              <w:bottom w:val="single" w:sz="4" w:space="0" w:color="auto"/>
              <w:right w:val="single" w:sz="4" w:space="0" w:color="auto"/>
            </w:tcBorders>
            <w:hideMark/>
          </w:tcPr>
          <w:p w14:paraId="69A6B9B8" w14:textId="77777777" w:rsidR="005A4B3E" w:rsidRPr="00833289" w:rsidRDefault="005A4B3E" w:rsidP="00C1024A">
            <w:pPr>
              <w:spacing w:before="60" w:after="60" w:line="240" w:lineRule="auto"/>
              <w:rPr>
                <w:rFonts w:asciiTheme="minorHAnsi" w:hAnsiTheme="minorHAnsi" w:cs="Tahoma"/>
                <w:b/>
                <w:bCs/>
                <w:color w:val="000000"/>
                <w:sz w:val="20"/>
                <w:szCs w:val="20"/>
              </w:rPr>
            </w:pPr>
            <w:r w:rsidRPr="00833289">
              <w:rPr>
                <w:b/>
                <w:bCs/>
              </w:rPr>
              <w:t>PIM</w:t>
            </w:r>
          </w:p>
        </w:tc>
        <w:tc>
          <w:tcPr>
            <w:tcW w:w="4463" w:type="pct"/>
            <w:tcBorders>
              <w:top w:val="single" w:sz="4" w:space="0" w:color="auto"/>
              <w:left w:val="single" w:sz="4" w:space="0" w:color="auto"/>
              <w:bottom w:val="single" w:sz="4" w:space="0" w:color="auto"/>
              <w:right w:val="single" w:sz="4" w:space="0" w:color="auto"/>
            </w:tcBorders>
            <w:hideMark/>
          </w:tcPr>
          <w:p w14:paraId="3C2FA8CD" w14:textId="77777777" w:rsidR="005A4B3E" w:rsidRPr="00E93110" w:rsidRDefault="005A4B3E" w:rsidP="00C1024A">
            <w:pPr>
              <w:spacing w:before="60" w:after="60" w:line="240" w:lineRule="auto"/>
              <w:rPr>
                <w:rFonts w:asciiTheme="minorHAnsi" w:hAnsiTheme="minorHAnsi" w:cs="Tahoma"/>
                <w:color w:val="000000"/>
                <w:sz w:val="20"/>
                <w:szCs w:val="20"/>
              </w:rPr>
            </w:pPr>
            <w:r w:rsidRPr="00032735">
              <w:t>Nástroj pro správu privilegovaných přístupů</w:t>
            </w:r>
          </w:p>
        </w:tc>
      </w:tr>
      <w:tr w:rsidR="005A4B3E" w14:paraId="5854A39F" w14:textId="77777777" w:rsidTr="00C1024A">
        <w:trPr>
          <w:trHeight w:val="284"/>
        </w:trPr>
        <w:tc>
          <w:tcPr>
            <w:tcW w:w="537" w:type="pct"/>
            <w:tcBorders>
              <w:top w:val="single" w:sz="4" w:space="0" w:color="auto"/>
              <w:left w:val="single" w:sz="4" w:space="0" w:color="auto"/>
              <w:bottom w:val="single" w:sz="4" w:space="0" w:color="auto"/>
              <w:right w:val="single" w:sz="4" w:space="0" w:color="auto"/>
            </w:tcBorders>
            <w:hideMark/>
          </w:tcPr>
          <w:p w14:paraId="3A4AFDE4" w14:textId="77777777" w:rsidR="005A4B3E" w:rsidRPr="00833289" w:rsidRDefault="005A4B3E" w:rsidP="00C1024A">
            <w:pPr>
              <w:spacing w:before="60" w:after="60" w:line="240" w:lineRule="auto"/>
              <w:rPr>
                <w:rFonts w:asciiTheme="minorHAnsi" w:hAnsiTheme="minorHAnsi" w:cs="Tahoma"/>
                <w:b/>
                <w:bCs/>
                <w:color w:val="000000"/>
                <w:sz w:val="20"/>
                <w:szCs w:val="20"/>
              </w:rPr>
            </w:pPr>
            <w:r w:rsidRPr="00833289">
              <w:rPr>
                <w:b/>
                <w:bCs/>
              </w:rPr>
              <w:t>SLA</w:t>
            </w:r>
          </w:p>
        </w:tc>
        <w:tc>
          <w:tcPr>
            <w:tcW w:w="4463" w:type="pct"/>
            <w:tcBorders>
              <w:top w:val="single" w:sz="4" w:space="0" w:color="auto"/>
              <w:left w:val="single" w:sz="4" w:space="0" w:color="auto"/>
              <w:bottom w:val="single" w:sz="4" w:space="0" w:color="auto"/>
              <w:right w:val="single" w:sz="4" w:space="0" w:color="auto"/>
            </w:tcBorders>
            <w:hideMark/>
          </w:tcPr>
          <w:p w14:paraId="69FADF47" w14:textId="77777777" w:rsidR="005A4B3E" w:rsidRPr="00E93110" w:rsidRDefault="005A4B3E" w:rsidP="00C1024A">
            <w:pPr>
              <w:spacing w:before="60" w:after="60" w:line="240" w:lineRule="auto"/>
              <w:rPr>
                <w:rFonts w:asciiTheme="minorHAnsi" w:hAnsiTheme="minorHAnsi" w:cs="Tahoma"/>
                <w:color w:val="000000"/>
                <w:sz w:val="20"/>
                <w:szCs w:val="20"/>
              </w:rPr>
            </w:pPr>
            <w:proofErr w:type="spellStart"/>
            <w:r w:rsidRPr="00032735">
              <w:t>Service</w:t>
            </w:r>
            <w:proofErr w:type="spellEnd"/>
            <w:r w:rsidRPr="00032735">
              <w:t xml:space="preserve">-level </w:t>
            </w:r>
            <w:proofErr w:type="spellStart"/>
            <w:r w:rsidRPr="00032735">
              <w:t>agreement</w:t>
            </w:r>
            <w:proofErr w:type="spellEnd"/>
            <w:r w:rsidRPr="00032735">
              <w:t xml:space="preserve"> – úroveň podpory služby</w:t>
            </w:r>
          </w:p>
        </w:tc>
      </w:tr>
      <w:tr w:rsidR="005A4B3E" w14:paraId="360E9D75" w14:textId="77777777" w:rsidTr="00C1024A">
        <w:trPr>
          <w:trHeight w:val="284"/>
        </w:trPr>
        <w:tc>
          <w:tcPr>
            <w:tcW w:w="537" w:type="pct"/>
            <w:tcBorders>
              <w:top w:val="single" w:sz="4" w:space="0" w:color="auto"/>
              <w:left w:val="single" w:sz="4" w:space="0" w:color="auto"/>
              <w:bottom w:val="single" w:sz="4" w:space="0" w:color="auto"/>
              <w:right w:val="single" w:sz="4" w:space="0" w:color="auto"/>
            </w:tcBorders>
          </w:tcPr>
          <w:p w14:paraId="4215FC21" w14:textId="77777777" w:rsidR="005A4B3E" w:rsidRPr="00833289" w:rsidRDefault="005A4B3E" w:rsidP="00C1024A">
            <w:pPr>
              <w:spacing w:before="60" w:after="60" w:line="240" w:lineRule="auto"/>
              <w:rPr>
                <w:rFonts w:asciiTheme="minorHAnsi" w:hAnsiTheme="minorHAnsi" w:cs="Tahoma"/>
                <w:b/>
                <w:bCs/>
                <w:color w:val="000000"/>
                <w:sz w:val="20"/>
                <w:szCs w:val="20"/>
              </w:rPr>
            </w:pPr>
            <w:r w:rsidRPr="00833289">
              <w:rPr>
                <w:b/>
                <w:bCs/>
              </w:rPr>
              <w:t>SW</w:t>
            </w:r>
          </w:p>
        </w:tc>
        <w:tc>
          <w:tcPr>
            <w:tcW w:w="4463" w:type="pct"/>
            <w:tcBorders>
              <w:top w:val="single" w:sz="4" w:space="0" w:color="auto"/>
              <w:left w:val="single" w:sz="4" w:space="0" w:color="auto"/>
              <w:bottom w:val="single" w:sz="4" w:space="0" w:color="auto"/>
              <w:right w:val="single" w:sz="4" w:space="0" w:color="auto"/>
            </w:tcBorders>
          </w:tcPr>
          <w:p w14:paraId="60765102" w14:textId="77777777" w:rsidR="005A4B3E" w:rsidRPr="0083391C" w:rsidRDefault="005A4B3E" w:rsidP="00C1024A">
            <w:pPr>
              <w:spacing w:before="60" w:after="60" w:line="240" w:lineRule="auto"/>
              <w:rPr>
                <w:rFonts w:asciiTheme="minorHAnsi" w:hAnsiTheme="minorHAnsi" w:cs="Tahoma"/>
                <w:color w:val="000000"/>
                <w:sz w:val="20"/>
                <w:szCs w:val="20"/>
              </w:rPr>
            </w:pPr>
            <w:r w:rsidRPr="00032735">
              <w:t>Software</w:t>
            </w:r>
          </w:p>
        </w:tc>
      </w:tr>
    </w:tbl>
    <w:p w14:paraId="69BB6246" w14:textId="77777777" w:rsidR="005A4B3E" w:rsidRDefault="005A4B3E" w:rsidP="005A4B3E">
      <w:pPr>
        <w:spacing w:after="0" w:line="252" w:lineRule="auto"/>
        <w:rPr>
          <w:rFonts w:asciiTheme="minorHAnsi" w:hAnsiTheme="minorHAnsi" w:cs="Arial"/>
          <w:b/>
          <w:sz w:val="20"/>
          <w:szCs w:val="20"/>
        </w:rPr>
      </w:pPr>
    </w:p>
    <w:p w14:paraId="54B6104A" w14:textId="77777777" w:rsidR="005A4B3E" w:rsidRDefault="005A4B3E" w:rsidP="005A4B3E">
      <w:pPr>
        <w:spacing w:after="0" w:line="252" w:lineRule="auto"/>
        <w:rPr>
          <w:rFonts w:asciiTheme="minorHAnsi" w:hAnsiTheme="minorHAnsi" w:cs="Arial"/>
          <w:b/>
          <w:sz w:val="20"/>
          <w:szCs w:val="20"/>
        </w:rPr>
      </w:pPr>
    </w:p>
    <w:p w14:paraId="679BC032" w14:textId="77777777" w:rsidR="005A4B3E" w:rsidRDefault="005A4B3E" w:rsidP="005A4B3E">
      <w:pPr>
        <w:spacing w:after="0" w:line="252" w:lineRule="auto"/>
        <w:rPr>
          <w:rFonts w:asciiTheme="minorHAnsi" w:hAnsiTheme="minorHAnsi" w:cs="Arial"/>
          <w:b/>
          <w:sz w:val="20"/>
          <w:szCs w:val="20"/>
        </w:rPr>
      </w:pPr>
    </w:p>
    <w:p w14:paraId="5D292BC8" w14:textId="77777777" w:rsidR="005A4B3E" w:rsidRDefault="005A4B3E" w:rsidP="005A4B3E">
      <w:pPr>
        <w:spacing w:after="0" w:line="252" w:lineRule="auto"/>
        <w:rPr>
          <w:rFonts w:asciiTheme="minorHAnsi" w:hAnsiTheme="minorHAnsi" w:cs="Arial"/>
          <w:b/>
          <w:sz w:val="20"/>
          <w:szCs w:val="20"/>
        </w:rPr>
      </w:pPr>
    </w:p>
    <w:p w14:paraId="0F818DE5" w14:textId="77777777" w:rsidR="005A4B3E" w:rsidRDefault="005A4B3E" w:rsidP="005A4B3E">
      <w:pPr>
        <w:spacing w:after="0" w:line="252" w:lineRule="auto"/>
        <w:rPr>
          <w:rFonts w:asciiTheme="minorHAnsi" w:hAnsiTheme="minorHAnsi" w:cs="Arial"/>
          <w:b/>
          <w:sz w:val="20"/>
          <w:szCs w:val="20"/>
        </w:rPr>
      </w:pPr>
    </w:p>
    <w:p w14:paraId="782D55CA" w14:textId="77777777" w:rsidR="005A4B3E" w:rsidRDefault="005A4B3E" w:rsidP="005A4B3E">
      <w:pPr>
        <w:spacing w:after="0" w:line="252" w:lineRule="auto"/>
        <w:rPr>
          <w:rFonts w:asciiTheme="minorHAnsi" w:hAnsiTheme="minorHAnsi" w:cs="Arial"/>
          <w:b/>
          <w:sz w:val="20"/>
          <w:szCs w:val="20"/>
        </w:rPr>
      </w:pPr>
    </w:p>
    <w:p w14:paraId="7E413126" w14:textId="77777777" w:rsidR="005A4B3E" w:rsidRDefault="005A4B3E" w:rsidP="005A4B3E">
      <w:pPr>
        <w:spacing w:after="0" w:line="252" w:lineRule="auto"/>
        <w:rPr>
          <w:rFonts w:asciiTheme="minorHAnsi" w:hAnsiTheme="minorHAnsi" w:cs="Arial"/>
          <w:b/>
          <w:sz w:val="20"/>
          <w:szCs w:val="20"/>
        </w:rPr>
      </w:pPr>
    </w:p>
    <w:p w14:paraId="260767EE" w14:textId="77777777" w:rsidR="005A4B3E" w:rsidRPr="00E93110" w:rsidRDefault="005A4B3E" w:rsidP="005A4B3E">
      <w:pPr>
        <w:spacing w:after="0" w:line="252" w:lineRule="auto"/>
        <w:ind w:left="720"/>
        <w:rPr>
          <w:rFonts w:asciiTheme="minorHAnsi" w:hAnsiTheme="minorHAnsi" w:cs="Arial"/>
          <w:b/>
          <w:sz w:val="20"/>
          <w:szCs w:val="20"/>
        </w:rPr>
      </w:pPr>
    </w:p>
    <w:p w14:paraId="052AE94F" w14:textId="6A28086C" w:rsidR="005A4B3E" w:rsidRPr="002C2F1F" w:rsidRDefault="005A4B3E" w:rsidP="005A4B3E">
      <w:pPr>
        <w:pStyle w:val="KLNadpis1"/>
        <w:numPr>
          <w:ilvl w:val="0"/>
          <w:numId w:val="37"/>
        </w:numPr>
      </w:pPr>
      <w:bookmarkStart w:id="42" w:name="_Toc394528548"/>
      <w:bookmarkStart w:id="43" w:name="_Toc534379868"/>
      <w:r w:rsidRPr="002C2F1F">
        <w:t>Podmínky poskytování služeb</w:t>
      </w:r>
      <w:bookmarkStart w:id="44" w:name="_Toc394528549"/>
      <w:bookmarkStart w:id="45" w:name="_Toc534379869"/>
      <w:bookmarkEnd w:id="42"/>
      <w:bookmarkEnd w:id="43"/>
    </w:p>
    <w:p w14:paraId="5A4538FD" w14:textId="567D761C" w:rsidR="005A4B3E" w:rsidRPr="00E93110" w:rsidRDefault="005A4B3E" w:rsidP="005A4B3E">
      <w:pPr>
        <w:pStyle w:val="KLNadpis2"/>
        <w:numPr>
          <w:ilvl w:val="1"/>
          <w:numId w:val="37"/>
        </w:numPr>
        <w:ind w:left="426" w:hanging="426"/>
        <w:rPr>
          <w:sz w:val="16"/>
          <w:szCs w:val="20"/>
        </w:rPr>
      </w:pPr>
      <w:r w:rsidRPr="0083391C">
        <w:t>Obecné podmínky</w:t>
      </w:r>
      <w:bookmarkEnd w:id="44"/>
      <w:bookmarkEnd w:id="45"/>
    </w:p>
    <w:p w14:paraId="2CA83214" w14:textId="77777777" w:rsidR="005A4B3E" w:rsidRDefault="005A4B3E" w:rsidP="005A4B3E">
      <w:pPr>
        <w:keepNext/>
        <w:keepLines/>
        <w:spacing w:line="240" w:lineRule="auto"/>
        <w:ind w:left="0" w:firstLine="0"/>
        <w:rPr>
          <w:rFonts w:asciiTheme="minorHAnsi" w:hAnsiTheme="minorHAnsi" w:cs="Arial"/>
          <w:sz w:val="20"/>
          <w:szCs w:val="20"/>
        </w:rPr>
      </w:pPr>
      <w:r>
        <w:rPr>
          <w:rFonts w:asciiTheme="minorHAnsi" w:hAnsiTheme="minorHAnsi" w:cs="Arial"/>
          <w:sz w:val="20"/>
          <w:szCs w:val="20"/>
        </w:rPr>
        <w:t xml:space="preserve">Poskytovatel v rámci poskytování Služeb zajišťuje provoz </w:t>
      </w:r>
      <w:r w:rsidRPr="00C46B34">
        <w:rPr>
          <w:rFonts w:asciiTheme="minorHAnsi" w:hAnsiTheme="minorHAnsi" w:cs="Arial"/>
          <w:sz w:val="20"/>
          <w:szCs w:val="20"/>
        </w:rPr>
        <w:t>produkčního systému</w:t>
      </w:r>
      <w:r>
        <w:rPr>
          <w:rFonts w:asciiTheme="minorHAnsi" w:hAnsiTheme="minorHAnsi" w:cs="Arial"/>
          <w:sz w:val="20"/>
          <w:szCs w:val="20"/>
        </w:rPr>
        <w:t xml:space="preserve"> Objednatele definovaného Smlouvou.</w:t>
      </w:r>
    </w:p>
    <w:p w14:paraId="4B95FFE2" w14:textId="77777777" w:rsidR="005A4B3E" w:rsidRDefault="005A4B3E" w:rsidP="005A4B3E">
      <w:pPr>
        <w:keepNext/>
        <w:keepLines/>
        <w:spacing w:line="240" w:lineRule="auto"/>
        <w:ind w:left="0" w:firstLine="0"/>
        <w:rPr>
          <w:rFonts w:asciiTheme="minorHAnsi" w:hAnsiTheme="minorHAnsi" w:cs="Arial"/>
          <w:sz w:val="20"/>
          <w:szCs w:val="20"/>
        </w:rPr>
      </w:pPr>
      <w:r>
        <w:rPr>
          <w:rFonts w:asciiTheme="minorHAnsi" w:hAnsiTheme="minorHAnsi" w:cs="Arial"/>
          <w:sz w:val="20"/>
          <w:szCs w:val="20"/>
        </w:rPr>
        <w:t xml:space="preserve">Poskytovatel je povinen bezplatně poskytnout součinnost pro </w:t>
      </w:r>
      <w:proofErr w:type="spellStart"/>
      <w:r>
        <w:rPr>
          <w:rFonts w:asciiTheme="minorHAnsi" w:hAnsiTheme="minorHAnsi" w:cs="Arial"/>
          <w:sz w:val="20"/>
          <w:szCs w:val="20"/>
        </w:rPr>
        <w:t>MZe</w:t>
      </w:r>
      <w:proofErr w:type="spellEnd"/>
      <w:r>
        <w:rPr>
          <w:rFonts w:asciiTheme="minorHAnsi" w:hAnsiTheme="minorHAnsi" w:cs="Arial"/>
          <w:sz w:val="20"/>
          <w:szCs w:val="20"/>
        </w:rPr>
        <w:t xml:space="preserve"> související s odbornými, zákonnými a jinými kontrolami a audity, které mohou být uplatňovány vůči </w:t>
      </w:r>
      <w:proofErr w:type="spellStart"/>
      <w:r>
        <w:rPr>
          <w:rFonts w:asciiTheme="minorHAnsi" w:hAnsiTheme="minorHAnsi" w:cs="Arial"/>
          <w:sz w:val="20"/>
          <w:szCs w:val="20"/>
        </w:rPr>
        <w:t>MZe</w:t>
      </w:r>
      <w:proofErr w:type="spellEnd"/>
      <w:r>
        <w:rPr>
          <w:rFonts w:asciiTheme="minorHAnsi" w:hAnsiTheme="minorHAnsi" w:cs="Arial"/>
          <w:sz w:val="20"/>
          <w:szCs w:val="20"/>
        </w:rPr>
        <w:t xml:space="preserve"> v souvislosti se systémy, pro které Poskytovatel zajišťuje plnění této Smlouvy.</w:t>
      </w:r>
    </w:p>
    <w:p w14:paraId="54865A0A" w14:textId="77777777" w:rsidR="005A4B3E" w:rsidRDefault="005A4B3E" w:rsidP="005A4B3E">
      <w:pPr>
        <w:keepNext/>
        <w:keepLines/>
        <w:spacing w:line="240" w:lineRule="auto"/>
        <w:ind w:left="0" w:firstLine="0"/>
        <w:rPr>
          <w:rFonts w:asciiTheme="minorHAnsi" w:hAnsiTheme="minorHAnsi" w:cs="Arial"/>
          <w:sz w:val="20"/>
          <w:szCs w:val="20"/>
        </w:rPr>
      </w:pPr>
      <w:r>
        <w:rPr>
          <w:rFonts w:asciiTheme="minorHAnsi" w:hAnsiTheme="minorHAnsi" w:cs="Arial"/>
          <w:sz w:val="20"/>
          <w:szCs w:val="20"/>
        </w:rPr>
        <w:t xml:space="preserve">Veškeré výkazy, podklady a dokumenty musí být ve formě umožňující přezkoumatelnost a provedení auditu ze strany kontrolních organizací, kterými se rozumí veškeré subjekty oprávněné provádět kontrolu, jakkoliv týkající se plnění této Smlouvy na základě právního předpisu. Pokud je dokument, výkaz nebo jiný podklad související s tímto dokumentem zpochybněn kontrolní organizací, je Poskytovatel povinen poskytnout podklady, které budou kontrolním orgánem akceptovány. V případě, že Poskytovatel nebude schopen tyto podklady dodat a/nebo tyto nebudou kontrolním orgánem akceptovány a pokud absence nebo nedostatečnost těchto dokumentů bude důvodem k udělení sankce </w:t>
      </w:r>
      <w:proofErr w:type="spellStart"/>
      <w:r>
        <w:rPr>
          <w:rFonts w:asciiTheme="minorHAnsi" w:hAnsiTheme="minorHAnsi" w:cs="Arial"/>
          <w:sz w:val="20"/>
          <w:szCs w:val="20"/>
        </w:rPr>
        <w:t>MZe</w:t>
      </w:r>
      <w:proofErr w:type="spellEnd"/>
      <w:r>
        <w:rPr>
          <w:rFonts w:asciiTheme="minorHAnsi" w:hAnsiTheme="minorHAnsi" w:cs="Arial"/>
          <w:sz w:val="20"/>
          <w:szCs w:val="20"/>
        </w:rPr>
        <w:t xml:space="preserve">, Poskytovatel poskytne Objednateli náhradu škody a újmy, která takto Objednateli vznikne, a to nejméně ve výši sankce uložené </w:t>
      </w:r>
      <w:proofErr w:type="spellStart"/>
      <w:r>
        <w:rPr>
          <w:rFonts w:asciiTheme="minorHAnsi" w:hAnsiTheme="minorHAnsi" w:cs="Arial"/>
          <w:sz w:val="20"/>
          <w:szCs w:val="20"/>
        </w:rPr>
        <w:t>MZe</w:t>
      </w:r>
      <w:proofErr w:type="spellEnd"/>
      <w:r>
        <w:rPr>
          <w:rFonts w:asciiTheme="minorHAnsi" w:hAnsiTheme="minorHAnsi" w:cs="Arial"/>
          <w:sz w:val="20"/>
          <w:szCs w:val="20"/>
        </w:rPr>
        <w:t>, nákladů právního zastoupení ve výši smluvní odměny a náhrady hotových výdajů, a to i po ukončení této Smlouvy, pokud se uložená sankce bude týkat období za trvání Smlouvy.</w:t>
      </w:r>
    </w:p>
    <w:p w14:paraId="413922C6" w14:textId="77777777" w:rsidR="005A4B3E" w:rsidRDefault="005A4B3E" w:rsidP="005A4B3E">
      <w:pPr>
        <w:keepNext/>
        <w:keepLines/>
        <w:spacing w:line="240" w:lineRule="auto"/>
        <w:ind w:left="0" w:firstLine="0"/>
        <w:rPr>
          <w:rFonts w:asciiTheme="minorHAnsi" w:hAnsiTheme="minorHAnsi" w:cs="Arial"/>
          <w:sz w:val="20"/>
          <w:szCs w:val="20"/>
        </w:rPr>
      </w:pPr>
      <w:r>
        <w:rPr>
          <w:rFonts w:asciiTheme="minorHAnsi" w:hAnsiTheme="minorHAnsi" w:cs="Arial"/>
          <w:sz w:val="20"/>
          <w:szCs w:val="20"/>
        </w:rPr>
        <w:t>Všechny úpravy, funkcionality, programové kódy, konfigurace apod., které nejsou standardním softwarem, je Objednatel kdykoliv, na základě vlastního uvážení, oprávněn využít a libovolně upravovat bez jakýchkoliv licenčních závazků vůči Poskytovateli nebo třetím stranám. Tím nejsou dotčena práva Objednatele ani povinnosti Poskytovatele dle Smlouvy.</w:t>
      </w:r>
    </w:p>
    <w:p w14:paraId="47F7EA69" w14:textId="77777777" w:rsidR="005A4B3E" w:rsidRDefault="005A4B3E" w:rsidP="005A4B3E">
      <w:pPr>
        <w:keepLines/>
        <w:spacing w:line="240" w:lineRule="auto"/>
        <w:ind w:left="0" w:firstLine="0"/>
        <w:rPr>
          <w:rFonts w:asciiTheme="minorHAnsi" w:hAnsiTheme="minorHAnsi" w:cs="Arial"/>
          <w:sz w:val="20"/>
          <w:szCs w:val="20"/>
        </w:rPr>
      </w:pPr>
      <w:r>
        <w:rPr>
          <w:rFonts w:asciiTheme="minorHAnsi" w:hAnsiTheme="minorHAnsi" w:cs="Arial"/>
          <w:sz w:val="20"/>
          <w:szCs w:val="20"/>
        </w:rPr>
        <w:t xml:space="preserve">Pokud je zjištěno podávání nepravdivých dat a výkazů Poskytovatelem, je celé měřicí období, ve kterém bylo toto zjištěno, považováno za nesplněné ve všech parametrech, u kterých bylo toto pochybení zjištěno. </w:t>
      </w:r>
    </w:p>
    <w:p w14:paraId="0CE887E1" w14:textId="77777777" w:rsidR="005A4B3E" w:rsidRDefault="005A4B3E" w:rsidP="005A4B3E">
      <w:pPr>
        <w:keepLines/>
        <w:spacing w:line="240" w:lineRule="auto"/>
        <w:ind w:left="0" w:firstLine="0"/>
        <w:rPr>
          <w:rFonts w:asciiTheme="minorHAnsi" w:hAnsiTheme="minorHAnsi" w:cs="Arial"/>
          <w:sz w:val="20"/>
          <w:szCs w:val="20"/>
        </w:rPr>
      </w:pPr>
      <w:r>
        <w:rPr>
          <w:rFonts w:asciiTheme="minorHAnsi" w:hAnsiTheme="minorHAnsi" w:cs="Arial"/>
          <w:sz w:val="20"/>
          <w:szCs w:val="20"/>
        </w:rPr>
        <w:t>Poskytovatel je povinen se řídit zákonnými, technickými a jinými požadavky, pravidly a doporučeními, souvisejícími se zajišťovanými službami, spravovanou nebo využívanou infrastrukturou a využívanými nebo poskytovanými službami, které nejsou předmětem tohoto dokumentu (Smlouvy včetně jejích příloh).</w:t>
      </w:r>
    </w:p>
    <w:p w14:paraId="4FB16C06" w14:textId="77777777" w:rsidR="005A4B3E" w:rsidRDefault="005A4B3E" w:rsidP="005A4B3E">
      <w:pPr>
        <w:keepLines/>
        <w:spacing w:line="240" w:lineRule="auto"/>
        <w:ind w:left="0" w:firstLine="0"/>
        <w:rPr>
          <w:rFonts w:asciiTheme="minorHAnsi" w:hAnsiTheme="minorHAnsi" w:cs="Arial"/>
          <w:sz w:val="20"/>
          <w:szCs w:val="20"/>
        </w:rPr>
      </w:pPr>
      <w:r>
        <w:rPr>
          <w:rFonts w:asciiTheme="minorHAnsi" w:hAnsiTheme="minorHAnsi" w:cs="Arial"/>
          <w:sz w:val="20"/>
          <w:szCs w:val="20"/>
        </w:rPr>
        <w:t>Prokázání, že k nedostupnosti systému a/nebo neposkytnutí Služeb došlo v důsledku vnějšího vlivu (mimo působnost Poskytovatele) nebo nesoučinností Objednatele je povinností Poskytovatele. Pokud toto prokázání není doručeno jako součást podkladů pro vyhodnocení dodávek Služeb, je nedostupnost považována za prokázanou.</w:t>
      </w:r>
    </w:p>
    <w:p w14:paraId="6489FF3D" w14:textId="77777777" w:rsidR="005A4B3E" w:rsidRDefault="005A4B3E" w:rsidP="005A4B3E">
      <w:pPr>
        <w:spacing w:line="240" w:lineRule="auto"/>
        <w:ind w:left="0" w:firstLine="0"/>
        <w:rPr>
          <w:rFonts w:asciiTheme="minorHAnsi" w:hAnsiTheme="minorHAnsi" w:cs="Arial"/>
          <w:sz w:val="20"/>
          <w:szCs w:val="20"/>
          <w:u w:val="single"/>
        </w:rPr>
      </w:pPr>
      <w:r>
        <w:rPr>
          <w:rFonts w:asciiTheme="minorHAnsi" w:hAnsiTheme="minorHAnsi" w:cs="Arial"/>
          <w:sz w:val="20"/>
          <w:szCs w:val="20"/>
        </w:rPr>
        <w:t>Pokud je měření a vyhodnocování služeb a jejich parametrů závislé na datech, jejichž dodávku zajišťuje Poskytovatel, je absence dat považována za prokázanou nedostupnost systému.</w:t>
      </w:r>
    </w:p>
    <w:p w14:paraId="1D11B7EE" w14:textId="77777777" w:rsidR="005A4B3E" w:rsidRDefault="005A4B3E" w:rsidP="005A4B3E">
      <w:pPr>
        <w:keepLines/>
        <w:spacing w:line="240" w:lineRule="auto"/>
        <w:ind w:left="0" w:firstLine="0"/>
        <w:rPr>
          <w:rFonts w:asciiTheme="minorHAnsi" w:hAnsiTheme="minorHAnsi" w:cs="Arial"/>
          <w:sz w:val="20"/>
          <w:szCs w:val="20"/>
        </w:rPr>
      </w:pPr>
      <w:r>
        <w:rPr>
          <w:rFonts w:asciiTheme="minorHAnsi" w:hAnsiTheme="minorHAnsi" w:cs="Arial"/>
          <w:sz w:val="20"/>
          <w:szCs w:val="20"/>
        </w:rPr>
        <w:t>Ústní jednání v souvislosti s předmětem plnění definovaným Smlouvou nemá povahu jakéhokoliv závazku, pokud není fixováno v písemné podobě a písemně odsouhlaseno oběma Smluvními stranami.</w:t>
      </w:r>
    </w:p>
    <w:p w14:paraId="4BC9E719" w14:textId="6BA68F8F" w:rsidR="005A4B3E" w:rsidRPr="002E461B" w:rsidRDefault="005A4B3E" w:rsidP="005A4B3E">
      <w:pPr>
        <w:pStyle w:val="KLNadpis2"/>
        <w:numPr>
          <w:ilvl w:val="1"/>
          <w:numId w:val="37"/>
        </w:numPr>
        <w:ind w:left="426" w:hanging="426"/>
      </w:pPr>
      <w:bookmarkStart w:id="46" w:name="_Toc394528550"/>
      <w:bookmarkStart w:id="47" w:name="_Toc534379870"/>
      <w:r w:rsidRPr="0083391C">
        <w:lastRenderedPageBreak/>
        <w:t>Dokumentace</w:t>
      </w:r>
      <w:bookmarkEnd w:id="46"/>
      <w:bookmarkEnd w:id="47"/>
    </w:p>
    <w:p w14:paraId="1BB3886B" w14:textId="6E7B9A47" w:rsidR="005A4B3E" w:rsidRDefault="005A4B3E" w:rsidP="005A4B3E">
      <w:pPr>
        <w:keepNext/>
        <w:keepLines/>
        <w:spacing w:line="240" w:lineRule="auto"/>
        <w:ind w:left="0" w:firstLine="0"/>
        <w:rPr>
          <w:rFonts w:asciiTheme="minorHAnsi" w:hAnsiTheme="minorHAnsi" w:cs="Arial"/>
          <w:sz w:val="20"/>
          <w:szCs w:val="22"/>
        </w:rPr>
      </w:pPr>
      <w:r>
        <w:rPr>
          <w:rFonts w:asciiTheme="minorHAnsi" w:hAnsiTheme="minorHAnsi" w:cs="Arial"/>
          <w:sz w:val="20"/>
          <w:szCs w:val="22"/>
        </w:rPr>
        <w:t xml:space="preserve">Veškerá infrastruktura, která je předmětem dodávky služeb, bude dokumentována. Poskytovatel bez odkladu zajistí aktualizaci dokumentace po každé změně. Pokud dokumentace neexistuje, Poskytovatel ji v potřebném rozsahu </w:t>
      </w:r>
      <w:proofErr w:type="gramStart"/>
      <w:r>
        <w:rPr>
          <w:rFonts w:asciiTheme="minorHAnsi" w:hAnsiTheme="minorHAnsi" w:cs="Arial"/>
          <w:sz w:val="20"/>
          <w:szCs w:val="22"/>
        </w:rPr>
        <w:t>vytvoří</w:t>
      </w:r>
      <w:proofErr w:type="gramEnd"/>
      <w:r>
        <w:rPr>
          <w:rFonts w:asciiTheme="minorHAnsi" w:hAnsiTheme="minorHAnsi" w:cs="Arial"/>
          <w:sz w:val="20"/>
          <w:szCs w:val="22"/>
        </w:rPr>
        <w:t>. Dokumenty dokumentace mají v úvodní sekci seznam změn, ve kterém jsou stručně shrnuty změny provedené od předchozího vydání dokumentace. Dokumentace zahrnuje zejména, nikoliv však výhradně následující položky:</w:t>
      </w:r>
    </w:p>
    <w:p w14:paraId="51853EA5" w14:textId="77777777" w:rsidR="005A4B3E" w:rsidRDefault="005A4B3E" w:rsidP="005A4B3E">
      <w:pPr>
        <w:keepNext/>
        <w:keepLines/>
        <w:numPr>
          <w:ilvl w:val="0"/>
          <w:numId w:val="34"/>
        </w:numPr>
        <w:spacing w:line="240" w:lineRule="auto"/>
        <w:contextualSpacing/>
        <w:rPr>
          <w:rFonts w:asciiTheme="minorHAnsi" w:eastAsia="Calibri" w:hAnsiTheme="minorHAnsi" w:cs="Arial"/>
          <w:sz w:val="20"/>
          <w:szCs w:val="22"/>
          <w:lang w:eastAsia="en-US"/>
        </w:rPr>
      </w:pPr>
      <w:r>
        <w:rPr>
          <w:rFonts w:asciiTheme="minorHAnsi" w:eastAsia="Calibri" w:hAnsiTheme="minorHAnsi" w:cs="Arial"/>
          <w:sz w:val="20"/>
          <w:szCs w:val="22"/>
          <w:lang w:eastAsia="en-US"/>
        </w:rPr>
        <w:t>Architekturu – komponenty systémů (fyzické i logické) a jejich vazby, jejich vzájemné fyzické a logické propojení (na úrovni 2. a 3. ISO/OSI modelu), komunikační matici a schéma apod.</w:t>
      </w:r>
    </w:p>
    <w:p w14:paraId="7FC12E9B" w14:textId="77777777" w:rsidR="005A4B3E" w:rsidRDefault="005A4B3E" w:rsidP="005A4B3E">
      <w:pPr>
        <w:keepNext/>
        <w:keepLines/>
        <w:numPr>
          <w:ilvl w:val="0"/>
          <w:numId w:val="34"/>
        </w:numPr>
        <w:spacing w:line="240" w:lineRule="auto"/>
        <w:contextualSpacing/>
        <w:rPr>
          <w:rFonts w:asciiTheme="minorHAnsi" w:eastAsia="Calibri" w:hAnsiTheme="minorHAnsi" w:cs="Arial"/>
          <w:sz w:val="20"/>
          <w:szCs w:val="22"/>
          <w:lang w:eastAsia="en-US"/>
        </w:rPr>
      </w:pPr>
      <w:r>
        <w:rPr>
          <w:rFonts w:asciiTheme="minorHAnsi" w:eastAsia="Calibri" w:hAnsiTheme="minorHAnsi" w:cs="Arial"/>
          <w:sz w:val="20"/>
          <w:szCs w:val="22"/>
          <w:lang w:eastAsia="en-US"/>
        </w:rPr>
        <w:t>Administrátorskou dokumentaci (může být dokumentace výrobce)</w:t>
      </w:r>
    </w:p>
    <w:p w14:paraId="3125FB60" w14:textId="77777777" w:rsidR="005A4B3E" w:rsidRDefault="005A4B3E" w:rsidP="005A4B3E">
      <w:pPr>
        <w:keepNext/>
        <w:keepLines/>
        <w:numPr>
          <w:ilvl w:val="0"/>
          <w:numId w:val="34"/>
        </w:numPr>
        <w:spacing w:line="240" w:lineRule="auto"/>
        <w:contextualSpacing/>
        <w:rPr>
          <w:rFonts w:asciiTheme="minorHAnsi" w:eastAsia="Calibri" w:hAnsiTheme="minorHAnsi" w:cs="Arial"/>
          <w:sz w:val="20"/>
          <w:szCs w:val="22"/>
          <w:lang w:eastAsia="en-US"/>
        </w:rPr>
      </w:pPr>
      <w:r>
        <w:rPr>
          <w:rFonts w:asciiTheme="minorHAnsi" w:eastAsia="Calibri" w:hAnsiTheme="minorHAnsi" w:cs="Arial"/>
          <w:sz w:val="20"/>
          <w:szCs w:val="22"/>
          <w:lang w:eastAsia="en-US"/>
        </w:rPr>
        <w:t>Postupy pro provoz a správu systémů (může být dokumentace výrobce)</w:t>
      </w:r>
    </w:p>
    <w:p w14:paraId="19297083" w14:textId="77777777" w:rsidR="005A4B3E" w:rsidRDefault="005A4B3E" w:rsidP="005A4B3E">
      <w:pPr>
        <w:keepNext/>
        <w:keepLines/>
        <w:numPr>
          <w:ilvl w:val="0"/>
          <w:numId w:val="34"/>
        </w:numPr>
        <w:spacing w:line="240" w:lineRule="auto"/>
        <w:contextualSpacing/>
        <w:rPr>
          <w:rFonts w:asciiTheme="minorHAnsi" w:eastAsia="Calibri" w:hAnsiTheme="minorHAnsi" w:cs="Arial"/>
          <w:sz w:val="20"/>
          <w:szCs w:val="22"/>
          <w:lang w:eastAsia="en-US"/>
        </w:rPr>
      </w:pPr>
      <w:r>
        <w:rPr>
          <w:rFonts w:asciiTheme="minorHAnsi" w:eastAsia="Calibri" w:hAnsiTheme="minorHAnsi" w:cs="Arial"/>
          <w:sz w:val="20"/>
          <w:szCs w:val="22"/>
          <w:lang w:eastAsia="en-US"/>
        </w:rPr>
        <w:t>Zálohovací plány a postupy</w:t>
      </w:r>
    </w:p>
    <w:p w14:paraId="65CE14E0" w14:textId="77777777" w:rsidR="005A4B3E" w:rsidRDefault="005A4B3E" w:rsidP="005A4B3E">
      <w:pPr>
        <w:keepNext/>
        <w:keepLines/>
        <w:numPr>
          <w:ilvl w:val="0"/>
          <w:numId w:val="34"/>
        </w:numPr>
        <w:spacing w:line="240" w:lineRule="auto"/>
        <w:contextualSpacing/>
        <w:rPr>
          <w:rFonts w:asciiTheme="minorHAnsi" w:eastAsia="Calibri" w:hAnsiTheme="minorHAnsi" w:cs="Arial"/>
          <w:sz w:val="20"/>
          <w:szCs w:val="22"/>
          <w:lang w:eastAsia="en-US"/>
        </w:rPr>
      </w:pPr>
      <w:r>
        <w:rPr>
          <w:rFonts w:asciiTheme="minorHAnsi" w:eastAsia="Calibri" w:hAnsiTheme="minorHAnsi" w:cs="Arial"/>
          <w:sz w:val="20"/>
          <w:szCs w:val="22"/>
          <w:lang w:eastAsia="en-US"/>
        </w:rPr>
        <w:t>Opatření a dokumentace k zajištění kontinuity provozu (vč. plánů obnovy systému)</w:t>
      </w:r>
    </w:p>
    <w:p w14:paraId="2E03B390" w14:textId="77777777" w:rsidR="005A4B3E" w:rsidRDefault="005A4B3E" w:rsidP="005A4B3E">
      <w:pPr>
        <w:keepNext/>
        <w:keepLines/>
        <w:numPr>
          <w:ilvl w:val="0"/>
          <w:numId w:val="34"/>
        </w:numPr>
        <w:spacing w:line="240" w:lineRule="auto"/>
        <w:contextualSpacing/>
        <w:rPr>
          <w:rFonts w:asciiTheme="minorHAnsi" w:eastAsia="Calibri" w:hAnsiTheme="minorHAnsi" w:cs="Arial"/>
          <w:sz w:val="20"/>
          <w:szCs w:val="22"/>
          <w:lang w:eastAsia="en-US"/>
        </w:rPr>
      </w:pPr>
      <w:r>
        <w:rPr>
          <w:rFonts w:asciiTheme="minorHAnsi" w:eastAsia="Calibri" w:hAnsiTheme="minorHAnsi" w:cs="Arial"/>
          <w:sz w:val="20"/>
          <w:szCs w:val="22"/>
          <w:lang w:eastAsia="en-US"/>
        </w:rPr>
        <w:t>Postupy pro obnovení dat včetně konfigurací do původního provozního stavu</w:t>
      </w:r>
    </w:p>
    <w:p w14:paraId="5F0C5B26" w14:textId="77777777" w:rsidR="005A4B3E" w:rsidRDefault="005A4B3E" w:rsidP="005A4B3E">
      <w:pPr>
        <w:keepNext/>
        <w:keepLines/>
        <w:numPr>
          <w:ilvl w:val="0"/>
          <w:numId w:val="34"/>
        </w:numPr>
        <w:spacing w:line="240" w:lineRule="auto"/>
        <w:contextualSpacing/>
        <w:rPr>
          <w:rFonts w:asciiTheme="minorHAnsi" w:eastAsia="Calibri" w:hAnsiTheme="minorHAnsi" w:cs="Arial"/>
          <w:sz w:val="20"/>
          <w:szCs w:val="22"/>
          <w:lang w:eastAsia="en-US"/>
        </w:rPr>
      </w:pPr>
      <w:r>
        <w:rPr>
          <w:rFonts w:asciiTheme="minorHAnsi" w:eastAsia="Calibri" w:hAnsiTheme="minorHAnsi" w:cs="Arial"/>
          <w:sz w:val="20"/>
          <w:szCs w:val="22"/>
          <w:lang w:eastAsia="en-US"/>
        </w:rPr>
        <w:t>Konfigurace systémů</w:t>
      </w:r>
    </w:p>
    <w:p w14:paraId="7811B7B6" w14:textId="77777777" w:rsidR="005A4B3E" w:rsidRDefault="005A4B3E" w:rsidP="005A4B3E">
      <w:pPr>
        <w:keepLines/>
        <w:numPr>
          <w:ilvl w:val="0"/>
          <w:numId w:val="34"/>
        </w:numPr>
        <w:spacing w:line="240" w:lineRule="auto"/>
        <w:contextualSpacing/>
        <w:rPr>
          <w:rFonts w:asciiTheme="minorHAnsi" w:eastAsia="Calibri" w:hAnsiTheme="minorHAnsi" w:cs="Arial"/>
          <w:sz w:val="20"/>
          <w:szCs w:val="22"/>
          <w:lang w:eastAsia="en-US"/>
        </w:rPr>
      </w:pPr>
      <w:r>
        <w:rPr>
          <w:rFonts w:asciiTheme="minorHAnsi" w:eastAsia="Calibri" w:hAnsiTheme="minorHAnsi" w:cs="Arial"/>
          <w:sz w:val="20"/>
          <w:szCs w:val="22"/>
          <w:lang w:eastAsia="en-US"/>
        </w:rPr>
        <w:t>Seznamy použitých softwarových komponent a standardního SW včetně jejich verzí</w:t>
      </w:r>
    </w:p>
    <w:p w14:paraId="5AC1CB6F" w14:textId="77777777" w:rsidR="005A4B3E" w:rsidRPr="00E93110" w:rsidRDefault="005A4B3E" w:rsidP="005A4B3E">
      <w:pPr>
        <w:keepLines/>
        <w:numPr>
          <w:ilvl w:val="0"/>
          <w:numId w:val="34"/>
        </w:numPr>
        <w:spacing w:line="240" w:lineRule="auto"/>
        <w:contextualSpacing/>
        <w:rPr>
          <w:rFonts w:asciiTheme="minorHAnsi" w:eastAsia="Calibri" w:hAnsiTheme="minorHAnsi" w:cs="Arial"/>
          <w:szCs w:val="22"/>
          <w:lang w:eastAsia="en-US"/>
        </w:rPr>
      </w:pPr>
      <w:r>
        <w:rPr>
          <w:rFonts w:asciiTheme="minorHAnsi" w:eastAsia="Calibri" w:hAnsiTheme="minorHAnsi" w:cs="Arial"/>
          <w:sz w:val="20"/>
          <w:szCs w:val="22"/>
          <w:lang w:eastAsia="en-US"/>
        </w:rPr>
        <w:t>Provozní deník</w:t>
      </w:r>
    </w:p>
    <w:p w14:paraId="57A64727" w14:textId="77777777" w:rsidR="005A4B3E" w:rsidRPr="00E93110" w:rsidRDefault="005A4B3E" w:rsidP="005A4B3E">
      <w:pPr>
        <w:keepLines/>
        <w:spacing w:line="240" w:lineRule="auto"/>
        <w:contextualSpacing/>
        <w:rPr>
          <w:rFonts w:asciiTheme="minorHAnsi" w:eastAsia="Calibri" w:hAnsiTheme="minorHAnsi" w:cs="Arial"/>
          <w:szCs w:val="22"/>
          <w:lang w:eastAsia="en-US"/>
        </w:rPr>
      </w:pPr>
    </w:p>
    <w:p w14:paraId="2104773D" w14:textId="77777777" w:rsidR="005A4B3E" w:rsidRPr="002C2F1F" w:rsidRDefault="005A4B3E" w:rsidP="005A4B3E">
      <w:pPr>
        <w:pStyle w:val="KLNadpis1"/>
        <w:numPr>
          <w:ilvl w:val="0"/>
          <w:numId w:val="37"/>
        </w:numPr>
      </w:pPr>
      <w:bookmarkStart w:id="48" w:name="_Toc427315873"/>
      <w:bookmarkStart w:id="49" w:name="_Toc427315874"/>
      <w:bookmarkStart w:id="50" w:name="_Toc427315875"/>
      <w:bookmarkStart w:id="51" w:name="_Toc427315876"/>
      <w:bookmarkStart w:id="52" w:name="_Toc427315877"/>
      <w:bookmarkStart w:id="53" w:name="_Toc427315878"/>
      <w:bookmarkStart w:id="54" w:name="_Toc427315879"/>
      <w:bookmarkStart w:id="55" w:name="_Toc427315880"/>
      <w:bookmarkStart w:id="56" w:name="_Toc427315881"/>
      <w:bookmarkStart w:id="57" w:name="_Toc427315882"/>
      <w:bookmarkStart w:id="58" w:name="_Toc427315883"/>
      <w:bookmarkStart w:id="59" w:name="_Toc427315884"/>
      <w:bookmarkStart w:id="60" w:name="_Toc427315885"/>
      <w:bookmarkStart w:id="61" w:name="_Toc427315886"/>
      <w:bookmarkStart w:id="62" w:name="_Toc427315887"/>
      <w:bookmarkStart w:id="63" w:name="_Toc427315888"/>
      <w:bookmarkStart w:id="64" w:name="_Toc415561129"/>
      <w:bookmarkStart w:id="65" w:name="_Toc415561130"/>
      <w:bookmarkStart w:id="66" w:name="_Toc534379872"/>
      <w:bookmarkStart w:id="67" w:name="_Toc39452855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2C2F1F">
        <w:t>Vyhodnocování kvality poskytovaných služeb</w:t>
      </w:r>
      <w:bookmarkEnd w:id="66"/>
      <w:bookmarkEnd w:id="67"/>
    </w:p>
    <w:p w14:paraId="435F315B" w14:textId="77777777" w:rsidR="005A4B3E" w:rsidRPr="002E461B" w:rsidRDefault="005A4B3E" w:rsidP="005A4B3E">
      <w:pPr>
        <w:pStyle w:val="KLNadpis2"/>
        <w:numPr>
          <w:ilvl w:val="1"/>
          <w:numId w:val="37"/>
        </w:numPr>
        <w:ind w:left="426" w:hanging="426"/>
      </w:pPr>
      <w:bookmarkStart w:id="68" w:name="_Toc394528558"/>
      <w:bookmarkStart w:id="69" w:name="_Ref417028783"/>
      <w:bookmarkStart w:id="70" w:name="_Toc534379873"/>
      <w:r w:rsidRPr="002E461B">
        <w:t>Měření Služeb</w:t>
      </w:r>
      <w:bookmarkEnd w:id="68"/>
      <w:bookmarkEnd w:id="69"/>
      <w:bookmarkEnd w:id="70"/>
    </w:p>
    <w:p w14:paraId="35F553DD" w14:textId="77777777" w:rsidR="005A4B3E" w:rsidRDefault="005A4B3E" w:rsidP="005A4B3E">
      <w:pPr>
        <w:spacing w:line="240" w:lineRule="auto"/>
        <w:ind w:left="0" w:firstLine="0"/>
        <w:rPr>
          <w:rFonts w:asciiTheme="minorHAnsi" w:hAnsiTheme="minorHAnsi" w:cs="Arial"/>
          <w:sz w:val="20"/>
          <w:szCs w:val="22"/>
        </w:rPr>
      </w:pPr>
      <w:r>
        <w:rPr>
          <w:rFonts w:asciiTheme="minorHAnsi" w:hAnsiTheme="minorHAnsi" w:cs="Arial"/>
          <w:sz w:val="20"/>
          <w:szCs w:val="22"/>
        </w:rPr>
        <w:t>Objednatel bude provádět dostupnými prostředky kontrolu provádění činností dle katalogového listu. Pokud Objednatel identifikuje, že dotčená činnost nebyla vykonána nebo byla vykonána v rozporu s požadavky vyplývajícími ze Smlouvy, zaznamená tuto skutečnost do ServiceDesku Objednatele prostřednictvím přidělení incidentu Poskytovateli.</w:t>
      </w:r>
    </w:p>
    <w:p w14:paraId="1F9F1D07" w14:textId="77777777" w:rsidR="005A4B3E" w:rsidRDefault="005A4B3E" w:rsidP="005A4B3E">
      <w:pPr>
        <w:spacing w:line="240" w:lineRule="auto"/>
        <w:ind w:left="0" w:firstLine="0"/>
        <w:rPr>
          <w:rFonts w:asciiTheme="minorHAnsi" w:hAnsiTheme="minorHAnsi" w:cs="Arial"/>
          <w:sz w:val="20"/>
          <w:szCs w:val="22"/>
        </w:rPr>
      </w:pPr>
      <w:r>
        <w:rPr>
          <w:rFonts w:asciiTheme="minorHAnsi" w:hAnsiTheme="minorHAnsi" w:cs="Arial"/>
          <w:sz w:val="20"/>
          <w:szCs w:val="22"/>
        </w:rPr>
        <w:t>Měřicím obdobím je zásadně kalendářní měsíc, nestanoví-li nebo nevyplývá-li ze Smlouvy nebo z KL jinak.</w:t>
      </w:r>
    </w:p>
    <w:p w14:paraId="362963EB" w14:textId="77777777" w:rsidR="005A4B3E" w:rsidRPr="002E461B" w:rsidRDefault="005A4B3E" w:rsidP="005A4B3E">
      <w:pPr>
        <w:pStyle w:val="KLNadpis2"/>
        <w:numPr>
          <w:ilvl w:val="1"/>
          <w:numId w:val="37"/>
        </w:numPr>
        <w:ind w:left="426" w:hanging="426"/>
      </w:pPr>
      <w:bookmarkStart w:id="71" w:name="_Toc394528559"/>
      <w:bookmarkStart w:id="72" w:name="_Toc534379874"/>
      <w:r w:rsidRPr="002E461B">
        <w:t>Kategorie provozních stavů</w:t>
      </w:r>
      <w:bookmarkEnd w:id="71"/>
      <w:bookmarkEnd w:id="72"/>
    </w:p>
    <w:p w14:paraId="6CEB080F" w14:textId="77777777" w:rsidR="005A4B3E" w:rsidRDefault="005A4B3E" w:rsidP="005A4B3E">
      <w:pPr>
        <w:spacing w:line="240" w:lineRule="auto"/>
        <w:rPr>
          <w:rFonts w:asciiTheme="minorHAnsi" w:hAnsiTheme="minorHAnsi" w:cs="Arial"/>
          <w:sz w:val="20"/>
          <w:szCs w:val="22"/>
        </w:rPr>
      </w:pPr>
      <w:r>
        <w:rPr>
          <w:rFonts w:asciiTheme="minorHAnsi" w:hAnsiTheme="minorHAnsi" w:cs="Arial"/>
          <w:sz w:val="20"/>
          <w:szCs w:val="22"/>
        </w:rPr>
        <w:t>Jsou definované následující kategorie provozních stavů:</w:t>
      </w:r>
    </w:p>
    <w:p w14:paraId="0FA1118D" w14:textId="77777777" w:rsidR="005A4B3E" w:rsidRPr="00E93110" w:rsidRDefault="005A4B3E" w:rsidP="005A4B3E">
      <w:pPr>
        <w:pStyle w:val="KLNadpis3"/>
        <w:numPr>
          <w:ilvl w:val="2"/>
          <w:numId w:val="37"/>
        </w:numPr>
        <w:ind w:left="709" w:hanging="709"/>
      </w:pPr>
      <w:r w:rsidRPr="0083391C">
        <w:t>Standardní provoz</w:t>
      </w:r>
    </w:p>
    <w:p w14:paraId="312B097E" w14:textId="77777777" w:rsidR="005A4B3E" w:rsidRDefault="005A4B3E" w:rsidP="005A4B3E">
      <w:pPr>
        <w:spacing w:line="240" w:lineRule="auto"/>
        <w:rPr>
          <w:rFonts w:asciiTheme="minorHAnsi" w:hAnsiTheme="minorHAnsi" w:cs="Arial"/>
          <w:sz w:val="20"/>
          <w:szCs w:val="22"/>
        </w:rPr>
      </w:pPr>
      <w:r>
        <w:rPr>
          <w:rFonts w:asciiTheme="minorHAnsi" w:hAnsiTheme="minorHAnsi" w:cs="Arial"/>
          <w:sz w:val="20"/>
          <w:szCs w:val="22"/>
        </w:rPr>
        <w:t xml:space="preserve">Provoz na provozním prostředí je bez omezení, Systém je plně funkční. </w:t>
      </w:r>
    </w:p>
    <w:p w14:paraId="5B17F43F" w14:textId="77777777" w:rsidR="005A4B3E" w:rsidRPr="00830339" w:rsidRDefault="005A4B3E" w:rsidP="005A4B3E">
      <w:pPr>
        <w:pStyle w:val="KLNadpis3"/>
        <w:numPr>
          <w:ilvl w:val="2"/>
          <w:numId w:val="37"/>
        </w:numPr>
        <w:ind w:left="709" w:hanging="709"/>
      </w:pPr>
      <w:r w:rsidRPr="00830339">
        <w:t>Servisní okno</w:t>
      </w:r>
    </w:p>
    <w:p w14:paraId="41020E0C" w14:textId="77777777" w:rsidR="005A4B3E" w:rsidRPr="00E93110" w:rsidRDefault="005A4B3E" w:rsidP="005A4B3E">
      <w:pPr>
        <w:spacing w:line="240" w:lineRule="auto"/>
        <w:ind w:left="0" w:firstLine="0"/>
        <w:rPr>
          <w:rFonts w:asciiTheme="minorHAnsi" w:hAnsiTheme="minorHAnsi" w:cs="Arial"/>
          <w:b/>
          <w:sz w:val="20"/>
          <w:szCs w:val="20"/>
        </w:rPr>
      </w:pPr>
      <w:r>
        <w:rPr>
          <w:rFonts w:asciiTheme="minorHAnsi" w:hAnsiTheme="minorHAnsi" w:cs="Arial"/>
          <w:sz w:val="20"/>
          <w:szCs w:val="22"/>
        </w:rPr>
        <w:t xml:space="preserve">Objednatelem předem definovaný a oznámený časový interval na provozním prostředí, ve kterém může dojít ke snížení nebo omezení funkčnosti Systému nebo některé z jeho částí. O vyhlášení Servisního okna rozhoduje </w:t>
      </w:r>
      <w:proofErr w:type="spellStart"/>
      <w:r>
        <w:rPr>
          <w:rFonts w:asciiTheme="minorHAnsi" w:hAnsiTheme="minorHAnsi" w:cs="Arial"/>
          <w:sz w:val="20"/>
          <w:szCs w:val="22"/>
        </w:rPr>
        <w:t>MZe</w:t>
      </w:r>
      <w:proofErr w:type="spellEnd"/>
      <w:r>
        <w:rPr>
          <w:rFonts w:asciiTheme="minorHAnsi" w:hAnsiTheme="minorHAnsi" w:cs="Arial"/>
          <w:sz w:val="20"/>
          <w:szCs w:val="22"/>
        </w:rPr>
        <w:t xml:space="preserve">. </w:t>
      </w:r>
    </w:p>
    <w:p w14:paraId="06E1B130" w14:textId="77777777" w:rsidR="005A4B3E" w:rsidRPr="002E461B" w:rsidRDefault="005A4B3E" w:rsidP="00B355F9">
      <w:pPr>
        <w:pStyle w:val="KLNadpis2"/>
        <w:numPr>
          <w:ilvl w:val="1"/>
          <w:numId w:val="37"/>
        </w:numPr>
        <w:ind w:left="426" w:hanging="426"/>
      </w:pPr>
      <w:bookmarkStart w:id="73" w:name="_Toc394528560"/>
      <w:bookmarkStart w:id="74" w:name="_Toc534379875"/>
      <w:bookmarkStart w:id="75" w:name="_Ref41912532"/>
      <w:r w:rsidRPr="002E461B">
        <w:t>Stanovení priorit incidentů a požadavků a jejich SLA</w:t>
      </w:r>
      <w:bookmarkEnd w:id="73"/>
      <w:bookmarkEnd w:id="74"/>
      <w:bookmarkEnd w:id="75"/>
    </w:p>
    <w:p w14:paraId="1B573536" w14:textId="77777777" w:rsidR="005A4B3E" w:rsidRPr="00E93110" w:rsidRDefault="005A4B3E" w:rsidP="005A4B3E">
      <w:pPr>
        <w:rPr>
          <w:rFonts w:asciiTheme="minorHAnsi" w:hAnsiTheme="minorHAnsi" w:cs="Tahoma"/>
          <w:color w:val="000000"/>
          <w:sz w:val="20"/>
          <w:szCs w:val="20"/>
        </w:rPr>
      </w:pPr>
      <w:r w:rsidRPr="0083391C">
        <w:rPr>
          <w:rFonts w:asciiTheme="minorHAnsi" w:hAnsiTheme="minorHAnsi" w:cs="Tahoma"/>
          <w:color w:val="000000"/>
          <w:sz w:val="20"/>
          <w:szCs w:val="20"/>
        </w:rPr>
        <w:t>Priority incidentů a požadavků stanovuje Objednatel.</w:t>
      </w:r>
    </w:p>
    <w:p w14:paraId="7BA129FC" w14:textId="77777777" w:rsidR="005A4B3E" w:rsidRPr="00830339" w:rsidRDefault="005A4B3E" w:rsidP="00B355F9">
      <w:pPr>
        <w:pStyle w:val="KLNadpis3"/>
        <w:numPr>
          <w:ilvl w:val="2"/>
          <w:numId w:val="37"/>
        </w:numPr>
        <w:ind w:left="709" w:hanging="709"/>
      </w:pPr>
      <w:r w:rsidRPr="00830339">
        <w:t>Priority pro Službu Provoz</w:t>
      </w:r>
    </w:p>
    <w:p w14:paraId="70D4B2C9" w14:textId="77777777" w:rsidR="005A4B3E" w:rsidRDefault="005A4B3E" w:rsidP="00B355F9">
      <w:pPr>
        <w:ind w:left="0" w:firstLine="0"/>
        <w:rPr>
          <w:rFonts w:asciiTheme="minorHAnsi" w:hAnsiTheme="minorHAnsi" w:cs="Tahoma"/>
          <w:color w:val="000000"/>
          <w:sz w:val="20"/>
          <w:szCs w:val="20"/>
        </w:rPr>
      </w:pPr>
      <w:r w:rsidRPr="0083391C">
        <w:rPr>
          <w:rFonts w:asciiTheme="minorHAnsi" w:hAnsiTheme="minorHAnsi" w:cs="Tahoma"/>
          <w:color w:val="000000"/>
          <w:sz w:val="20"/>
          <w:szCs w:val="20"/>
        </w:rPr>
        <w:t xml:space="preserve">Nejsou-li v příslušném KL definovány jiné priority řešení požadavků, platí priority uvedené níže. Zároveň obecně platí, že priority řešení incidentů a požadavků se mohou během času, a to i v rámci běhu lhůty pro odstranění incidentu, měnit v závislosti na naplnění definice priority požadavku v reálném čase (např. pomine důvod, že funkce nejsou v daný moment využívány nebo nemají žádný vliv na řádný chod Systému), přičemž v případě pochybností rozhoduje o kategorii priority Objednatel. </w:t>
      </w:r>
    </w:p>
    <w:p w14:paraId="2ADBCE2B" w14:textId="77777777" w:rsidR="005A4B3E" w:rsidRDefault="005A4B3E" w:rsidP="005A4B3E">
      <w:pPr>
        <w:rPr>
          <w:lang w:eastAsia="en-US"/>
        </w:rPr>
      </w:pPr>
    </w:p>
    <w:p w14:paraId="4D8118EB" w14:textId="77777777" w:rsidR="005A4B3E" w:rsidRDefault="005A4B3E" w:rsidP="005A4B3E">
      <w:pPr>
        <w:rPr>
          <w:lang w:eastAsia="en-US"/>
        </w:rPr>
      </w:pPr>
    </w:p>
    <w:p w14:paraId="6CA5CC48" w14:textId="77777777" w:rsidR="005A4B3E" w:rsidRDefault="005A4B3E" w:rsidP="005A4B3E">
      <w:pPr>
        <w:rPr>
          <w:lang w:eastAsia="en-US"/>
        </w:rPr>
      </w:pPr>
    </w:p>
    <w:p w14:paraId="2F9AC8FD" w14:textId="77777777" w:rsidR="005A4B3E" w:rsidRDefault="005A4B3E" w:rsidP="005A4B3E">
      <w:pPr>
        <w:rPr>
          <w:lang w:eastAsia="en-US"/>
        </w:rPr>
      </w:pPr>
    </w:p>
    <w:p w14:paraId="601D5BDD" w14:textId="77777777" w:rsidR="005A4B3E" w:rsidRDefault="005A4B3E" w:rsidP="005A4B3E">
      <w:pPr>
        <w:rPr>
          <w:lang w:eastAsia="en-US"/>
        </w:rPr>
      </w:pPr>
    </w:p>
    <w:p w14:paraId="615A11D6" w14:textId="77777777" w:rsidR="005A4B3E" w:rsidRDefault="005A4B3E" w:rsidP="005A4B3E">
      <w:pPr>
        <w:pStyle w:val="Titulek"/>
        <w:keepNext/>
      </w:pPr>
    </w:p>
    <w:p w14:paraId="576B35CD" w14:textId="77777777" w:rsidR="005A4B3E" w:rsidRDefault="005A4B3E" w:rsidP="005A4B3E">
      <w:pPr>
        <w:pStyle w:val="Titulek"/>
        <w:keepNext/>
      </w:pPr>
      <w:r>
        <w:t xml:space="preserve">Tabulka 1 - </w:t>
      </w:r>
      <w:bookmarkStart w:id="76" w:name="_Hlk101429831"/>
      <w:r>
        <w:t>Priority pro Službu Provoz</w:t>
      </w:r>
      <w:bookmarkEnd w:id="76"/>
    </w:p>
    <w:p w14:paraId="46FBEB5D" w14:textId="77777777" w:rsidR="005A4B3E" w:rsidRPr="00E93110" w:rsidRDefault="005A4B3E" w:rsidP="005A4B3E">
      <w:pPr>
        <w:rPr>
          <w:rFonts w:asciiTheme="minorHAnsi" w:hAnsiTheme="minorHAnsi" w:cs="Tahoma"/>
          <w:color w:val="000000"/>
          <w:sz w:val="20"/>
          <w:szCs w:val="20"/>
        </w:rPr>
      </w:pPr>
    </w:p>
    <w:tbl>
      <w:tblPr>
        <w:tblW w:w="9105" w:type="dxa"/>
        <w:jc w:val="center"/>
        <w:tblLayout w:type="fixed"/>
        <w:tblCellMar>
          <w:left w:w="70" w:type="dxa"/>
          <w:right w:w="70" w:type="dxa"/>
        </w:tblCellMar>
        <w:tblLook w:val="04A0" w:firstRow="1" w:lastRow="0" w:firstColumn="1" w:lastColumn="0" w:noHBand="0" w:noVBand="1"/>
      </w:tblPr>
      <w:tblGrid>
        <w:gridCol w:w="1276"/>
        <w:gridCol w:w="5247"/>
        <w:gridCol w:w="2582"/>
      </w:tblGrid>
      <w:tr w:rsidR="005A4B3E" w14:paraId="479F1088" w14:textId="77777777" w:rsidTr="00C1024A">
        <w:trPr>
          <w:tblHeader/>
          <w:jc w:val="center"/>
        </w:trPr>
        <w:tc>
          <w:tcPr>
            <w:tcW w:w="1276" w:type="dxa"/>
            <w:tcBorders>
              <w:top w:val="single" w:sz="4" w:space="0" w:color="000000"/>
              <w:left w:val="single" w:sz="4" w:space="0" w:color="000000"/>
              <w:bottom w:val="single" w:sz="4" w:space="0" w:color="000000"/>
              <w:right w:val="nil"/>
            </w:tcBorders>
            <w:shd w:val="clear" w:color="auto" w:fill="00B050"/>
            <w:vAlign w:val="center"/>
            <w:hideMark/>
          </w:tcPr>
          <w:p w14:paraId="49812C38" w14:textId="77777777" w:rsidR="005A4B3E" w:rsidRDefault="005A4B3E" w:rsidP="00C1024A">
            <w:pPr>
              <w:keepNext/>
              <w:keepLines/>
              <w:textAlignment w:val="center"/>
              <w:rPr>
                <w:rFonts w:asciiTheme="minorHAnsi" w:hAnsiTheme="minorHAnsi" w:cstheme="minorHAnsi"/>
                <w:b/>
                <w:i/>
                <w:sz w:val="20"/>
                <w:szCs w:val="20"/>
              </w:rPr>
            </w:pPr>
            <w:r>
              <w:rPr>
                <w:rFonts w:asciiTheme="minorHAnsi" w:hAnsiTheme="minorHAnsi" w:cstheme="minorHAnsi"/>
                <w:b/>
                <w:i/>
                <w:sz w:val="20"/>
                <w:szCs w:val="20"/>
              </w:rPr>
              <w:t xml:space="preserve">Priorita </w:t>
            </w:r>
          </w:p>
        </w:tc>
        <w:tc>
          <w:tcPr>
            <w:tcW w:w="5245"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7B8A4D96" w14:textId="77777777" w:rsidR="005A4B3E" w:rsidRDefault="005A4B3E" w:rsidP="00C1024A">
            <w:pPr>
              <w:keepNext/>
              <w:keepLines/>
              <w:textAlignment w:val="center"/>
              <w:rPr>
                <w:rFonts w:asciiTheme="minorHAnsi" w:hAnsiTheme="minorHAnsi" w:cstheme="minorHAnsi"/>
                <w:b/>
                <w:i/>
                <w:sz w:val="20"/>
                <w:szCs w:val="20"/>
              </w:rPr>
            </w:pPr>
            <w:r>
              <w:rPr>
                <w:rFonts w:asciiTheme="minorHAnsi" w:hAnsiTheme="minorHAnsi" w:cstheme="minorHAnsi"/>
                <w:b/>
                <w:i/>
                <w:sz w:val="20"/>
                <w:szCs w:val="20"/>
              </w:rPr>
              <w:t>Definice priority požadavku</w:t>
            </w:r>
          </w:p>
        </w:tc>
        <w:tc>
          <w:tcPr>
            <w:tcW w:w="2581"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03CF6D41" w14:textId="77777777" w:rsidR="005A4B3E" w:rsidRDefault="005A4B3E" w:rsidP="00C1024A">
            <w:pPr>
              <w:keepNext/>
              <w:keepLines/>
              <w:textAlignment w:val="center"/>
              <w:rPr>
                <w:rFonts w:asciiTheme="minorHAnsi" w:hAnsiTheme="minorHAnsi" w:cstheme="minorHAnsi"/>
                <w:b/>
                <w:i/>
                <w:sz w:val="20"/>
                <w:szCs w:val="20"/>
              </w:rPr>
            </w:pPr>
            <w:r>
              <w:rPr>
                <w:rFonts w:asciiTheme="minorHAnsi" w:hAnsiTheme="minorHAnsi" w:cstheme="minorHAnsi"/>
                <w:b/>
                <w:i/>
                <w:sz w:val="20"/>
                <w:szCs w:val="20"/>
              </w:rPr>
              <w:t xml:space="preserve">Parametry řešení požadavku </w:t>
            </w:r>
          </w:p>
        </w:tc>
      </w:tr>
      <w:tr w:rsidR="005A4B3E" w14:paraId="7E4E2E42" w14:textId="77777777" w:rsidTr="00C1024A">
        <w:trPr>
          <w:tblHeader/>
          <w:jc w:val="center"/>
        </w:trPr>
        <w:tc>
          <w:tcPr>
            <w:tcW w:w="1276" w:type="dxa"/>
            <w:tcBorders>
              <w:top w:val="single" w:sz="4" w:space="0" w:color="000000"/>
              <w:left w:val="single" w:sz="4" w:space="0" w:color="000000"/>
              <w:bottom w:val="single" w:sz="4" w:space="0" w:color="000000"/>
              <w:right w:val="nil"/>
            </w:tcBorders>
            <w:vAlign w:val="center"/>
            <w:hideMark/>
          </w:tcPr>
          <w:p w14:paraId="3C4A1AE8" w14:textId="77777777" w:rsidR="005A4B3E" w:rsidRDefault="005A4B3E" w:rsidP="00C1024A">
            <w:pPr>
              <w:pStyle w:val="Bezmezer"/>
              <w:keepNext/>
              <w:keepLines/>
              <w:rPr>
                <w:rFonts w:asciiTheme="minorHAnsi" w:hAnsiTheme="minorHAnsi" w:cstheme="minorHAnsi"/>
                <w:sz w:val="20"/>
                <w:szCs w:val="20"/>
              </w:rPr>
            </w:pPr>
            <w:r>
              <w:rPr>
                <w:rFonts w:asciiTheme="minorHAnsi" w:hAnsiTheme="minorHAnsi" w:cstheme="minorHAnsi"/>
                <w:sz w:val="20"/>
              </w:rPr>
              <w:t>Priorita 1</w:t>
            </w:r>
          </w:p>
          <w:p w14:paraId="01F70689" w14:textId="77777777" w:rsidR="005A4B3E" w:rsidRDefault="005A4B3E" w:rsidP="00C1024A">
            <w:pPr>
              <w:pStyle w:val="Bezmezer"/>
              <w:keepNext/>
              <w:keepLines/>
              <w:rPr>
                <w:rFonts w:asciiTheme="minorHAnsi" w:hAnsiTheme="minorHAnsi" w:cstheme="minorHAnsi"/>
                <w:sz w:val="20"/>
              </w:rPr>
            </w:pPr>
            <w:r>
              <w:rPr>
                <w:rFonts w:asciiTheme="minorHAnsi" w:hAnsiTheme="minorHAnsi" w:cstheme="minorHAnsi"/>
                <w:sz w:val="20"/>
              </w:rPr>
              <w:t>Kritická</w:t>
            </w:r>
          </w:p>
        </w:tc>
        <w:tc>
          <w:tcPr>
            <w:tcW w:w="5245" w:type="dxa"/>
            <w:tcBorders>
              <w:top w:val="single" w:sz="4" w:space="0" w:color="000000"/>
              <w:left w:val="single" w:sz="4" w:space="0" w:color="000000"/>
              <w:bottom w:val="single" w:sz="4" w:space="0" w:color="000000"/>
              <w:right w:val="single" w:sz="4" w:space="0" w:color="000000"/>
            </w:tcBorders>
          </w:tcPr>
          <w:p w14:paraId="7CC2577C" w14:textId="77777777" w:rsidR="005A4B3E" w:rsidRDefault="005A4B3E" w:rsidP="00C1024A">
            <w:pPr>
              <w:pStyle w:val="Bezmezer"/>
              <w:keepNext/>
              <w:keepLines/>
              <w:rPr>
                <w:rFonts w:asciiTheme="minorHAnsi" w:hAnsiTheme="minorHAnsi" w:cstheme="minorHAnsi"/>
                <w:color w:val="000000"/>
                <w:sz w:val="20"/>
              </w:rPr>
            </w:pPr>
            <w:r>
              <w:rPr>
                <w:rFonts w:asciiTheme="minorHAnsi" w:hAnsiTheme="minorHAnsi" w:cstheme="minorHAnsi"/>
                <w:sz w:val="20"/>
              </w:rPr>
              <w:t xml:space="preserve">Některé nebo všechny části Systému selhaly a jsou zcela nedostupné, poskytují vyšší než povolenou odezvu, jsou nefunkční nebo je jejich funkčnost omezena tak, že je kritickým způsobem ovlivněna činnost Systému. </w:t>
            </w:r>
          </w:p>
        </w:tc>
        <w:tc>
          <w:tcPr>
            <w:tcW w:w="2581" w:type="dxa"/>
            <w:tcBorders>
              <w:top w:val="single" w:sz="4" w:space="0" w:color="000000"/>
              <w:left w:val="single" w:sz="4" w:space="0" w:color="000000"/>
              <w:bottom w:val="single" w:sz="4" w:space="0" w:color="000000"/>
              <w:right w:val="single" w:sz="4" w:space="0" w:color="000000"/>
            </w:tcBorders>
          </w:tcPr>
          <w:p w14:paraId="46A32636" w14:textId="77777777" w:rsidR="005A4B3E" w:rsidRDefault="005A4B3E" w:rsidP="00C1024A">
            <w:pPr>
              <w:pStyle w:val="Bezmezer"/>
              <w:keepNext/>
              <w:keepLines/>
              <w:rPr>
                <w:rFonts w:asciiTheme="minorHAnsi" w:hAnsiTheme="minorHAnsi" w:cstheme="minorHAnsi"/>
                <w:sz w:val="20"/>
              </w:rPr>
            </w:pPr>
            <w:r>
              <w:rPr>
                <w:rFonts w:asciiTheme="minorHAnsi" w:hAnsiTheme="minorHAnsi" w:cstheme="minorHAnsi"/>
                <w:sz w:val="20"/>
              </w:rPr>
              <w:t>Odezva: 30 min</w:t>
            </w:r>
          </w:p>
          <w:p w14:paraId="7BFDC140" w14:textId="77777777" w:rsidR="005A4B3E" w:rsidRDefault="005A4B3E" w:rsidP="00C1024A">
            <w:pPr>
              <w:pStyle w:val="Bezmezer"/>
              <w:keepNext/>
              <w:keepLines/>
              <w:rPr>
                <w:rFonts w:asciiTheme="minorHAnsi" w:hAnsiTheme="minorHAnsi" w:cstheme="minorHAnsi"/>
                <w:sz w:val="20"/>
              </w:rPr>
            </w:pPr>
            <w:r>
              <w:rPr>
                <w:rFonts w:asciiTheme="minorHAnsi" w:hAnsiTheme="minorHAnsi" w:cstheme="minorHAnsi"/>
                <w:sz w:val="20"/>
              </w:rPr>
              <w:t>Obnovení služby: 4 hodiny</w:t>
            </w:r>
          </w:p>
          <w:p w14:paraId="50EBBA12" w14:textId="77777777" w:rsidR="005A4B3E" w:rsidRDefault="005A4B3E" w:rsidP="00C1024A">
            <w:pPr>
              <w:pStyle w:val="Bezmezer"/>
              <w:keepNext/>
              <w:keepLines/>
              <w:rPr>
                <w:rFonts w:asciiTheme="minorHAnsi" w:hAnsiTheme="minorHAnsi" w:cstheme="minorHAnsi"/>
                <w:sz w:val="20"/>
              </w:rPr>
            </w:pPr>
          </w:p>
        </w:tc>
      </w:tr>
      <w:tr w:rsidR="005A4B3E" w14:paraId="450053F3" w14:textId="77777777" w:rsidTr="00C1024A">
        <w:trPr>
          <w:tblHeader/>
          <w:jc w:val="center"/>
        </w:trPr>
        <w:tc>
          <w:tcPr>
            <w:tcW w:w="1276" w:type="dxa"/>
            <w:tcBorders>
              <w:top w:val="single" w:sz="4" w:space="0" w:color="000000"/>
              <w:left w:val="single" w:sz="4" w:space="0" w:color="000000"/>
              <w:bottom w:val="single" w:sz="4" w:space="0" w:color="000000"/>
              <w:right w:val="nil"/>
            </w:tcBorders>
            <w:vAlign w:val="center"/>
            <w:hideMark/>
          </w:tcPr>
          <w:p w14:paraId="1851A57F" w14:textId="77777777" w:rsidR="005A4B3E" w:rsidRDefault="005A4B3E" w:rsidP="00C1024A">
            <w:pPr>
              <w:pStyle w:val="Bezmezer"/>
              <w:keepNext/>
              <w:keepLines/>
              <w:rPr>
                <w:rFonts w:asciiTheme="minorHAnsi" w:hAnsiTheme="minorHAnsi" w:cstheme="minorHAnsi"/>
                <w:sz w:val="20"/>
              </w:rPr>
            </w:pPr>
            <w:r>
              <w:rPr>
                <w:rFonts w:asciiTheme="minorHAnsi" w:hAnsiTheme="minorHAnsi" w:cstheme="minorHAnsi"/>
                <w:sz w:val="20"/>
              </w:rPr>
              <w:t>Priorita 2</w:t>
            </w:r>
          </w:p>
          <w:p w14:paraId="0F46B502" w14:textId="77777777" w:rsidR="005A4B3E" w:rsidRDefault="005A4B3E" w:rsidP="00C1024A">
            <w:pPr>
              <w:pStyle w:val="Bezmezer"/>
              <w:keepNext/>
              <w:keepLines/>
              <w:rPr>
                <w:rFonts w:asciiTheme="minorHAnsi" w:hAnsiTheme="minorHAnsi" w:cstheme="minorHAnsi"/>
                <w:sz w:val="20"/>
              </w:rPr>
            </w:pPr>
            <w:r>
              <w:rPr>
                <w:rFonts w:asciiTheme="minorHAnsi" w:hAnsiTheme="minorHAnsi" w:cstheme="minorHAnsi"/>
                <w:sz w:val="20"/>
              </w:rPr>
              <w:t>Vysoká</w:t>
            </w:r>
          </w:p>
        </w:tc>
        <w:tc>
          <w:tcPr>
            <w:tcW w:w="5245" w:type="dxa"/>
            <w:tcBorders>
              <w:top w:val="single" w:sz="4" w:space="0" w:color="000000"/>
              <w:left w:val="single" w:sz="4" w:space="0" w:color="000000"/>
              <w:bottom w:val="single" w:sz="4" w:space="0" w:color="000000"/>
              <w:right w:val="single" w:sz="4" w:space="0" w:color="000000"/>
            </w:tcBorders>
            <w:hideMark/>
          </w:tcPr>
          <w:p w14:paraId="269AC639" w14:textId="77777777" w:rsidR="005A4B3E" w:rsidRDefault="005A4B3E" w:rsidP="00C1024A">
            <w:pPr>
              <w:pStyle w:val="Bezmezer"/>
              <w:keepNext/>
              <w:keepLines/>
              <w:rPr>
                <w:rFonts w:asciiTheme="minorHAnsi" w:hAnsiTheme="minorHAnsi" w:cstheme="minorHAnsi"/>
                <w:sz w:val="20"/>
              </w:rPr>
            </w:pPr>
            <w:r>
              <w:rPr>
                <w:rFonts w:asciiTheme="minorHAnsi" w:hAnsiTheme="minorHAnsi" w:cstheme="minorHAnsi"/>
                <w:sz w:val="20"/>
              </w:rPr>
              <w:t>Činnost Systému je podstatně omezena, některé části jsou nedostupné, poskytují zhoršenou odezvu, selhaly a jsou zcela nefunkční nebo je jejich funkčnost omezena tak, že je zásadním způsobem ovlivněna činnost Systému. Není dostupná jedna instance Systému.</w:t>
            </w:r>
          </w:p>
        </w:tc>
        <w:tc>
          <w:tcPr>
            <w:tcW w:w="2581" w:type="dxa"/>
            <w:tcBorders>
              <w:top w:val="single" w:sz="4" w:space="0" w:color="000000"/>
              <w:left w:val="single" w:sz="4" w:space="0" w:color="000000"/>
              <w:bottom w:val="single" w:sz="4" w:space="0" w:color="000000"/>
              <w:right w:val="single" w:sz="4" w:space="0" w:color="000000"/>
            </w:tcBorders>
          </w:tcPr>
          <w:p w14:paraId="1AB350E6" w14:textId="77777777" w:rsidR="005A4B3E" w:rsidRDefault="005A4B3E" w:rsidP="00C1024A">
            <w:pPr>
              <w:pStyle w:val="Bezmezer"/>
              <w:keepNext/>
              <w:keepLines/>
              <w:rPr>
                <w:rFonts w:asciiTheme="minorHAnsi" w:hAnsiTheme="minorHAnsi" w:cstheme="minorHAnsi"/>
                <w:sz w:val="20"/>
              </w:rPr>
            </w:pPr>
            <w:r>
              <w:rPr>
                <w:rFonts w:asciiTheme="minorHAnsi" w:hAnsiTheme="minorHAnsi" w:cstheme="minorHAnsi"/>
                <w:sz w:val="20"/>
              </w:rPr>
              <w:t>Odezva: 1 hodina</w:t>
            </w:r>
          </w:p>
          <w:p w14:paraId="6C335960" w14:textId="77777777" w:rsidR="005A4B3E" w:rsidRDefault="005A4B3E" w:rsidP="00C1024A">
            <w:pPr>
              <w:pStyle w:val="Bezmezer"/>
              <w:keepNext/>
              <w:keepLines/>
              <w:rPr>
                <w:rFonts w:asciiTheme="minorHAnsi" w:hAnsiTheme="minorHAnsi" w:cstheme="minorHAnsi"/>
                <w:sz w:val="20"/>
              </w:rPr>
            </w:pPr>
            <w:r>
              <w:rPr>
                <w:rFonts w:asciiTheme="minorHAnsi" w:hAnsiTheme="minorHAnsi" w:cstheme="minorHAnsi"/>
                <w:sz w:val="20"/>
              </w:rPr>
              <w:t>Obnovení služby: 8 hodin</w:t>
            </w:r>
          </w:p>
          <w:p w14:paraId="08F89F34" w14:textId="77777777" w:rsidR="005A4B3E" w:rsidRDefault="005A4B3E" w:rsidP="00C1024A">
            <w:pPr>
              <w:pStyle w:val="Bezmezer"/>
              <w:keepNext/>
              <w:keepLines/>
              <w:rPr>
                <w:rFonts w:asciiTheme="minorHAnsi" w:hAnsiTheme="minorHAnsi" w:cstheme="minorHAnsi"/>
                <w:sz w:val="20"/>
              </w:rPr>
            </w:pPr>
          </w:p>
        </w:tc>
      </w:tr>
      <w:tr w:rsidR="005A4B3E" w14:paraId="0B51110D" w14:textId="77777777" w:rsidTr="00C1024A">
        <w:trPr>
          <w:tblHeader/>
          <w:jc w:val="center"/>
        </w:trPr>
        <w:tc>
          <w:tcPr>
            <w:tcW w:w="1276" w:type="dxa"/>
            <w:tcBorders>
              <w:top w:val="single" w:sz="4" w:space="0" w:color="000000"/>
              <w:left w:val="single" w:sz="4" w:space="0" w:color="000000"/>
              <w:bottom w:val="single" w:sz="4" w:space="0" w:color="000000"/>
              <w:right w:val="nil"/>
            </w:tcBorders>
            <w:vAlign w:val="center"/>
            <w:hideMark/>
          </w:tcPr>
          <w:p w14:paraId="38A164C0" w14:textId="77777777" w:rsidR="005A4B3E" w:rsidRDefault="005A4B3E" w:rsidP="00C1024A">
            <w:pPr>
              <w:pStyle w:val="Bezmezer"/>
              <w:keepNext/>
              <w:keepLines/>
              <w:rPr>
                <w:rFonts w:asciiTheme="minorHAnsi" w:hAnsiTheme="minorHAnsi" w:cstheme="minorHAnsi"/>
                <w:sz w:val="20"/>
              </w:rPr>
            </w:pPr>
            <w:r>
              <w:rPr>
                <w:rFonts w:asciiTheme="minorHAnsi" w:hAnsiTheme="minorHAnsi" w:cstheme="minorHAnsi"/>
                <w:sz w:val="20"/>
              </w:rPr>
              <w:t>Priorita 3</w:t>
            </w:r>
          </w:p>
          <w:p w14:paraId="22A2DA91" w14:textId="77777777" w:rsidR="005A4B3E" w:rsidRDefault="005A4B3E" w:rsidP="00C1024A">
            <w:pPr>
              <w:pStyle w:val="Bezmezer"/>
              <w:keepNext/>
              <w:keepLines/>
              <w:rPr>
                <w:rFonts w:asciiTheme="minorHAnsi" w:hAnsiTheme="minorHAnsi" w:cstheme="minorHAnsi"/>
                <w:sz w:val="20"/>
              </w:rPr>
            </w:pPr>
            <w:r>
              <w:rPr>
                <w:rFonts w:asciiTheme="minorHAnsi" w:hAnsiTheme="minorHAnsi" w:cstheme="minorHAnsi"/>
                <w:sz w:val="20"/>
              </w:rPr>
              <w:t>Střední</w:t>
            </w:r>
          </w:p>
        </w:tc>
        <w:tc>
          <w:tcPr>
            <w:tcW w:w="5245" w:type="dxa"/>
            <w:tcBorders>
              <w:top w:val="single" w:sz="4" w:space="0" w:color="000000"/>
              <w:left w:val="single" w:sz="4" w:space="0" w:color="000000"/>
              <w:bottom w:val="single" w:sz="4" w:space="0" w:color="000000"/>
              <w:right w:val="single" w:sz="4" w:space="0" w:color="000000"/>
            </w:tcBorders>
            <w:hideMark/>
          </w:tcPr>
          <w:p w14:paraId="5CA7A4B9" w14:textId="77777777" w:rsidR="005A4B3E" w:rsidRDefault="005A4B3E" w:rsidP="00C1024A">
            <w:pPr>
              <w:pStyle w:val="Bezmezer"/>
              <w:keepNext/>
              <w:keepLines/>
              <w:rPr>
                <w:rFonts w:asciiTheme="minorHAnsi" w:hAnsiTheme="minorHAnsi" w:cstheme="minorHAnsi"/>
                <w:sz w:val="20"/>
              </w:rPr>
            </w:pPr>
            <w:r>
              <w:rPr>
                <w:rFonts w:asciiTheme="minorHAnsi" w:hAnsiTheme="minorHAnsi" w:cstheme="minorHAnsi"/>
                <w:sz w:val="20"/>
              </w:rPr>
              <w:t>Systém je funkční pouze částečně, Systém je ovlivněn selháním nebo omezením některé ze systémových funkcí podporujících důležité činnosti Systému. Některá z komponent vykazuje funkční vady, pouze některé funkce nejsou plně funkční. Některé komponenty vykazují zhoršenou odezvu, některé funkce komponent nejsou dostupné.</w:t>
            </w:r>
          </w:p>
        </w:tc>
        <w:tc>
          <w:tcPr>
            <w:tcW w:w="2581" w:type="dxa"/>
            <w:tcBorders>
              <w:top w:val="single" w:sz="4" w:space="0" w:color="000000"/>
              <w:left w:val="single" w:sz="4" w:space="0" w:color="000000"/>
              <w:bottom w:val="single" w:sz="4" w:space="0" w:color="000000"/>
              <w:right w:val="single" w:sz="4" w:space="0" w:color="000000"/>
            </w:tcBorders>
          </w:tcPr>
          <w:p w14:paraId="266721F4" w14:textId="77777777" w:rsidR="005A4B3E" w:rsidRDefault="005A4B3E" w:rsidP="00C1024A">
            <w:pPr>
              <w:pStyle w:val="Bezmezer"/>
              <w:keepNext/>
              <w:keepLines/>
              <w:rPr>
                <w:rFonts w:asciiTheme="minorHAnsi" w:hAnsiTheme="minorHAnsi" w:cstheme="minorHAnsi"/>
                <w:sz w:val="20"/>
              </w:rPr>
            </w:pPr>
            <w:r>
              <w:rPr>
                <w:rFonts w:asciiTheme="minorHAnsi" w:hAnsiTheme="minorHAnsi" w:cstheme="minorHAnsi"/>
                <w:sz w:val="20"/>
              </w:rPr>
              <w:t>Odezva: 90 minut</w:t>
            </w:r>
          </w:p>
          <w:p w14:paraId="5D8E51D3" w14:textId="77777777" w:rsidR="005A4B3E" w:rsidRDefault="005A4B3E" w:rsidP="00C1024A">
            <w:pPr>
              <w:pStyle w:val="Bezmezer"/>
              <w:keepNext/>
              <w:keepLines/>
              <w:rPr>
                <w:rFonts w:asciiTheme="minorHAnsi" w:hAnsiTheme="minorHAnsi" w:cstheme="minorHAnsi"/>
                <w:sz w:val="20"/>
              </w:rPr>
            </w:pPr>
            <w:r>
              <w:rPr>
                <w:rFonts w:asciiTheme="minorHAnsi" w:hAnsiTheme="minorHAnsi" w:cstheme="minorHAnsi"/>
                <w:sz w:val="20"/>
              </w:rPr>
              <w:t>Obnovení služby: 24 hodin</w:t>
            </w:r>
          </w:p>
          <w:p w14:paraId="37E5F0BB" w14:textId="77777777" w:rsidR="005A4B3E" w:rsidRDefault="005A4B3E" w:rsidP="00C1024A">
            <w:pPr>
              <w:pStyle w:val="Bezmezer"/>
              <w:keepNext/>
              <w:keepLines/>
              <w:rPr>
                <w:rFonts w:asciiTheme="minorHAnsi" w:hAnsiTheme="minorHAnsi" w:cstheme="minorHAnsi"/>
                <w:sz w:val="20"/>
              </w:rPr>
            </w:pPr>
          </w:p>
        </w:tc>
      </w:tr>
      <w:tr w:rsidR="005A4B3E" w14:paraId="05560284" w14:textId="77777777" w:rsidTr="00C1024A">
        <w:trPr>
          <w:tblHeader/>
          <w:jc w:val="center"/>
        </w:trPr>
        <w:tc>
          <w:tcPr>
            <w:tcW w:w="1276" w:type="dxa"/>
            <w:tcBorders>
              <w:top w:val="single" w:sz="4" w:space="0" w:color="000000"/>
              <w:left w:val="single" w:sz="4" w:space="0" w:color="000000"/>
              <w:bottom w:val="single" w:sz="4" w:space="0" w:color="000000"/>
              <w:right w:val="nil"/>
            </w:tcBorders>
            <w:vAlign w:val="center"/>
            <w:hideMark/>
          </w:tcPr>
          <w:p w14:paraId="4007CE67" w14:textId="77777777" w:rsidR="005A4B3E" w:rsidRDefault="005A4B3E" w:rsidP="00C1024A">
            <w:pPr>
              <w:pStyle w:val="Bezmezer"/>
              <w:keepNext/>
              <w:keepLines/>
              <w:rPr>
                <w:rFonts w:asciiTheme="minorHAnsi" w:hAnsiTheme="minorHAnsi" w:cstheme="minorHAnsi"/>
                <w:sz w:val="20"/>
              </w:rPr>
            </w:pPr>
            <w:r>
              <w:rPr>
                <w:rFonts w:asciiTheme="minorHAnsi" w:hAnsiTheme="minorHAnsi" w:cstheme="minorHAnsi"/>
                <w:sz w:val="20"/>
              </w:rPr>
              <w:t xml:space="preserve">Priorita 4 </w:t>
            </w:r>
          </w:p>
          <w:p w14:paraId="0686257B" w14:textId="77777777" w:rsidR="005A4B3E" w:rsidRDefault="005A4B3E" w:rsidP="00C1024A">
            <w:pPr>
              <w:pStyle w:val="Bezmezer"/>
              <w:keepNext/>
              <w:keepLines/>
              <w:rPr>
                <w:rFonts w:asciiTheme="minorHAnsi" w:hAnsiTheme="minorHAnsi" w:cstheme="minorHAnsi"/>
                <w:sz w:val="20"/>
              </w:rPr>
            </w:pPr>
            <w:r>
              <w:rPr>
                <w:rFonts w:asciiTheme="minorHAnsi" w:hAnsiTheme="minorHAnsi" w:cstheme="minorHAnsi"/>
                <w:sz w:val="20"/>
              </w:rPr>
              <w:t>Nízká</w:t>
            </w:r>
          </w:p>
        </w:tc>
        <w:tc>
          <w:tcPr>
            <w:tcW w:w="5245" w:type="dxa"/>
            <w:tcBorders>
              <w:top w:val="single" w:sz="4" w:space="0" w:color="000000"/>
              <w:left w:val="single" w:sz="4" w:space="0" w:color="000000"/>
              <w:bottom w:val="single" w:sz="4" w:space="0" w:color="000000"/>
              <w:right w:val="single" w:sz="4" w:space="0" w:color="000000"/>
            </w:tcBorders>
            <w:hideMark/>
          </w:tcPr>
          <w:p w14:paraId="63588DEA" w14:textId="77777777" w:rsidR="005A4B3E" w:rsidRDefault="005A4B3E" w:rsidP="00C1024A">
            <w:pPr>
              <w:pStyle w:val="Bezmezer"/>
              <w:keepNext/>
              <w:keepLines/>
              <w:rPr>
                <w:rFonts w:asciiTheme="minorHAnsi" w:hAnsiTheme="minorHAnsi" w:cstheme="minorHAnsi"/>
                <w:sz w:val="20"/>
              </w:rPr>
            </w:pPr>
            <w:r>
              <w:rPr>
                <w:rFonts w:asciiTheme="minorHAnsi" w:hAnsiTheme="minorHAnsi" w:cstheme="minorHAnsi"/>
                <w:sz w:val="20"/>
              </w:rPr>
              <w:t>Systém je funkční, závada nemá vliv na činnost Systému. Vyskytují se nedostatky nepodstatné povahy, které způsobují například ztížení práce obsluhy nebo zvyšující se pracnost činností nad rámec pracnosti obvyklé v běžném provozu.</w:t>
            </w:r>
          </w:p>
          <w:p w14:paraId="5749269E" w14:textId="77777777" w:rsidR="005A4B3E" w:rsidRDefault="005A4B3E" w:rsidP="00C1024A">
            <w:pPr>
              <w:pStyle w:val="Bezmezer"/>
              <w:keepNext/>
              <w:keepLines/>
              <w:rPr>
                <w:rFonts w:asciiTheme="minorHAnsi" w:hAnsiTheme="minorHAnsi" w:cstheme="minorHAnsi"/>
                <w:sz w:val="20"/>
              </w:rPr>
            </w:pPr>
            <w:r>
              <w:rPr>
                <w:rFonts w:asciiTheme="minorHAnsi" w:hAnsiTheme="minorHAnsi" w:cstheme="minorHAnsi"/>
                <w:sz w:val="20"/>
              </w:rPr>
              <w:t>Priorita zároveň zahrnuje situace, kdy některé funkce selhaly, ale nejsou v daný moment využívány nebo nemají žádný vliv na řádný chod Systému nebo je mírně zvýšena odezva Systému.</w:t>
            </w:r>
          </w:p>
          <w:p w14:paraId="2C5B68B8" w14:textId="77777777" w:rsidR="005A4B3E" w:rsidRDefault="005A4B3E" w:rsidP="00C1024A">
            <w:pPr>
              <w:pStyle w:val="Bezmezer"/>
              <w:keepNext/>
              <w:keepLines/>
              <w:rPr>
                <w:rFonts w:asciiTheme="minorHAnsi" w:hAnsiTheme="minorHAnsi" w:cstheme="minorHAnsi"/>
                <w:sz w:val="20"/>
              </w:rPr>
            </w:pPr>
            <w:r>
              <w:rPr>
                <w:rFonts w:asciiTheme="minorHAnsi" w:hAnsiTheme="minorHAnsi" w:cstheme="minorHAnsi"/>
                <w:sz w:val="20"/>
              </w:rPr>
              <w:t>Priorita dále zahrnuje řešení požadavků na změnu, kdy do doby dané parametrem Odezva musí být Poskytovatelem přijat požadavek a do doby dané parametrem Obnovení služby musí být změna realizována.</w:t>
            </w:r>
          </w:p>
        </w:tc>
        <w:tc>
          <w:tcPr>
            <w:tcW w:w="2581" w:type="dxa"/>
            <w:tcBorders>
              <w:top w:val="single" w:sz="4" w:space="0" w:color="000000"/>
              <w:left w:val="single" w:sz="4" w:space="0" w:color="000000"/>
              <w:bottom w:val="single" w:sz="4" w:space="0" w:color="000000"/>
              <w:right w:val="single" w:sz="4" w:space="0" w:color="000000"/>
            </w:tcBorders>
            <w:hideMark/>
          </w:tcPr>
          <w:p w14:paraId="49CD3535" w14:textId="77777777" w:rsidR="005A4B3E" w:rsidRDefault="005A4B3E" w:rsidP="00C1024A">
            <w:pPr>
              <w:pStyle w:val="Bezmezer"/>
              <w:keepNext/>
              <w:keepLines/>
              <w:rPr>
                <w:rFonts w:asciiTheme="minorHAnsi" w:hAnsiTheme="minorHAnsi" w:cstheme="minorHAnsi"/>
                <w:sz w:val="20"/>
              </w:rPr>
            </w:pPr>
            <w:r>
              <w:rPr>
                <w:rFonts w:asciiTheme="minorHAnsi" w:hAnsiTheme="minorHAnsi" w:cstheme="minorHAnsi"/>
                <w:sz w:val="20"/>
              </w:rPr>
              <w:t>Odezva: 1 den</w:t>
            </w:r>
          </w:p>
          <w:p w14:paraId="607F0E57" w14:textId="77777777" w:rsidR="005A4B3E" w:rsidRDefault="005A4B3E" w:rsidP="00C1024A">
            <w:pPr>
              <w:pStyle w:val="Bezmezer"/>
              <w:keepNext/>
              <w:keepLines/>
              <w:rPr>
                <w:rFonts w:asciiTheme="minorHAnsi" w:hAnsiTheme="minorHAnsi" w:cstheme="minorHAnsi"/>
                <w:sz w:val="20"/>
              </w:rPr>
            </w:pPr>
            <w:r>
              <w:rPr>
                <w:rFonts w:asciiTheme="minorHAnsi" w:hAnsiTheme="minorHAnsi" w:cstheme="minorHAnsi"/>
                <w:sz w:val="20"/>
              </w:rPr>
              <w:t>Obnovení služby: 7 dní</w:t>
            </w:r>
          </w:p>
        </w:tc>
      </w:tr>
      <w:tr w:rsidR="005A4B3E" w14:paraId="64C04A06" w14:textId="77777777" w:rsidTr="00C1024A">
        <w:trPr>
          <w:tblHeader/>
          <w:jc w:val="center"/>
        </w:trPr>
        <w:tc>
          <w:tcPr>
            <w:tcW w:w="1276" w:type="dxa"/>
            <w:tcBorders>
              <w:top w:val="single" w:sz="4" w:space="0" w:color="000000"/>
              <w:left w:val="single" w:sz="4" w:space="0" w:color="000000"/>
              <w:bottom w:val="single" w:sz="4" w:space="0" w:color="000000"/>
              <w:right w:val="nil"/>
            </w:tcBorders>
            <w:vAlign w:val="center"/>
            <w:hideMark/>
          </w:tcPr>
          <w:p w14:paraId="4FAB2C70" w14:textId="77777777" w:rsidR="005A4B3E" w:rsidRDefault="005A4B3E" w:rsidP="00C1024A">
            <w:pPr>
              <w:pStyle w:val="Bezmezer"/>
              <w:rPr>
                <w:rFonts w:asciiTheme="minorHAnsi" w:hAnsiTheme="minorHAnsi" w:cstheme="minorHAnsi"/>
                <w:sz w:val="20"/>
              </w:rPr>
            </w:pPr>
            <w:r>
              <w:rPr>
                <w:rFonts w:asciiTheme="minorHAnsi" w:hAnsiTheme="minorHAnsi" w:cstheme="minorHAnsi"/>
                <w:sz w:val="20"/>
              </w:rPr>
              <w:t>Priorita 5</w:t>
            </w:r>
          </w:p>
          <w:p w14:paraId="74D49E26" w14:textId="77777777" w:rsidR="005A4B3E" w:rsidRDefault="005A4B3E" w:rsidP="00C1024A">
            <w:pPr>
              <w:pStyle w:val="Bezmezer"/>
              <w:rPr>
                <w:rFonts w:asciiTheme="minorHAnsi" w:hAnsiTheme="minorHAnsi" w:cstheme="minorHAnsi"/>
                <w:sz w:val="20"/>
              </w:rPr>
            </w:pPr>
            <w:r>
              <w:rPr>
                <w:rFonts w:asciiTheme="minorHAnsi" w:hAnsiTheme="minorHAnsi" w:cstheme="minorHAnsi"/>
                <w:sz w:val="20"/>
              </w:rPr>
              <w:t>Ostatní</w:t>
            </w:r>
          </w:p>
        </w:tc>
        <w:tc>
          <w:tcPr>
            <w:tcW w:w="5245" w:type="dxa"/>
            <w:tcBorders>
              <w:top w:val="single" w:sz="4" w:space="0" w:color="000000"/>
              <w:left w:val="single" w:sz="4" w:space="0" w:color="000000"/>
              <w:bottom w:val="single" w:sz="4" w:space="0" w:color="000000"/>
              <w:right w:val="single" w:sz="4" w:space="0" w:color="000000"/>
            </w:tcBorders>
            <w:hideMark/>
          </w:tcPr>
          <w:p w14:paraId="1BC4135D" w14:textId="77777777" w:rsidR="005A4B3E" w:rsidRDefault="005A4B3E" w:rsidP="00C1024A">
            <w:pPr>
              <w:pStyle w:val="Bezmezer"/>
              <w:rPr>
                <w:rFonts w:asciiTheme="minorHAnsi" w:hAnsiTheme="minorHAnsi" w:cstheme="minorHAnsi"/>
                <w:sz w:val="20"/>
              </w:rPr>
            </w:pPr>
            <w:r>
              <w:rPr>
                <w:rFonts w:asciiTheme="minorHAnsi" w:hAnsiTheme="minorHAnsi" w:cstheme="minorHAnsi"/>
                <w:sz w:val="20"/>
              </w:rPr>
              <w:t>Požadavkem je žádost o podání informace (dotaz, vysvětlení).</w:t>
            </w:r>
          </w:p>
          <w:p w14:paraId="4C279E7E" w14:textId="77777777" w:rsidR="005A4B3E" w:rsidRDefault="005A4B3E" w:rsidP="00C1024A">
            <w:pPr>
              <w:pStyle w:val="Bezmezer"/>
              <w:rPr>
                <w:rFonts w:asciiTheme="minorHAnsi" w:hAnsiTheme="minorHAnsi" w:cstheme="minorHAnsi"/>
                <w:sz w:val="20"/>
              </w:rPr>
            </w:pPr>
            <w:r>
              <w:rPr>
                <w:rFonts w:asciiTheme="minorHAnsi" w:hAnsiTheme="minorHAnsi" w:cstheme="minorHAnsi"/>
                <w:sz w:val="20"/>
              </w:rPr>
              <w:t>Priorita požadavku zároveň zahrnuje situace, kdy některé funkce prokazatelně selhaly, ale nejsou v daný moment využívány nebo nemají žádný vliv na řádný chod Systému, za předpokladu, že řešení požadavku závisí na součinnosti třetí strany mimo vliv Poskytovatele.</w:t>
            </w:r>
          </w:p>
        </w:tc>
        <w:tc>
          <w:tcPr>
            <w:tcW w:w="2581" w:type="dxa"/>
            <w:tcBorders>
              <w:top w:val="single" w:sz="4" w:space="0" w:color="000000"/>
              <w:left w:val="single" w:sz="4" w:space="0" w:color="000000"/>
              <w:bottom w:val="single" w:sz="4" w:space="0" w:color="000000"/>
              <w:right w:val="single" w:sz="4" w:space="0" w:color="000000"/>
            </w:tcBorders>
          </w:tcPr>
          <w:p w14:paraId="26F81B18" w14:textId="77777777" w:rsidR="005A4B3E" w:rsidRDefault="005A4B3E" w:rsidP="00C1024A">
            <w:pPr>
              <w:pStyle w:val="Bezmezer"/>
              <w:rPr>
                <w:rFonts w:asciiTheme="minorHAnsi" w:hAnsiTheme="minorHAnsi" w:cstheme="minorHAnsi"/>
                <w:sz w:val="20"/>
              </w:rPr>
            </w:pPr>
            <w:r>
              <w:rPr>
                <w:rFonts w:asciiTheme="minorHAnsi" w:hAnsiTheme="minorHAnsi" w:cstheme="minorHAnsi"/>
                <w:sz w:val="20"/>
              </w:rPr>
              <w:t>Odezva: 3 dny</w:t>
            </w:r>
          </w:p>
          <w:p w14:paraId="173440F6" w14:textId="77777777" w:rsidR="005A4B3E" w:rsidRDefault="005A4B3E" w:rsidP="00C1024A">
            <w:pPr>
              <w:pStyle w:val="Bezmezer"/>
              <w:rPr>
                <w:rFonts w:asciiTheme="minorHAnsi" w:hAnsiTheme="minorHAnsi" w:cstheme="minorHAnsi"/>
                <w:sz w:val="20"/>
              </w:rPr>
            </w:pPr>
            <w:r>
              <w:rPr>
                <w:rFonts w:asciiTheme="minorHAnsi" w:hAnsiTheme="minorHAnsi" w:cstheme="minorHAnsi"/>
                <w:sz w:val="20"/>
              </w:rPr>
              <w:t>Obnovení služby: 30 dnů</w:t>
            </w:r>
          </w:p>
          <w:p w14:paraId="4AACDDA8" w14:textId="77777777" w:rsidR="005A4B3E" w:rsidRDefault="005A4B3E" w:rsidP="00C1024A">
            <w:pPr>
              <w:pStyle w:val="Bezmezer"/>
              <w:rPr>
                <w:rFonts w:asciiTheme="minorHAnsi" w:hAnsiTheme="minorHAnsi" w:cstheme="minorHAnsi"/>
                <w:sz w:val="20"/>
              </w:rPr>
            </w:pPr>
          </w:p>
        </w:tc>
      </w:tr>
    </w:tbl>
    <w:p w14:paraId="3FE4B9C5" w14:textId="77777777" w:rsidR="005A4B3E" w:rsidRDefault="005A4B3E" w:rsidP="005A4B3E">
      <w:pPr>
        <w:spacing w:after="0" w:line="252" w:lineRule="auto"/>
        <w:rPr>
          <w:rFonts w:asciiTheme="minorHAnsi" w:hAnsiTheme="minorHAnsi" w:cs="Arial"/>
          <w:b/>
          <w:sz w:val="20"/>
          <w:szCs w:val="20"/>
        </w:rPr>
      </w:pPr>
    </w:p>
    <w:p w14:paraId="44B7A27E" w14:textId="77777777" w:rsidR="005A4B3E" w:rsidRPr="00830339" w:rsidRDefault="005A4B3E" w:rsidP="00B355F9">
      <w:pPr>
        <w:pStyle w:val="KLNadpis3"/>
        <w:numPr>
          <w:ilvl w:val="2"/>
          <w:numId w:val="37"/>
        </w:numPr>
        <w:ind w:left="567" w:hanging="567"/>
      </w:pPr>
      <w:r w:rsidRPr="00830339">
        <w:t xml:space="preserve">Priority pro Službu Podpora a </w:t>
      </w:r>
      <w:proofErr w:type="spellStart"/>
      <w:r w:rsidRPr="00830339">
        <w:t>Reparametrizaci</w:t>
      </w:r>
      <w:proofErr w:type="spellEnd"/>
      <w:r w:rsidRPr="00830339">
        <w:t xml:space="preserve"> a optimalizaci</w:t>
      </w:r>
    </w:p>
    <w:p w14:paraId="53E19324" w14:textId="77777777" w:rsidR="005A4B3E" w:rsidRDefault="005A4B3E" w:rsidP="00B355F9">
      <w:pPr>
        <w:ind w:left="0" w:firstLine="0"/>
      </w:pPr>
      <w:r>
        <w:t xml:space="preserve">Je-li tak definováno v příslušném KL, platí priority uvedené níže. Pro definici priority požadavků dle KL </w:t>
      </w:r>
      <w:r w:rsidRPr="0083391C">
        <w:rPr>
          <w:rFonts w:asciiTheme="minorHAnsi" w:hAnsiTheme="minorHAnsi" w:cs="Arial"/>
          <w:b/>
          <w:sz w:val="20"/>
          <w:szCs w:val="20"/>
        </w:rPr>
        <w:t>IPS02</w:t>
      </w:r>
      <w:r>
        <w:rPr>
          <w:rFonts w:asciiTheme="minorHAnsi" w:hAnsiTheme="minorHAnsi" w:cs="Arial"/>
          <w:b/>
          <w:sz w:val="20"/>
          <w:szCs w:val="20"/>
        </w:rPr>
        <w:t xml:space="preserve">, </w:t>
      </w:r>
      <w:r w:rsidRPr="0083391C">
        <w:rPr>
          <w:rFonts w:asciiTheme="minorHAnsi" w:hAnsiTheme="minorHAnsi" w:cs="Arial"/>
          <w:b/>
          <w:sz w:val="20"/>
          <w:szCs w:val="20"/>
        </w:rPr>
        <w:t>IPS0</w:t>
      </w:r>
      <w:r>
        <w:rPr>
          <w:rFonts w:asciiTheme="minorHAnsi" w:hAnsiTheme="minorHAnsi" w:cs="Arial"/>
          <w:b/>
          <w:sz w:val="20"/>
          <w:szCs w:val="20"/>
        </w:rPr>
        <w:t xml:space="preserve">3 a </w:t>
      </w:r>
      <w:r w:rsidRPr="0083391C">
        <w:rPr>
          <w:rFonts w:asciiTheme="minorHAnsi" w:hAnsiTheme="minorHAnsi" w:cs="Arial"/>
          <w:b/>
          <w:sz w:val="20"/>
          <w:szCs w:val="20"/>
        </w:rPr>
        <w:t>IPS0</w:t>
      </w:r>
      <w:r>
        <w:rPr>
          <w:rFonts w:asciiTheme="minorHAnsi" w:hAnsiTheme="minorHAnsi" w:cs="Arial"/>
          <w:b/>
          <w:sz w:val="20"/>
          <w:szCs w:val="20"/>
        </w:rPr>
        <w:t>4</w:t>
      </w:r>
      <w:r>
        <w:t xml:space="preserve"> se uplatní pravidla uvedená v předmětném KL, přičemž se uplatní parametry řešení požadavků uvedené v tabulce č 2. Priority </w:t>
      </w:r>
      <w:r w:rsidRPr="00BC14FE">
        <w:t xml:space="preserve">pro Podporu a </w:t>
      </w:r>
      <w:proofErr w:type="spellStart"/>
      <w:r w:rsidRPr="00BC14FE">
        <w:t>Reparametrizaci</w:t>
      </w:r>
      <w:proofErr w:type="spellEnd"/>
      <w:r w:rsidRPr="00BC14FE">
        <w:t xml:space="preserve"> a optimalizaci Služby</w:t>
      </w:r>
      <w:r>
        <w:t>, a to v Prioritě definované pro vybranou oblast Služby.</w:t>
      </w:r>
    </w:p>
    <w:p w14:paraId="0FD69DFA" w14:textId="77777777" w:rsidR="005A4B3E" w:rsidRDefault="005A4B3E" w:rsidP="005A4B3E">
      <w:pPr>
        <w:pStyle w:val="Titulek"/>
        <w:keepNext/>
      </w:pPr>
      <w:r>
        <w:lastRenderedPageBreak/>
        <w:t xml:space="preserve">Tabulka </w:t>
      </w:r>
      <w:r>
        <w:rPr>
          <w:noProof/>
        </w:rPr>
        <w:t>2</w:t>
      </w:r>
      <w:r>
        <w:t xml:space="preserve">- </w:t>
      </w:r>
      <w:bookmarkStart w:id="77" w:name="_Hlk101429802"/>
      <w:r w:rsidRPr="00FA70E9">
        <w:t xml:space="preserve">Priority pro </w:t>
      </w:r>
      <w:r>
        <w:t>Službu P</w:t>
      </w:r>
      <w:r w:rsidRPr="00FA70E9">
        <w:t>odpor</w:t>
      </w:r>
      <w:r>
        <w:t>a</w:t>
      </w:r>
      <w:r w:rsidRPr="00FA70E9">
        <w:t xml:space="preserve"> a </w:t>
      </w:r>
      <w:proofErr w:type="spellStart"/>
      <w:r w:rsidRPr="00FA70E9">
        <w:t>Reparametrizac</w:t>
      </w:r>
      <w:r>
        <w:t>e</w:t>
      </w:r>
      <w:proofErr w:type="spellEnd"/>
      <w:r>
        <w:t xml:space="preserve"> a optimalizace</w:t>
      </w:r>
      <w:bookmarkEnd w:id="77"/>
    </w:p>
    <w:tbl>
      <w:tblPr>
        <w:tblW w:w="9105" w:type="dxa"/>
        <w:jc w:val="center"/>
        <w:tblLayout w:type="fixed"/>
        <w:tblCellMar>
          <w:left w:w="70" w:type="dxa"/>
          <w:right w:w="70" w:type="dxa"/>
        </w:tblCellMar>
        <w:tblLook w:val="04A0" w:firstRow="1" w:lastRow="0" w:firstColumn="1" w:lastColumn="0" w:noHBand="0" w:noVBand="1"/>
      </w:tblPr>
      <w:tblGrid>
        <w:gridCol w:w="988"/>
        <w:gridCol w:w="5813"/>
        <w:gridCol w:w="2304"/>
      </w:tblGrid>
      <w:tr w:rsidR="005A4B3E" w14:paraId="679A2396" w14:textId="77777777" w:rsidTr="00C1024A">
        <w:trPr>
          <w:tblHeader/>
          <w:jc w:val="center"/>
        </w:trPr>
        <w:tc>
          <w:tcPr>
            <w:tcW w:w="988" w:type="dxa"/>
            <w:tcBorders>
              <w:top w:val="single" w:sz="4" w:space="0" w:color="000000"/>
              <w:left w:val="single" w:sz="4" w:space="0" w:color="000000"/>
              <w:bottom w:val="single" w:sz="4" w:space="0" w:color="000000"/>
              <w:right w:val="nil"/>
            </w:tcBorders>
            <w:shd w:val="clear" w:color="auto" w:fill="00B050"/>
            <w:vAlign w:val="center"/>
            <w:hideMark/>
          </w:tcPr>
          <w:p w14:paraId="377747C1" w14:textId="77777777" w:rsidR="005A4B3E" w:rsidRDefault="005A4B3E" w:rsidP="00C1024A">
            <w:pPr>
              <w:keepNext/>
              <w:keepLines/>
              <w:spacing w:after="0" w:line="240" w:lineRule="auto"/>
              <w:textAlignment w:val="center"/>
              <w:rPr>
                <w:b/>
                <w:i/>
                <w:sz w:val="20"/>
                <w:szCs w:val="20"/>
              </w:rPr>
            </w:pPr>
            <w:r>
              <w:rPr>
                <w:b/>
                <w:i/>
                <w:sz w:val="20"/>
                <w:szCs w:val="20"/>
              </w:rPr>
              <w:t xml:space="preserve">Priorita </w:t>
            </w:r>
          </w:p>
        </w:tc>
        <w:tc>
          <w:tcPr>
            <w:tcW w:w="5813"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760878F9" w14:textId="77777777" w:rsidR="005A4B3E" w:rsidRDefault="005A4B3E" w:rsidP="00C1024A">
            <w:pPr>
              <w:keepNext/>
              <w:keepLines/>
              <w:spacing w:after="0" w:line="240" w:lineRule="auto"/>
              <w:textAlignment w:val="center"/>
              <w:rPr>
                <w:b/>
                <w:i/>
                <w:sz w:val="20"/>
                <w:szCs w:val="20"/>
              </w:rPr>
            </w:pPr>
            <w:r>
              <w:rPr>
                <w:b/>
                <w:i/>
                <w:sz w:val="20"/>
                <w:szCs w:val="20"/>
              </w:rPr>
              <w:t>Definice priority požadavku</w:t>
            </w:r>
          </w:p>
        </w:tc>
        <w:tc>
          <w:tcPr>
            <w:tcW w:w="2304"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E15DBB2" w14:textId="77777777" w:rsidR="005A4B3E" w:rsidRDefault="005A4B3E" w:rsidP="00C1024A">
            <w:pPr>
              <w:keepNext/>
              <w:keepLines/>
              <w:spacing w:after="0" w:line="240" w:lineRule="auto"/>
              <w:textAlignment w:val="center"/>
              <w:rPr>
                <w:b/>
                <w:i/>
                <w:sz w:val="20"/>
                <w:szCs w:val="20"/>
              </w:rPr>
            </w:pPr>
            <w:r>
              <w:rPr>
                <w:b/>
                <w:i/>
                <w:sz w:val="20"/>
                <w:szCs w:val="20"/>
              </w:rPr>
              <w:t xml:space="preserve">Parametry řešení požadavku </w:t>
            </w:r>
          </w:p>
        </w:tc>
      </w:tr>
      <w:tr w:rsidR="005A4B3E" w14:paraId="569CEEC0" w14:textId="77777777" w:rsidTr="00C1024A">
        <w:trPr>
          <w:tblHeader/>
          <w:jc w:val="center"/>
        </w:trPr>
        <w:tc>
          <w:tcPr>
            <w:tcW w:w="988" w:type="dxa"/>
            <w:tcBorders>
              <w:top w:val="single" w:sz="4" w:space="0" w:color="000000"/>
              <w:left w:val="single" w:sz="4" w:space="0" w:color="000000"/>
              <w:bottom w:val="single" w:sz="4" w:space="0" w:color="000000"/>
              <w:right w:val="nil"/>
            </w:tcBorders>
            <w:vAlign w:val="center"/>
            <w:hideMark/>
          </w:tcPr>
          <w:p w14:paraId="1F542F39" w14:textId="77777777" w:rsidR="005A4B3E" w:rsidRPr="0083391C" w:rsidRDefault="005A4B3E" w:rsidP="00C1024A">
            <w:pPr>
              <w:pStyle w:val="Bezmezer"/>
              <w:keepNext/>
              <w:keepLines/>
              <w:rPr>
                <w:rFonts w:asciiTheme="minorHAnsi" w:hAnsiTheme="minorHAnsi" w:cstheme="minorHAnsi"/>
                <w:sz w:val="20"/>
                <w:szCs w:val="20"/>
              </w:rPr>
            </w:pPr>
            <w:r w:rsidRPr="0083391C">
              <w:rPr>
                <w:rFonts w:asciiTheme="minorHAnsi" w:hAnsiTheme="minorHAnsi" w:cstheme="minorHAnsi"/>
                <w:sz w:val="20"/>
                <w:szCs w:val="20"/>
              </w:rPr>
              <w:t xml:space="preserve">Priorita </w:t>
            </w:r>
            <w:r>
              <w:rPr>
                <w:rFonts w:asciiTheme="minorHAnsi" w:hAnsiTheme="minorHAnsi" w:cstheme="minorHAnsi"/>
                <w:sz w:val="20"/>
                <w:szCs w:val="20"/>
              </w:rPr>
              <w:t>A</w:t>
            </w:r>
          </w:p>
          <w:p w14:paraId="7BA46F9A" w14:textId="77777777" w:rsidR="005A4B3E" w:rsidRPr="0083391C" w:rsidRDefault="005A4B3E" w:rsidP="00C1024A">
            <w:pPr>
              <w:pStyle w:val="Bezmezer"/>
              <w:keepNext/>
              <w:keepLines/>
              <w:rPr>
                <w:rFonts w:asciiTheme="minorHAnsi" w:hAnsiTheme="minorHAnsi" w:cstheme="minorHAnsi"/>
                <w:sz w:val="20"/>
                <w:szCs w:val="20"/>
              </w:rPr>
            </w:pPr>
            <w:r w:rsidRPr="0083391C">
              <w:rPr>
                <w:rFonts w:asciiTheme="minorHAnsi" w:hAnsiTheme="minorHAnsi" w:cstheme="minorHAnsi"/>
                <w:sz w:val="20"/>
                <w:szCs w:val="20"/>
              </w:rPr>
              <w:t xml:space="preserve">Kritická </w:t>
            </w:r>
          </w:p>
        </w:tc>
        <w:tc>
          <w:tcPr>
            <w:tcW w:w="5813" w:type="dxa"/>
            <w:tcBorders>
              <w:top w:val="single" w:sz="4" w:space="0" w:color="000000"/>
              <w:left w:val="single" w:sz="4" w:space="0" w:color="000000"/>
              <w:bottom w:val="single" w:sz="4" w:space="0" w:color="000000"/>
              <w:right w:val="single" w:sz="4" w:space="0" w:color="000000"/>
            </w:tcBorders>
            <w:hideMark/>
          </w:tcPr>
          <w:p w14:paraId="6E5A553D" w14:textId="77777777" w:rsidR="005A4B3E" w:rsidRPr="0083391C" w:rsidRDefault="005A4B3E" w:rsidP="00C1024A">
            <w:pPr>
              <w:pStyle w:val="Bezmezer"/>
              <w:keepNext/>
              <w:keepLines/>
              <w:rPr>
                <w:rFonts w:asciiTheme="minorHAnsi" w:hAnsiTheme="minorHAnsi" w:cstheme="minorHAnsi"/>
                <w:color w:val="000000"/>
                <w:sz w:val="20"/>
                <w:szCs w:val="20"/>
              </w:rPr>
            </w:pPr>
            <w:r w:rsidRPr="0083391C">
              <w:rPr>
                <w:rFonts w:asciiTheme="minorHAnsi" w:hAnsiTheme="minorHAnsi" w:cstheme="minorHAnsi"/>
                <w:sz w:val="20"/>
                <w:szCs w:val="20"/>
              </w:rPr>
              <w:t xml:space="preserve">Byla zjištěna kritická </w:t>
            </w:r>
            <w:r>
              <w:rPr>
                <w:rFonts w:asciiTheme="minorHAnsi" w:hAnsiTheme="minorHAnsi" w:cstheme="minorHAnsi"/>
                <w:sz w:val="20"/>
                <w:szCs w:val="20"/>
              </w:rPr>
              <w:t xml:space="preserve">komunikace představující bezprostřední ohrožení prostředí </w:t>
            </w:r>
            <w:proofErr w:type="spellStart"/>
            <w:r>
              <w:rPr>
                <w:rFonts w:asciiTheme="minorHAnsi" w:hAnsiTheme="minorHAnsi" w:cstheme="minorHAnsi"/>
                <w:sz w:val="20"/>
                <w:szCs w:val="20"/>
              </w:rPr>
              <w:t>MZe</w:t>
            </w:r>
            <w:proofErr w:type="spellEnd"/>
            <w:r w:rsidRPr="0083391C">
              <w:rPr>
                <w:rFonts w:asciiTheme="minorHAnsi" w:hAnsiTheme="minorHAnsi" w:cstheme="minorHAnsi"/>
                <w:sz w:val="20"/>
                <w:szCs w:val="20"/>
              </w:rPr>
              <w:t xml:space="preserve"> nebo u které hrozí s vysokou mírou pravděpodobnosti </w:t>
            </w:r>
            <w:r>
              <w:rPr>
                <w:rFonts w:asciiTheme="minorHAnsi" w:hAnsiTheme="minorHAnsi" w:cstheme="minorHAnsi"/>
                <w:sz w:val="20"/>
                <w:szCs w:val="20"/>
              </w:rPr>
              <w:t xml:space="preserve">její </w:t>
            </w:r>
            <w:r w:rsidRPr="0083391C">
              <w:rPr>
                <w:rFonts w:asciiTheme="minorHAnsi" w:hAnsiTheme="minorHAnsi" w:cstheme="minorHAnsi"/>
                <w:sz w:val="20"/>
                <w:szCs w:val="20"/>
              </w:rPr>
              <w:t>bezprostřední zneužití</w:t>
            </w:r>
            <w:r>
              <w:rPr>
                <w:rFonts w:asciiTheme="minorHAnsi" w:hAnsiTheme="minorHAnsi" w:cstheme="minorHAnsi"/>
                <w:sz w:val="20"/>
                <w:szCs w:val="20"/>
              </w:rPr>
              <w:t xml:space="preserve"> ke škodě </w:t>
            </w:r>
            <w:proofErr w:type="spellStart"/>
            <w:r>
              <w:rPr>
                <w:rFonts w:asciiTheme="minorHAnsi" w:hAnsiTheme="minorHAnsi" w:cstheme="minorHAnsi"/>
                <w:sz w:val="20"/>
                <w:szCs w:val="20"/>
              </w:rPr>
              <w:t>MZe</w:t>
            </w:r>
            <w:proofErr w:type="spellEnd"/>
            <w:r w:rsidRPr="0083391C">
              <w:rPr>
                <w:rFonts w:asciiTheme="minorHAnsi" w:hAnsiTheme="minorHAnsi" w:cstheme="minorHAnsi"/>
                <w:sz w:val="20"/>
                <w:szCs w:val="20"/>
              </w:rPr>
              <w:t>.</w:t>
            </w:r>
          </w:p>
        </w:tc>
        <w:tc>
          <w:tcPr>
            <w:tcW w:w="2304" w:type="dxa"/>
            <w:tcBorders>
              <w:top w:val="single" w:sz="4" w:space="0" w:color="000000"/>
              <w:left w:val="single" w:sz="4" w:space="0" w:color="000000"/>
              <w:bottom w:val="single" w:sz="4" w:space="0" w:color="000000"/>
              <w:right w:val="single" w:sz="4" w:space="0" w:color="000000"/>
            </w:tcBorders>
            <w:hideMark/>
          </w:tcPr>
          <w:p w14:paraId="1A84ED63" w14:textId="77777777" w:rsidR="005A4B3E" w:rsidRDefault="005A4B3E" w:rsidP="00C1024A">
            <w:pPr>
              <w:pStyle w:val="Bezmezer"/>
              <w:keepNext/>
              <w:keepLines/>
              <w:rPr>
                <w:rFonts w:asciiTheme="minorHAnsi" w:hAnsiTheme="minorHAnsi" w:cstheme="minorHAnsi"/>
                <w:sz w:val="20"/>
                <w:szCs w:val="20"/>
              </w:rPr>
            </w:pPr>
            <w:r w:rsidRPr="0083391C">
              <w:rPr>
                <w:rFonts w:asciiTheme="minorHAnsi" w:hAnsiTheme="minorHAnsi" w:cstheme="minorHAnsi"/>
                <w:sz w:val="20"/>
                <w:szCs w:val="20"/>
              </w:rPr>
              <w:t xml:space="preserve">Reakce: </w:t>
            </w:r>
            <w:proofErr w:type="gramStart"/>
            <w:r>
              <w:rPr>
                <w:rFonts w:asciiTheme="minorHAnsi" w:hAnsiTheme="minorHAnsi" w:cstheme="minorHAnsi"/>
                <w:sz w:val="20"/>
                <w:szCs w:val="20"/>
              </w:rPr>
              <w:t xml:space="preserve">neprodleně,  </w:t>
            </w:r>
            <w:r w:rsidRPr="0083391C">
              <w:rPr>
                <w:rFonts w:asciiTheme="minorHAnsi" w:hAnsiTheme="minorHAnsi" w:cstheme="minorHAnsi"/>
                <w:sz w:val="20"/>
                <w:szCs w:val="20"/>
              </w:rPr>
              <w:t xml:space="preserve"> </w:t>
            </w:r>
            <w:proofErr w:type="gramEnd"/>
            <w:r w:rsidRPr="0083391C">
              <w:rPr>
                <w:rFonts w:asciiTheme="minorHAnsi" w:hAnsiTheme="minorHAnsi" w:cstheme="minorHAnsi"/>
                <w:sz w:val="20"/>
                <w:szCs w:val="20"/>
              </w:rPr>
              <w:t xml:space="preserve">nejpozději </w:t>
            </w:r>
            <w:r>
              <w:rPr>
                <w:rFonts w:asciiTheme="minorHAnsi" w:hAnsiTheme="minorHAnsi" w:cstheme="minorHAnsi"/>
                <w:sz w:val="20"/>
                <w:szCs w:val="20"/>
              </w:rPr>
              <w:t xml:space="preserve">však </w:t>
            </w:r>
            <w:r w:rsidRPr="0083391C">
              <w:rPr>
                <w:rFonts w:asciiTheme="minorHAnsi" w:hAnsiTheme="minorHAnsi" w:cstheme="minorHAnsi"/>
                <w:sz w:val="20"/>
                <w:szCs w:val="20"/>
              </w:rPr>
              <w:t xml:space="preserve">do </w:t>
            </w:r>
            <w:r>
              <w:rPr>
                <w:rFonts w:asciiTheme="minorHAnsi" w:hAnsiTheme="minorHAnsi" w:cstheme="minorHAnsi"/>
                <w:sz w:val="20"/>
                <w:szCs w:val="20"/>
              </w:rPr>
              <w:t>1</w:t>
            </w:r>
            <w:r w:rsidRPr="0083391C">
              <w:rPr>
                <w:rFonts w:asciiTheme="minorHAnsi" w:hAnsiTheme="minorHAnsi" w:cstheme="minorHAnsi"/>
                <w:sz w:val="20"/>
                <w:szCs w:val="20"/>
              </w:rPr>
              <w:t xml:space="preserve"> hodin</w:t>
            </w:r>
            <w:r>
              <w:rPr>
                <w:rFonts w:asciiTheme="minorHAnsi" w:hAnsiTheme="minorHAnsi" w:cstheme="minorHAnsi"/>
                <w:sz w:val="20"/>
                <w:szCs w:val="20"/>
              </w:rPr>
              <w:t>y</w:t>
            </w:r>
            <w:r w:rsidRPr="0083391C">
              <w:rPr>
                <w:rFonts w:asciiTheme="minorHAnsi" w:hAnsiTheme="minorHAnsi" w:cstheme="minorHAnsi"/>
                <w:sz w:val="20"/>
                <w:szCs w:val="20"/>
              </w:rPr>
              <w:t>.</w:t>
            </w:r>
          </w:p>
          <w:p w14:paraId="7893BBEA" w14:textId="77777777" w:rsidR="005A4B3E" w:rsidRPr="0083391C" w:rsidRDefault="005A4B3E" w:rsidP="00C1024A">
            <w:pPr>
              <w:pStyle w:val="Bezmezer"/>
              <w:keepNext/>
              <w:keepLines/>
              <w:rPr>
                <w:rFonts w:asciiTheme="minorHAnsi" w:hAnsiTheme="minorHAnsi" w:cstheme="minorHAnsi"/>
                <w:sz w:val="20"/>
                <w:szCs w:val="20"/>
              </w:rPr>
            </w:pPr>
            <w:r w:rsidRPr="00233EB4">
              <w:rPr>
                <w:rFonts w:asciiTheme="minorHAnsi" w:hAnsiTheme="minorHAnsi" w:cstheme="minorHAnsi"/>
                <w:sz w:val="20"/>
                <w:szCs w:val="20"/>
              </w:rPr>
              <w:t>Vyřešení požadavku:</w:t>
            </w:r>
            <w:r>
              <w:rPr>
                <w:rFonts w:asciiTheme="minorHAnsi" w:hAnsiTheme="minorHAnsi" w:cstheme="minorHAnsi"/>
                <w:sz w:val="20"/>
                <w:szCs w:val="20"/>
              </w:rPr>
              <w:t xml:space="preserve"> 4 hodiny</w:t>
            </w:r>
          </w:p>
        </w:tc>
      </w:tr>
      <w:tr w:rsidR="005A4B3E" w14:paraId="604B8F57" w14:textId="77777777" w:rsidTr="00C1024A">
        <w:trPr>
          <w:tblHeader/>
          <w:jc w:val="center"/>
        </w:trPr>
        <w:tc>
          <w:tcPr>
            <w:tcW w:w="988" w:type="dxa"/>
            <w:tcBorders>
              <w:top w:val="single" w:sz="4" w:space="0" w:color="000000"/>
              <w:left w:val="single" w:sz="4" w:space="0" w:color="000000"/>
              <w:bottom w:val="single" w:sz="4" w:space="0" w:color="000000"/>
              <w:right w:val="nil"/>
            </w:tcBorders>
            <w:vAlign w:val="center"/>
            <w:hideMark/>
          </w:tcPr>
          <w:p w14:paraId="5D802792" w14:textId="77777777" w:rsidR="005A4B3E" w:rsidRPr="0083391C" w:rsidRDefault="005A4B3E" w:rsidP="00C1024A">
            <w:pPr>
              <w:pStyle w:val="Bezmezer"/>
              <w:keepNext/>
              <w:keepLines/>
              <w:rPr>
                <w:rFonts w:asciiTheme="minorHAnsi" w:hAnsiTheme="minorHAnsi" w:cstheme="minorHAnsi"/>
                <w:sz w:val="20"/>
                <w:szCs w:val="20"/>
              </w:rPr>
            </w:pPr>
            <w:r w:rsidRPr="0083391C">
              <w:rPr>
                <w:rFonts w:asciiTheme="minorHAnsi" w:hAnsiTheme="minorHAnsi" w:cstheme="minorHAnsi"/>
                <w:sz w:val="20"/>
                <w:szCs w:val="20"/>
              </w:rPr>
              <w:t xml:space="preserve">Priorita </w:t>
            </w:r>
            <w:r>
              <w:rPr>
                <w:rFonts w:asciiTheme="minorHAnsi" w:hAnsiTheme="minorHAnsi" w:cstheme="minorHAnsi"/>
                <w:sz w:val="20"/>
                <w:szCs w:val="20"/>
              </w:rPr>
              <w:t>B</w:t>
            </w:r>
          </w:p>
          <w:p w14:paraId="187AF47E" w14:textId="77777777" w:rsidR="005A4B3E" w:rsidRPr="0083391C" w:rsidRDefault="005A4B3E" w:rsidP="00C1024A">
            <w:pPr>
              <w:pStyle w:val="Bezmezer"/>
              <w:keepNext/>
              <w:keepLines/>
              <w:rPr>
                <w:rFonts w:asciiTheme="minorHAnsi" w:hAnsiTheme="minorHAnsi" w:cstheme="minorHAnsi"/>
                <w:sz w:val="20"/>
                <w:szCs w:val="20"/>
              </w:rPr>
            </w:pPr>
            <w:r w:rsidRPr="0083391C">
              <w:rPr>
                <w:rFonts w:asciiTheme="minorHAnsi" w:hAnsiTheme="minorHAnsi" w:cstheme="minorHAnsi"/>
                <w:sz w:val="20"/>
                <w:szCs w:val="20"/>
              </w:rPr>
              <w:t>Vysoká</w:t>
            </w:r>
          </w:p>
        </w:tc>
        <w:tc>
          <w:tcPr>
            <w:tcW w:w="5813" w:type="dxa"/>
            <w:tcBorders>
              <w:top w:val="single" w:sz="4" w:space="0" w:color="000000"/>
              <w:left w:val="single" w:sz="4" w:space="0" w:color="000000"/>
              <w:bottom w:val="single" w:sz="4" w:space="0" w:color="000000"/>
              <w:right w:val="single" w:sz="4" w:space="0" w:color="000000"/>
            </w:tcBorders>
            <w:hideMark/>
          </w:tcPr>
          <w:p w14:paraId="40024131" w14:textId="77777777" w:rsidR="005A4B3E" w:rsidRPr="0083391C" w:rsidRDefault="005A4B3E" w:rsidP="00C1024A">
            <w:pPr>
              <w:pStyle w:val="Bezmezer"/>
              <w:keepNext/>
              <w:keepLines/>
              <w:rPr>
                <w:rFonts w:asciiTheme="minorHAnsi" w:hAnsiTheme="minorHAnsi" w:cstheme="minorHAnsi"/>
                <w:sz w:val="20"/>
                <w:szCs w:val="20"/>
              </w:rPr>
            </w:pPr>
            <w:r>
              <w:rPr>
                <w:rFonts w:asciiTheme="minorHAnsi" w:hAnsiTheme="minorHAnsi" w:cstheme="minorHAnsi"/>
                <w:sz w:val="20"/>
                <w:szCs w:val="20"/>
              </w:rPr>
              <w:t>K</w:t>
            </w:r>
            <w:r w:rsidRPr="0083391C">
              <w:rPr>
                <w:rFonts w:asciiTheme="minorHAnsi" w:hAnsiTheme="minorHAnsi" w:cstheme="minorHAnsi"/>
                <w:sz w:val="20"/>
                <w:szCs w:val="20"/>
              </w:rPr>
              <w:t xml:space="preserve">ontrola </w:t>
            </w:r>
            <w:r>
              <w:rPr>
                <w:rFonts w:asciiTheme="minorHAnsi" w:hAnsiTheme="minorHAnsi" w:cstheme="minorHAnsi"/>
                <w:sz w:val="20"/>
                <w:szCs w:val="20"/>
              </w:rPr>
              <w:t>komunikací</w:t>
            </w:r>
            <w:r w:rsidRPr="0083391C">
              <w:rPr>
                <w:rFonts w:asciiTheme="minorHAnsi" w:hAnsiTheme="minorHAnsi" w:cstheme="minorHAnsi"/>
                <w:sz w:val="20"/>
                <w:szCs w:val="20"/>
              </w:rPr>
              <w:t xml:space="preserve"> a </w:t>
            </w:r>
            <w:r>
              <w:rPr>
                <w:rFonts w:asciiTheme="minorHAnsi" w:hAnsiTheme="minorHAnsi" w:cstheme="minorHAnsi"/>
                <w:sz w:val="20"/>
                <w:szCs w:val="20"/>
              </w:rPr>
              <w:t>hodnocení jejich stavu, nehrozí bezprostřední ohrožení, nežádoucí komunikace nepředstavují bezprostřední hrozbu</w:t>
            </w:r>
            <w:r w:rsidRPr="0083391C">
              <w:rPr>
                <w:rFonts w:asciiTheme="minorHAnsi" w:hAnsiTheme="minorHAnsi" w:cstheme="minorHAnsi"/>
                <w:sz w:val="20"/>
                <w:szCs w:val="20"/>
              </w:rPr>
              <w:t>.</w:t>
            </w:r>
            <w:r>
              <w:rPr>
                <w:rFonts w:asciiTheme="minorHAnsi" w:hAnsiTheme="minorHAnsi" w:cstheme="minorHAnsi"/>
                <w:sz w:val="20"/>
                <w:szCs w:val="20"/>
              </w:rPr>
              <w:t xml:space="preserve"> </w:t>
            </w:r>
          </w:p>
        </w:tc>
        <w:tc>
          <w:tcPr>
            <w:tcW w:w="2304" w:type="dxa"/>
            <w:tcBorders>
              <w:top w:val="single" w:sz="4" w:space="0" w:color="000000"/>
              <w:left w:val="single" w:sz="4" w:space="0" w:color="000000"/>
              <w:bottom w:val="single" w:sz="4" w:space="0" w:color="000000"/>
              <w:right w:val="single" w:sz="4" w:space="0" w:color="000000"/>
            </w:tcBorders>
            <w:hideMark/>
          </w:tcPr>
          <w:p w14:paraId="318BD037" w14:textId="77777777" w:rsidR="005A4B3E" w:rsidRDefault="005A4B3E" w:rsidP="00C1024A">
            <w:pPr>
              <w:pStyle w:val="Bezmezer"/>
              <w:keepNext/>
              <w:keepLines/>
              <w:rPr>
                <w:rFonts w:asciiTheme="minorHAnsi" w:hAnsiTheme="minorHAnsi" w:cstheme="minorHAnsi"/>
                <w:sz w:val="20"/>
                <w:szCs w:val="20"/>
              </w:rPr>
            </w:pPr>
            <w:r w:rsidRPr="0083391C">
              <w:rPr>
                <w:rFonts w:asciiTheme="minorHAnsi" w:hAnsiTheme="minorHAnsi" w:cstheme="minorHAnsi"/>
                <w:sz w:val="20"/>
                <w:szCs w:val="20"/>
              </w:rPr>
              <w:t>Reakce: 1 pracovní den</w:t>
            </w:r>
          </w:p>
          <w:p w14:paraId="5BBF9888" w14:textId="77777777" w:rsidR="005A4B3E" w:rsidRPr="0083391C" w:rsidRDefault="005A4B3E" w:rsidP="00C1024A">
            <w:pPr>
              <w:pStyle w:val="Bezmezer"/>
              <w:keepNext/>
              <w:keepLines/>
              <w:rPr>
                <w:rFonts w:asciiTheme="minorHAnsi" w:hAnsiTheme="minorHAnsi" w:cstheme="minorHAnsi"/>
                <w:sz w:val="20"/>
                <w:szCs w:val="20"/>
              </w:rPr>
            </w:pPr>
            <w:r>
              <w:rPr>
                <w:rFonts w:asciiTheme="minorHAnsi" w:hAnsiTheme="minorHAnsi" w:cstheme="minorHAnsi"/>
                <w:sz w:val="20"/>
                <w:szCs w:val="20"/>
              </w:rPr>
              <w:t>Vyřešení požadavku: 2 pracovní dny</w:t>
            </w:r>
          </w:p>
        </w:tc>
      </w:tr>
      <w:tr w:rsidR="005A4B3E" w14:paraId="3FFAB310" w14:textId="77777777" w:rsidTr="00C1024A">
        <w:trPr>
          <w:tblHeader/>
          <w:jc w:val="center"/>
        </w:trPr>
        <w:tc>
          <w:tcPr>
            <w:tcW w:w="988" w:type="dxa"/>
            <w:tcBorders>
              <w:top w:val="single" w:sz="4" w:space="0" w:color="000000"/>
              <w:left w:val="single" w:sz="4" w:space="0" w:color="000000"/>
              <w:bottom w:val="single" w:sz="4" w:space="0" w:color="000000"/>
              <w:right w:val="nil"/>
            </w:tcBorders>
            <w:vAlign w:val="center"/>
            <w:hideMark/>
          </w:tcPr>
          <w:p w14:paraId="4DC6F910" w14:textId="77777777" w:rsidR="005A4B3E" w:rsidRPr="0083391C" w:rsidRDefault="005A4B3E" w:rsidP="00C1024A">
            <w:pPr>
              <w:pStyle w:val="Bezmezer"/>
              <w:keepNext/>
              <w:keepLines/>
              <w:rPr>
                <w:rFonts w:asciiTheme="minorHAnsi" w:hAnsiTheme="minorHAnsi" w:cstheme="minorHAnsi"/>
                <w:sz w:val="20"/>
                <w:szCs w:val="20"/>
              </w:rPr>
            </w:pPr>
            <w:r w:rsidRPr="0083391C">
              <w:rPr>
                <w:rFonts w:asciiTheme="minorHAnsi" w:hAnsiTheme="minorHAnsi" w:cstheme="minorHAnsi"/>
                <w:sz w:val="20"/>
                <w:szCs w:val="20"/>
              </w:rPr>
              <w:t xml:space="preserve">Priorita </w:t>
            </w:r>
            <w:r>
              <w:rPr>
                <w:rFonts w:asciiTheme="minorHAnsi" w:hAnsiTheme="minorHAnsi" w:cstheme="minorHAnsi"/>
                <w:sz w:val="20"/>
                <w:szCs w:val="20"/>
              </w:rPr>
              <w:t>C</w:t>
            </w:r>
          </w:p>
          <w:p w14:paraId="654DA956" w14:textId="77777777" w:rsidR="005A4B3E" w:rsidRPr="0083391C" w:rsidRDefault="005A4B3E" w:rsidP="00C1024A">
            <w:pPr>
              <w:pStyle w:val="Bezmezer"/>
              <w:keepNext/>
              <w:keepLines/>
              <w:rPr>
                <w:rFonts w:asciiTheme="minorHAnsi" w:hAnsiTheme="minorHAnsi" w:cstheme="minorHAnsi"/>
                <w:sz w:val="20"/>
                <w:szCs w:val="20"/>
              </w:rPr>
            </w:pPr>
            <w:r>
              <w:rPr>
                <w:rFonts w:asciiTheme="minorHAnsi" w:hAnsiTheme="minorHAnsi" w:cstheme="minorHAnsi"/>
                <w:sz w:val="20"/>
                <w:szCs w:val="20"/>
              </w:rPr>
              <w:t>Střední</w:t>
            </w:r>
          </w:p>
        </w:tc>
        <w:tc>
          <w:tcPr>
            <w:tcW w:w="5813" w:type="dxa"/>
            <w:tcBorders>
              <w:top w:val="single" w:sz="4" w:space="0" w:color="000000"/>
              <w:left w:val="single" w:sz="4" w:space="0" w:color="000000"/>
              <w:bottom w:val="single" w:sz="4" w:space="0" w:color="000000"/>
              <w:right w:val="single" w:sz="4" w:space="0" w:color="000000"/>
            </w:tcBorders>
          </w:tcPr>
          <w:p w14:paraId="6F662FDE" w14:textId="77777777" w:rsidR="005A4B3E" w:rsidRPr="0083391C" w:rsidRDefault="005A4B3E" w:rsidP="00C1024A">
            <w:pPr>
              <w:pStyle w:val="Bezmezer"/>
              <w:keepNext/>
              <w:keepLines/>
              <w:rPr>
                <w:rFonts w:asciiTheme="minorHAnsi" w:hAnsiTheme="minorHAnsi" w:cstheme="minorHAnsi"/>
                <w:sz w:val="20"/>
                <w:szCs w:val="20"/>
              </w:rPr>
            </w:pPr>
            <w:r w:rsidRPr="0083391C">
              <w:rPr>
                <w:rFonts w:asciiTheme="minorHAnsi" w:hAnsiTheme="minorHAnsi" w:cstheme="minorHAnsi"/>
                <w:sz w:val="20"/>
                <w:szCs w:val="20"/>
              </w:rPr>
              <w:t>Pravidelný reporting stavu zranitelností s doporučením.</w:t>
            </w:r>
          </w:p>
        </w:tc>
        <w:tc>
          <w:tcPr>
            <w:tcW w:w="2304" w:type="dxa"/>
            <w:tcBorders>
              <w:top w:val="single" w:sz="4" w:space="0" w:color="000000"/>
              <w:left w:val="single" w:sz="4" w:space="0" w:color="000000"/>
              <w:bottom w:val="single" w:sz="4" w:space="0" w:color="000000"/>
              <w:right w:val="single" w:sz="4" w:space="0" w:color="000000"/>
            </w:tcBorders>
            <w:hideMark/>
          </w:tcPr>
          <w:p w14:paraId="3E473981" w14:textId="77777777" w:rsidR="005A4B3E" w:rsidRDefault="005A4B3E" w:rsidP="00C1024A">
            <w:pPr>
              <w:pStyle w:val="Bezmezer"/>
              <w:keepNext/>
              <w:keepLines/>
              <w:rPr>
                <w:rFonts w:asciiTheme="minorHAnsi" w:hAnsiTheme="minorHAnsi" w:cstheme="minorHAnsi"/>
                <w:sz w:val="20"/>
                <w:szCs w:val="20"/>
              </w:rPr>
            </w:pPr>
            <w:r w:rsidRPr="0083391C">
              <w:rPr>
                <w:rFonts w:asciiTheme="minorHAnsi" w:hAnsiTheme="minorHAnsi" w:cstheme="minorHAnsi"/>
                <w:sz w:val="20"/>
                <w:szCs w:val="20"/>
              </w:rPr>
              <w:t xml:space="preserve">Reakce: </w:t>
            </w:r>
            <w:r>
              <w:rPr>
                <w:rFonts w:asciiTheme="minorHAnsi" w:hAnsiTheme="minorHAnsi" w:cstheme="minorHAnsi"/>
                <w:sz w:val="20"/>
                <w:szCs w:val="20"/>
              </w:rPr>
              <w:t>2</w:t>
            </w:r>
            <w:r w:rsidRPr="0083391C">
              <w:rPr>
                <w:rFonts w:asciiTheme="minorHAnsi" w:hAnsiTheme="minorHAnsi" w:cstheme="minorHAnsi"/>
                <w:sz w:val="20"/>
                <w:szCs w:val="20"/>
              </w:rPr>
              <w:t xml:space="preserve"> pracovní dn</w:t>
            </w:r>
            <w:r>
              <w:rPr>
                <w:rFonts w:asciiTheme="minorHAnsi" w:hAnsiTheme="minorHAnsi" w:cstheme="minorHAnsi"/>
                <w:sz w:val="20"/>
                <w:szCs w:val="20"/>
              </w:rPr>
              <w:t>i</w:t>
            </w:r>
          </w:p>
          <w:p w14:paraId="4D75EC65" w14:textId="77777777" w:rsidR="005A4B3E" w:rsidRPr="0083391C" w:rsidRDefault="005A4B3E" w:rsidP="00C1024A">
            <w:pPr>
              <w:pStyle w:val="Bezmezer"/>
              <w:keepNext/>
              <w:keepLines/>
              <w:rPr>
                <w:rFonts w:asciiTheme="minorHAnsi" w:hAnsiTheme="minorHAnsi" w:cstheme="minorHAnsi"/>
                <w:sz w:val="20"/>
                <w:szCs w:val="20"/>
              </w:rPr>
            </w:pPr>
            <w:r>
              <w:rPr>
                <w:rFonts w:asciiTheme="minorHAnsi" w:hAnsiTheme="minorHAnsi" w:cstheme="minorHAnsi"/>
                <w:sz w:val="20"/>
                <w:szCs w:val="20"/>
              </w:rPr>
              <w:t>Vyřešení požadavku: 10 dní</w:t>
            </w:r>
            <w:r w:rsidRPr="0083391C">
              <w:rPr>
                <w:rFonts w:asciiTheme="minorHAnsi" w:hAnsiTheme="minorHAnsi" w:cstheme="minorHAnsi"/>
                <w:sz w:val="20"/>
                <w:szCs w:val="20"/>
              </w:rPr>
              <w:t xml:space="preserve"> </w:t>
            </w:r>
          </w:p>
        </w:tc>
      </w:tr>
      <w:tr w:rsidR="005A4B3E" w14:paraId="47008211" w14:textId="77777777" w:rsidTr="00C1024A">
        <w:trPr>
          <w:tblHeader/>
          <w:jc w:val="center"/>
        </w:trPr>
        <w:tc>
          <w:tcPr>
            <w:tcW w:w="988" w:type="dxa"/>
            <w:tcBorders>
              <w:top w:val="single" w:sz="4" w:space="0" w:color="000000"/>
              <w:left w:val="single" w:sz="4" w:space="0" w:color="000000"/>
              <w:bottom w:val="single" w:sz="4" w:space="0" w:color="000000"/>
              <w:right w:val="nil"/>
            </w:tcBorders>
            <w:vAlign w:val="center"/>
          </w:tcPr>
          <w:p w14:paraId="0FB43486" w14:textId="77777777" w:rsidR="005A4B3E" w:rsidRPr="00233EB4" w:rsidRDefault="005A4B3E" w:rsidP="00C1024A">
            <w:pPr>
              <w:pStyle w:val="Bezmezer"/>
              <w:keepNext/>
              <w:keepLines/>
              <w:rPr>
                <w:rFonts w:asciiTheme="minorHAnsi" w:hAnsiTheme="minorHAnsi" w:cstheme="minorHAnsi"/>
                <w:sz w:val="20"/>
                <w:szCs w:val="20"/>
              </w:rPr>
            </w:pPr>
            <w:r w:rsidRPr="00233EB4">
              <w:rPr>
                <w:rFonts w:asciiTheme="minorHAnsi" w:hAnsiTheme="minorHAnsi" w:cstheme="minorHAnsi"/>
                <w:sz w:val="20"/>
                <w:szCs w:val="20"/>
              </w:rPr>
              <w:t>Priorita D</w:t>
            </w:r>
          </w:p>
          <w:p w14:paraId="0F4FA5A4" w14:textId="77777777" w:rsidR="005A4B3E" w:rsidRPr="0083391C" w:rsidRDefault="005A4B3E" w:rsidP="00C1024A">
            <w:pPr>
              <w:pStyle w:val="Bezmezer"/>
              <w:keepNext/>
              <w:keepLines/>
              <w:rPr>
                <w:rFonts w:asciiTheme="minorHAnsi" w:hAnsiTheme="minorHAnsi" w:cstheme="minorHAnsi"/>
                <w:sz w:val="20"/>
                <w:szCs w:val="20"/>
              </w:rPr>
            </w:pPr>
            <w:r w:rsidRPr="00233EB4">
              <w:rPr>
                <w:rFonts w:asciiTheme="minorHAnsi" w:hAnsiTheme="minorHAnsi" w:cstheme="minorHAnsi"/>
                <w:sz w:val="20"/>
                <w:szCs w:val="20"/>
              </w:rPr>
              <w:t>Ostatní</w:t>
            </w:r>
          </w:p>
        </w:tc>
        <w:tc>
          <w:tcPr>
            <w:tcW w:w="5813" w:type="dxa"/>
            <w:tcBorders>
              <w:top w:val="single" w:sz="4" w:space="0" w:color="000000"/>
              <w:left w:val="single" w:sz="4" w:space="0" w:color="000000"/>
              <w:bottom w:val="single" w:sz="4" w:space="0" w:color="000000"/>
              <w:right w:val="single" w:sz="4" w:space="0" w:color="000000"/>
            </w:tcBorders>
          </w:tcPr>
          <w:p w14:paraId="7D923773" w14:textId="77777777" w:rsidR="005A4B3E" w:rsidRPr="0083391C" w:rsidRDefault="005A4B3E" w:rsidP="00C1024A">
            <w:pPr>
              <w:pStyle w:val="Bezmezer"/>
              <w:keepNext/>
              <w:keepLines/>
              <w:rPr>
                <w:rFonts w:asciiTheme="minorHAnsi" w:hAnsiTheme="minorHAnsi" w:cstheme="minorHAnsi"/>
                <w:sz w:val="20"/>
                <w:szCs w:val="20"/>
              </w:rPr>
            </w:pPr>
            <w:r>
              <w:rPr>
                <w:rFonts w:asciiTheme="minorHAnsi" w:hAnsiTheme="minorHAnsi" w:cstheme="minorHAnsi"/>
                <w:sz w:val="20"/>
                <w:szCs w:val="20"/>
              </w:rPr>
              <w:t>Definované a ostatní činnosti.</w:t>
            </w:r>
          </w:p>
        </w:tc>
        <w:tc>
          <w:tcPr>
            <w:tcW w:w="2304" w:type="dxa"/>
            <w:tcBorders>
              <w:top w:val="single" w:sz="4" w:space="0" w:color="000000"/>
              <w:left w:val="single" w:sz="4" w:space="0" w:color="000000"/>
              <w:bottom w:val="single" w:sz="4" w:space="0" w:color="000000"/>
              <w:right w:val="single" w:sz="4" w:space="0" w:color="000000"/>
            </w:tcBorders>
          </w:tcPr>
          <w:p w14:paraId="6D6643CA" w14:textId="77777777" w:rsidR="005A4B3E" w:rsidRDefault="005A4B3E" w:rsidP="00C1024A">
            <w:pPr>
              <w:pStyle w:val="Bezmezer"/>
              <w:keepNext/>
              <w:keepLines/>
              <w:rPr>
                <w:rFonts w:asciiTheme="minorHAnsi" w:hAnsiTheme="minorHAnsi" w:cstheme="minorHAnsi"/>
                <w:sz w:val="20"/>
                <w:szCs w:val="20"/>
              </w:rPr>
            </w:pPr>
            <w:r w:rsidRPr="0083391C">
              <w:rPr>
                <w:rFonts w:asciiTheme="minorHAnsi" w:hAnsiTheme="minorHAnsi" w:cstheme="minorHAnsi"/>
                <w:sz w:val="20"/>
                <w:szCs w:val="20"/>
              </w:rPr>
              <w:t xml:space="preserve">Reakce: </w:t>
            </w:r>
            <w:r>
              <w:rPr>
                <w:rFonts w:asciiTheme="minorHAnsi" w:hAnsiTheme="minorHAnsi" w:cstheme="minorHAnsi"/>
                <w:sz w:val="20"/>
                <w:szCs w:val="20"/>
              </w:rPr>
              <w:t>3</w:t>
            </w:r>
            <w:r w:rsidRPr="0083391C">
              <w:rPr>
                <w:rFonts w:asciiTheme="minorHAnsi" w:hAnsiTheme="minorHAnsi" w:cstheme="minorHAnsi"/>
                <w:sz w:val="20"/>
                <w:szCs w:val="20"/>
              </w:rPr>
              <w:t xml:space="preserve"> pracovní dn</w:t>
            </w:r>
            <w:r>
              <w:rPr>
                <w:rFonts w:asciiTheme="minorHAnsi" w:hAnsiTheme="minorHAnsi" w:cstheme="minorHAnsi"/>
                <w:sz w:val="20"/>
                <w:szCs w:val="20"/>
              </w:rPr>
              <w:t>y</w:t>
            </w:r>
          </w:p>
          <w:p w14:paraId="074396E5" w14:textId="77777777" w:rsidR="005A4B3E" w:rsidRPr="0083391C" w:rsidRDefault="005A4B3E" w:rsidP="00C1024A">
            <w:pPr>
              <w:pStyle w:val="Bezmezer"/>
              <w:keepNext/>
              <w:keepLines/>
              <w:rPr>
                <w:rFonts w:asciiTheme="minorHAnsi" w:hAnsiTheme="minorHAnsi" w:cstheme="minorHAnsi"/>
                <w:sz w:val="20"/>
                <w:szCs w:val="20"/>
              </w:rPr>
            </w:pPr>
            <w:r>
              <w:rPr>
                <w:rFonts w:asciiTheme="minorHAnsi" w:hAnsiTheme="minorHAnsi" w:cstheme="minorHAnsi"/>
                <w:sz w:val="20"/>
                <w:szCs w:val="20"/>
              </w:rPr>
              <w:t>Vyřešení požadavku: 15 dní</w:t>
            </w:r>
          </w:p>
        </w:tc>
      </w:tr>
      <w:tr w:rsidR="005A4B3E" w14:paraId="568809E9" w14:textId="77777777" w:rsidTr="00C1024A">
        <w:trPr>
          <w:tblHeader/>
          <w:jc w:val="center"/>
        </w:trPr>
        <w:tc>
          <w:tcPr>
            <w:tcW w:w="988" w:type="dxa"/>
            <w:tcBorders>
              <w:top w:val="single" w:sz="4" w:space="0" w:color="000000"/>
              <w:left w:val="single" w:sz="4" w:space="0" w:color="000000"/>
              <w:bottom w:val="single" w:sz="4" w:space="0" w:color="000000"/>
              <w:right w:val="nil"/>
            </w:tcBorders>
            <w:vAlign w:val="center"/>
          </w:tcPr>
          <w:p w14:paraId="798AACD3" w14:textId="77777777" w:rsidR="005A4B3E" w:rsidRPr="00233EB4" w:rsidRDefault="005A4B3E" w:rsidP="00C1024A">
            <w:pPr>
              <w:pStyle w:val="Bezmezer"/>
              <w:keepNext/>
              <w:keepLines/>
              <w:rPr>
                <w:rFonts w:asciiTheme="minorHAnsi" w:hAnsiTheme="minorHAnsi" w:cstheme="minorHAnsi"/>
                <w:sz w:val="20"/>
                <w:szCs w:val="20"/>
              </w:rPr>
            </w:pPr>
            <w:r w:rsidRPr="00233EB4">
              <w:rPr>
                <w:rFonts w:asciiTheme="minorHAnsi" w:hAnsiTheme="minorHAnsi" w:cstheme="minorHAnsi"/>
                <w:sz w:val="20"/>
                <w:szCs w:val="20"/>
              </w:rPr>
              <w:t xml:space="preserve">Priorita </w:t>
            </w:r>
            <w:r>
              <w:rPr>
                <w:rFonts w:asciiTheme="minorHAnsi" w:hAnsiTheme="minorHAnsi" w:cstheme="minorHAnsi"/>
                <w:sz w:val="20"/>
                <w:szCs w:val="20"/>
              </w:rPr>
              <w:t>E</w:t>
            </w:r>
          </w:p>
          <w:p w14:paraId="58151502" w14:textId="77777777" w:rsidR="005A4B3E" w:rsidRPr="00233EB4" w:rsidRDefault="005A4B3E" w:rsidP="00C1024A">
            <w:pPr>
              <w:pStyle w:val="Bezmezer"/>
              <w:keepNext/>
              <w:keepLines/>
              <w:rPr>
                <w:rFonts w:asciiTheme="minorHAnsi" w:hAnsiTheme="minorHAnsi" w:cstheme="minorHAnsi"/>
                <w:sz w:val="20"/>
                <w:szCs w:val="20"/>
              </w:rPr>
            </w:pPr>
            <w:r>
              <w:rPr>
                <w:rFonts w:asciiTheme="minorHAnsi" w:hAnsiTheme="minorHAnsi" w:cstheme="minorHAnsi"/>
                <w:sz w:val="20"/>
                <w:szCs w:val="20"/>
              </w:rPr>
              <w:t>Smluvní</w:t>
            </w:r>
          </w:p>
        </w:tc>
        <w:tc>
          <w:tcPr>
            <w:tcW w:w="5813" w:type="dxa"/>
            <w:tcBorders>
              <w:top w:val="single" w:sz="4" w:space="0" w:color="000000"/>
              <w:left w:val="single" w:sz="4" w:space="0" w:color="000000"/>
              <w:bottom w:val="single" w:sz="4" w:space="0" w:color="000000"/>
              <w:right w:val="single" w:sz="4" w:space="0" w:color="000000"/>
            </w:tcBorders>
          </w:tcPr>
          <w:p w14:paraId="3BD3DF65" w14:textId="77777777" w:rsidR="005A4B3E" w:rsidRDefault="005A4B3E" w:rsidP="00C1024A">
            <w:pPr>
              <w:pStyle w:val="Bezmezer"/>
              <w:keepNext/>
              <w:keepLines/>
              <w:rPr>
                <w:rFonts w:asciiTheme="minorHAnsi" w:hAnsiTheme="minorHAnsi" w:cstheme="minorHAnsi"/>
                <w:sz w:val="20"/>
                <w:szCs w:val="20"/>
              </w:rPr>
            </w:pPr>
            <w:r>
              <w:rPr>
                <w:rFonts w:asciiTheme="minorHAnsi" w:hAnsiTheme="minorHAnsi" w:cstheme="minorHAnsi"/>
                <w:sz w:val="20"/>
                <w:szCs w:val="20"/>
              </w:rPr>
              <w:t>Dlouhodobé a náročnější činnosti definované na základě Nabídky a Objednávky konfigurace.</w:t>
            </w:r>
          </w:p>
        </w:tc>
        <w:tc>
          <w:tcPr>
            <w:tcW w:w="2304" w:type="dxa"/>
            <w:tcBorders>
              <w:top w:val="single" w:sz="4" w:space="0" w:color="000000"/>
              <w:left w:val="single" w:sz="4" w:space="0" w:color="000000"/>
              <w:bottom w:val="single" w:sz="4" w:space="0" w:color="000000"/>
              <w:right w:val="single" w:sz="4" w:space="0" w:color="000000"/>
            </w:tcBorders>
          </w:tcPr>
          <w:p w14:paraId="4A2DEE39" w14:textId="77777777" w:rsidR="005A4B3E" w:rsidRDefault="005A4B3E" w:rsidP="00C1024A">
            <w:pPr>
              <w:pStyle w:val="Bezmezer"/>
              <w:keepNext/>
              <w:keepLines/>
              <w:rPr>
                <w:rFonts w:asciiTheme="minorHAnsi" w:hAnsiTheme="minorHAnsi" w:cstheme="minorHAnsi"/>
                <w:sz w:val="20"/>
                <w:szCs w:val="20"/>
              </w:rPr>
            </w:pPr>
            <w:r w:rsidRPr="0083391C">
              <w:rPr>
                <w:rFonts w:asciiTheme="minorHAnsi" w:hAnsiTheme="minorHAnsi" w:cstheme="minorHAnsi"/>
                <w:sz w:val="20"/>
                <w:szCs w:val="20"/>
              </w:rPr>
              <w:t xml:space="preserve">Reakce: </w:t>
            </w:r>
            <w:r>
              <w:rPr>
                <w:rFonts w:asciiTheme="minorHAnsi" w:hAnsiTheme="minorHAnsi" w:cstheme="minorHAnsi"/>
                <w:sz w:val="20"/>
                <w:szCs w:val="20"/>
              </w:rPr>
              <w:t>3</w:t>
            </w:r>
            <w:r w:rsidRPr="0083391C">
              <w:rPr>
                <w:rFonts w:asciiTheme="minorHAnsi" w:hAnsiTheme="minorHAnsi" w:cstheme="minorHAnsi"/>
                <w:sz w:val="20"/>
                <w:szCs w:val="20"/>
              </w:rPr>
              <w:t xml:space="preserve"> pracovní dn</w:t>
            </w:r>
            <w:r>
              <w:rPr>
                <w:rFonts w:asciiTheme="minorHAnsi" w:hAnsiTheme="minorHAnsi" w:cstheme="minorHAnsi"/>
                <w:sz w:val="20"/>
                <w:szCs w:val="20"/>
              </w:rPr>
              <w:t>y</w:t>
            </w:r>
          </w:p>
          <w:p w14:paraId="5F18D3F3" w14:textId="77777777" w:rsidR="005A4B3E" w:rsidRPr="0083391C" w:rsidRDefault="005A4B3E" w:rsidP="00C1024A">
            <w:pPr>
              <w:pStyle w:val="Bezmezer"/>
              <w:keepNext/>
              <w:keepLines/>
              <w:rPr>
                <w:rFonts w:asciiTheme="minorHAnsi" w:hAnsiTheme="minorHAnsi" w:cstheme="minorHAnsi"/>
                <w:sz w:val="20"/>
                <w:szCs w:val="20"/>
              </w:rPr>
            </w:pPr>
            <w:r>
              <w:rPr>
                <w:rFonts w:asciiTheme="minorHAnsi" w:hAnsiTheme="minorHAnsi" w:cstheme="minorHAnsi"/>
                <w:sz w:val="20"/>
                <w:szCs w:val="20"/>
              </w:rPr>
              <w:t>Vyřešení požadavku: 3 měsíce</w:t>
            </w:r>
          </w:p>
        </w:tc>
      </w:tr>
    </w:tbl>
    <w:p w14:paraId="3BF11A6B" w14:textId="77777777" w:rsidR="005A4B3E" w:rsidRDefault="005A4B3E" w:rsidP="005A4B3E">
      <w:r>
        <w:br w:type="page"/>
      </w:r>
    </w:p>
    <w:p w14:paraId="33C30686" w14:textId="77777777" w:rsidR="005A4B3E" w:rsidRPr="00E93110" w:rsidRDefault="005A4B3E" w:rsidP="005A4B3E">
      <w:pPr>
        <w:spacing w:after="0" w:line="252" w:lineRule="auto"/>
        <w:ind w:left="720"/>
        <w:rPr>
          <w:rFonts w:asciiTheme="minorHAnsi" w:hAnsiTheme="minorHAnsi" w:cs="Arial"/>
          <w:b/>
          <w:sz w:val="20"/>
          <w:szCs w:val="20"/>
        </w:rPr>
      </w:pPr>
    </w:p>
    <w:p w14:paraId="5BDE18D9" w14:textId="77777777" w:rsidR="005A4B3E" w:rsidRDefault="005A4B3E" w:rsidP="005A4B3E">
      <w:pPr>
        <w:pStyle w:val="KLNadpis1"/>
        <w:numPr>
          <w:ilvl w:val="0"/>
          <w:numId w:val="37"/>
        </w:numPr>
      </w:pPr>
      <w:r>
        <w:t>Definice typu Služeb</w:t>
      </w:r>
    </w:p>
    <w:p w14:paraId="726C1253" w14:textId="77777777" w:rsidR="005A4B3E" w:rsidRDefault="005A4B3E" w:rsidP="00B355F9">
      <w:pPr>
        <w:pStyle w:val="KLNadpis2"/>
        <w:numPr>
          <w:ilvl w:val="1"/>
          <w:numId w:val="37"/>
        </w:numPr>
        <w:ind w:left="567" w:hanging="567"/>
      </w:pPr>
      <w:r>
        <w:t>Paušální služba</w:t>
      </w:r>
    </w:p>
    <w:p w14:paraId="3707DDA8" w14:textId="77777777" w:rsidR="005A4B3E" w:rsidRPr="002E461B" w:rsidRDefault="005A4B3E" w:rsidP="00B355F9">
      <w:pPr>
        <w:ind w:left="0" w:firstLine="0"/>
        <w:rPr>
          <w:rFonts w:asciiTheme="minorHAnsi" w:hAnsiTheme="minorHAnsi" w:cs="Arial"/>
          <w:sz w:val="20"/>
          <w:szCs w:val="26"/>
        </w:rPr>
      </w:pPr>
      <w:r w:rsidRPr="00830339">
        <w:t xml:space="preserve">Služba poskytovaná od aktivace po celou dobu </w:t>
      </w:r>
      <w:r>
        <w:t>účinnosti</w:t>
      </w:r>
      <w:r w:rsidRPr="00830339">
        <w:t xml:space="preserve"> </w:t>
      </w:r>
      <w:r>
        <w:t>S</w:t>
      </w:r>
      <w:r w:rsidRPr="00830339">
        <w:t>mlouvy v pravidelných měsíčních cyklech</w:t>
      </w:r>
      <w:r>
        <w:t>, jedná se o pravidelné činnosti definované v KL nebo o činnosti jejichž hrazení je řešeno v rámci pravidelných měsíčních plateb.</w:t>
      </w:r>
    </w:p>
    <w:p w14:paraId="43CF5843" w14:textId="77777777" w:rsidR="005A4B3E" w:rsidRPr="002E461B" w:rsidRDefault="005A4B3E" w:rsidP="00B355F9">
      <w:pPr>
        <w:pStyle w:val="KLNadpis2"/>
        <w:numPr>
          <w:ilvl w:val="1"/>
          <w:numId w:val="37"/>
        </w:numPr>
        <w:ind w:left="567" w:hanging="567"/>
        <w:jc w:val="both"/>
      </w:pPr>
      <w:r>
        <w:t>Ad hoc služba</w:t>
      </w:r>
    </w:p>
    <w:p w14:paraId="0479E134" w14:textId="77777777" w:rsidR="005A4B3E" w:rsidRPr="00830339" w:rsidRDefault="005A4B3E" w:rsidP="00B355F9">
      <w:pPr>
        <w:ind w:left="0" w:firstLine="0"/>
      </w:pPr>
      <w:r w:rsidRPr="00830339">
        <w:t>Služba</w:t>
      </w:r>
      <w:r>
        <w:t xml:space="preserve"> je</w:t>
      </w:r>
      <w:r w:rsidRPr="00830339">
        <w:t xml:space="preserve"> poskytovaná na základě požadavků a dle potřeb Objednatele</w:t>
      </w:r>
      <w:r>
        <w:t xml:space="preserve"> a je </w:t>
      </w:r>
      <w:r w:rsidRPr="00F821AF">
        <w:t>sjednán</w:t>
      </w:r>
      <w:r>
        <w:t>a</w:t>
      </w:r>
      <w:r w:rsidRPr="00F821AF">
        <w:t xml:space="preserve"> nebo ustanoven</w:t>
      </w:r>
      <w:r>
        <w:t>a</w:t>
      </w:r>
      <w:r w:rsidRPr="00F821AF">
        <w:t xml:space="preserve"> pro určitý účel z popudu nově vyvstalých skutečností</w:t>
      </w:r>
      <w:r>
        <w:t>. Je hrazena samostatně na základě měsíčních výkazů a po akceptaci služby dle jednotlivých zadání.</w:t>
      </w:r>
    </w:p>
    <w:p w14:paraId="52C139B8" w14:textId="77777777" w:rsidR="005A4B3E" w:rsidRDefault="005A4B3E" w:rsidP="005A4B3E">
      <w:pPr>
        <w:pStyle w:val="KLNadpis1"/>
        <w:ind w:firstLine="0"/>
      </w:pPr>
    </w:p>
    <w:p w14:paraId="59D019AA" w14:textId="77777777" w:rsidR="005A4B3E" w:rsidRPr="002C2F1F" w:rsidRDefault="005A4B3E" w:rsidP="005A4B3E">
      <w:pPr>
        <w:pStyle w:val="KLNadpis1"/>
        <w:numPr>
          <w:ilvl w:val="0"/>
          <w:numId w:val="37"/>
        </w:numPr>
      </w:pPr>
      <w:r w:rsidRPr="002C2F1F">
        <w:t>Definice KL</w:t>
      </w:r>
    </w:p>
    <w:p w14:paraId="1F757616" w14:textId="77777777" w:rsidR="005A4B3E" w:rsidRPr="002E461B" w:rsidRDefault="005A4B3E" w:rsidP="00B355F9">
      <w:pPr>
        <w:pStyle w:val="KLNadpis2"/>
        <w:numPr>
          <w:ilvl w:val="1"/>
          <w:numId w:val="37"/>
        </w:numPr>
        <w:ind w:left="426" w:hanging="426"/>
      </w:pPr>
      <w:r w:rsidRPr="002E461B">
        <w:t>IPS01-01 – Provoz služby – Paušální KL</w:t>
      </w:r>
    </w:p>
    <w:tbl>
      <w:tblPr>
        <w:tblW w:w="5000" w:type="pct"/>
        <w:tblCellMar>
          <w:left w:w="70" w:type="dxa"/>
          <w:right w:w="70" w:type="dxa"/>
        </w:tblCellMar>
        <w:tblLook w:val="04A0" w:firstRow="1" w:lastRow="0" w:firstColumn="1" w:lastColumn="0" w:noHBand="0" w:noVBand="1"/>
      </w:tblPr>
      <w:tblGrid>
        <w:gridCol w:w="2390"/>
        <w:gridCol w:w="6670"/>
      </w:tblGrid>
      <w:tr w:rsidR="005A4B3E" w:rsidRPr="00766E5E" w14:paraId="60F33329" w14:textId="77777777" w:rsidTr="00C1024A">
        <w:trPr>
          <w:trHeight w:val="300"/>
        </w:trPr>
        <w:tc>
          <w:tcPr>
            <w:tcW w:w="1319" w:type="pct"/>
            <w:tcBorders>
              <w:top w:val="single" w:sz="4" w:space="0" w:color="auto"/>
              <w:left w:val="single" w:sz="4" w:space="0" w:color="auto"/>
              <w:bottom w:val="single" w:sz="4" w:space="0" w:color="auto"/>
              <w:right w:val="single" w:sz="4" w:space="0" w:color="auto"/>
            </w:tcBorders>
            <w:shd w:val="clear" w:color="000000" w:fill="9BBB59"/>
            <w:vAlign w:val="center"/>
            <w:hideMark/>
          </w:tcPr>
          <w:p w14:paraId="783FEFF9"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Katalogový list Služby</w:t>
            </w:r>
          </w:p>
        </w:tc>
        <w:tc>
          <w:tcPr>
            <w:tcW w:w="3681" w:type="pct"/>
            <w:tcBorders>
              <w:top w:val="single" w:sz="4" w:space="0" w:color="auto"/>
              <w:left w:val="nil"/>
              <w:bottom w:val="single" w:sz="4" w:space="0" w:color="auto"/>
              <w:right w:val="single" w:sz="4" w:space="0" w:color="auto"/>
            </w:tcBorders>
            <w:shd w:val="clear" w:color="000000" w:fill="9BBB59"/>
            <w:vAlign w:val="center"/>
            <w:hideMark/>
          </w:tcPr>
          <w:p w14:paraId="47E61652"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 </w:t>
            </w:r>
          </w:p>
        </w:tc>
      </w:tr>
      <w:tr w:rsidR="005A4B3E" w:rsidRPr="00766E5E" w14:paraId="74A6FB44" w14:textId="77777777" w:rsidTr="00C1024A">
        <w:trPr>
          <w:trHeight w:val="300"/>
        </w:trPr>
        <w:tc>
          <w:tcPr>
            <w:tcW w:w="1319" w:type="pct"/>
            <w:tcBorders>
              <w:top w:val="nil"/>
              <w:left w:val="single" w:sz="4" w:space="0" w:color="auto"/>
              <w:bottom w:val="single" w:sz="4" w:space="0" w:color="auto"/>
              <w:right w:val="single" w:sz="4" w:space="0" w:color="auto"/>
            </w:tcBorders>
            <w:shd w:val="clear" w:color="auto" w:fill="auto"/>
            <w:vAlign w:val="center"/>
            <w:hideMark/>
          </w:tcPr>
          <w:p w14:paraId="6CFE90E5"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Identifikace (ID)</w:t>
            </w:r>
          </w:p>
        </w:tc>
        <w:tc>
          <w:tcPr>
            <w:tcW w:w="3681" w:type="pct"/>
            <w:tcBorders>
              <w:top w:val="nil"/>
              <w:left w:val="nil"/>
              <w:bottom w:val="single" w:sz="4" w:space="0" w:color="auto"/>
              <w:right w:val="single" w:sz="4" w:space="0" w:color="auto"/>
            </w:tcBorders>
            <w:shd w:val="clear" w:color="auto" w:fill="auto"/>
            <w:vAlign w:val="center"/>
            <w:hideMark/>
          </w:tcPr>
          <w:p w14:paraId="7D099BB2"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IPS01-01</w:t>
            </w:r>
          </w:p>
        </w:tc>
      </w:tr>
      <w:tr w:rsidR="005A4B3E" w:rsidRPr="00766E5E" w14:paraId="66165F13" w14:textId="77777777" w:rsidTr="00C1024A">
        <w:trPr>
          <w:trHeight w:val="300"/>
        </w:trPr>
        <w:tc>
          <w:tcPr>
            <w:tcW w:w="1319" w:type="pct"/>
            <w:tcBorders>
              <w:top w:val="nil"/>
              <w:left w:val="single" w:sz="4" w:space="0" w:color="auto"/>
              <w:bottom w:val="single" w:sz="4" w:space="0" w:color="auto"/>
              <w:right w:val="single" w:sz="4" w:space="0" w:color="auto"/>
            </w:tcBorders>
            <w:shd w:val="clear" w:color="auto" w:fill="auto"/>
            <w:vAlign w:val="center"/>
            <w:hideMark/>
          </w:tcPr>
          <w:p w14:paraId="4502466E"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Název Služby</w:t>
            </w:r>
          </w:p>
        </w:tc>
        <w:tc>
          <w:tcPr>
            <w:tcW w:w="3681" w:type="pct"/>
            <w:tcBorders>
              <w:top w:val="nil"/>
              <w:left w:val="nil"/>
              <w:bottom w:val="single" w:sz="4" w:space="0" w:color="auto"/>
              <w:right w:val="single" w:sz="4" w:space="0" w:color="auto"/>
            </w:tcBorders>
            <w:shd w:val="clear" w:color="auto" w:fill="auto"/>
            <w:vAlign w:val="center"/>
            <w:hideMark/>
          </w:tcPr>
          <w:p w14:paraId="0354C501"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Provoz služby NGIPS sond.</w:t>
            </w:r>
          </w:p>
        </w:tc>
      </w:tr>
      <w:tr w:rsidR="005A4B3E" w:rsidRPr="00766E5E" w14:paraId="78EF9243" w14:textId="77777777" w:rsidTr="00C1024A">
        <w:trPr>
          <w:trHeight w:val="300"/>
        </w:trPr>
        <w:tc>
          <w:tcPr>
            <w:tcW w:w="1319" w:type="pct"/>
            <w:tcBorders>
              <w:top w:val="nil"/>
              <w:left w:val="single" w:sz="4" w:space="0" w:color="auto"/>
              <w:bottom w:val="single" w:sz="4" w:space="0" w:color="auto"/>
              <w:right w:val="single" w:sz="4" w:space="0" w:color="auto"/>
            </w:tcBorders>
            <w:shd w:val="clear" w:color="auto" w:fill="auto"/>
            <w:vAlign w:val="center"/>
            <w:hideMark/>
          </w:tcPr>
          <w:p w14:paraId="034A4016"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Popis Služby</w:t>
            </w:r>
          </w:p>
        </w:tc>
        <w:tc>
          <w:tcPr>
            <w:tcW w:w="3681" w:type="pct"/>
            <w:tcBorders>
              <w:top w:val="nil"/>
              <w:left w:val="nil"/>
              <w:bottom w:val="single" w:sz="4" w:space="0" w:color="auto"/>
              <w:right w:val="single" w:sz="4" w:space="0" w:color="auto"/>
            </w:tcBorders>
            <w:shd w:val="clear" w:color="auto" w:fill="auto"/>
            <w:vAlign w:val="center"/>
            <w:hideMark/>
          </w:tcPr>
          <w:p w14:paraId="528950DA"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Zajištění Provozu a odezvy NGIPS sond – Paušální služba</w:t>
            </w:r>
          </w:p>
        </w:tc>
      </w:tr>
      <w:tr w:rsidR="005A4B3E" w:rsidRPr="00766E5E" w14:paraId="661E91B5" w14:textId="77777777" w:rsidTr="00C1024A">
        <w:trPr>
          <w:trHeight w:val="300"/>
        </w:trPr>
        <w:tc>
          <w:tcPr>
            <w:tcW w:w="1319" w:type="pct"/>
            <w:tcBorders>
              <w:top w:val="nil"/>
              <w:left w:val="single" w:sz="4" w:space="0" w:color="auto"/>
              <w:bottom w:val="single" w:sz="4" w:space="0" w:color="auto"/>
              <w:right w:val="single" w:sz="4" w:space="0" w:color="auto"/>
            </w:tcBorders>
            <w:shd w:val="clear" w:color="000000" w:fill="9BBB59"/>
            <w:vAlign w:val="center"/>
            <w:hideMark/>
          </w:tcPr>
          <w:p w14:paraId="19CB07BB"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Definice činnosti</w:t>
            </w:r>
          </w:p>
        </w:tc>
        <w:tc>
          <w:tcPr>
            <w:tcW w:w="3681" w:type="pct"/>
            <w:tcBorders>
              <w:top w:val="nil"/>
              <w:left w:val="nil"/>
              <w:bottom w:val="single" w:sz="4" w:space="0" w:color="auto"/>
              <w:right w:val="single" w:sz="4" w:space="0" w:color="auto"/>
            </w:tcBorders>
            <w:shd w:val="clear" w:color="000000" w:fill="9BBB59"/>
            <w:vAlign w:val="center"/>
            <w:hideMark/>
          </w:tcPr>
          <w:p w14:paraId="1CF46049"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 </w:t>
            </w:r>
          </w:p>
        </w:tc>
      </w:tr>
      <w:tr w:rsidR="005A4B3E" w:rsidRPr="00766E5E" w14:paraId="469F5CB0" w14:textId="77777777" w:rsidTr="00C1024A">
        <w:trPr>
          <w:trHeight w:val="1020"/>
        </w:trPr>
        <w:tc>
          <w:tcPr>
            <w:tcW w:w="1319" w:type="pct"/>
            <w:tcBorders>
              <w:top w:val="nil"/>
              <w:left w:val="single" w:sz="4" w:space="0" w:color="auto"/>
              <w:bottom w:val="single" w:sz="4" w:space="0" w:color="auto"/>
              <w:right w:val="single" w:sz="4" w:space="0" w:color="auto"/>
            </w:tcBorders>
            <w:shd w:val="clear" w:color="auto" w:fill="auto"/>
            <w:vAlign w:val="center"/>
            <w:hideMark/>
          </w:tcPr>
          <w:p w14:paraId="3DC8A7A4"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Popis činnosti</w:t>
            </w:r>
          </w:p>
        </w:tc>
        <w:tc>
          <w:tcPr>
            <w:tcW w:w="3681" w:type="pct"/>
            <w:tcBorders>
              <w:top w:val="nil"/>
              <w:left w:val="nil"/>
              <w:bottom w:val="single" w:sz="4" w:space="0" w:color="auto"/>
              <w:right w:val="single" w:sz="4" w:space="0" w:color="auto"/>
            </w:tcBorders>
            <w:shd w:val="clear" w:color="auto" w:fill="auto"/>
            <w:vAlign w:val="center"/>
            <w:hideMark/>
          </w:tcPr>
          <w:p w14:paraId="55D42514"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 xml:space="preserve">Zajištění Provozu a </w:t>
            </w:r>
            <w:r>
              <w:rPr>
                <w:rFonts w:cs="Calibri"/>
                <w:color w:val="000000"/>
                <w:sz w:val="20"/>
                <w:szCs w:val="20"/>
              </w:rPr>
              <w:t xml:space="preserve">odezvy NGIPS sond na základě </w:t>
            </w:r>
            <w:r w:rsidRPr="00766E5E">
              <w:rPr>
                <w:rFonts w:cs="Calibri"/>
                <w:color w:val="000000"/>
                <w:sz w:val="20"/>
                <w:szCs w:val="20"/>
              </w:rPr>
              <w:t>kontroly jejich dostupnost</w:t>
            </w:r>
            <w:r>
              <w:rPr>
                <w:rFonts w:cs="Calibri"/>
                <w:color w:val="000000"/>
                <w:sz w:val="20"/>
                <w:szCs w:val="20"/>
              </w:rPr>
              <w:t>i</w:t>
            </w:r>
            <w:r w:rsidRPr="00766E5E">
              <w:rPr>
                <w:rFonts w:cs="Calibri"/>
                <w:color w:val="000000"/>
                <w:sz w:val="20"/>
                <w:szCs w:val="20"/>
              </w:rPr>
              <w:t xml:space="preserve"> monitoringem </w:t>
            </w:r>
            <w:proofErr w:type="spellStart"/>
            <w:r w:rsidRPr="00766E5E">
              <w:rPr>
                <w:rFonts w:cs="Calibri"/>
                <w:color w:val="000000"/>
                <w:sz w:val="20"/>
                <w:szCs w:val="20"/>
              </w:rPr>
              <w:t>MZe</w:t>
            </w:r>
            <w:proofErr w:type="spellEnd"/>
            <w:r w:rsidRPr="00766E5E">
              <w:rPr>
                <w:rFonts w:cs="Calibri"/>
                <w:color w:val="000000"/>
                <w:sz w:val="20"/>
                <w:szCs w:val="20"/>
              </w:rPr>
              <w:t>.</w:t>
            </w:r>
            <w:r>
              <w:rPr>
                <w:rFonts w:cs="Calibri"/>
                <w:color w:val="000000"/>
                <w:sz w:val="20"/>
                <w:szCs w:val="20"/>
              </w:rPr>
              <w:t xml:space="preserve"> Poskytovatel v případě stavu neposkytování Služby zjištěné monitoringem </w:t>
            </w:r>
            <w:proofErr w:type="spellStart"/>
            <w:r>
              <w:rPr>
                <w:rFonts w:cs="Calibri"/>
                <w:color w:val="000000"/>
                <w:sz w:val="20"/>
                <w:szCs w:val="20"/>
              </w:rPr>
              <w:t>MZe</w:t>
            </w:r>
            <w:proofErr w:type="spellEnd"/>
            <w:r>
              <w:rPr>
                <w:rFonts w:cs="Calibri"/>
                <w:color w:val="000000"/>
                <w:sz w:val="20"/>
                <w:szCs w:val="20"/>
              </w:rPr>
              <w:t xml:space="preserve"> provede konfigurační zásah směřující k opětovnému poskytování Služby dle stanovené Priority</w:t>
            </w:r>
            <w:r w:rsidRPr="00766E5E">
              <w:rPr>
                <w:rFonts w:cs="Calibri"/>
                <w:color w:val="000000"/>
                <w:sz w:val="20"/>
                <w:szCs w:val="20"/>
              </w:rPr>
              <w:t xml:space="preserve"> </w:t>
            </w:r>
          </w:p>
        </w:tc>
      </w:tr>
      <w:tr w:rsidR="005A4B3E" w:rsidRPr="00766E5E" w14:paraId="335D786A" w14:textId="77777777" w:rsidTr="00C1024A">
        <w:trPr>
          <w:trHeight w:val="300"/>
        </w:trPr>
        <w:tc>
          <w:tcPr>
            <w:tcW w:w="1319" w:type="pct"/>
            <w:tcBorders>
              <w:top w:val="nil"/>
              <w:left w:val="single" w:sz="4" w:space="0" w:color="auto"/>
              <w:bottom w:val="single" w:sz="4" w:space="0" w:color="auto"/>
              <w:right w:val="single" w:sz="4" w:space="0" w:color="auto"/>
            </w:tcBorders>
            <w:shd w:val="clear" w:color="000000" w:fill="9BBB59"/>
            <w:vAlign w:val="center"/>
            <w:hideMark/>
          </w:tcPr>
          <w:p w14:paraId="6AB39F68"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Parametry KPI</w:t>
            </w:r>
          </w:p>
        </w:tc>
        <w:tc>
          <w:tcPr>
            <w:tcW w:w="3681" w:type="pct"/>
            <w:tcBorders>
              <w:top w:val="nil"/>
              <w:left w:val="nil"/>
              <w:bottom w:val="single" w:sz="4" w:space="0" w:color="auto"/>
              <w:right w:val="single" w:sz="4" w:space="0" w:color="auto"/>
            </w:tcBorders>
            <w:shd w:val="clear" w:color="000000" w:fill="9BBB59"/>
            <w:vAlign w:val="center"/>
            <w:hideMark/>
          </w:tcPr>
          <w:p w14:paraId="07F73FF6"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 </w:t>
            </w:r>
          </w:p>
        </w:tc>
      </w:tr>
      <w:tr w:rsidR="005A4B3E" w:rsidRPr="00766E5E" w14:paraId="3DB85B30" w14:textId="77777777" w:rsidTr="00C1024A">
        <w:trPr>
          <w:trHeight w:val="300"/>
        </w:trPr>
        <w:tc>
          <w:tcPr>
            <w:tcW w:w="1319" w:type="pct"/>
            <w:tcBorders>
              <w:top w:val="nil"/>
              <w:left w:val="single" w:sz="4" w:space="0" w:color="auto"/>
              <w:bottom w:val="single" w:sz="4" w:space="0" w:color="auto"/>
              <w:right w:val="single" w:sz="4" w:space="0" w:color="auto"/>
            </w:tcBorders>
            <w:shd w:val="clear" w:color="auto" w:fill="auto"/>
            <w:vAlign w:val="center"/>
            <w:hideMark/>
          </w:tcPr>
          <w:p w14:paraId="23E14F41"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Kalendář Služby</w:t>
            </w:r>
          </w:p>
        </w:tc>
        <w:tc>
          <w:tcPr>
            <w:tcW w:w="3681" w:type="pct"/>
            <w:tcBorders>
              <w:top w:val="nil"/>
              <w:left w:val="nil"/>
              <w:bottom w:val="single" w:sz="4" w:space="0" w:color="auto"/>
              <w:right w:val="single" w:sz="4" w:space="0" w:color="auto"/>
            </w:tcBorders>
            <w:shd w:val="clear" w:color="auto" w:fill="auto"/>
            <w:vAlign w:val="center"/>
            <w:hideMark/>
          </w:tcPr>
          <w:p w14:paraId="15AA34CD" w14:textId="77777777" w:rsidR="005A4B3E" w:rsidRPr="00766E5E" w:rsidRDefault="005A4B3E" w:rsidP="00C1024A">
            <w:pPr>
              <w:spacing w:after="0" w:line="240" w:lineRule="auto"/>
              <w:rPr>
                <w:rFonts w:cs="Calibri"/>
                <w:color w:val="000000"/>
                <w:sz w:val="20"/>
                <w:szCs w:val="20"/>
              </w:rPr>
            </w:pPr>
            <w:r>
              <w:rPr>
                <w:rFonts w:cs="Calibri"/>
                <w:color w:val="000000"/>
                <w:sz w:val="20"/>
                <w:szCs w:val="20"/>
              </w:rPr>
              <w:t>12x5</w:t>
            </w:r>
          </w:p>
        </w:tc>
      </w:tr>
      <w:tr w:rsidR="005A4B3E" w:rsidRPr="00766E5E" w14:paraId="413CA1C3" w14:textId="77777777" w:rsidTr="00C1024A">
        <w:trPr>
          <w:trHeight w:val="300"/>
        </w:trPr>
        <w:tc>
          <w:tcPr>
            <w:tcW w:w="1319" w:type="pct"/>
            <w:tcBorders>
              <w:top w:val="nil"/>
              <w:left w:val="single" w:sz="4" w:space="0" w:color="auto"/>
              <w:bottom w:val="single" w:sz="4" w:space="0" w:color="auto"/>
              <w:right w:val="single" w:sz="4" w:space="0" w:color="auto"/>
            </w:tcBorders>
            <w:shd w:val="clear" w:color="auto" w:fill="auto"/>
            <w:vAlign w:val="center"/>
          </w:tcPr>
          <w:p w14:paraId="648F1B8C" w14:textId="77777777" w:rsidR="005A4B3E" w:rsidRPr="00766E5E" w:rsidRDefault="005A4B3E" w:rsidP="00C1024A">
            <w:pPr>
              <w:spacing w:after="0" w:line="240" w:lineRule="auto"/>
              <w:rPr>
                <w:rFonts w:cs="Calibri"/>
                <w:color w:val="000000"/>
                <w:sz w:val="20"/>
                <w:szCs w:val="20"/>
              </w:rPr>
            </w:pPr>
            <w:r>
              <w:rPr>
                <w:rFonts w:cs="Calibri"/>
                <w:color w:val="000000"/>
                <w:sz w:val="20"/>
                <w:szCs w:val="20"/>
              </w:rPr>
              <w:t>Kalendář dohledu</w:t>
            </w:r>
          </w:p>
        </w:tc>
        <w:tc>
          <w:tcPr>
            <w:tcW w:w="3681" w:type="pct"/>
            <w:tcBorders>
              <w:top w:val="nil"/>
              <w:left w:val="nil"/>
              <w:bottom w:val="single" w:sz="4" w:space="0" w:color="auto"/>
              <w:right w:val="single" w:sz="4" w:space="0" w:color="auto"/>
            </w:tcBorders>
            <w:shd w:val="clear" w:color="auto" w:fill="auto"/>
            <w:vAlign w:val="center"/>
          </w:tcPr>
          <w:p w14:paraId="6120C544" w14:textId="77777777" w:rsidR="005A4B3E" w:rsidDel="000705ED" w:rsidRDefault="005A4B3E" w:rsidP="00C1024A">
            <w:pPr>
              <w:spacing w:after="0" w:line="240" w:lineRule="auto"/>
              <w:rPr>
                <w:rFonts w:cs="Calibri"/>
                <w:color w:val="000000"/>
                <w:sz w:val="20"/>
                <w:szCs w:val="20"/>
              </w:rPr>
            </w:pPr>
            <w:r>
              <w:rPr>
                <w:rFonts w:cs="Calibri"/>
                <w:color w:val="000000"/>
                <w:sz w:val="20"/>
                <w:szCs w:val="20"/>
              </w:rPr>
              <w:t>24x7</w:t>
            </w:r>
          </w:p>
        </w:tc>
      </w:tr>
      <w:tr w:rsidR="005A4B3E" w:rsidRPr="00766E5E" w14:paraId="3F2FDE25" w14:textId="77777777" w:rsidTr="00C1024A">
        <w:trPr>
          <w:trHeight w:val="300"/>
        </w:trPr>
        <w:tc>
          <w:tcPr>
            <w:tcW w:w="1319" w:type="pct"/>
            <w:tcBorders>
              <w:top w:val="nil"/>
              <w:left w:val="single" w:sz="4" w:space="0" w:color="auto"/>
              <w:bottom w:val="single" w:sz="4" w:space="0" w:color="auto"/>
              <w:right w:val="single" w:sz="4" w:space="0" w:color="auto"/>
            </w:tcBorders>
            <w:shd w:val="clear" w:color="auto" w:fill="auto"/>
            <w:vAlign w:val="center"/>
            <w:hideMark/>
          </w:tcPr>
          <w:p w14:paraId="4E168A6F"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Priorita</w:t>
            </w:r>
          </w:p>
        </w:tc>
        <w:tc>
          <w:tcPr>
            <w:tcW w:w="3681" w:type="pct"/>
            <w:tcBorders>
              <w:top w:val="nil"/>
              <w:left w:val="nil"/>
              <w:bottom w:val="nil"/>
              <w:right w:val="nil"/>
            </w:tcBorders>
            <w:shd w:val="clear" w:color="auto" w:fill="auto"/>
            <w:noWrap/>
            <w:vAlign w:val="bottom"/>
            <w:hideMark/>
          </w:tcPr>
          <w:p w14:paraId="51C9A0EF"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Priorita 1 (dle Tabulky 1)</w:t>
            </w:r>
          </w:p>
        </w:tc>
      </w:tr>
      <w:tr w:rsidR="005A4B3E" w:rsidRPr="00766E5E" w14:paraId="467DE56D" w14:textId="77777777" w:rsidTr="00C1024A">
        <w:trPr>
          <w:trHeight w:val="2040"/>
        </w:trPr>
        <w:tc>
          <w:tcPr>
            <w:tcW w:w="1319" w:type="pct"/>
            <w:tcBorders>
              <w:top w:val="nil"/>
              <w:left w:val="single" w:sz="4" w:space="0" w:color="auto"/>
              <w:bottom w:val="single" w:sz="4" w:space="0" w:color="auto"/>
              <w:right w:val="single" w:sz="4" w:space="0" w:color="auto"/>
            </w:tcBorders>
            <w:shd w:val="clear" w:color="auto" w:fill="auto"/>
            <w:vAlign w:val="center"/>
            <w:hideMark/>
          </w:tcPr>
          <w:p w14:paraId="2A6A0BCE"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Definice dílčích parametrů</w:t>
            </w:r>
          </w:p>
        </w:tc>
        <w:tc>
          <w:tcPr>
            <w:tcW w:w="3681" w:type="pct"/>
            <w:tcBorders>
              <w:top w:val="single" w:sz="4" w:space="0" w:color="auto"/>
              <w:left w:val="nil"/>
              <w:bottom w:val="single" w:sz="4" w:space="0" w:color="auto"/>
              <w:right w:val="single" w:sz="4" w:space="0" w:color="auto"/>
            </w:tcBorders>
            <w:shd w:val="clear" w:color="auto" w:fill="auto"/>
            <w:vAlign w:val="center"/>
            <w:hideMark/>
          </w:tcPr>
          <w:p w14:paraId="4153B9EC" w14:textId="77777777" w:rsidR="005A4B3E" w:rsidRDefault="005A4B3E" w:rsidP="00B355F9">
            <w:pPr>
              <w:spacing w:after="0" w:line="240" w:lineRule="auto"/>
              <w:ind w:left="0" w:firstLine="0"/>
              <w:jc w:val="left"/>
              <w:rPr>
                <w:rFonts w:cs="Calibri"/>
                <w:color w:val="000000"/>
                <w:sz w:val="20"/>
                <w:szCs w:val="20"/>
              </w:rPr>
            </w:pPr>
            <w:r w:rsidRPr="00766E5E">
              <w:rPr>
                <w:rFonts w:cs="Calibri"/>
                <w:color w:val="000000"/>
                <w:sz w:val="20"/>
                <w:szCs w:val="20"/>
              </w:rPr>
              <w:t>Monitorovací systém Objednatele provádí periodickou kontrolu dostupnosti NGIPS pomocí ověření odezvy rozhraní sondy</w:t>
            </w:r>
            <w:r>
              <w:rPr>
                <w:rFonts w:cs="Calibri"/>
                <w:color w:val="000000"/>
                <w:sz w:val="20"/>
                <w:szCs w:val="20"/>
              </w:rPr>
              <w:t xml:space="preserve"> v režimu Kalendáře dohledu</w:t>
            </w:r>
            <w:r w:rsidRPr="00766E5E">
              <w:rPr>
                <w:rFonts w:cs="Calibri"/>
                <w:color w:val="000000"/>
                <w:sz w:val="20"/>
                <w:szCs w:val="20"/>
              </w:rPr>
              <w:t>. Na sondě NGIPS je testováno webové a SSH management rozhraní, jejichž pomocí se vyhodnocuje stav zařízení.</w:t>
            </w:r>
            <w:r>
              <w:rPr>
                <w:rFonts w:cs="Calibri"/>
                <w:color w:val="000000"/>
                <w:sz w:val="20"/>
                <w:szCs w:val="20"/>
              </w:rPr>
              <w:t xml:space="preserve"> </w:t>
            </w:r>
            <w:r w:rsidRPr="00766E5E">
              <w:rPr>
                <w:rFonts w:cs="Calibri"/>
                <w:color w:val="000000"/>
                <w:sz w:val="20"/>
                <w:szCs w:val="20"/>
              </w:rPr>
              <w:t xml:space="preserve">Kontrola probíhá s periodou 5 minut. V případě správné funkce management webového rozhraní je zobrazena webová stránka zařízení s přihlašovacím dialogem do 10 vteřin od požadavku na zobrazení. V případě správné funkce SSH rozhraní je zařízení dostupné na portu pro SSH (22/TCP). </w:t>
            </w:r>
          </w:p>
          <w:p w14:paraId="441075A4" w14:textId="77777777" w:rsidR="005A4B3E" w:rsidRPr="00766E5E" w:rsidRDefault="005A4B3E" w:rsidP="00B355F9">
            <w:pPr>
              <w:spacing w:after="0" w:line="240" w:lineRule="auto"/>
              <w:ind w:left="0" w:firstLine="0"/>
              <w:jc w:val="left"/>
              <w:rPr>
                <w:rFonts w:cs="Calibri"/>
                <w:color w:val="000000"/>
                <w:sz w:val="20"/>
                <w:szCs w:val="20"/>
              </w:rPr>
            </w:pPr>
            <w:r w:rsidRPr="00766E5E">
              <w:rPr>
                <w:rFonts w:cs="Calibri"/>
                <w:color w:val="000000"/>
                <w:sz w:val="20"/>
                <w:szCs w:val="20"/>
              </w:rPr>
              <w:t xml:space="preserve">Za neposkytování Služby se považuje stav, kdy není splněna jedna či obě z výše uvedených podmínek pro správnou funkci rozhraní u dvou po sobě jdoucích testů. Opětovné poskytování Služby je dáno časem prvního testu informujícím o opětovném splnění podmínky dostupnosti webové rozhraní a zároveň dostupnosti SSH rozhraní NGIPS sondy. Dostupnost Služby za měsíční období s reflektováním </w:t>
            </w:r>
            <w:r>
              <w:rPr>
                <w:rFonts w:cs="Calibri"/>
                <w:color w:val="000000"/>
                <w:sz w:val="20"/>
                <w:szCs w:val="20"/>
              </w:rPr>
              <w:t>K</w:t>
            </w:r>
            <w:r w:rsidRPr="00766E5E">
              <w:rPr>
                <w:rFonts w:cs="Calibri"/>
                <w:color w:val="000000"/>
                <w:sz w:val="20"/>
                <w:szCs w:val="20"/>
              </w:rPr>
              <w:t xml:space="preserve">alendáře </w:t>
            </w:r>
            <w:r>
              <w:rPr>
                <w:rFonts w:cs="Calibri"/>
                <w:color w:val="000000"/>
                <w:sz w:val="20"/>
                <w:szCs w:val="20"/>
              </w:rPr>
              <w:t>dohledu</w:t>
            </w:r>
            <w:r w:rsidRPr="00766E5E">
              <w:rPr>
                <w:rFonts w:cs="Calibri"/>
                <w:color w:val="000000"/>
                <w:sz w:val="20"/>
                <w:szCs w:val="20"/>
              </w:rPr>
              <w:t xml:space="preserve"> je 99,</w:t>
            </w:r>
            <w:r>
              <w:rPr>
                <w:rFonts w:cs="Calibri"/>
                <w:color w:val="000000"/>
                <w:sz w:val="20"/>
                <w:szCs w:val="20"/>
              </w:rPr>
              <w:t>5</w:t>
            </w:r>
            <w:r w:rsidRPr="00766E5E">
              <w:rPr>
                <w:rFonts w:cs="Calibri"/>
                <w:color w:val="000000"/>
                <w:sz w:val="20"/>
                <w:szCs w:val="20"/>
              </w:rPr>
              <w:t xml:space="preserve"> %.</w:t>
            </w:r>
          </w:p>
        </w:tc>
      </w:tr>
      <w:tr w:rsidR="005A4B3E" w:rsidRPr="00766E5E" w14:paraId="1351E35C" w14:textId="77777777" w:rsidTr="00C1024A">
        <w:trPr>
          <w:trHeight w:val="708"/>
        </w:trPr>
        <w:tc>
          <w:tcPr>
            <w:tcW w:w="1319" w:type="pct"/>
            <w:tcBorders>
              <w:top w:val="nil"/>
              <w:left w:val="single" w:sz="4" w:space="0" w:color="auto"/>
              <w:bottom w:val="single" w:sz="4" w:space="0" w:color="auto"/>
              <w:right w:val="single" w:sz="4" w:space="0" w:color="auto"/>
            </w:tcBorders>
            <w:shd w:val="clear" w:color="auto" w:fill="auto"/>
            <w:vAlign w:val="center"/>
            <w:hideMark/>
          </w:tcPr>
          <w:p w14:paraId="66D7600F"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Způsob výpočtu</w:t>
            </w:r>
          </w:p>
        </w:tc>
        <w:tc>
          <w:tcPr>
            <w:tcW w:w="3681" w:type="pct"/>
            <w:tcBorders>
              <w:top w:val="nil"/>
              <w:left w:val="nil"/>
              <w:bottom w:val="single" w:sz="4" w:space="0" w:color="auto"/>
              <w:right w:val="single" w:sz="4" w:space="0" w:color="auto"/>
            </w:tcBorders>
            <w:shd w:val="clear" w:color="auto" w:fill="auto"/>
            <w:vAlign w:val="center"/>
            <w:hideMark/>
          </w:tcPr>
          <w:p w14:paraId="6F8D1B01"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Jako rozhodné a závazné pro Poskytovatele se pro měření parametrů Systému berou hodnoty naměřené dohledovým systémem Objednatele. V případě zjištění nedostupnosti, nefunkčnosti či omezení funkce Systému je tento stav zaznamenán do ServiceDesku Objednatele. Pracovníci HelpDesku Objednatele zároveň kontaktují kanálem definovaným Smlouvou podporu Poskytovatele. Čas vytvoření tiketu v ServiceDesku Objednatele je považován za počátek neposkytování služby.</w:t>
            </w:r>
          </w:p>
        </w:tc>
      </w:tr>
      <w:tr w:rsidR="005A4B3E" w:rsidRPr="00766E5E" w14:paraId="4FB32E29" w14:textId="77777777" w:rsidTr="00C1024A">
        <w:trPr>
          <w:trHeight w:val="300"/>
        </w:trPr>
        <w:tc>
          <w:tcPr>
            <w:tcW w:w="1319" w:type="pct"/>
            <w:tcBorders>
              <w:top w:val="nil"/>
              <w:left w:val="single" w:sz="4" w:space="0" w:color="auto"/>
              <w:bottom w:val="single" w:sz="4" w:space="0" w:color="auto"/>
              <w:right w:val="single" w:sz="4" w:space="0" w:color="auto"/>
            </w:tcBorders>
            <w:shd w:val="clear" w:color="auto" w:fill="auto"/>
            <w:vAlign w:val="center"/>
            <w:hideMark/>
          </w:tcPr>
          <w:p w14:paraId="478C0CC6"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lastRenderedPageBreak/>
              <w:t>Měřicí bod</w:t>
            </w:r>
          </w:p>
        </w:tc>
        <w:tc>
          <w:tcPr>
            <w:tcW w:w="3681" w:type="pct"/>
            <w:tcBorders>
              <w:top w:val="nil"/>
              <w:left w:val="nil"/>
              <w:bottom w:val="single" w:sz="4" w:space="0" w:color="auto"/>
              <w:right w:val="single" w:sz="4" w:space="0" w:color="auto"/>
            </w:tcBorders>
            <w:shd w:val="clear" w:color="auto" w:fill="auto"/>
            <w:vAlign w:val="center"/>
            <w:hideMark/>
          </w:tcPr>
          <w:p w14:paraId="62D2E54A"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ServiceDesk Objednatele.</w:t>
            </w:r>
          </w:p>
        </w:tc>
      </w:tr>
      <w:tr w:rsidR="005A4B3E" w:rsidRPr="00766E5E" w14:paraId="71FC6DDF" w14:textId="77777777" w:rsidTr="00C1024A">
        <w:trPr>
          <w:trHeight w:val="300"/>
        </w:trPr>
        <w:tc>
          <w:tcPr>
            <w:tcW w:w="1319" w:type="pct"/>
            <w:tcBorders>
              <w:top w:val="nil"/>
              <w:left w:val="single" w:sz="4" w:space="0" w:color="auto"/>
              <w:bottom w:val="single" w:sz="4" w:space="0" w:color="auto"/>
              <w:right w:val="single" w:sz="4" w:space="0" w:color="auto"/>
            </w:tcBorders>
            <w:shd w:val="clear" w:color="auto" w:fill="auto"/>
            <w:vAlign w:val="center"/>
            <w:hideMark/>
          </w:tcPr>
          <w:p w14:paraId="27FEB26A"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Způsob dokladování</w:t>
            </w:r>
          </w:p>
        </w:tc>
        <w:tc>
          <w:tcPr>
            <w:tcW w:w="3681" w:type="pct"/>
            <w:tcBorders>
              <w:top w:val="nil"/>
              <w:left w:val="nil"/>
              <w:bottom w:val="single" w:sz="4" w:space="0" w:color="auto"/>
              <w:right w:val="single" w:sz="4" w:space="0" w:color="auto"/>
            </w:tcBorders>
            <w:shd w:val="clear" w:color="auto" w:fill="auto"/>
            <w:vAlign w:val="center"/>
            <w:hideMark/>
          </w:tcPr>
          <w:p w14:paraId="710F45FA"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Měsíční report o plnění KPI.</w:t>
            </w:r>
          </w:p>
        </w:tc>
      </w:tr>
      <w:tr w:rsidR="005A4B3E" w:rsidRPr="00766E5E" w14:paraId="52EC7D91" w14:textId="77777777" w:rsidTr="00C1024A">
        <w:trPr>
          <w:trHeight w:val="1275"/>
        </w:trPr>
        <w:tc>
          <w:tcPr>
            <w:tcW w:w="1319" w:type="pct"/>
            <w:tcBorders>
              <w:top w:val="nil"/>
              <w:left w:val="single" w:sz="4" w:space="0" w:color="auto"/>
              <w:bottom w:val="single" w:sz="4" w:space="0" w:color="auto"/>
              <w:right w:val="single" w:sz="4" w:space="0" w:color="auto"/>
            </w:tcBorders>
            <w:shd w:val="clear" w:color="auto" w:fill="auto"/>
            <w:vAlign w:val="center"/>
            <w:hideMark/>
          </w:tcPr>
          <w:p w14:paraId="7C0FED22"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Smluvní sleva</w:t>
            </w:r>
          </w:p>
        </w:tc>
        <w:tc>
          <w:tcPr>
            <w:tcW w:w="3681" w:type="pct"/>
            <w:tcBorders>
              <w:top w:val="nil"/>
              <w:left w:val="nil"/>
              <w:bottom w:val="single" w:sz="4" w:space="0" w:color="auto"/>
              <w:right w:val="single" w:sz="4" w:space="0" w:color="auto"/>
            </w:tcBorders>
            <w:shd w:val="clear" w:color="auto" w:fill="auto"/>
            <w:vAlign w:val="center"/>
            <w:hideMark/>
          </w:tcPr>
          <w:p w14:paraId="0A092B90" w14:textId="77777777" w:rsidR="005A4B3E" w:rsidRDefault="005A4B3E" w:rsidP="00B355F9">
            <w:pPr>
              <w:spacing w:after="0" w:line="240" w:lineRule="auto"/>
              <w:ind w:left="0" w:firstLine="0"/>
              <w:rPr>
                <w:rFonts w:cs="Calibri"/>
                <w:color w:val="000000"/>
                <w:sz w:val="20"/>
                <w:szCs w:val="20"/>
              </w:rPr>
            </w:pPr>
            <w:r w:rsidRPr="00766E5E">
              <w:rPr>
                <w:rFonts w:cs="Calibri"/>
                <w:color w:val="000000"/>
                <w:sz w:val="20"/>
                <w:szCs w:val="20"/>
              </w:rPr>
              <w:t>Jednorázová smluvní sleva ve výši 5000,- Kč v případě každého jednoho porušení doby</w:t>
            </w:r>
            <w:r>
              <w:rPr>
                <w:rFonts w:cs="Calibri"/>
                <w:color w:val="000000"/>
                <w:sz w:val="20"/>
                <w:szCs w:val="20"/>
              </w:rPr>
              <w:t xml:space="preserve"> Parametru řešení požadavku</w:t>
            </w:r>
            <w:r w:rsidRPr="00766E5E">
              <w:rPr>
                <w:rFonts w:cs="Calibri"/>
                <w:color w:val="000000"/>
                <w:sz w:val="20"/>
                <w:szCs w:val="20"/>
              </w:rPr>
              <w:t xml:space="preserve"> a zároveň 1000,- Kč za každou další započatou hodinu nad dobu </w:t>
            </w:r>
            <w:r>
              <w:rPr>
                <w:rFonts w:cs="Calibri"/>
                <w:color w:val="000000"/>
                <w:sz w:val="20"/>
                <w:szCs w:val="20"/>
              </w:rPr>
              <w:t>každého jednotlivého Parametru řešení požadavku</w:t>
            </w:r>
            <w:r w:rsidRPr="00766E5E">
              <w:rPr>
                <w:rFonts w:cs="Calibri"/>
                <w:color w:val="000000"/>
                <w:sz w:val="20"/>
                <w:szCs w:val="20"/>
              </w:rPr>
              <w:t xml:space="preserve">. </w:t>
            </w:r>
          </w:p>
          <w:p w14:paraId="1CD8F0AE" w14:textId="77777777" w:rsidR="005A4B3E" w:rsidRDefault="005A4B3E" w:rsidP="00B355F9">
            <w:pPr>
              <w:spacing w:after="0" w:line="240" w:lineRule="auto"/>
              <w:ind w:left="0" w:firstLine="0"/>
              <w:rPr>
                <w:rFonts w:cs="Calibri"/>
                <w:color w:val="000000"/>
                <w:sz w:val="20"/>
                <w:szCs w:val="20"/>
                <w:highlight w:val="yellow"/>
              </w:rPr>
            </w:pPr>
          </w:p>
          <w:p w14:paraId="499613FC" w14:textId="77777777" w:rsidR="005A4B3E" w:rsidRDefault="005A4B3E" w:rsidP="00B355F9">
            <w:pPr>
              <w:spacing w:after="0" w:line="240" w:lineRule="auto"/>
              <w:ind w:left="0" w:firstLine="0"/>
              <w:rPr>
                <w:rFonts w:cs="Calibri"/>
                <w:color w:val="000000"/>
                <w:sz w:val="20"/>
                <w:szCs w:val="20"/>
              </w:rPr>
            </w:pPr>
            <w:r w:rsidRPr="000C4B46">
              <w:rPr>
                <w:rFonts w:cs="Calibri"/>
                <w:color w:val="000000"/>
                <w:sz w:val="20"/>
                <w:szCs w:val="20"/>
              </w:rPr>
              <w:t>Při nedodržení měsíční dostupnosti Služby je stanovena smluvní pokuta 7200,- za každé celé 1 % pod měsíční dostupnost Služby; jejíž výše bude vypočtena podle následujícího vzorce:</w:t>
            </w:r>
          </w:p>
          <w:p w14:paraId="1D897D0C" w14:textId="77777777" w:rsidR="005A4B3E" w:rsidRDefault="005A4B3E" w:rsidP="00C1024A">
            <w:pPr>
              <w:spacing w:after="0" w:line="240" w:lineRule="auto"/>
              <w:rPr>
                <w:rFonts w:cs="Calibri"/>
                <w:color w:val="000000"/>
                <w:sz w:val="20"/>
                <w:szCs w:val="20"/>
              </w:rPr>
            </w:pPr>
          </w:p>
          <w:p w14:paraId="3E8EE850" w14:textId="77777777" w:rsidR="005A4B3E" w:rsidRDefault="005A4B3E" w:rsidP="00C1024A">
            <w:pPr>
              <w:pStyle w:val="Textkomente"/>
              <w:rPr>
                <w:lang w:val="en-US"/>
              </w:rPr>
            </w:pPr>
            <w:r>
              <w:rPr>
                <w:lang w:val="en-US"/>
              </w:rPr>
              <w:t>P = PD*</w:t>
            </w:r>
            <w:r>
              <w:t>Č</w:t>
            </w:r>
          </w:p>
          <w:p w14:paraId="0B730C53" w14:textId="77777777" w:rsidR="005A4B3E" w:rsidRDefault="005A4B3E" w:rsidP="00C1024A">
            <w:pPr>
              <w:pStyle w:val="Textkomente"/>
              <w:rPr>
                <w:rFonts w:eastAsia="Cambria Math"/>
                <w:lang w:val="en-US"/>
              </w:rPr>
            </w:pPr>
            <w:r>
              <w:rPr>
                <w:lang w:val="en-US"/>
              </w:rPr>
              <w:t>PD</w:t>
            </w:r>
            <w:r>
              <w:rPr>
                <w:rFonts w:ascii="Cambria Math" w:hAnsi="Cambria Math"/>
                <w:lang w:val="en-US"/>
              </w:rPr>
              <w:t>≐</w:t>
            </w:r>
            <w:r>
              <w:rPr>
                <w:lang w:val="en-US"/>
              </w:rPr>
              <w:t>99,5</w:t>
            </w:r>
            <w:r>
              <w:t>-(PHP/PHM*100)</w:t>
            </w:r>
            <w:r>
              <w:rPr>
                <w:lang w:val="en-US"/>
              </w:rPr>
              <w:t>; PD</w:t>
            </w:r>
            <w:r>
              <w:rPr>
                <w:rFonts w:eastAsia="Cambria Math" w:hint="eastAsia"/>
                <w:lang w:val="en-US"/>
              </w:rPr>
              <w:t>∈ℕ</w:t>
            </w:r>
          </w:p>
          <w:p w14:paraId="57AC75A9" w14:textId="77777777" w:rsidR="005A4B3E" w:rsidRDefault="005A4B3E" w:rsidP="00C1024A">
            <w:pPr>
              <w:pStyle w:val="Textkomente"/>
              <w:rPr>
                <w:rFonts w:eastAsia="Cambria Math"/>
                <w:lang w:val="en-US"/>
              </w:rPr>
            </w:pPr>
          </w:p>
          <w:p w14:paraId="0E2AC65D" w14:textId="77777777" w:rsidR="005A4B3E" w:rsidRDefault="005A4B3E" w:rsidP="00C1024A">
            <w:pPr>
              <w:pStyle w:val="Textkomente"/>
              <w:rPr>
                <w:rFonts w:eastAsia="Cambria Math"/>
                <w:lang w:val="en-US"/>
              </w:rPr>
            </w:pPr>
            <w:r>
              <w:rPr>
                <w:rFonts w:eastAsia="Cambria Math"/>
                <w:lang w:val="en-US"/>
              </w:rPr>
              <w:t xml:space="preserve">P = </w:t>
            </w:r>
            <w:proofErr w:type="spellStart"/>
            <w:r>
              <w:rPr>
                <w:rFonts w:eastAsia="Cambria Math"/>
                <w:lang w:val="en-US"/>
              </w:rPr>
              <w:t>celková</w:t>
            </w:r>
            <w:proofErr w:type="spellEnd"/>
            <w:r>
              <w:rPr>
                <w:rFonts w:eastAsia="Cambria Math"/>
                <w:lang w:val="en-US"/>
              </w:rPr>
              <w:t xml:space="preserve"> </w:t>
            </w:r>
            <w:proofErr w:type="spellStart"/>
            <w:r>
              <w:rPr>
                <w:rFonts w:eastAsia="Cambria Math"/>
                <w:lang w:val="en-US"/>
              </w:rPr>
              <w:t>měsíční</w:t>
            </w:r>
            <w:proofErr w:type="spellEnd"/>
            <w:r>
              <w:rPr>
                <w:rFonts w:eastAsia="Cambria Math"/>
                <w:lang w:val="en-US"/>
              </w:rPr>
              <w:t xml:space="preserve"> </w:t>
            </w:r>
            <w:proofErr w:type="spellStart"/>
            <w:r>
              <w:rPr>
                <w:rFonts w:eastAsia="Cambria Math"/>
                <w:lang w:val="en-US"/>
              </w:rPr>
              <w:t>pokuta</w:t>
            </w:r>
            <w:proofErr w:type="spellEnd"/>
          </w:p>
          <w:p w14:paraId="1A089BD4" w14:textId="77777777" w:rsidR="005A4B3E" w:rsidRDefault="005A4B3E" w:rsidP="00C1024A">
            <w:pPr>
              <w:pStyle w:val="Textkomente"/>
              <w:rPr>
                <w:rFonts w:eastAsia="Cambria Math"/>
                <w:lang w:val="en-US"/>
              </w:rPr>
            </w:pPr>
            <w:r>
              <w:rPr>
                <w:rFonts w:eastAsia="Cambria Math"/>
                <w:lang w:val="en-US"/>
              </w:rPr>
              <w:t xml:space="preserve">PD = </w:t>
            </w:r>
            <w:proofErr w:type="spellStart"/>
            <w:r>
              <w:rPr>
                <w:rFonts w:eastAsia="Cambria Math"/>
                <w:lang w:val="en-US"/>
              </w:rPr>
              <w:t>procento</w:t>
            </w:r>
            <w:proofErr w:type="spellEnd"/>
            <w:r>
              <w:rPr>
                <w:rFonts w:eastAsia="Cambria Math"/>
                <w:lang w:val="en-US"/>
              </w:rPr>
              <w:t xml:space="preserve"> </w:t>
            </w:r>
            <w:proofErr w:type="spellStart"/>
            <w:proofErr w:type="gramStart"/>
            <w:r>
              <w:rPr>
                <w:rFonts w:eastAsia="Cambria Math"/>
                <w:lang w:val="en-US"/>
              </w:rPr>
              <w:t>dostupnosti:výsledek</w:t>
            </w:r>
            <w:proofErr w:type="spellEnd"/>
            <w:proofErr w:type="gramEnd"/>
            <w:r>
              <w:rPr>
                <w:rFonts w:eastAsia="Cambria Math"/>
                <w:lang w:val="en-US"/>
              </w:rPr>
              <w:t xml:space="preserve"> </w:t>
            </w:r>
            <w:proofErr w:type="spellStart"/>
            <w:r>
              <w:rPr>
                <w:rFonts w:eastAsia="Cambria Math"/>
                <w:lang w:val="en-US"/>
              </w:rPr>
              <w:t>zaokrouhlený</w:t>
            </w:r>
            <w:proofErr w:type="spellEnd"/>
            <w:r>
              <w:rPr>
                <w:rFonts w:eastAsia="Cambria Math"/>
                <w:lang w:val="en-US"/>
              </w:rPr>
              <w:t xml:space="preserve"> </w:t>
            </w:r>
            <w:proofErr w:type="spellStart"/>
            <w:r>
              <w:rPr>
                <w:rFonts w:eastAsia="Cambria Math"/>
                <w:lang w:val="en-US"/>
              </w:rPr>
              <w:t>na</w:t>
            </w:r>
            <w:proofErr w:type="spellEnd"/>
            <w:r>
              <w:rPr>
                <w:rFonts w:eastAsia="Cambria Math"/>
                <w:lang w:val="en-US"/>
              </w:rPr>
              <w:t xml:space="preserve"> </w:t>
            </w:r>
            <w:proofErr w:type="spellStart"/>
            <w:r>
              <w:rPr>
                <w:rFonts w:eastAsia="Cambria Math"/>
                <w:lang w:val="en-US"/>
              </w:rPr>
              <w:t>celá</w:t>
            </w:r>
            <w:proofErr w:type="spellEnd"/>
            <w:r>
              <w:rPr>
                <w:rFonts w:eastAsia="Cambria Math"/>
                <w:lang w:val="en-US"/>
              </w:rPr>
              <w:t xml:space="preserve"> </w:t>
            </w:r>
            <w:proofErr w:type="spellStart"/>
            <w:r>
              <w:rPr>
                <w:rFonts w:eastAsia="Cambria Math"/>
                <w:lang w:val="en-US"/>
              </w:rPr>
              <w:t>přirozená</w:t>
            </w:r>
            <w:proofErr w:type="spellEnd"/>
            <w:r>
              <w:rPr>
                <w:rFonts w:eastAsia="Cambria Math"/>
                <w:lang w:val="en-US"/>
              </w:rPr>
              <w:t xml:space="preserve"> </w:t>
            </w:r>
            <w:proofErr w:type="spellStart"/>
            <w:r>
              <w:rPr>
                <w:rFonts w:eastAsia="Cambria Math"/>
                <w:lang w:val="en-US"/>
              </w:rPr>
              <w:t>čísla</w:t>
            </w:r>
            <w:proofErr w:type="spellEnd"/>
            <w:r>
              <w:rPr>
                <w:rFonts w:eastAsia="Cambria Math"/>
                <w:lang w:val="en-US"/>
              </w:rPr>
              <w:t xml:space="preserve"> </w:t>
            </w:r>
            <w:proofErr w:type="spellStart"/>
            <w:r>
              <w:rPr>
                <w:rFonts w:eastAsia="Cambria Math"/>
                <w:lang w:val="en-US"/>
              </w:rPr>
              <w:t>dolů</w:t>
            </w:r>
            <w:proofErr w:type="spellEnd"/>
          </w:p>
          <w:p w14:paraId="574ED6C7" w14:textId="77777777" w:rsidR="005A4B3E" w:rsidRDefault="005A4B3E" w:rsidP="00C1024A">
            <w:pPr>
              <w:pStyle w:val="Textkomente"/>
              <w:rPr>
                <w:rFonts w:eastAsia="Cambria Math"/>
                <w:lang w:val="en-US"/>
              </w:rPr>
            </w:pPr>
            <w:r>
              <w:rPr>
                <w:rFonts w:eastAsia="Cambria Math"/>
                <w:lang w:val="en-US"/>
              </w:rPr>
              <w:t xml:space="preserve">PHP = </w:t>
            </w:r>
            <w:proofErr w:type="spellStart"/>
            <w:r>
              <w:rPr>
                <w:rFonts w:eastAsia="Cambria Math"/>
                <w:lang w:val="en-US"/>
              </w:rPr>
              <w:t>počet</w:t>
            </w:r>
            <w:proofErr w:type="spellEnd"/>
            <w:r>
              <w:rPr>
                <w:rFonts w:eastAsia="Cambria Math"/>
                <w:lang w:val="en-US"/>
              </w:rPr>
              <w:t xml:space="preserve"> </w:t>
            </w:r>
            <w:proofErr w:type="spellStart"/>
            <w:r>
              <w:rPr>
                <w:rFonts w:eastAsia="Cambria Math"/>
                <w:lang w:val="en-US"/>
              </w:rPr>
              <w:t>hodin</w:t>
            </w:r>
            <w:proofErr w:type="spellEnd"/>
            <w:r>
              <w:rPr>
                <w:rFonts w:eastAsia="Cambria Math"/>
                <w:lang w:val="en-US"/>
              </w:rPr>
              <w:t xml:space="preserve"> </w:t>
            </w:r>
            <w:proofErr w:type="spellStart"/>
            <w:r>
              <w:rPr>
                <w:rFonts w:eastAsia="Cambria Math"/>
                <w:lang w:val="en-US"/>
              </w:rPr>
              <w:t>provozu</w:t>
            </w:r>
            <w:proofErr w:type="spellEnd"/>
            <w:r>
              <w:rPr>
                <w:rFonts w:eastAsia="Cambria Math"/>
                <w:lang w:val="en-US"/>
              </w:rPr>
              <w:t xml:space="preserve"> v </w:t>
            </w:r>
            <w:proofErr w:type="spellStart"/>
            <w:r>
              <w:rPr>
                <w:rFonts w:eastAsia="Cambria Math"/>
                <w:lang w:val="en-US"/>
              </w:rPr>
              <w:t>daném</w:t>
            </w:r>
            <w:proofErr w:type="spellEnd"/>
            <w:r>
              <w:rPr>
                <w:rFonts w:eastAsia="Cambria Math"/>
                <w:lang w:val="en-US"/>
              </w:rPr>
              <w:t xml:space="preserve"> </w:t>
            </w:r>
            <w:proofErr w:type="spellStart"/>
            <w:r>
              <w:rPr>
                <w:rFonts w:eastAsia="Cambria Math"/>
                <w:lang w:val="en-US"/>
              </w:rPr>
              <w:t>měsíci</w:t>
            </w:r>
            <w:proofErr w:type="spellEnd"/>
          </w:p>
          <w:p w14:paraId="06926411" w14:textId="77777777" w:rsidR="005A4B3E" w:rsidRDefault="005A4B3E" w:rsidP="00C1024A">
            <w:pPr>
              <w:pStyle w:val="Textkomente"/>
              <w:rPr>
                <w:rFonts w:eastAsia="Cambria Math"/>
                <w:lang w:val="en-US"/>
              </w:rPr>
            </w:pPr>
            <w:r>
              <w:rPr>
                <w:rFonts w:eastAsia="Cambria Math"/>
                <w:lang w:val="en-US"/>
              </w:rPr>
              <w:t xml:space="preserve">PHM = </w:t>
            </w:r>
            <w:proofErr w:type="spellStart"/>
            <w:r>
              <w:rPr>
                <w:rFonts w:eastAsia="Cambria Math"/>
                <w:lang w:val="en-US"/>
              </w:rPr>
              <w:t>počet</w:t>
            </w:r>
            <w:proofErr w:type="spellEnd"/>
            <w:r>
              <w:rPr>
                <w:rFonts w:eastAsia="Cambria Math"/>
                <w:lang w:val="en-US"/>
              </w:rPr>
              <w:t xml:space="preserve"> </w:t>
            </w:r>
            <w:proofErr w:type="spellStart"/>
            <w:r>
              <w:rPr>
                <w:rFonts w:eastAsia="Cambria Math"/>
                <w:lang w:val="en-US"/>
              </w:rPr>
              <w:t>hodin</w:t>
            </w:r>
            <w:proofErr w:type="spellEnd"/>
            <w:r>
              <w:rPr>
                <w:rFonts w:eastAsia="Cambria Math"/>
                <w:lang w:val="en-US"/>
              </w:rPr>
              <w:t xml:space="preserve"> v </w:t>
            </w:r>
            <w:proofErr w:type="spellStart"/>
            <w:r>
              <w:rPr>
                <w:rFonts w:eastAsia="Cambria Math"/>
                <w:lang w:val="en-US"/>
              </w:rPr>
              <w:t>daném</w:t>
            </w:r>
            <w:proofErr w:type="spellEnd"/>
            <w:r>
              <w:rPr>
                <w:rFonts w:eastAsia="Cambria Math"/>
                <w:lang w:val="en-US"/>
              </w:rPr>
              <w:t xml:space="preserve"> </w:t>
            </w:r>
            <w:proofErr w:type="spellStart"/>
            <w:r>
              <w:rPr>
                <w:rFonts w:eastAsia="Cambria Math"/>
                <w:lang w:val="en-US"/>
              </w:rPr>
              <w:t>měsíci</w:t>
            </w:r>
            <w:proofErr w:type="spellEnd"/>
          </w:p>
          <w:p w14:paraId="39159680" w14:textId="4C54611A" w:rsidR="005A4B3E" w:rsidRDefault="005A4B3E" w:rsidP="00C1024A">
            <w:pPr>
              <w:spacing w:after="0" w:line="240" w:lineRule="auto"/>
              <w:rPr>
                <w:rFonts w:eastAsia="Cambria Math"/>
                <w:sz w:val="20"/>
                <w:szCs w:val="20"/>
                <w:lang w:val="en-US"/>
              </w:rPr>
            </w:pPr>
            <w:r w:rsidRPr="000C4B46">
              <w:rPr>
                <w:rFonts w:eastAsia="Cambria Math"/>
                <w:sz w:val="20"/>
                <w:szCs w:val="20"/>
                <w:lang w:val="en-US"/>
              </w:rPr>
              <w:t>Č</w:t>
            </w:r>
            <w:r w:rsidR="00B355F9">
              <w:rPr>
                <w:rFonts w:eastAsia="Cambria Math"/>
                <w:sz w:val="20"/>
                <w:szCs w:val="20"/>
                <w:lang w:val="en-US"/>
              </w:rPr>
              <w:t xml:space="preserve"> </w:t>
            </w:r>
            <w:r w:rsidRPr="000C4B46">
              <w:rPr>
                <w:rFonts w:eastAsia="Cambria Math"/>
                <w:sz w:val="20"/>
                <w:szCs w:val="20"/>
                <w:lang w:val="en-US"/>
              </w:rPr>
              <w:t>=</w:t>
            </w:r>
            <w:r w:rsidR="00B355F9">
              <w:rPr>
                <w:rFonts w:eastAsia="Cambria Math"/>
                <w:sz w:val="20"/>
                <w:szCs w:val="20"/>
                <w:lang w:val="en-US"/>
              </w:rPr>
              <w:t xml:space="preserve"> </w:t>
            </w:r>
            <w:proofErr w:type="spellStart"/>
            <w:r w:rsidRPr="000C4B46">
              <w:rPr>
                <w:rFonts w:eastAsia="Cambria Math"/>
                <w:sz w:val="20"/>
                <w:szCs w:val="20"/>
                <w:lang w:val="en-US"/>
              </w:rPr>
              <w:t>dílčí</w:t>
            </w:r>
            <w:proofErr w:type="spellEnd"/>
            <w:r w:rsidRPr="000C4B46">
              <w:rPr>
                <w:rFonts w:eastAsia="Cambria Math"/>
                <w:sz w:val="20"/>
                <w:szCs w:val="20"/>
                <w:lang w:val="en-US"/>
              </w:rPr>
              <w:t xml:space="preserve"> </w:t>
            </w:r>
            <w:proofErr w:type="spellStart"/>
            <w:r w:rsidRPr="000C4B46">
              <w:rPr>
                <w:rFonts w:eastAsia="Cambria Math"/>
                <w:sz w:val="20"/>
                <w:szCs w:val="20"/>
                <w:lang w:val="en-US"/>
              </w:rPr>
              <w:t>částka</w:t>
            </w:r>
            <w:proofErr w:type="spellEnd"/>
            <w:r w:rsidRPr="000C4B46">
              <w:rPr>
                <w:rFonts w:eastAsia="Cambria Math"/>
                <w:sz w:val="20"/>
                <w:szCs w:val="20"/>
                <w:lang w:val="en-US"/>
              </w:rPr>
              <w:t xml:space="preserve"> </w:t>
            </w:r>
            <w:proofErr w:type="spellStart"/>
            <w:r w:rsidRPr="000C4B46">
              <w:rPr>
                <w:rFonts w:eastAsia="Cambria Math"/>
                <w:sz w:val="20"/>
                <w:szCs w:val="20"/>
                <w:lang w:val="en-US"/>
              </w:rPr>
              <w:t>smluvní</w:t>
            </w:r>
            <w:proofErr w:type="spellEnd"/>
            <w:r w:rsidRPr="000C4B46">
              <w:rPr>
                <w:rFonts w:eastAsia="Cambria Math"/>
                <w:sz w:val="20"/>
                <w:szCs w:val="20"/>
                <w:lang w:val="en-US"/>
              </w:rPr>
              <w:t xml:space="preserve"> </w:t>
            </w:r>
            <w:proofErr w:type="spellStart"/>
            <w:r w:rsidRPr="000C4B46">
              <w:rPr>
                <w:rFonts w:eastAsia="Cambria Math"/>
                <w:sz w:val="20"/>
                <w:szCs w:val="20"/>
                <w:lang w:val="en-US"/>
              </w:rPr>
              <w:t>pokuty</w:t>
            </w:r>
            <w:proofErr w:type="spellEnd"/>
            <w:r>
              <w:rPr>
                <w:rFonts w:eastAsia="Cambria Math"/>
                <w:sz w:val="20"/>
                <w:szCs w:val="20"/>
                <w:lang w:val="en-US"/>
              </w:rPr>
              <w:t>.</w:t>
            </w:r>
          </w:p>
          <w:p w14:paraId="0C3B7A6E" w14:textId="77777777" w:rsidR="005A4B3E" w:rsidRPr="000C4B46" w:rsidRDefault="005A4B3E" w:rsidP="00C1024A">
            <w:pPr>
              <w:spacing w:after="0" w:line="240" w:lineRule="auto"/>
              <w:rPr>
                <w:rFonts w:eastAsia="Cambria Math"/>
                <w:sz w:val="20"/>
                <w:szCs w:val="20"/>
                <w:lang w:val="en-US"/>
              </w:rPr>
            </w:pPr>
          </w:p>
          <w:p w14:paraId="60D47DD7"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V případě porušení více než jednoho parametru služby se smluvní slevy sčítají. Sleva se uplatní z ceny paušální služby viz Platební podmínky.</w:t>
            </w:r>
          </w:p>
        </w:tc>
      </w:tr>
      <w:tr w:rsidR="005A4B3E" w:rsidRPr="00766E5E" w14:paraId="55BDA96C" w14:textId="77777777" w:rsidTr="00C1024A">
        <w:trPr>
          <w:trHeight w:val="300"/>
        </w:trPr>
        <w:tc>
          <w:tcPr>
            <w:tcW w:w="1319" w:type="pct"/>
            <w:tcBorders>
              <w:top w:val="nil"/>
              <w:left w:val="single" w:sz="4" w:space="0" w:color="auto"/>
              <w:bottom w:val="single" w:sz="4" w:space="0" w:color="auto"/>
              <w:right w:val="single" w:sz="4" w:space="0" w:color="auto"/>
            </w:tcBorders>
            <w:shd w:val="clear" w:color="000000" w:fill="9BBB59"/>
            <w:vAlign w:val="center"/>
            <w:hideMark/>
          </w:tcPr>
          <w:p w14:paraId="559A030F"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Doplňující informace</w:t>
            </w:r>
          </w:p>
        </w:tc>
        <w:tc>
          <w:tcPr>
            <w:tcW w:w="3681" w:type="pct"/>
            <w:tcBorders>
              <w:top w:val="nil"/>
              <w:left w:val="nil"/>
              <w:bottom w:val="single" w:sz="4" w:space="0" w:color="auto"/>
              <w:right w:val="single" w:sz="4" w:space="0" w:color="auto"/>
            </w:tcBorders>
            <w:shd w:val="clear" w:color="000000" w:fill="9BBB59"/>
            <w:vAlign w:val="center"/>
            <w:hideMark/>
          </w:tcPr>
          <w:p w14:paraId="1074390F"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 </w:t>
            </w:r>
          </w:p>
        </w:tc>
      </w:tr>
      <w:tr w:rsidR="005A4B3E" w:rsidRPr="00766E5E" w14:paraId="745FEF48" w14:textId="77777777" w:rsidTr="00C1024A">
        <w:trPr>
          <w:trHeight w:val="300"/>
        </w:trPr>
        <w:tc>
          <w:tcPr>
            <w:tcW w:w="1319" w:type="pct"/>
            <w:tcBorders>
              <w:top w:val="nil"/>
              <w:left w:val="single" w:sz="4" w:space="0" w:color="auto"/>
              <w:bottom w:val="single" w:sz="4" w:space="0" w:color="auto"/>
              <w:right w:val="single" w:sz="4" w:space="0" w:color="auto"/>
            </w:tcBorders>
            <w:shd w:val="clear" w:color="auto" w:fill="auto"/>
            <w:vAlign w:val="center"/>
            <w:hideMark/>
          </w:tcPr>
          <w:p w14:paraId="68197E2E"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Poznámka</w:t>
            </w:r>
          </w:p>
        </w:tc>
        <w:tc>
          <w:tcPr>
            <w:tcW w:w="3681" w:type="pct"/>
            <w:tcBorders>
              <w:top w:val="nil"/>
              <w:left w:val="nil"/>
              <w:bottom w:val="single" w:sz="4" w:space="0" w:color="auto"/>
              <w:right w:val="single" w:sz="4" w:space="0" w:color="auto"/>
            </w:tcBorders>
            <w:shd w:val="clear" w:color="auto" w:fill="auto"/>
            <w:vAlign w:val="center"/>
            <w:hideMark/>
          </w:tcPr>
          <w:p w14:paraId="350AA4C5"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 </w:t>
            </w:r>
          </w:p>
        </w:tc>
      </w:tr>
      <w:tr w:rsidR="005A4B3E" w:rsidRPr="00766E5E" w14:paraId="5B8BE159" w14:textId="77777777" w:rsidTr="00C1024A">
        <w:trPr>
          <w:trHeight w:val="300"/>
        </w:trPr>
        <w:tc>
          <w:tcPr>
            <w:tcW w:w="1319" w:type="pct"/>
            <w:tcBorders>
              <w:top w:val="nil"/>
              <w:left w:val="single" w:sz="4" w:space="0" w:color="auto"/>
              <w:bottom w:val="single" w:sz="4" w:space="0" w:color="auto"/>
              <w:right w:val="single" w:sz="4" w:space="0" w:color="auto"/>
            </w:tcBorders>
            <w:shd w:val="clear" w:color="auto" w:fill="auto"/>
            <w:vAlign w:val="center"/>
            <w:hideMark/>
          </w:tcPr>
          <w:p w14:paraId="1F6B9591"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Platební podmínky</w:t>
            </w:r>
          </w:p>
        </w:tc>
        <w:tc>
          <w:tcPr>
            <w:tcW w:w="3681" w:type="pct"/>
            <w:tcBorders>
              <w:top w:val="nil"/>
              <w:left w:val="nil"/>
              <w:bottom w:val="single" w:sz="4" w:space="0" w:color="auto"/>
              <w:right w:val="single" w:sz="4" w:space="0" w:color="auto"/>
            </w:tcBorders>
            <w:shd w:val="clear" w:color="auto" w:fill="auto"/>
            <w:vAlign w:val="center"/>
            <w:hideMark/>
          </w:tcPr>
          <w:p w14:paraId="7D55B19D" w14:textId="77777777" w:rsidR="005A4B3E" w:rsidRPr="00766E5E" w:rsidRDefault="005A4B3E" w:rsidP="00B355F9">
            <w:pPr>
              <w:spacing w:after="0" w:line="240" w:lineRule="auto"/>
              <w:ind w:left="0" w:firstLine="0"/>
              <w:rPr>
                <w:rFonts w:cs="Calibri"/>
                <w:color w:val="000000"/>
                <w:sz w:val="20"/>
                <w:szCs w:val="20"/>
              </w:rPr>
            </w:pPr>
            <w:r>
              <w:rPr>
                <w:rFonts w:cs="Calibri"/>
                <w:color w:val="000000"/>
                <w:sz w:val="20"/>
                <w:szCs w:val="20"/>
              </w:rPr>
              <w:t>C</w:t>
            </w:r>
            <w:r w:rsidRPr="00766E5E">
              <w:rPr>
                <w:rFonts w:cs="Calibri"/>
                <w:color w:val="000000"/>
                <w:sz w:val="20"/>
                <w:szCs w:val="20"/>
              </w:rPr>
              <w:t>ena</w:t>
            </w:r>
            <w:r>
              <w:rPr>
                <w:rFonts w:cs="Calibri"/>
                <w:color w:val="000000"/>
                <w:sz w:val="20"/>
                <w:szCs w:val="20"/>
              </w:rPr>
              <w:t xml:space="preserve"> za Paušální službu</w:t>
            </w:r>
            <w:r w:rsidRPr="00766E5E">
              <w:rPr>
                <w:rFonts w:cs="Calibri"/>
                <w:color w:val="000000"/>
                <w:sz w:val="20"/>
                <w:szCs w:val="20"/>
              </w:rPr>
              <w:t xml:space="preserve"> podle Přílohy č. 5 včetně započtení případných Smluvních slev</w:t>
            </w:r>
          </w:p>
        </w:tc>
      </w:tr>
    </w:tbl>
    <w:p w14:paraId="2051035A" w14:textId="77777777" w:rsidR="005A4B3E" w:rsidRDefault="005A4B3E" w:rsidP="005A4B3E">
      <w:pPr>
        <w:spacing w:after="0" w:line="252" w:lineRule="auto"/>
        <w:ind w:left="360"/>
        <w:rPr>
          <w:rFonts w:asciiTheme="minorHAnsi" w:hAnsiTheme="minorHAnsi" w:cs="Arial"/>
          <w:b/>
          <w:sz w:val="20"/>
          <w:szCs w:val="20"/>
        </w:rPr>
      </w:pPr>
    </w:p>
    <w:p w14:paraId="5EFA5C60" w14:textId="77777777" w:rsidR="005A4B3E" w:rsidRDefault="005A4B3E" w:rsidP="005A4B3E">
      <w:pPr>
        <w:spacing w:after="0" w:line="252" w:lineRule="auto"/>
        <w:ind w:left="360"/>
        <w:rPr>
          <w:rFonts w:asciiTheme="minorHAnsi" w:hAnsiTheme="minorHAnsi" w:cs="Arial"/>
          <w:b/>
          <w:sz w:val="20"/>
          <w:szCs w:val="20"/>
        </w:rPr>
      </w:pPr>
    </w:p>
    <w:p w14:paraId="45B6B00F" w14:textId="77777777" w:rsidR="005A4B3E" w:rsidRDefault="005A4B3E" w:rsidP="005A4B3E">
      <w:pPr>
        <w:spacing w:after="0" w:line="252" w:lineRule="auto"/>
        <w:ind w:left="360"/>
        <w:rPr>
          <w:rFonts w:asciiTheme="minorHAnsi" w:hAnsiTheme="minorHAnsi" w:cs="Arial"/>
          <w:b/>
          <w:sz w:val="20"/>
          <w:szCs w:val="20"/>
        </w:rPr>
      </w:pPr>
    </w:p>
    <w:p w14:paraId="0C8CF97B" w14:textId="77777777" w:rsidR="005A4B3E" w:rsidRDefault="005A4B3E" w:rsidP="005A4B3E">
      <w:pPr>
        <w:spacing w:after="0" w:line="252" w:lineRule="auto"/>
        <w:ind w:left="360"/>
        <w:rPr>
          <w:rFonts w:asciiTheme="minorHAnsi" w:hAnsiTheme="minorHAnsi" w:cs="Arial"/>
          <w:b/>
          <w:sz w:val="20"/>
          <w:szCs w:val="20"/>
        </w:rPr>
      </w:pPr>
    </w:p>
    <w:p w14:paraId="174BA8D8" w14:textId="77777777" w:rsidR="005A4B3E" w:rsidRDefault="005A4B3E" w:rsidP="005A4B3E">
      <w:pPr>
        <w:spacing w:after="0" w:line="252" w:lineRule="auto"/>
        <w:ind w:left="360"/>
        <w:rPr>
          <w:rFonts w:asciiTheme="minorHAnsi" w:hAnsiTheme="minorHAnsi" w:cs="Arial"/>
          <w:b/>
          <w:sz w:val="20"/>
          <w:szCs w:val="20"/>
        </w:rPr>
      </w:pPr>
    </w:p>
    <w:p w14:paraId="4C99330C" w14:textId="77777777" w:rsidR="005A4B3E" w:rsidRDefault="005A4B3E" w:rsidP="005A4B3E">
      <w:pPr>
        <w:spacing w:after="0" w:line="252" w:lineRule="auto"/>
        <w:ind w:left="360"/>
        <w:rPr>
          <w:rFonts w:asciiTheme="minorHAnsi" w:hAnsiTheme="minorHAnsi" w:cs="Arial"/>
          <w:b/>
          <w:sz w:val="20"/>
          <w:szCs w:val="20"/>
        </w:rPr>
      </w:pPr>
    </w:p>
    <w:p w14:paraId="2C481F43" w14:textId="77777777" w:rsidR="005A4B3E" w:rsidRDefault="005A4B3E" w:rsidP="005A4B3E">
      <w:pPr>
        <w:spacing w:after="0" w:line="252" w:lineRule="auto"/>
        <w:ind w:left="360"/>
        <w:rPr>
          <w:rFonts w:asciiTheme="minorHAnsi" w:hAnsiTheme="minorHAnsi" w:cs="Arial"/>
          <w:b/>
          <w:sz w:val="20"/>
          <w:szCs w:val="20"/>
        </w:rPr>
      </w:pPr>
    </w:p>
    <w:p w14:paraId="65E42740" w14:textId="77777777" w:rsidR="005A4B3E" w:rsidRDefault="005A4B3E" w:rsidP="005A4B3E">
      <w:pPr>
        <w:spacing w:after="0" w:line="252" w:lineRule="auto"/>
        <w:rPr>
          <w:rFonts w:asciiTheme="minorHAnsi" w:hAnsiTheme="minorHAnsi" w:cs="Arial"/>
          <w:b/>
          <w:sz w:val="20"/>
          <w:szCs w:val="20"/>
        </w:rPr>
      </w:pPr>
    </w:p>
    <w:p w14:paraId="7CC2C140" w14:textId="77777777" w:rsidR="005A4B3E" w:rsidRDefault="005A4B3E" w:rsidP="005A4B3E">
      <w:pPr>
        <w:spacing w:after="0" w:line="252" w:lineRule="auto"/>
        <w:rPr>
          <w:rFonts w:asciiTheme="minorHAnsi" w:hAnsiTheme="minorHAnsi" w:cs="Arial"/>
          <w:b/>
          <w:sz w:val="20"/>
          <w:szCs w:val="20"/>
        </w:rPr>
      </w:pPr>
    </w:p>
    <w:p w14:paraId="567CAFE1" w14:textId="77777777" w:rsidR="005A4B3E" w:rsidRDefault="005A4B3E" w:rsidP="005A4B3E">
      <w:pPr>
        <w:spacing w:after="0" w:line="252" w:lineRule="auto"/>
        <w:rPr>
          <w:rFonts w:asciiTheme="minorHAnsi" w:hAnsiTheme="minorHAnsi" w:cs="Arial"/>
          <w:b/>
          <w:sz w:val="20"/>
          <w:szCs w:val="20"/>
        </w:rPr>
      </w:pPr>
    </w:p>
    <w:p w14:paraId="08743FDB" w14:textId="77777777" w:rsidR="005A4B3E" w:rsidRDefault="005A4B3E" w:rsidP="005A4B3E">
      <w:pPr>
        <w:spacing w:after="0" w:line="252" w:lineRule="auto"/>
        <w:rPr>
          <w:rFonts w:asciiTheme="minorHAnsi" w:hAnsiTheme="minorHAnsi" w:cs="Arial"/>
          <w:b/>
          <w:sz w:val="20"/>
          <w:szCs w:val="20"/>
        </w:rPr>
      </w:pPr>
    </w:p>
    <w:p w14:paraId="6EC2645C" w14:textId="77777777" w:rsidR="005A4B3E" w:rsidRDefault="005A4B3E" w:rsidP="005A4B3E">
      <w:pPr>
        <w:spacing w:after="0" w:line="252" w:lineRule="auto"/>
        <w:rPr>
          <w:rFonts w:asciiTheme="minorHAnsi" w:hAnsiTheme="minorHAnsi" w:cs="Arial"/>
          <w:b/>
          <w:sz w:val="20"/>
          <w:szCs w:val="20"/>
        </w:rPr>
      </w:pPr>
    </w:p>
    <w:p w14:paraId="32911948" w14:textId="77777777" w:rsidR="005A4B3E" w:rsidRDefault="005A4B3E" w:rsidP="005A4B3E">
      <w:pPr>
        <w:spacing w:after="0" w:line="252" w:lineRule="auto"/>
        <w:rPr>
          <w:rFonts w:asciiTheme="minorHAnsi" w:hAnsiTheme="minorHAnsi" w:cs="Arial"/>
          <w:b/>
          <w:sz w:val="20"/>
          <w:szCs w:val="20"/>
        </w:rPr>
      </w:pPr>
    </w:p>
    <w:p w14:paraId="03839C60" w14:textId="77777777" w:rsidR="005A4B3E" w:rsidRDefault="005A4B3E" w:rsidP="005A4B3E">
      <w:pPr>
        <w:spacing w:after="0" w:line="252" w:lineRule="auto"/>
        <w:rPr>
          <w:rFonts w:asciiTheme="minorHAnsi" w:hAnsiTheme="minorHAnsi" w:cs="Arial"/>
          <w:b/>
          <w:sz w:val="20"/>
          <w:szCs w:val="20"/>
        </w:rPr>
      </w:pPr>
    </w:p>
    <w:p w14:paraId="6B12D1B5" w14:textId="77777777" w:rsidR="005A4B3E" w:rsidRDefault="005A4B3E" w:rsidP="005A4B3E">
      <w:pPr>
        <w:spacing w:after="0" w:line="252" w:lineRule="auto"/>
        <w:rPr>
          <w:rFonts w:asciiTheme="minorHAnsi" w:hAnsiTheme="minorHAnsi" w:cs="Arial"/>
          <w:b/>
          <w:sz w:val="20"/>
          <w:szCs w:val="20"/>
        </w:rPr>
      </w:pPr>
    </w:p>
    <w:p w14:paraId="4C040DDB" w14:textId="77777777" w:rsidR="005A4B3E" w:rsidRDefault="005A4B3E" w:rsidP="005A4B3E">
      <w:pPr>
        <w:spacing w:after="0" w:line="252" w:lineRule="auto"/>
        <w:rPr>
          <w:rFonts w:asciiTheme="minorHAnsi" w:hAnsiTheme="minorHAnsi" w:cs="Arial"/>
          <w:b/>
          <w:sz w:val="20"/>
          <w:szCs w:val="20"/>
        </w:rPr>
      </w:pPr>
    </w:p>
    <w:p w14:paraId="52946333" w14:textId="77777777" w:rsidR="005A4B3E" w:rsidRDefault="005A4B3E" w:rsidP="005A4B3E">
      <w:pPr>
        <w:spacing w:after="0" w:line="252" w:lineRule="auto"/>
        <w:rPr>
          <w:rFonts w:asciiTheme="minorHAnsi" w:hAnsiTheme="minorHAnsi" w:cs="Arial"/>
          <w:b/>
          <w:sz w:val="20"/>
          <w:szCs w:val="20"/>
        </w:rPr>
      </w:pPr>
    </w:p>
    <w:p w14:paraId="21AE70CC" w14:textId="77777777" w:rsidR="005A4B3E" w:rsidRDefault="005A4B3E" w:rsidP="005A4B3E">
      <w:pPr>
        <w:spacing w:after="0" w:line="252" w:lineRule="auto"/>
        <w:rPr>
          <w:rFonts w:asciiTheme="minorHAnsi" w:hAnsiTheme="minorHAnsi" w:cs="Arial"/>
          <w:b/>
          <w:sz w:val="20"/>
          <w:szCs w:val="20"/>
        </w:rPr>
      </w:pPr>
    </w:p>
    <w:p w14:paraId="3C2A10B6" w14:textId="77777777" w:rsidR="005A4B3E" w:rsidRDefault="005A4B3E" w:rsidP="005A4B3E">
      <w:pPr>
        <w:spacing w:after="0" w:line="252" w:lineRule="auto"/>
        <w:rPr>
          <w:rFonts w:asciiTheme="minorHAnsi" w:hAnsiTheme="minorHAnsi" w:cs="Arial"/>
          <w:b/>
          <w:sz w:val="20"/>
          <w:szCs w:val="20"/>
        </w:rPr>
      </w:pPr>
    </w:p>
    <w:p w14:paraId="34CFDE59" w14:textId="77777777" w:rsidR="005A4B3E" w:rsidRDefault="005A4B3E" w:rsidP="005A4B3E">
      <w:pPr>
        <w:spacing w:after="0" w:line="252" w:lineRule="auto"/>
        <w:rPr>
          <w:rFonts w:asciiTheme="minorHAnsi" w:hAnsiTheme="minorHAnsi" w:cs="Arial"/>
          <w:b/>
          <w:sz w:val="20"/>
          <w:szCs w:val="20"/>
        </w:rPr>
      </w:pPr>
    </w:p>
    <w:p w14:paraId="2591DA12" w14:textId="77777777" w:rsidR="005A4B3E" w:rsidRDefault="005A4B3E" w:rsidP="005A4B3E">
      <w:pPr>
        <w:spacing w:after="0" w:line="252" w:lineRule="auto"/>
        <w:rPr>
          <w:rFonts w:asciiTheme="minorHAnsi" w:hAnsiTheme="minorHAnsi" w:cs="Arial"/>
          <w:b/>
          <w:sz w:val="20"/>
          <w:szCs w:val="20"/>
        </w:rPr>
      </w:pPr>
    </w:p>
    <w:p w14:paraId="6767A0EE" w14:textId="77777777" w:rsidR="005A4B3E" w:rsidRPr="00E93110" w:rsidRDefault="005A4B3E" w:rsidP="005A4B3E">
      <w:pPr>
        <w:spacing w:after="0" w:line="252" w:lineRule="auto"/>
        <w:rPr>
          <w:rFonts w:asciiTheme="minorHAnsi" w:hAnsiTheme="minorHAnsi" w:cs="Arial"/>
          <w:b/>
          <w:sz w:val="20"/>
          <w:szCs w:val="20"/>
        </w:rPr>
      </w:pPr>
    </w:p>
    <w:p w14:paraId="0D95B3BD" w14:textId="77777777" w:rsidR="005A4B3E" w:rsidRPr="002E461B" w:rsidRDefault="005A4B3E" w:rsidP="00B355F9">
      <w:pPr>
        <w:pStyle w:val="KLNadpis2"/>
        <w:numPr>
          <w:ilvl w:val="1"/>
          <w:numId w:val="37"/>
        </w:numPr>
        <w:ind w:left="567" w:hanging="567"/>
      </w:pPr>
      <w:r w:rsidRPr="002E461B">
        <w:lastRenderedPageBreak/>
        <w:t>IPS01-02 – Provoz služby-Paušální KL</w:t>
      </w:r>
    </w:p>
    <w:tbl>
      <w:tblPr>
        <w:tblW w:w="5000" w:type="pct"/>
        <w:tblCellMar>
          <w:left w:w="70" w:type="dxa"/>
          <w:right w:w="70" w:type="dxa"/>
        </w:tblCellMar>
        <w:tblLook w:val="04A0" w:firstRow="1" w:lastRow="0" w:firstColumn="1" w:lastColumn="0" w:noHBand="0" w:noVBand="1"/>
      </w:tblPr>
      <w:tblGrid>
        <w:gridCol w:w="1475"/>
        <w:gridCol w:w="7439"/>
        <w:gridCol w:w="146"/>
      </w:tblGrid>
      <w:tr w:rsidR="005A4B3E" w:rsidRPr="00766E5E" w14:paraId="315522E0" w14:textId="77777777" w:rsidTr="00C1024A">
        <w:trPr>
          <w:gridAfter w:val="1"/>
          <w:wAfter w:w="42" w:type="pct"/>
          <w:trHeight w:val="300"/>
        </w:trPr>
        <w:tc>
          <w:tcPr>
            <w:tcW w:w="834" w:type="pct"/>
            <w:tcBorders>
              <w:top w:val="single" w:sz="4" w:space="0" w:color="auto"/>
              <w:left w:val="single" w:sz="4" w:space="0" w:color="auto"/>
              <w:bottom w:val="single" w:sz="4" w:space="0" w:color="auto"/>
              <w:right w:val="single" w:sz="4" w:space="0" w:color="auto"/>
            </w:tcBorders>
            <w:shd w:val="clear" w:color="000000" w:fill="9BBB59"/>
            <w:vAlign w:val="center"/>
            <w:hideMark/>
          </w:tcPr>
          <w:p w14:paraId="431D1501"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Katalogový list Služby</w:t>
            </w:r>
          </w:p>
        </w:tc>
        <w:tc>
          <w:tcPr>
            <w:tcW w:w="4125" w:type="pct"/>
            <w:tcBorders>
              <w:top w:val="single" w:sz="4" w:space="0" w:color="auto"/>
              <w:left w:val="nil"/>
              <w:bottom w:val="single" w:sz="4" w:space="0" w:color="auto"/>
              <w:right w:val="single" w:sz="4" w:space="0" w:color="auto"/>
            </w:tcBorders>
            <w:shd w:val="clear" w:color="000000" w:fill="9BBB59"/>
            <w:vAlign w:val="center"/>
            <w:hideMark/>
          </w:tcPr>
          <w:p w14:paraId="4DBB9BCF"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 </w:t>
            </w:r>
          </w:p>
        </w:tc>
      </w:tr>
      <w:tr w:rsidR="005A4B3E" w:rsidRPr="00766E5E" w14:paraId="57A24395" w14:textId="77777777" w:rsidTr="00C1024A">
        <w:trPr>
          <w:gridAfter w:val="1"/>
          <w:wAfter w:w="42" w:type="pct"/>
          <w:trHeight w:val="300"/>
        </w:trPr>
        <w:tc>
          <w:tcPr>
            <w:tcW w:w="834" w:type="pct"/>
            <w:tcBorders>
              <w:top w:val="nil"/>
              <w:left w:val="single" w:sz="4" w:space="0" w:color="auto"/>
              <w:bottom w:val="single" w:sz="4" w:space="0" w:color="auto"/>
              <w:right w:val="single" w:sz="4" w:space="0" w:color="auto"/>
            </w:tcBorders>
            <w:shd w:val="clear" w:color="auto" w:fill="auto"/>
            <w:vAlign w:val="center"/>
            <w:hideMark/>
          </w:tcPr>
          <w:p w14:paraId="2A27BA93"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Identifikace (ID)</w:t>
            </w:r>
          </w:p>
        </w:tc>
        <w:tc>
          <w:tcPr>
            <w:tcW w:w="4125" w:type="pct"/>
            <w:tcBorders>
              <w:top w:val="nil"/>
              <w:left w:val="nil"/>
              <w:bottom w:val="single" w:sz="4" w:space="0" w:color="auto"/>
              <w:right w:val="single" w:sz="4" w:space="0" w:color="auto"/>
            </w:tcBorders>
            <w:shd w:val="clear" w:color="auto" w:fill="auto"/>
            <w:vAlign w:val="center"/>
            <w:hideMark/>
          </w:tcPr>
          <w:p w14:paraId="512D7304"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IPS01-02</w:t>
            </w:r>
          </w:p>
        </w:tc>
      </w:tr>
      <w:tr w:rsidR="005A4B3E" w:rsidRPr="00766E5E" w14:paraId="72AAD035" w14:textId="77777777" w:rsidTr="00C1024A">
        <w:trPr>
          <w:gridAfter w:val="1"/>
          <w:wAfter w:w="42" w:type="pct"/>
          <w:trHeight w:val="300"/>
        </w:trPr>
        <w:tc>
          <w:tcPr>
            <w:tcW w:w="834" w:type="pct"/>
            <w:tcBorders>
              <w:top w:val="nil"/>
              <w:left w:val="single" w:sz="4" w:space="0" w:color="auto"/>
              <w:bottom w:val="single" w:sz="4" w:space="0" w:color="auto"/>
              <w:right w:val="single" w:sz="4" w:space="0" w:color="auto"/>
            </w:tcBorders>
            <w:shd w:val="clear" w:color="auto" w:fill="auto"/>
            <w:vAlign w:val="center"/>
            <w:hideMark/>
          </w:tcPr>
          <w:p w14:paraId="070790E3"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Název Služby</w:t>
            </w:r>
          </w:p>
        </w:tc>
        <w:tc>
          <w:tcPr>
            <w:tcW w:w="4125" w:type="pct"/>
            <w:tcBorders>
              <w:top w:val="nil"/>
              <w:left w:val="nil"/>
              <w:bottom w:val="single" w:sz="4" w:space="0" w:color="auto"/>
              <w:right w:val="single" w:sz="4" w:space="0" w:color="auto"/>
            </w:tcBorders>
            <w:shd w:val="clear" w:color="auto" w:fill="auto"/>
            <w:vAlign w:val="center"/>
            <w:hideMark/>
          </w:tcPr>
          <w:p w14:paraId="484DFB34"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Zajištění Provozu systému NGIPS včetně dohledové konzole</w:t>
            </w:r>
          </w:p>
        </w:tc>
      </w:tr>
      <w:tr w:rsidR="005A4B3E" w:rsidRPr="00766E5E" w14:paraId="350E9C98" w14:textId="77777777" w:rsidTr="00C1024A">
        <w:trPr>
          <w:gridAfter w:val="1"/>
          <w:wAfter w:w="42" w:type="pct"/>
          <w:trHeight w:val="300"/>
        </w:trPr>
        <w:tc>
          <w:tcPr>
            <w:tcW w:w="834" w:type="pct"/>
            <w:tcBorders>
              <w:top w:val="nil"/>
              <w:left w:val="single" w:sz="4" w:space="0" w:color="auto"/>
              <w:bottom w:val="single" w:sz="4" w:space="0" w:color="auto"/>
              <w:right w:val="single" w:sz="4" w:space="0" w:color="auto"/>
            </w:tcBorders>
            <w:shd w:val="clear" w:color="auto" w:fill="auto"/>
            <w:vAlign w:val="center"/>
            <w:hideMark/>
          </w:tcPr>
          <w:p w14:paraId="1E0264B0"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Popis Služby</w:t>
            </w:r>
          </w:p>
        </w:tc>
        <w:tc>
          <w:tcPr>
            <w:tcW w:w="4125" w:type="pct"/>
            <w:tcBorders>
              <w:top w:val="nil"/>
              <w:left w:val="nil"/>
              <w:bottom w:val="single" w:sz="4" w:space="0" w:color="auto"/>
              <w:right w:val="single" w:sz="4" w:space="0" w:color="auto"/>
            </w:tcBorders>
            <w:shd w:val="clear" w:color="auto" w:fill="auto"/>
            <w:vAlign w:val="center"/>
            <w:hideMark/>
          </w:tcPr>
          <w:p w14:paraId="5CDD68E9" w14:textId="77777777" w:rsidR="005A4B3E" w:rsidRPr="00766E5E" w:rsidRDefault="005A4B3E" w:rsidP="00B355F9">
            <w:pPr>
              <w:spacing w:after="0" w:line="240" w:lineRule="auto"/>
              <w:ind w:left="8" w:hanging="8"/>
              <w:rPr>
                <w:rFonts w:cs="Calibri"/>
                <w:color w:val="000000"/>
                <w:sz w:val="20"/>
                <w:szCs w:val="20"/>
              </w:rPr>
            </w:pPr>
            <w:r w:rsidRPr="00766E5E">
              <w:rPr>
                <w:rFonts w:cs="Calibri"/>
                <w:color w:val="000000"/>
                <w:sz w:val="20"/>
                <w:szCs w:val="20"/>
              </w:rPr>
              <w:t>Zajištění funkčnosti systému NGIPS a všech jeho komponent včetně odezvy dohledové konzole – Paušální služba</w:t>
            </w:r>
          </w:p>
        </w:tc>
      </w:tr>
      <w:tr w:rsidR="005A4B3E" w:rsidRPr="00766E5E" w14:paraId="1C82359F" w14:textId="77777777" w:rsidTr="00C1024A">
        <w:trPr>
          <w:gridAfter w:val="1"/>
          <w:wAfter w:w="42" w:type="pct"/>
          <w:trHeight w:val="300"/>
        </w:trPr>
        <w:tc>
          <w:tcPr>
            <w:tcW w:w="834" w:type="pct"/>
            <w:tcBorders>
              <w:top w:val="nil"/>
              <w:left w:val="single" w:sz="4" w:space="0" w:color="auto"/>
              <w:bottom w:val="single" w:sz="4" w:space="0" w:color="auto"/>
              <w:right w:val="single" w:sz="4" w:space="0" w:color="auto"/>
            </w:tcBorders>
            <w:shd w:val="clear" w:color="000000" w:fill="9BBB59"/>
            <w:vAlign w:val="center"/>
            <w:hideMark/>
          </w:tcPr>
          <w:p w14:paraId="0C9A46EB"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Definice činnosti</w:t>
            </w:r>
          </w:p>
        </w:tc>
        <w:tc>
          <w:tcPr>
            <w:tcW w:w="4125" w:type="pct"/>
            <w:tcBorders>
              <w:top w:val="nil"/>
              <w:left w:val="nil"/>
              <w:bottom w:val="single" w:sz="4" w:space="0" w:color="auto"/>
              <w:right w:val="single" w:sz="4" w:space="0" w:color="auto"/>
            </w:tcBorders>
            <w:shd w:val="clear" w:color="000000" w:fill="9BBB59"/>
            <w:vAlign w:val="center"/>
            <w:hideMark/>
          </w:tcPr>
          <w:p w14:paraId="159F54BB"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 </w:t>
            </w:r>
          </w:p>
        </w:tc>
      </w:tr>
      <w:tr w:rsidR="005A4B3E" w:rsidRPr="00766E5E" w14:paraId="573CE190" w14:textId="77777777" w:rsidTr="00C1024A">
        <w:trPr>
          <w:gridAfter w:val="1"/>
          <w:wAfter w:w="42" w:type="pct"/>
          <w:trHeight w:val="510"/>
        </w:trPr>
        <w:tc>
          <w:tcPr>
            <w:tcW w:w="834" w:type="pct"/>
            <w:tcBorders>
              <w:top w:val="nil"/>
              <w:left w:val="single" w:sz="4" w:space="0" w:color="auto"/>
              <w:bottom w:val="single" w:sz="4" w:space="0" w:color="auto"/>
              <w:right w:val="single" w:sz="4" w:space="0" w:color="auto"/>
            </w:tcBorders>
            <w:shd w:val="clear" w:color="auto" w:fill="auto"/>
            <w:vAlign w:val="center"/>
            <w:hideMark/>
          </w:tcPr>
          <w:p w14:paraId="4A4FC444"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Popis činnosti</w:t>
            </w:r>
          </w:p>
        </w:tc>
        <w:tc>
          <w:tcPr>
            <w:tcW w:w="4125" w:type="pct"/>
            <w:tcBorders>
              <w:top w:val="nil"/>
              <w:left w:val="nil"/>
              <w:bottom w:val="single" w:sz="4" w:space="0" w:color="auto"/>
              <w:right w:val="single" w:sz="4" w:space="0" w:color="auto"/>
            </w:tcBorders>
            <w:shd w:val="clear" w:color="auto" w:fill="auto"/>
            <w:vAlign w:val="center"/>
            <w:hideMark/>
          </w:tcPr>
          <w:p w14:paraId="712944AF" w14:textId="77777777" w:rsidR="005A4B3E" w:rsidRPr="00766E5E" w:rsidRDefault="005A4B3E" w:rsidP="00B355F9">
            <w:pPr>
              <w:spacing w:after="0" w:line="240" w:lineRule="auto"/>
              <w:ind w:left="8" w:hanging="8"/>
              <w:rPr>
                <w:rFonts w:cs="Calibri"/>
                <w:color w:val="000000"/>
                <w:sz w:val="20"/>
                <w:szCs w:val="20"/>
              </w:rPr>
            </w:pPr>
            <w:r w:rsidRPr="00766E5E">
              <w:rPr>
                <w:rFonts w:cs="Calibri"/>
                <w:color w:val="000000"/>
                <w:sz w:val="20"/>
                <w:szCs w:val="20"/>
              </w:rPr>
              <w:t>Zajištění definované úrovně funkčnosti a dostupnosti systému NGIPS včetně dohledové konzole. Poskytovatel udržuje stav a konfiguraci systému ve stavu plné Odezvy definované v Definici dílčích parametrů. Při porušení parametrů služby zasahuje a uvede systém do původního stavu plné funkčnosti v čase dle definované Priority.</w:t>
            </w:r>
          </w:p>
        </w:tc>
      </w:tr>
      <w:tr w:rsidR="005A4B3E" w:rsidRPr="00766E5E" w14:paraId="598F476F" w14:textId="77777777" w:rsidTr="00C1024A">
        <w:trPr>
          <w:gridAfter w:val="1"/>
          <w:wAfter w:w="42" w:type="pct"/>
          <w:trHeight w:val="300"/>
        </w:trPr>
        <w:tc>
          <w:tcPr>
            <w:tcW w:w="834" w:type="pct"/>
            <w:tcBorders>
              <w:top w:val="nil"/>
              <w:left w:val="single" w:sz="4" w:space="0" w:color="auto"/>
              <w:bottom w:val="single" w:sz="4" w:space="0" w:color="auto"/>
              <w:right w:val="single" w:sz="4" w:space="0" w:color="auto"/>
            </w:tcBorders>
            <w:shd w:val="clear" w:color="000000" w:fill="9BBB59"/>
            <w:vAlign w:val="center"/>
            <w:hideMark/>
          </w:tcPr>
          <w:p w14:paraId="55A6320B"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Parametry KPI</w:t>
            </w:r>
          </w:p>
        </w:tc>
        <w:tc>
          <w:tcPr>
            <w:tcW w:w="4125" w:type="pct"/>
            <w:tcBorders>
              <w:top w:val="nil"/>
              <w:left w:val="nil"/>
              <w:bottom w:val="single" w:sz="4" w:space="0" w:color="auto"/>
              <w:right w:val="single" w:sz="4" w:space="0" w:color="auto"/>
            </w:tcBorders>
            <w:shd w:val="clear" w:color="000000" w:fill="9BBB59"/>
            <w:vAlign w:val="center"/>
            <w:hideMark/>
          </w:tcPr>
          <w:p w14:paraId="63DABCF1"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 </w:t>
            </w:r>
          </w:p>
        </w:tc>
      </w:tr>
      <w:tr w:rsidR="005A4B3E" w:rsidRPr="00766E5E" w14:paraId="70249780" w14:textId="77777777" w:rsidTr="00C1024A">
        <w:trPr>
          <w:gridAfter w:val="1"/>
          <w:wAfter w:w="42" w:type="pct"/>
          <w:trHeight w:val="300"/>
        </w:trPr>
        <w:tc>
          <w:tcPr>
            <w:tcW w:w="834" w:type="pct"/>
            <w:tcBorders>
              <w:top w:val="nil"/>
              <w:left w:val="single" w:sz="4" w:space="0" w:color="auto"/>
              <w:bottom w:val="single" w:sz="4" w:space="0" w:color="auto"/>
              <w:right w:val="single" w:sz="4" w:space="0" w:color="auto"/>
            </w:tcBorders>
            <w:shd w:val="clear" w:color="auto" w:fill="auto"/>
            <w:vAlign w:val="center"/>
            <w:hideMark/>
          </w:tcPr>
          <w:p w14:paraId="68B45E04"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Kalendář Služby</w:t>
            </w:r>
          </w:p>
        </w:tc>
        <w:tc>
          <w:tcPr>
            <w:tcW w:w="4125" w:type="pct"/>
            <w:tcBorders>
              <w:top w:val="nil"/>
              <w:left w:val="nil"/>
              <w:bottom w:val="single" w:sz="4" w:space="0" w:color="auto"/>
              <w:right w:val="single" w:sz="4" w:space="0" w:color="auto"/>
            </w:tcBorders>
            <w:shd w:val="clear" w:color="auto" w:fill="auto"/>
            <w:vAlign w:val="center"/>
            <w:hideMark/>
          </w:tcPr>
          <w:p w14:paraId="6A87A07C" w14:textId="77777777" w:rsidR="005A4B3E" w:rsidRPr="00766E5E" w:rsidRDefault="005A4B3E" w:rsidP="00C1024A">
            <w:pPr>
              <w:spacing w:after="0" w:line="240" w:lineRule="auto"/>
              <w:rPr>
                <w:rFonts w:cs="Calibri"/>
                <w:color w:val="000000"/>
                <w:sz w:val="20"/>
                <w:szCs w:val="20"/>
              </w:rPr>
            </w:pPr>
            <w:r>
              <w:rPr>
                <w:rFonts w:cs="Calibri"/>
                <w:color w:val="000000"/>
                <w:sz w:val="20"/>
                <w:szCs w:val="20"/>
              </w:rPr>
              <w:t>12x5</w:t>
            </w:r>
          </w:p>
        </w:tc>
      </w:tr>
      <w:tr w:rsidR="005A4B3E" w:rsidRPr="00766E5E" w14:paraId="7AE94538" w14:textId="77777777" w:rsidTr="00C1024A">
        <w:trPr>
          <w:gridAfter w:val="1"/>
          <w:wAfter w:w="42" w:type="pct"/>
          <w:trHeight w:val="300"/>
        </w:trPr>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D4FD44"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Priorita</w:t>
            </w:r>
          </w:p>
        </w:tc>
        <w:tc>
          <w:tcPr>
            <w:tcW w:w="4125" w:type="pct"/>
            <w:tcBorders>
              <w:top w:val="single" w:sz="4" w:space="0" w:color="auto"/>
              <w:left w:val="nil"/>
              <w:bottom w:val="single" w:sz="4" w:space="0" w:color="auto"/>
              <w:right w:val="single" w:sz="4" w:space="0" w:color="auto"/>
            </w:tcBorders>
            <w:shd w:val="clear" w:color="auto" w:fill="auto"/>
            <w:noWrap/>
            <w:vAlign w:val="bottom"/>
            <w:hideMark/>
          </w:tcPr>
          <w:p w14:paraId="7404E59A"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Priorita 1–5 (dle Tabulky 1)</w:t>
            </w:r>
          </w:p>
        </w:tc>
      </w:tr>
      <w:tr w:rsidR="005A4B3E" w:rsidRPr="00766E5E" w14:paraId="4462756A" w14:textId="77777777" w:rsidTr="00C1024A">
        <w:trPr>
          <w:gridAfter w:val="1"/>
          <w:wAfter w:w="42" w:type="pct"/>
          <w:trHeight w:val="8179"/>
        </w:trPr>
        <w:tc>
          <w:tcPr>
            <w:tcW w:w="834"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2117458"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Definice dílčích parametrů</w:t>
            </w:r>
          </w:p>
        </w:tc>
        <w:tc>
          <w:tcPr>
            <w:tcW w:w="4125"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52A94FAD" w14:textId="28F66F0F" w:rsidR="005A4B3E" w:rsidRPr="00766E5E" w:rsidRDefault="005A4B3E" w:rsidP="00B355F9">
            <w:pPr>
              <w:spacing w:after="0" w:line="240" w:lineRule="auto"/>
              <w:ind w:left="61" w:hanging="61"/>
              <w:jc w:val="left"/>
              <w:rPr>
                <w:color w:val="000000"/>
                <w:sz w:val="20"/>
                <w:szCs w:val="20"/>
              </w:rPr>
            </w:pPr>
            <w:r w:rsidRPr="00766E5E">
              <w:rPr>
                <w:color w:val="000000"/>
                <w:sz w:val="20"/>
                <w:szCs w:val="20"/>
              </w:rPr>
              <w:t>Odezva Systému NGIPS včetně dohledové konzole je definována následovně:</w:t>
            </w:r>
            <w:r w:rsidRPr="00766E5E">
              <w:rPr>
                <w:color w:val="000000"/>
                <w:sz w:val="20"/>
                <w:szCs w:val="20"/>
              </w:rPr>
              <w:br/>
            </w:r>
            <w:r w:rsidRPr="00EF725A">
              <w:rPr>
                <w:b/>
                <w:bCs/>
                <w:color w:val="000000"/>
                <w:sz w:val="20"/>
                <w:szCs w:val="20"/>
              </w:rPr>
              <w:t>1. Je možné se úspěšně přihlásit do všech komponent Systému.</w:t>
            </w:r>
            <w:r w:rsidRPr="00766E5E">
              <w:rPr>
                <w:color w:val="000000"/>
                <w:sz w:val="20"/>
                <w:szCs w:val="20"/>
              </w:rPr>
              <w:br/>
              <w:t>• Funkce přihlášení se do Systému se považuje za dostupnou, pokud se uživateli zobrazí kompletní uživatelské rozhraní Systému (dále jen „Odezva systému na přihlášení“) do 5 vteřin od potvrzení přihlašovacích údajů, kde tato doba zahrnuje pouze</w:t>
            </w:r>
            <w:r w:rsidR="00B355F9">
              <w:rPr>
                <w:color w:val="000000"/>
                <w:sz w:val="20"/>
                <w:szCs w:val="20"/>
              </w:rPr>
              <w:t xml:space="preserve"> </w:t>
            </w:r>
            <w:r w:rsidRPr="00766E5E">
              <w:rPr>
                <w:color w:val="000000"/>
                <w:sz w:val="20"/>
                <w:szCs w:val="20"/>
              </w:rPr>
              <w:t>zpoždění zapříčiněné</w:t>
            </w:r>
            <w:r w:rsidR="00B355F9">
              <w:rPr>
                <w:color w:val="000000"/>
                <w:sz w:val="20"/>
                <w:szCs w:val="20"/>
              </w:rPr>
              <w:t xml:space="preserve"> </w:t>
            </w:r>
            <w:r w:rsidRPr="00766E5E">
              <w:rPr>
                <w:color w:val="000000"/>
                <w:sz w:val="20"/>
                <w:szCs w:val="20"/>
              </w:rPr>
              <w:t>Systémem;</w:t>
            </w:r>
            <w:r w:rsidRPr="00766E5E">
              <w:rPr>
                <w:color w:val="000000"/>
                <w:sz w:val="20"/>
                <w:szCs w:val="20"/>
              </w:rPr>
              <w:br/>
              <w:t>• Pokud je Odezva Systému na přihlášení v intervalu od 5 do 10 vteřin, kde tato doba zahrnuje pouze zpoždění zapříčiněné Systémem, je tento stav považován za závadu v úrovni Priority 3;</w:t>
            </w:r>
            <w:r w:rsidRPr="00766E5E">
              <w:rPr>
                <w:color w:val="000000"/>
                <w:sz w:val="20"/>
                <w:szCs w:val="20"/>
              </w:rPr>
              <w:br/>
              <w:t xml:space="preserve">• Pokud je Odezva Systému na přihlášení delší než 10 vteřin, kde tato doba zahrnuje pouze zpoždění zapříčiněné Systémem, nebo pokud se není možné do Systému přihlásit, je tento stav považován za závadu v úrovni Priority 1; </w:t>
            </w:r>
            <w:r w:rsidRPr="00766E5E">
              <w:rPr>
                <w:color w:val="000000"/>
                <w:sz w:val="20"/>
                <w:szCs w:val="20"/>
              </w:rPr>
              <w:br/>
            </w:r>
            <w:r w:rsidRPr="00EF725A">
              <w:rPr>
                <w:b/>
                <w:bCs/>
                <w:color w:val="000000"/>
                <w:sz w:val="20"/>
                <w:szCs w:val="20"/>
              </w:rPr>
              <w:t>2. Po přihlášení do Systému jsou uživateli k dispozici všechny jemu přiřazené</w:t>
            </w:r>
            <w:r w:rsidRPr="00766E5E">
              <w:rPr>
                <w:color w:val="000000"/>
                <w:sz w:val="20"/>
                <w:szCs w:val="20"/>
              </w:rPr>
              <w:t xml:space="preserve"> funkce/zdroje/role/účty/nástroje;</w:t>
            </w:r>
            <w:r w:rsidRPr="00766E5E">
              <w:rPr>
                <w:color w:val="000000"/>
                <w:sz w:val="20"/>
                <w:szCs w:val="20"/>
              </w:rPr>
              <w:br/>
              <w:t>• Pokud má uživatel po úspěšném přihlášení k dispozici pouze některé nikoliv všechny jemu přiřazené funkce/zdroje/role/účty/nástroje, jedná se o závadu v úrovni Priority 2;</w:t>
            </w:r>
            <w:r w:rsidRPr="00766E5E">
              <w:rPr>
                <w:color w:val="000000"/>
                <w:sz w:val="20"/>
                <w:szCs w:val="20"/>
              </w:rPr>
              <w:br/>
              <w:t>• Pokud uživatel nemá po úspěšném přihlášení k dispozici žádné jemu přiřazené funkce/zdroje/role/účty, jedná se o závadu v úrovni Priority 1;</w:t>
            </w:r>
            <w:r w:rsidRPr="00766E5E">
              <w:rPr>
                <w:color w:val="000000"/>
                <w:sz w:val="20"/>
                <w:szCs w:val="20"/>
              </w:rPr>
              <w:br/>
            </w:r>
            <w:r w:rsidRPr="00EF725A">
              <w:rPr>
                <w:b/>
                <w:bCs/>
                <w:color w:val="000000"/>
                <w:sz w:val="20"/>
                <w:szCs w:val="20"/>
              </w:rPr>
              <w:t>3. Funkce „management dashboard“ poskytuje přehled událostí na centrálním prvku řešení určenému ke správě a řízení systému</w:t>
            </w:r>
            <w:r w:rsidRPr="00766E5E">
              <w:rPr>
                <w:color w:val="000000"/>
                <w:sz w:val="20"/>
                <w:szCs w:val="20"/>
              </w:rPr>
              <w:t>.;</w:t>
            </w:r>
            <w:r w:rsidRPr="00766E5E">
              <w:rPr>
                <w:color w:val="000000"/>
                <w:sz w:val="20"/>
                <w:szCs w:val="20"/>
              </w:rPr>
              <w:br/>
              <w:t>• Funkce „management dashboard“ se považuje za dostupnou, pokud Systém poskytuje přehled posledních událostí zachycených systémem a dalších přehledů definovaných při implementaci, ne starších, než je definováno dále po obnovení/znovunačtení příslušných apletů za předpokladu, že reálně probíhá síťová komunikace, a to i v částech sítě ze kterých je sběr realizován. (dále jen „Odezva management dashboard“), kde tato doba zahrnuje pouze zpoždění zapříčiněné Systémem;</w:t>
            </w:r>
            <w:r w:rsidRPr="00766E5E">
              <w:rPr>
                <w:color w:val="000000"/>
                <w:sz w:val="20"/>
                <w:szCs w:val="20"/>
              </w:rPr>
              <w:br/>
              <w:t>• Pokud je Odezva management dashboard v intervalu od 10 do 30 minut, kde tato doba zahrnuje pouze zpoždění zapříčiněné Systémem, je tento stav považován za závadu v úrovni Priority 3;</w:t>
            </w:r>
            <w:r w:rsidRPr="00766E5E">
              <w:rPr>
                <w:color w:val="000000"/>
                <w:sz w:val="20"/>
                <w:szCs w:val="20"/>
              </w:rPr>
              <w:br/>
              <w:t>• Pokud je Odezva management dashboard delší než 30 min, kde tato doba zahrnuje pouze zpoždění zapříčiněné Systémem, je tento stav považován za závadu v úrovni Priority 2;</w:t>
            </w:r>
            <w:r w:rsidRPr="00766E5E">
              <w:rPr>
                <w:color w:val="000000"/>
                <w:sz w:val="20"/>
                <w:szCs w:val="20"/>
              </w:rPr>
              <w:br/>
              <w:t xml:space="preserve">• Pokud je Odezva management dashboard delší než 60 min, kde tato doba zahrnuje </w:t>
            </w:r>
            <w:r w:rsidRPr="00766E5E">
              <w:rPr>
                <w:color w:val="000000"/>
                <w:sz w:val="20"/>
                <w:szCs w:val="20"/>
              </w:rPr>
              <w:lastRenderedPageBreak/>
              <w:t>pouze zpoždění zapříčiněné Systémem, je tento stav považován za závadu v úrovni Priority 1;</w:t>
            </w:r>
            <w:r w:rsidRPr="00766E5E">
              <w:rPr>
                <w:color w:val="000000"/>
                <w:sz w:val="20"/>
                <w:szCs w:val="20"/>
              </w:rPr>
              <w:br/>
            </w:r>
            <w:r w:rsidRPr="00EF725A">
              <w:rPr>
                <w:b/>
                <w:bCs/>
                <w:color w:val="000000"/>
                <w:sz w:val="20"/>
                <w:szCs w:val="20"/>
              </w:rPr>
              <w:t>4. Funkce sledování komunikací je funkční pro všechny dostupné dohlížené zdroje</w:t>
            </w:r>
            <w:r w:rsidRPr="00766E5E">
              <w:rPr>
                <w:color w:val="000000"/>
                <w:sz w:val="20"/>
                <w:szCs w:val="20"/>
              </w:rPr>
              <w:t>;</w:t>
            </w:r>
            <w:r w:rsidRPr="00766E5E">
              <w:rPr>
                <w:color w:val="000000"/>
                <w:sz w:val="20"/>
                <w:szCs w:val="20"/>
              </w:rPr>
              <w:br/>
              <w:t>• Funkce „sledování komunikací“ se považuje za dostupnou, pokud Systém poskytuje aktuální statistiky o stavu komunikací, počtu spojení, o nalezených problémových stavech, probíhajících útocích a dalších přehledech definovaných při implementaci, ne starších, než je definováno dále po obnovení/znovunačtení příslušných apletů za předpokladu, že se jedná o sledované zdroje ve stavu standardního provozu (dále jen „Odezva dohledu komunikací“), kde tato doba zahrnuje pouze zpoždění zapříčiněné Systémem;</w:t>
            </w:r>
            <w:r w:rsidRPr="00766E5E">
              <w:rPr>
                <w:color w:val="000000"/>
                <w:sz w:val="20"/>
                <w:szCs w:val="20"/>
              </w:rPr>
              <w:br/>
              <w:t>• Pokud je Odezva dohledu komunikací v intervalu od 10 do 30 minut, kde tato doba zahrnuje pouze zpoždění zapříčiněné Systémem, je tento stav považován za závadu v úrovni Priority 3;</w:t>
            </w:r>
            <w:r w:rsidRPr="00766E5E">
              <w:rPr>
                <w:color w:val="000000"/>
                <w:sz w:val="20"/>
                <w:szCs w:val="20"/>
              </w:rPr>
              <w:br/>
              <w:t>• Pokud je Odezva dohledu komunikací delší než 30 min, kde tato doba zahrnuje pouze zpoždění zapříčiněné Systémem, je tento stav považován za závadu v úrovni Priority 2;</w:t>
            </w:r>
            <w:r w:rsidRPr="00766E5E">
              <w:rPr>
                <w:color w:val="000000"/>
                <w:sz w:val="20"/>
                <w:szCs w:val="20"/>
              </w:rPr>
              <w:br/>
              <w:t>• Pokud je Odezva dohledu komunikací delší než 60 min, kde tato doba zahrnuje pouze zpoždění zapříčiněné Systémem, je tento stav považován za závadu v úrovni Priority 1;</w:t>
            </w:r>
            <w:r w:rsidRPr="00766E5E">
              <w:rPr>
                <w:color w:val="000000"/>
                <w:sz w:val="20"/>
                <w:szCs w:val="20"/>
              </w:rPr>
              <w:br/>
            </w:r>
            <w:r w:rsidRPr="00EF725A">
              <w:rPr>
                <w:b/>
                <w:bCs/>
                <w:color w:val="000000"/>
                <w:sz w:val="20"/>
                <w:szCs w:val="20"/>
              </w:rPr>
              <w:t>5. Systém nemá zaznamenatelný vliv na odezvy činností realizovaných v rámci probíhající uživatelské relace</w:t>
            </w:r>
            <w:r w:rsidRPr="00766E5E">
              <w:rPr>
                <w:color w:val="000000"/>
                <w:sz w:val="20"/>
                <w:szCs w:val="20"/>
              </w:rPr>
              <w:t>;</w:t>
            </w:r>
            <w:r w:rsidRPr="00766E5E">
              <w:rPr>
                <w:color w:val="000000"/>
                <w:sz w:val="20"/>
                <w:szCs w:val="20"/>
              </w:rPr>
              <w:br/>
              <w:t>• Pokud je vliv Systému na odezvu činnosti realizované v rámci probíhající uživatelské relace zaznamenatelný (pomalé překreslování oken, zpoždění uživatelských vstupů apod.), jedná se o závadu Priority 2;</w:t>
            </w:r>
            <w:r w:rsidRPr="00766E5E">
              <w:rPr>
                <w:color w:val="000000"/>
                <w:sz w:val="20"/>
                <w:szCs w:val="20"/>
              </w:rPr>
              <w:br/>
            </w:r>
            <w:r w:rsidRPr="00EF725A">
              <w:rPr>
                <w:b/>
                <w:bCs/>
                <w:color w:val="000000"/>
                <w:sz w:val="20"/>
                <w:szCs w:val="20"/>
              </w:rPr>
              <w:t>6. Systém audituje jak veškeré operace uživatelů, administrátorů v rámci Systému, tak i interní operace Systému samotného</w:t>
            </w:r>
            <w:r w:rsidRPr="00766E5E">
              <w:rPr>
                <w:color w:val="000000"/>
                <w:sz w:val="20"/>
                <w:szCs w:val="20"/>
              </w:rPr>
              <w:t>;</w:t>
            </w:r>
            <w:r w:rsidRPr="00766E5E">
              <w:rPr>
                <w:color w:val="000000"/>
                <w:sz w:val="20"/>
                <w:szCs w:val="20"/>
              </w:rPr>
              <w:br/>
              <w:t>• Funkce auditování operací se považuje za dostupnou, pokud je auditní záznam o operaci v Systému zaznamenán a zároveň dostupný ke kontrole do 5 vteřin po provedení příslušné činnosti, kde tato doba zahrnuje pouze zpoždění zapříčiněné Systémem;</w:t>
            </w:r>
            <w:r w:rsidRPr="00766E5E">
              <w:rPr>
                <w:color w:val="000000"/>
                <w:sz w:val="20"/>
                <w:szCs w:val="20"/>
              </w:rPr>
              <w:br/>
              <w:t>• V opačném případě se jedná o závadu Priority 3;</w:t>
            </w:r>
            <w:r w:rsidRPr="00766E5E">
              <w:rPr>
                <w:color w:val="000000"/>
                <w:sz w:val="20"/>
                <w:szCs w:val="20"/>
              </w:rPr>
              <w:br/>
            </w:r>
            <w:r w:rsidRPr="00EF725A">
              <w:rPr>
                <w:b/>
                <w:bCs/>
                <w:color w:val="000000"/>
                <w:sz w:val="20"/>
                <w:szCs w:val="20"/>
              </w:rPr>
              <w:t>7. Systém generuje reporty</w:t>
            </w:r>
            <w:r w:rsidRPr="00766E5E">
              <w:rPr>
                <w:color w:val="000000"/>
                <w:sz w:val="20"/>
                <w:szCs w:val="20"/>
              </w:rPr>
              <w:t>;</w:t>
            </w:r>
            <w:r w:rsidRPr="00766E5E">
              <w:rPr>
                <w:color w:val="000000"/>
                <w:sz w:val="20"/>
                <w:szCs w:val="20"/>
              </w:rPr>
              <w:br/>
              <w:t>• Funkce generování reportů se považuje za dostupnou, pokud reporty zobrazují kompletní data Systému a výstup reportu je k dispozici za adekvátní dobu s ohledem na složitost reportu;</w:t>
            </w:r>
            <w:r w:rsidRPr="00766E5E">
              <w:rPr>
                <w:color w:val="000000"/>
                <w:sz w:val="20"/>
                <w:szCs w:val="20"/>
              </w:rPr>
              <w:br/>
              <w:t>• V opačném případě se jedná o závadu Priority 3;</w:t>
            </w:r>
            <w:r w:rsidRPr="00766E5E">
              <w:rPr>
                <w:color w:val="000000"/>
                <w:sz w:val="20"/>
                <w:szCs w:val="20"/>
              </w:rPr>
              <w:br/>
            </w:r>
            <w:r w:rsidRPr="00EF725A">
              <w:rPr>
                <w:b/>
                <w:bCs/>
                <w:color w:val="000000"/>
                <w:sz w:val="20"/>
                <w:szCs w:val="20"/>
              </w:rPr>
              <w:t>8. Funkční HW.</w:t>
            </w:r>
            <w:r w:rsidRPr="00766E5E">
              <w:rPr>
                <w:color w:val="000000"/>
                <w:sz w:val="20"/>
                <w:szCs w:val="20"/>
              </w:rPr>
              <w:t xml:space="preserve"> </w:t>
            </w:r>
            <w:r w:rsidRPr="00766E5E">
              <w:rPr>
                <w:color w:val="000000"/>
                <w:sz w:val="20"/>
                <w:szCs w:val="20"/>
              </w:rPr>
              <w:br/>
              <w:t>• Za funkční HW se považuje funkčnost všech HW komponent daného zařízení s dopadem i bez dopadu na funkčnost řešení jako celku. Funkčním HW se pro tyto účely rozumí i závady na úrovni virtualizační vrstvy (virtualizovaný HW) Částečné nebo celkové selhání se považuje za závadu, která musí být řešena v rámci Priority 2</w:t>
            </w:r>
          </w:p>
        </w:tc>
      </w:tr>
      <w:tr w:rsidR="005A4B3E" w:rsidRPr="00766E5E" w14:paraId="27DF835B" w14:textId="77777777" w:rsidTr="00C1024A">
        <w:trPr>
          <w:trHeight w:val="2490"/>
        </w:trPr>
        <w:tc>
          <w:tcPr>
            <w:tcW w:w="834" w:type="pct"/>
            <w:vMerge/>
            <w:tcBorders>
              <w:top w:val="nil"/>
              <w:left w:val="single" w:sz="4" w:space="0" w:color="auto"/>
              <w:bottom w:val="single" w:sz="4" w:space="0" w:color="000000"/>
              <w:right w:val="single" w:sz="4" w:space="0" w:color="auto"/>
            </w:tcBorders>
            <w:vAlign w:val="center"/>
            <w:hideMark/>
          </w:tcPr>
          <w:p w14:paraId="103F4DFC" w14:textId="77777777" w:rsidR="005A4B3E" w:rsidRPr="00766E5E" w:rsidRDefault="005A4B3E" w:rsidP="00C1024A">
            <w:pPr>
              <w:spacing w:after="0" w:line="240" w:lineRule="auto"/>
              <w:rPr>
                <w:rFonts w:cs="Calibri"/>
                <w:color w:val="000000"/>
                <w:sz w:val="20"/>
                <w:szCs w:val="20"/>
              </w:rPr>
            </w:pPr>
          </w:p>
        </w:tc>
        <w:tc>
          <w:tcPr>
            <w:tcW w:w="4125" w:type="pct"/>
            <w:vMerge/>
            <w:tcBorders>
              <w:top w:val="single" w:sz="4" w:space="0" w:color="auto"/>
              <w:left w:val="single" w:sz="4" w:space="0" w:color="auto"/>
              <w:bottom w:val="single" w:sz="4" w:space="0" w:color="000000"/>
              <w:right w:val="single" w:sz="4" w:space="0" w:color="auto"/>
            </w:tcBorders>
            <w:vAlign w:val="center"/>
            <w:hideMark/>
          </w:tcPr>
          <w:p w14:paraId="679F744B" w14:textId="77777777" w:rsidR="005A4B3E" w:rsidRPr="00766E5E" w:rsidRDefault="005A4B3E" w:rsidP="00C1024A">
            <w:pPr>
              <w:spacing w:after="0" w:line="240" w:lineRule="auto"/>
              <w:rPr>
                <w:rFonts w:cs="Calibri"/>
                <w:color w:val="000000"/>
                <w:sz w:val="20"/>
                <w:szCs w:val="20"/>
              </w:rPr>
            </w:pPr>
          </w:p>
        </w:tc>
        <w:tc>
          <w:tcPr>
            <w:tcW w:w="42" w:type="pct"/>
            <w:tcBorders>
              <w:top w:val="nil"/>
              <w:left w:val="nil"/>
              <w:bottom w:val="nil"/>
              <w:right w:val="nil"/>
            </w:tcBorders>
            <w:shd w:val="clear" w:color="auto" w:fill="auto"/>
            <w:noWrap/>
            <w:vAlign w:val="bottom"/>
            <w:hideMark/>
          </w:tcPr>
          <w:p w14:paraId="6B3D407A" w14:textId="77777777" w:rsidR="005A4B3E" w:rsidRPr="00766E5E" w:rsidRDefault="005A4B3E" w:rsidP="00C1024A">
            <w:pPr>
              <w:spacing w:after="0" w:line="240" w:lineRule="auto"/>
              <w:rPr>
                <w:rFonts w:cs="Calibri"/>
                <w:color w:val="000000"/>
                <w:sz w:val="20"/>
                <w:szCs w:val="20"/>
              </w:rPr>
            </w:pPr>
          </w:p>
        </w:tc>
      </w:tr>
      <w:tr w:rsidR="005A4B3E" w:rsidRPr="00766E5E" w14:paraId="3EBF421E" w14:textId="77777777" w:rsidTr="00C1024A">
        <w:trPr>
          <w:trHeight w:val="765"/>
        </w:trPr>
        <w:tc>
          <w:tcPr>
            <w:tcW w:w="834" w:type="pct"/>
            <w:tcBorders>
              <w:top w:val="nil"/>
              <w:left w:val="single" w:sz="4" w:space="0" w:color="auto"/>
              <w:bottom w:val="single" w:sz="4" w:space="0" w:color="auto"/>
              <w:right w:val="single" w:sz="4" w:space="0" w:color="auto"/>
            </w:tcBorders>
            <w:shd w:val="clear" w:color="auto" w:fill="auto"/>
            <w:vAlign w:val="center"/>
            <w:hideMark/>
          </w:tcPr>
          <w:p w14:paraId="44BEF76D"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Způsob výpočtu</w:t>
            </w:r>
          </w:p>
        </w:tc>
        <w:tc>
          <w:tcPr>
            <w:tcW w:w="4125" w:type="pct"/>
            <w:tcBorders>
              <w:top w:val="nil"/>
              <w:left w:val="nil"/>
              <w:bottom w:val="single" w:sz="4" w:space="0" w:color="auto"/>
              <w:right w:val="single" w:sz="4" w:space="0" w:color="auto"/>
            </w:tcBorders>
            <w:shd w:val="clear" w:color="auto" w:fill="auto"/>
            <w:vAlign w:val="center"/>
            <w:hideMark/>
          </w:tcPr>
          <w:p w14:paraId="6D26E15E" w14:textId="77777777" w:rsidR="005A4B3E" w:rsidRPr="00766E5E" w:rsidRDefault="005A4B3E" w:rsidP="00B355F9">
            <w:pPr>
              <w:spacing w:after="0" w:line="240" w:lineRule="auto"/>
              <w:ind w:left="61" w:hanging="61"/>
              <w:rPr>
                <w:rFonts w:cs="Calibri"/>
                <w:color w:val="000000"/>
                <w:sz w:val="20"/>
                <w:szCs w:val="20"/>
              </w:rPr>
            </w:pPr>
            <w:r w:rsidRPr="00766E5E">
              <w:rPr>
                <w:rFonts w:cs="Calibri"/>
                <w:color w:val="000000"/>
                <w:sz w:val="20"/>
                <w:szCs w:val="20"/>
              </w:rPr>
              <w:t>Jako rozhodné a závazné pro Poskytovatele se pro měření parametrů Systému berou hodnoty naměřené na straně Objednatele. V případě zjištění nedostupnosti, nefunkčnosti či omezení funkce Systému je tento stav zaznamenán do ServiceDesku Objednatele. Pracovníci HelpDesku Objednatele zároveň kontaktují kanálem definovaným Smlouvou podporu Poskytovatele. Čas vytvoření tiketu v ServiceDesku Objednatele je považován za počátek neposkytování služby.</w:t>
            </w:r>
          </w:p>
        </w:tc>
        <w:tc>
          <w:tcPr>
            <w:tcW w:w="42" w:type="pct"/>
            <w:vAlign w:val="center"/>
            <w:hideMark/>
          </w:tcPr>
          <w:p w14:paraId="07A0CC03" w14:textId="77777777" w:rsidR="005A4B3E" w:rsidRPr="00766E5E" w:rsidRDefault="005A4B3E" w:rsidP="00C1024A">
            <w:pPr>
              <w:spacing w:after="0" w:line="240" w:lineRule="auto"/>
              <w:rPr>
                <w:rFonts w:ascii="Times New Roman" w:hAnsi="Times New Roman"/>
                <w:sz w:val="20"/>
                <w:szCs w:val="20"/>
              </w:rPr>
            </w:pPr>
          </w:p>
        </w:tc>
      </w:tr>
      <w:tr w:rsidR="005A4B3E" w:rsidRPr="00766E5E" w14:paraId="591CF1DD" w14:textId="77777777" w:rsidTr="00C1024A">
        <w:trPr>
          <w:trHeight w:val="300"/>
        </w:trPr>
        <w:tc>
          <w:tcPr>
            <w:tcW w:w="834" w:type="pct"/>
            <w:tcBorders>
              <w:top w:val="nil"/>
              <w:left w:val="single" w:sz="4" w:space="0" w:color="auto"/>
              <w:bottom w:val="single" w:sz="4" w:space="0" w:color="auto"/>
              <w:right w:val="single" w:sz="4" w:space="0" w:color="auto"/>
            </w:tcBorders>
            <w:shd w:val="clear" w:color="auto" w:fill="auto"/>
            <w:vAlign w:val="center"/>
            <w:hideMark/>
          </w:tcPr>
          <w:p w14:paraId="4A584720"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Měřicí bod</w:t>
            </w:r>
          </w:p>
        </w:tc>
        <w:tc>
          <w:tcPr>
            <w:tcW w:w="4125" w:type="pct"/>
            <w:tcBorders>
              <w:top w:val="nil"/>
              <w:left w:val="nil"/>
              <w:bottom w:val="single" w:sz="4" w:space="0" w:color="auto"/>
              <w:right w:val="single" w:sz="4" w:space="0" w:color="auto"/>
            </w:tcBorders>
            <w:shd w:val="clear" w:color="auto" w:fill="auto"/>
            <w:vAlign w:val="center"/>
            <w:hideMark/>
          </w:tcPr>
          <w:p w14:paraId="37AD6261"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ServiceDesk Objednatele.</w:t>
            </w:r>
          </w:p>
        </w:tc>
        <w:tc>
          <w:tcPr>
            <w:tcW w:w="42" w:type="pct"/>
            <w:vAlign w:val="center"/>
            <w:hideMark/>
          </w:tcPr>
          <w:p w14:paraId="11A3EF38" w14:textId="77777777" w:rsidR="005A4B3E" w:rsidRPr="00766E5E" w:rsidRDefault="005A4B3E" w:rsidP="00C1024A">
            <w:pPr>
              <w:spacing w:after="0" w:line="240" w:lineRule="auto"/>
              <w:rPr>
                <w:rFonts w:ascii="Times New Roman" w:hAnsi="Times New Roman"/>
                <w:sz w:val="20"/>
                <w:szCs w:val="20"/>
              </w:rPr>
            </w:pPr>
          </w:p>
        </w:tc>
      </w:tr>
      <w:tr w:rsidR="005A4B3E" w:rsidRPr="00766E5E" w14:paraId="65B996FA" w14:textId="77777777" w:rsidTr="00C1024A">
        <w:trPr>
          <w:trHeight w:val="300"/>
        </w:trPr>
        <w:tc>
          <w:tcPr>
            <w:tcW w:w="834" w:type="pct"/>
            <w:tcBorders>
              <w:top w:val="nil"/>
              <w:left w:val="single" w:sz="4" w:space="0" w:color="auto"/>
              <w:bottom w:val="single" w:sz="4" w:space="0" w:color="auto"/>
              <w:right w:val="single" w:sz="4" w:space="0" w:color="auto"/>
            </w:tcBorders>
            <w:shd w:val="clear" w:color="auto" w:fill="auto"/>
            <w:vAlign w:val="center"/>
            <w:hideMark/>
          </w:tcPr>
          <w:p w14:paraId="46777FCE" w14:textId="77777777" w:rsidR="005A4B3E" w:rsidRPr="00766E5E" w:rsidRDefault="005A4B3E" w:rsidP="00C1024A">
            <w:pPr>
              <w:spacing w:after="0" w:line="240" w:lineRule="auto"/>
              <w:ind w:left="0" w:firstLine="0"/>
              <w:rPr>
                <w:rFonts w:cs="Calibri"/>
                <w:color w:val="000000"/>
                <w:sz w:val="20"/>
                <w:szCs w:val="20"/>
              </w:rPr>
            </w:pPr>
            <w:r w:rsidRPr="00766E5E">
              <w:rPr>
                <w:rFonts w:cs="Calibri"/>
                <w:color w:val="000000"/>
                <w:sz w:val="20"/>
                <w:szCs w:val="20"/>
              </w:rPr>
              <w:t>Způsob dokladování</w:t>
            </w:r>
          </w:p>
        </w:tc>
        <w:tc>
          <w:tcPr>
            <w:tcW w:w="4125" w:type="pct"/>
            <w:tcBorders>
              <w:top w:val="nil"/>
              <w:left w:val="nil"/>
              <w:bottom w:val="single" w:sz="4" w:space="0" w:color="auto"/>
              <w:right w:val="single" w:sz="4" w:space="0" w:color="auto"/>
            </w:tcBorders>
            <w:shd w:val="clear" w:color="auto" w:fill="auto"/>
            <w:vAlign w:val="center"/>
            <w:hideMark/>
          </w:tcPr>
          <w:p w14:paraId="716ED77A"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Měsíční report o plnění KPI.</w:t>
            </w:r>
          </w:p>
        </w:tc>
        <w:tc>
          <w:tcPr>
            <w:tcW w:w="42" w:type="pct"/>
            <w:vAlign w:val="center"/>
            <w:hideMark/>
          </w:tcPr>
          <w:p w14:paraId="444D54C3" w14:textId="77777777" w:rsidR="005A4B3E" w:rsidRPr="00766E5E" w:rsidRDefault="005A4B3E" w:rsidP="00C1024A">
            <w:pPr>
              <w:spacing w:after="0" w:line="240" w:lineRule="auto"/>
              <w:rPr>
                <w:rFonts w:ascii="Times New Roman" w:hAnsi="Times New Roman"/>
                <w:sz w:val="20"/>
                <w:szCs w:val="20"/>
              </w:rPr>
            </w:pPr>
          </w:p>
        </w:tc>
      </w:tr>
      <w:tr w:rsidR="005A4B3E" w:rsidRPr="00766E5E" w14:paraId="0EB147B8" w14:textId="77777777" w:rsidTr="00C1024A">
        <w:trPr>
          <w:trHeight w:val="510"/>
        </w:trPr>
        <w:tc>
          <w:tcPr>
            <w:tcW w:w="834" w:type="pct"/>
            <w:tcBorders>
              <w:top w:val="nil"/>
              <w:left w:val="single" w:sz="4" w:space="0" w:color="auto"/>
              <w:bottom w:val="single" w:sz="4" w:space="0" w:color="auto"/>
              <w:right w:val="single" w:sz="4" w:space="0" w:color="auto"/>
            </w:tcBorders>
            <w:shd w:val="clear" w:color="auto" w:fill="auto"/>
            <w:vAlign w:val="center"/>
            <w:hideMark/>
          </w:tcPr>
          <w:p w14:paraId="1BE1E25E"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Smluvní sleva</w:t>
            </w:r>
          </w:p>
        </w:tc>
        <w:tc>
          <w:tcPr>
            <w:tcW w:w="4125" w:type="pct"/>
            <w:tcBorders>
              <w:top w:val="nil"/>
              <w:left w:val="nil"/>
              <w:bottom w:val="single" w:sz="4" w:space="0" w:color="auto"/>
              <w:right w:val="single" w:sz="4" w:space="0" w:color="auto"/>
            </w:tcBorders>
            <w:shd w:val="clear" w:color="auto" w:fill="auto"/>
            <w:vAlign w:val="center"/>
            <w:hideMark/>
          </w:tcPr>
          <w:p w14:paraId="43B5F90E" w14:textId="77777777" w:rsidR="005A4B3E" w:rsidRDefault="005A4B3E" w:rsidP="00B355F9">
            <w:pPr>
              <w:spacing w:after="0" w:line="240" w:lineRule="auto"/>
              <w:ind w:left="0" w:firstLine="0"/>
              <w:rPr>
                <w:rFonts w:cs="Calibri"/>
                <w:color w:val="000000"/>
                <w:sz w:val="20"/>
                <w:szCs w:val="20"/>
              </w:rPr>
            </w:pPr>
            <w:r w:rsidRPr="00766E5E">
              <w:rPr>
                <w:rFonts w:cs="Calibri"/>
                <w:color w:val="000000"/>
                <w:sz w:val="20"/>
                <w:szCs w:val="20"/>
              </w:rPr>
              <w:t xml:space="preserve">Jednorázová smluvní sleva ve výši 5000,- Kč v případě každého jednoho porušení </w:t>
            </w:r>
            <w:proofErr w:type="gramStart"/>
            <w:r w:rsidRPr="00766E5E">
              <w:rPr>
                <w:rFonts w:cs="Calibri"/>
                <w:color w:val="000000"/>
                <w:sz w:val="20"/>
                <w:szCs w:val="20"/>
              </w:rPr>
              <w:t xml:space="preserve">doby </w:t>
            </w:r>
            <w:r>
              <w:rPr>
                <w:rFonts w:cs="Calibri"/>
                <w:color w:val="000000"/>
                <w:sz w:val="20"/>
                <w:szCs w:val="20"/>
              </w:rPr>
              <w:t xml:space="preserve"> Parametru</w:t>
            </w:r>
            <w:proofErr w:type="gramEnd"/>
            <w:r>
              <w:rPr>
                <w:rFonts w:cs="Calibri"/>
                <w:color w:val="000000"/>
                <w:sz w:val="20"/>
                <w:szCs w:val="20"/>
              </w:rPr>
              <w:t xml:space="preserve"> řešení požadavku </w:t>
            </w:r>
            <w:r w:rsidRPr="00766E5E">
              <w:rPr>
                <w:rFonts w:cs="Calibri"/>
                <w:color w:val="000000"/>
                <w:sz w:val="20"/>
                <w:szCs w:val="20"/>
              </w:rPr>
              <w:t>a zároveň 1000,- Kč za každou další započatou hodinu</w:t>
            </w:r>
            <w:r>
              <w:rPr>
                <w:rFonts w:cs="Calibri"/>
                <w:color w:val="000000"/>
                <w:sz w:val="20"/>
                <w:szCs w:val="20"/>
              </w:rPr>
              <w:t xml:space="preserve"> v případě Priority 1 nebo Priority 2 a/nebo 800,- Kč za každou další započatou hodinu v případě Priority 3 a/nebo 1000,- Kč za každý další započatý den v případě Priority 4 nebo Priority 5</w:t>
            </w:r>
            <w:r w:rsidRPr="00766E5E">
              <w:rPr>
                <w:rFonts w:cs="Calibri"/>
                <w:color w:val="000000"/>
                <w:sz w:val="20"/>
                <w:szCs w:val="20"/>
              </w:rPr>
              <w:t xml:space="preserve"> nad dobu </w:t>
            </w:r>
            <w:r>
              <w:rPr>
                <w:rFonts w:cs="Calibri"/>
                <w:color w:val="000000"/>
                <w:sz w:val="20"/>
                <w:szCs w:val="20"/>
              </w:rPr>
              <w:t xml:space="preserve"> každého jednotlivého Parametru řešení požadavku</w:t>
            </w:r>
            <w:r w:rsidRPr="00766E5E">
              <w:rPr>
                <w:rFonts w:cs="Calibri"/>
                <w:color w:val="000000"/>
                <w:sz w:val="20"/>
                <w:szCs w:val="20"/>
              </w:rPr>
              <w:t xml:space="preserve">. </w:t>
            </w:r>
          </w:p>
          <w:p w14:paraId="37205DCF"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V případě porušení více než jednoho parametru služby se smluvní slevy sčítají. Sleva se uplatní z ceny paušální služby viz Platební podmínky.</w:t>
            </w:r>
          </w:p>
        </w:tc>
        <w:tc>
          <w:tcPr>
            <w:tcW w:w="42" w:type="pct"/>
            <w:vAlign w:val="center"/>
            <w:hideMark/>
          </w:tcPr>
          <w:p w14:paraId="6FBBB23A" w14:textId="77777777" w:rsidR="005A4B3E" w:rsidRPr="00766E5E" w:rsidRDefault="005A4B3E" w:rsidP="00C1024A">
            <w:pPr>
              <w:spacing w:after="0" w:line="240" w:lineRule="auto"/>
              <w:rPr>
                <w:rFonts w:ascii="Times New Roman" w:hAnsi="Times New Roman"/>
                <w:sz w:val="20"/>
                <w:szCs w:val="20"/>
              </w:rPr>
            </w:pPr>
          </w:p>
        </w:tc>
      </w:tr>
      <w:tr w:rsidR="005A4B3E" w:rsidRPr="00766E5E" w14:paraId="5B3609F1" w14:textId="77777777" w:rsidTr="00C1024A">
        <w:trPr>
          <w:trHeight w:val="300"/>
        </w:trPr>
        <w:tc>
          <w:tcPr>
            <w:tcW w:w="834" w:type="pct"/>
            <w:tcBorders>
              <w:top w:val="nil"/>
              <w:left w:val="single" w:sz="4" w:space="0" w:color="auto"/>
              <w:bottom w:val="single" w:sz="4" w:space="0" w:color="auto"/>
              <w:right w:val="single" w:sz="4" w:space="0" w:color="auto"/>
            </w:tcBorders>
            <w:shd w:val="clear" w:color="000000" w:fill="9BBB59"/>
            <w:vAlign w:val="center"/>
            <w:hideMark/>
          </w:tcPr>
          <w:p w14:paraId="42192001" w14:textId="77777777" w:rsidR="005A4B3E" w:rsidRPr="00766E5E" w:rsidRDefault="005A4B3E" w:rsidP="00B355F9">
            <w:pPr>
              <w:spacing w:after="0" w:line="240" w:lineRule="auto"/>
              <w:ind w:left="0" w:firstLine="0"/>
              <w:rPr>
                <w:rFonts w:cs="Calibri"/>
                <w:b/>
                <w:bCs/>
                <w:color w:val="000000"/>
                <w:sz w:val="20"/>
                <w:szCs w:val="20"/>
              </w:rPr>
            </w:pPr>
            <w:r w:rsidRPr="00766E5E">
              <w:rPr>
                <w:rFonts w:cs="Calibri"/>
                <w:b/>
                <w:bCs/>
                <w:color w:val="000000"/>
                <w:sz w:val="20"/>
                <w:szCs w:val="20"/>
              </w:rPr>
              <w:t>Doplňující informace</w:t>
            </w:r>
          </w:p>
        </w:tc>
        <w:tc>
          <w:tcPr>
            <w:tcW w:w="4125" w:type="pct"/>
            <w:tcBorders>
              <w:top w:val="nil"/>
              <w:left w:val="nil"/>
              <w:bottom w:val="single" w:sz="4" w:space="0" w:color="auto"/>
              <w:right w:val="single" w:sz="4" w:space="0" w:color="auto"/>
            </w:tcBorders>
            <w:shd w:val="clear" w:color="000000" w:fill="9BBB59"/>
            <w:vAlign w:val="center"/>
            <w:hideMark/>
          </w:tcPr>
          <w:p w14:paraId="58EDAF1D"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 </w:t>
            </w:r>
          </w:p>
        </w:tc>
        <w:tc>
          <w:tcPr>
            <w:tcW w:w="42" w:type="pct"/>
            <w:vAlign w:val="center"/>
            <w:hideMark/>
          </w:tcPr>
          <w:p w14:paraId="3163C2D4" w14:textId="77777777" w:rsidR="005A4B3E" w:rsidRPr="00766E5E" w:rsidRDefault="005A4B3E" w:rsidP="00C1024A">
            <w:pPr>
              <w:spacing w:after="0" w:line="240" w:lineRule="auto"/>
              <w:rPr>
                <w:rFonts w:ascii="Times New Roman" w:hAnsi="Times New Roman"/>
                <w:sz w:val="20"/>
                <w:szCs w:val="20"/>
              </w:rPr>
            </w:pPr>
          </w:p>
        </w:tc>
      </w:tr>
      <w:tr w:rsidR="005A4B3E" w:rsidRPr="00766E5E" w14:paraId="45574C23" w14:textId="77777777" w:rsidTr="00C1024A">
        <w:trPr>
          <w:trHeight w:val="300"/>
        </w:trPr>
        <w:tc>
          <w:tcPr>
            <w:tcW w:w="834" w:type="pct"/>
            <w:tcBorders>
              <w:top w:val="nil"/>
              <w:left w:val="single" w:sz="4" w:space="0" w:color="auto"/>
              <w:bottom w:val="single" w:sz="4" w:space="0" w:color="auto"/>
              <w:right w:val="single" w:sz="4" w:space="0" w:color="auto"/>
            </w:tcBorders>
            <w:shd w:val="clear" w:color="auto" w:fill="auto"/>
            <w:vAlign w:val="center"/>
            <w:hideMark/>
          </w:tcPr>
          <w:p w14:paraId="432854F7"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lastRenderedPageBreak/>
              <w:t>Poznámka</w:t>
            </w:r>
          </w:p>
        </w:tc>
        <w:tc>
          <w:tcPr>
            <w:tcW w:w="4125" w:type="pct"/>
            <w:tcBorders>
              <w:top w:val="nil"/>
              <w:left w:val="nil"/>
              <w:bottom w:val="single" w:sz="4" w:space="0" w:color="auto"/>
              <w:right w:val="single" w:sz="4" w:space="0" w:color="auto"/>
            </w:tcBorders>
            <w:shd w:val="clear" w:color="auto" w:fill="auto"/>
            <w:vAlign w:val="center"/>
            <w:hideMark/>
          </w:tcPr>
          <w:p w14:paraId="7D506F94"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 </w:t>
            </w:r>
          </w:p>
        </w:tc>
        <w:tc>
          <w:tcPr>
            <w:tcW w:w="42" w:type="pct"/>
            <w:vAlign w:val="center"/>
            <w:hideMark/>
          </w:tcPr>
          <w:p w14:paraId="11D57788" w14:textId="77777777" w:rsidR="005A4B3E" w:rsidRPr="00766E5E" w:rsidRDefault="005A4B3E" w:rsidP="00C1024A">
            <w:pPr>
              <w:spacing w:after="0" w:line="240" w:lineRule="auto"/>
              <w:rPr>
                <w:rFonts w:ascii="Times New Roman" w:hAnsi="Times New Roman"/>
                <w:sz w:val="20"/>
                <w:szCs w:val="20"/>
              </w:rPr>
            </w:pPr>
          </w:p>
        </w:tc>
      </w:tr>
      <w:tr w:rsidR="005A4B3E" w:rsidRPr="00766E5E" w14:paraId="2F9663C2" w14:textId="77777777" w:rsidTr="00C1024A">
        <w:trPr>
          <w:trHeight w:val="300"/>
        </w:trPr>
        <w:tc>
          <w:tcPr>
            <w:tcW w:w="834" w:type="pct"/>
            <w:tcBorders>
              <w:top w:val="nil"/>
              <w:left w:val="single" w:sz="4" w:space="0" w:color="auto"/>
              <w:bottom w:val="single" w:sz="4" w:space="0" w:color="auto"/>
              <w:right w:val="single" w:sz="4" w:space="0" w:color="auto"/>
            </w:tcBorders>
            <w:shd w:val="clear" w:color="auto" w:fill="auto"/>
            <w:vAlign w:val="center"/>
            <w:hideMark/>
          </w:tcPr>
          <w:p w14:paraId="4110A93D"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Platební podmínky</w:t>
            </w:r>
          </w:p>
        </w:tc>
        <w:tc>
          <w:tcPr>
            <w:tcW w:w="4125" w:type="pct"/>
            <w:tcBorders>
              <w:top w:val="nil"/>
              <w:left w:val="nil"/>
              <w:bottom w:val="single" w:sz="4" w:space="0" w:color="auto"/>
              <w:right w:val="single" w:sz="4" w:space="0" w:color="auto"/>
            </w:tcBorders>
            <w:shd w:val="clear" w:color="auto" w:fill="auto"/>
            <w:vAlign w:val="center"/>
            <w:hideMark/>
          </w:tcPr>
          <w:p w14:paraId="373970C9" w14:textId="77777777" w:rsidR="005A4B3E" w:rsidRPr="00766E5E" w:rsidRDefault="005A4B3E" w:rsidP="00C1024A">
            <w:pPr>
              <w:spacing w:after="0" w:line="240" w:lineRule="auto"/>
              <w:rPr>
                <w:rFonts w:cs="Calibri"/>
                <w:color w:val="000000"/>
                <w:sz w:val="20"/>
                <w:szCs w:val="20"/>
              </w:rPr>
            </w:pPr>
            <w:r>
              <w:rPr>
                <w:rFonts w:cs="Calibri"/>
                <w:color w:val="000000"/>
                <w:sz w:val="20"/>
                <w:szCs w:val="20"/>
              </w:rPr>
              <w:t>C</w:t>
            </w:r>
            <w:r w:rsidRPr="00766E5E">
              <w:rPr>
                <w:rFonts w:cs="Calibri"/>
                <w:color w:val="000000"/>
                <w:sz w:val="20"/>
                <w:szCs w:val="20"/>
              </w:rPr>
              <w:t>ena</w:t>
            </w:r>
            <w:r>
              <w:rPr>
                <w:rFonts w:cs="Calibri"/>
                <w:color w:val="000000"/>
                <w:sz w:val="20"/>
                <w:szCs w:val="20"/>
              </w:rPr>
              <w:t xml:space="preserve"> za Paušální službu</w:t>
            </w:r>
            <w:r w:rsidRPr="00766E5E">
              <w:rPr>
                <w:rFonts w:cs="Calibri"/>
                <w:color w:val="000000"/>
                <w:sz w:val="20"/>
                <w:szCs w:val="20"/>
              </w:rPr>
              <w:t xml:space="preserve"> podle Přílohy č. 5 včetně započtení případných Smluvních slev</w:t>
            </w:r>
          </w:p>
        </w:tc>
        <w:tc>
          <w:tcPr>
            <w:tcW w:w="42" w:type="pct"/>
            <w:vAlign w:val="center"/>
            <w:hideMark/>
          </w:tcPr>
          <w:p w14:paraId="31A8B0E1" w14:textId="77777777" w:rsidR="005A4B3E" w:rsidRPr="00766E5E" w:rsidRDefault="005A4B3E" w:rsidP="00C1024A">
            <w:pPr>
              <w:spacing w:after="0" w:line="240" w:lineRule="auto"/>
              <w:rPr>
                <w:rFonts w:ascii="Times New Roman" w:hAnsi="Times New Roman"/>
                <w:sz w:val="20"/>
                <w:szCs w:val="20"/>
              </w:rPr>
            </w:pPr>
          </w:p>
        </w:tc>
      </w:tr>
    </w:tbl>
    <w:p w14:paraId="377DCFE9" w14:textId="77777777" w:rsidR="005A4B3E" w:rsidRDefault="005A4B3E" w:rsidP="005A4B3E">
      <w:pPr>
        <w:spacing w:after="0" w:line="252" w:lineRule="auto"/>
        <w:rPr>
          <w:rFonts w:asciiTheme="minorHAnsi" w:hAnsiTheme="minorHAnsi" w:cs="Arial"/>
          <w:b/>
          <w:sz w:val="20"/>
          <w:szCs w:val="20"/>
        </w:rPr>
      </w:pPr>
    </w:p>
    <w:p w14:paraId="709DED97" w14:textId="77777777" w:rsidR="005A4B3E" w:rsidRDefault="005A4B3E" w:rsidP="005A4B3E">
      <w:pPr>
        <w:spacing w:after="0" w:line="252" w:lineRule="auto"/>
        <w:rPr>
          <w:rFonts w:asciiTheme="minorHAnsi" w:hAnsiTheme="minorHAnsi" w:cs="Arial"/>
          <w:b/>
          <w:sz w:val="20"/>
          <w:szCs w:val="20"/>
        </w:rPr>
      </w:pPr>
    </w:p>
    <w:p w14:paraId="75B0B2C9" w14:textId="77777777" w:rsidR="005A4B3E" w:rsidRDefault="005A4B3E" w:rsidP="005A4B3E">
      <w:pPr>
        <w:spacing w:after="0" w:line="252" w:lineRule="auto"/>
        <w:rPr>
          <w:rFonts w:asciiTheme="minorHAnsi" w:hAnsiTheme="minorHAnsi" w:cs="Arial"/>
          <w:b/>
          <w:sz w:val="20"/>
          <w:szCs w:val="20"/>
        </w:rPr>
      </w:pPr>
    </w:p>
    <w:p w14:paraId="16C7CFD2" w14:textId="77777777" w:rsidR="005A4B3E" w:rsidRDefault="005A4B3E" w:rsidP="005A4B3E">
      <w:pPr>
        <w:spacing w:after="0" w:line="252" w:lineRule="auto"/>
        <w:rPr>
          <w:rFonts w:asciiTheme="minorHAnsi" w:hAnsiTheme="minorHAnsi" w:cs="Arial"/>
          <w:b/>
          <w:sz w:val="20"/>
          <w:szCs w:val="20"/>
        </w:rPr>
      </w:pPr>
    </w:p>
    <w:p w14:paraId="0A7C5614" w14:textId="77777777" w:rsidR="005A4B3E" w:rsidRPr="00E93110" w:rsidRDefault="005A4B3E" w:rsidP="00B355F9">
      <w:pPr>
        <w:pStyle w:val="KLNadpis2"/>
        <w:numPr>
          <w:ilvl w:val="1"/>
          <w:numId w:val="37"/>
        </w:numPr>
        <w:ind w:left="567" w:hanging="567"/>
        <w:rPr>
          <w:b w:val="0"/>
          <w:szCs w:val="20"/>
        </w:rPr>
      </w:pPr>
      <w:r w:rsidRPr="002E461B">
        <w:t>IPS02 – Podpora Služby – Paušální KL</w:t>
      </w:r>
    </w:p>
    <w:tbl>
      <w:tblPr>
        <w:tblW w:w="5000" w:type="pct"/>
        <w:tblCellMar>
          <w:left w:w="70" w:type="dxa"/>
          <w:right w:w="70" w:type="dxa"/>
        </w:tblCellMar>
        <w:tblLook w:val="04A0" w:firstRow="1" w:lastRow="0" w:firstColumn="1" w:lastColumn="0" w:noHBand="0" w:noVBand="1"/>
      </w:tblPr>
      <w:tblGrid>
        <w:gridCol w:w="1298"/>
        <w:gridCol w:w="7762"/>
      </w:tblGrid>
      <w:tr w:rsidR="005A4B3E" w:rsidRPr="00766E5E" w14:paraId="019BDDE9" w14:textId="77777777" w:rsidTr="00C1024A">
        <w:trPr>
          <w:trHeight w:val="300"/>
        </w:trPr>
        <w:tc>
          <w:tcPr>
            <w:tcW w:w="858" w:type="pct"/>
            <w:tcBorders>
              <w:top w:val="single" w:sz="4" w:space="0" w:color="auto"/>
              <w:left w:val="single" w:sz="4" w:space="0" w:color="auto"/>
              <w:bottom w:val="single" w:sz="4" w:space="0" w:color="auto"/>
              <w:right w:val="single" w:sz="4" w:space="0" w:color="auto"/>
            </w:tcBorders>
            <w:shd w:val="clear" w:color="000000" w:fill="9BBB59"/>
            <w:vAlign w:val="center"/>
            <w:hideMark/>
          </w:tcPr>
          <w:p w14:paraId="5EFEE5E0"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Katalogový list Služby</w:t>
            </w:r>
          </w:p>
        </w:tc>
        <w:tc>
          <w:tcPr>
            <w:tcW w:w="4142" w:type="pct"/>
            <w:tcBorders>
              <w:top w:val="single" w:sz="4" w:space="0" w:color="auto"/>
              <w:left w:val="nil"/>
              <w:bottom w:val="single" w:sz="4" w:space="0" w:color="auto"/>
              <w:right w:val="single" w:sz="4" w:space="0" w:color="auto"/>
            </w:tcBorders>
            <w:shd w:val="clear" w:color="000000" w:fill="9BBB59"/>
            <w:vAlign w:val="center"/>
            <w:hideMark/>
          </w:tcPr>
          <w:p w14:paraId="73C5AD72"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 </w:t>
            </w:r>
          </w:p>
        </w:tc>
      </w:tr>
      <w:tr w:rsidR="005A4B3E" w:rsidRPr="00766E5E" w14:paraId="656482EE" w14:textId="77777777" w:rsidTr="00C1024A">
        <w:trPr>
          <w:trHeight w:val="300"/>
        </w:trPr>
        <w:tc>
          <w:tcPr>
            <w:tcW w:w="858" w:type="pct"/>
            <w:tcBorders>
              <w:top w:val="nil"/>
              <w:left w:val="single" w:sz="4" w:space="0" w:color="auto"/>
              <w:bottom w:val="single" w:sz="4" w:space="0" w:color="auto"/>
              <w:right w:val="single" w:sz="4" w:space="0" w:color="auto"/>
            </w:tcBorders>
            <w:shd w:val="clear" w:color="auto" w:fill="auto"/>
            <w:vAlign w:val="center"/>
            <w:hideMark/>
          </w:tcPr>
          <w:p w14:paraId="539CF1E9"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Identifikace (ID)</w:t>
            </w:r>
          </w:p>
        </w:tc>
        <w:tc>
          <w:tcPr>
            <w:tcW w:w="4142" w:type="pct"/>
            <w:tcBorders>
              <w:top w:val="nil"/>
              <w:left w:val="nil"/>
              <w:bottom w:val="single" w:sz="4" w:space="0" w:color="auto"/>
              <w:right w:val="single" w:sz="4" w:space="0" w:color="auto"/>
            </w:tcBorders>
            <w:shd w:val="clear" w:color="auto" w:fill="auto"/>
            <w:vAlign w:val="center"/>
            <w:hideMark/>
          </w:tcPr>
          <w:p w14:paraId="46F94F50"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IPS02</w:t>
            </w:r>
          </w:p>
        </w:tc>
      </w:tr>
      <w:tr w:rsidR="005A4B3E" w:rsidRPr="00766E5E" w14:paraId="278C4242" w14:textId="77777777" w:rsidTr="00C1024A">
        <w:trPr>
          <w:trHeight w:val="300"/>
        </w:trPr>
        <w:tc>
          <w:tcPr>
            <w:tcW w:w="858" w:type="pct"/>
            <w:tcBorders>
              <w:top w:val="nil"/>
              <w:left w:val="single" w:sz="4" w:space="0" w:color="auto"/>
              <w:bottom w:val="single" w:sz="4" w:space="0" w:color="auto"/>
              <w:right w:val="single" w:sz="4" w:space="0" w:color="auto"/>
            </w:tcBorders>
            <w:shd w:val="clear" w:color="auto" w:fill="auto"/>
            <w:vAlign w:val="center"/>
            <w:hideMark/>
          </w:tcPr>
          <w:p w14:paraId="5BFFE09E"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Název Služby</w:t>
            </w:r>
          </w:p>
        </w:tc>
        <w:tc>
          <w:tcPr>
            <w:tcW w:w="4142" w:type="pct"/>
            <w:tcBorders>
              <w:top w:val="nil"/>
              <w:left w:val="nil"/>
              <w:bottom w:val="single" w:sz="4" w:space="0" w:color="auto"/>
              <w:right w:val="single" w:sz="4" w:space="0" w:color="auto"/>
            </w:tcBorders>
            <w:shd w:val="clear" w:color="auto" w:fill="auto"/>
            <w:vAlign w:val="center"/>
            <w:hideMark/>
          </w:tcPr>
          <w:p w14:paraId="0258E66B"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Podpora služby NGIPS</w:t>
            </w:r>
          </w:p>
        </w:tc>
      </w:tr>
      <w:tr w:rsidR="005A4B3E" w:rsidRPr="00766E5E" w14:paraId="489BD9BD" w14:textId="77777777" w:rsidTr="00C1024A">
        <w:trPr>
          <w:trHeight w:val="510"/>
        </w:trPr>
        <w:tc>
          <w:tcPr>
            <w:tcW w:w="858" w:type="pct"/>
            <w:tcBorders>
              <w:top w:val="nil"/>
              <w:left w:val="single" w:sz="4" w:space="0" w:color="auto"/>
              <w:bottom w:val="single" w:sz="4" w:space="0" w:color="auto"/>
              <w:right w:val="single" w:sz="4" w:space="0" w:color="auto"/>
            </w:tcBorders>
            <w:shd w:val="clear" w:color="auto" w:fill="auto"/>
            <w:vAlign w:val="center"/>
            <w:hideMark/>
          </w:tcPr>
          <w:p w14:paraId="4AD697F9"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Popis Služby</w:t>
            </w:r>
          </w:p>
        </w:tc>
        <w:tc>
          <w:tcPr>
            <w:tcW w:w="4142" w:type="pct"/>
            <w:tcBorders>
              <w:top w:val="nil"/>
              <w:left w:val="nil"/>
              <w:bottom w:val="single" w:sz="4" w:space="0" w:color="auto"/>
              <w:right w:val="single" w:sz="4" w:space="0" w:color="auto"/>
            </w:tcBorders>
            <w:shd w:val="clear" w:color="auto" w:fill="auto"/>
            <w:vAlign w:val="center"/>
            <w:hideMark/>
          </w:tcPr>
          <w:p w14:paraId="25910C91"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Zajištění Podpory systému NGIPS – Paušální služba. Cílem služby je zajistit komplexní podporu, správu a údržbu systému NGIPS.</w:t>
            </w:r>
          </w:p>
        </w:tc>
      </w:tr>
      <w:tr w:rsidR="005A4B3E" w:rsidRPr="00766E5E" w14:paraId="174CD08A" w14:textId="77777777" w:rsidTr="00C1024A">
        <w:trPr>
          <w:trHeight w:val="300"/>
        </w:trPr>
        <w:tc>
          <w:tcPr>
            <w:tcW w:w="858" w:type="pct"/>
            <w:tcBorders>
              <w:top w:val="nil"/>
              <w:left w:val="single" w:sz="4" w:space="0" w:color="auto"/>
              <w:bottom w:val="single" w:sz="4" w:space="0" w:color="auto"/>
              <w:right w:val="single" w:sz="4" w:space="0" w:color="auto"/>
            </w:tcBorders>
            <w:shd w:val="clear" w:color="000000" w:fill="9BBB59"/>
            <w:vAlign w:val="center"/>
            <w:hideMark/>
          </w:tcPr>
          <w:p w14:paraId="1DFCF0F1"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Definice činnosti</w:t>
            </w:r>
          </w:p>
        </w:tc>
        <w:tc>
          <w:tcPr>
            <w:tcW w:w="4142" w:type="pct"/>
            <w:tcBorders>
              <w:top w:val="nil"/>
              <w:left w:val="nil"/>
              <w:bottom w:val="single" w:sz="4" w:space="0" w:color="auto"/>
              <w:right w:val="single" w:sz="4" w:space="0" w:color="auto"/>
            </w:tcBorders>
            <w:shd w:val="clear" w:color="000000" w:fill="9BBB59"/>
            <w:vAlign w:val="center"/>
            <w:hideMark/>
          </w:tcPr>
          <w:p w14:paraId="0BB419C2"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 </w:t>
            </w:r>
          </w:p>
        </w:tc>
      </w:tr>
      <w:tr w:rsidR="005A4B3E" w:rsidRPr="00766E5E" w14:paraId="72689654" w14:textId="77777777" w:rsidTr="00C1024A">
        <w:trPr>
          <w:trHeight w:val="6120"/>
        </w:trPr>
        <w:tc>
          <w:tcPr>
            <w:tcW w:w="858" w:type="pct"/>
            <w:tcBorders>
              <w:top w:val="nil"/>
              <w:left w:val="single" w:sz="4" w:space="0" w:color="auto"/>
              <w:bottom w:val="single" w:sz="4" w:space="0" w:color="auto"/>
              <w:right w:val="single" w:sz="4" w:space="0" w:color="auto"/>
            </w:tcBorders>
            <w:shd w:val="clear" w:color="auto" w:fill="auto"/>
            <w:vAlign w:val="center"/>
            <w:hideMark/>
          </w:tcPr>
          <w:p w14:paraId="78E90649"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Popis činnosti</w:t>
            </w:r>
          </w:p>
        </w:tc>
        <w:tc>
          <w:tcPr>
            <w:tcW w:w="4142" w:type="pct"/>
            <w:tcBorders>
              <w:top w:val="nil"/>
              <w:left w:val="nil"/>
              <w:bottom w:val="single" w:sz="4" w:space="0" w:color="auto"/>
              <w:right w:val="single" w:sz="4" w:space="0" w:color="auto"/>
            </w:tcBorders>
            <w:shd w:val="clear" w:color="auto" w:fill="auto"/>
            <w:vAlign w:val="center"/>
            <w:hideMark/>
          </w:tcPr>
          <w:p w14:paraId="1EA31BA7" w14:textId="77777777" w:rsidR="005A4B3E" w:rsidRPr="00766E5E" w:rsidRDefault="005A4B3E" w:rsidP="00B355F9">
            <w:pPr>
              <w:spacing w:after="0" w:line="240" w:lineRule="auto"/>
              <w:ind w:left="0" w:firstLine="0"/>
              <w:jc w:val="left"/>
              <w:rPr>
                <w:rFonts w:cs="Calibri"/>
                <w:color w:val="000000"/>
                <w:sz w:val="20"/>
                <w:szCs w:val="20"/>
              </w:rPr>
            </w:pPr>
            <w:r w:rsidRPr="00766E5E">
              <w:rPr>
                <w:rFonts w:cs="Calibri"/>
                <w:color w:val="000000"/>
                <w:sz w:val="20"/>
                <w:szCs w:val="20"/>
              </w:rPr>
              <w:t>Podpora, správa a údržba systému NGIPS zahrnuje:</w:t>
            </w:r>
            <w:r w:rsidRPr="00766E5E">
              <w:rPr>
                <w:rFonts w:cs="Calibri"/>
                <w:color w:val="000000"/>
                <w:sz w:val="20"/>
                <w:szCs w:val="20"/>
              </w:rPr>
              <w:br/>
              <w:t>1. Řešení bezpečnostních incidentů</w:t>
            </w:r>
            <w:r>
              <w:rPr>
                <w:rFonts w:cs="Calibri"/>
                <w:color w:val="000000"/>
                <w:sz w:val="20"/>
                <w:szCs w:val="20"/>
              </w:rPr>
              <w:t>.</w:t>
            </w:r>
            <w:r w:rsidRPr="00766E5E">
              <w:rPr>
                <w:rFonts w:cs="Calibri"/>
                <w:color w:val="000000"/>
                <w:sz w:val="20"/>
                <w:szCs w:val="20"/>
              </w:rPr>
              <w:br/>
              <w:t xml:space="preserve">2. Reporty – pravidelné </w:t>
            </w:r>
            <w:r>
              <w:rPr>
                <w:rFonts w:cs="Calibri"/>
                <w:color w:val="000000"/>
                <w:sz w:val="20"/>
                <w:szCs w:val="20"/>
              </w:rPr>
              <w:t xml:space="preserve">týdenní a měsíční </w:t>
            </w:r>
            <w:r w:rsidRPr="00766E5E">
              <w:rPr>
                <w:rFonts w:cs="Calibri"/>
                <w:color w:val="000000"/>
                <w:sz w:val="20"/>
                <w:szCs w:val="20"/>
              </w:rPr>
              <w:t xml:space="preserve">a </w:t>
            </w:r>
            <w:r>
              <w:rPr>
                <w:rFonts w:cs="Calibri"/>
                <w:color w:val="000000"/>
                <w:sz w:val="20"/>
                <w:szCs w:val="20"/>
              </w:rPr>
              <w:t xml:space="preserve">dále </w:t>
            </w:r>
            <w:r w:rsidRPr="00766E5E">
              <w:rPr>
                <w:rFonts w:cs="Calibri"/>
                <w:color w:val="000000"/>
                <w:sz w:val="20"/>
                <w:szCs w:val="20"/>
              </w:rPr>
              <w:t xml:space="preserve">jednorázové generování reportu </w:t>
            </w:r>
            <w:r>
              <w:rPr>
                <w:rFonts w:cs="Calibri"/>
                <w:color w:val="000000"/>
                <w:sz w:val="20"/>
                <w:szCs w:val="20"/>
              </w:rPr>
              <w:t xml:space="preserve">v závislosti na incidentech </w:t>
            </w:r>
            <w:r w:rsidRPr="00766E5E">
              <w:rPr>
                <w:rFonts w:cs="Calibri"/>
                <w:color w:val="000000"/>
                <w:sz w:val="20"/>
                <w:szCs w:val="20"/>
              </w:rPr>
              <w:t>a jejich zasílání</w:t>
            </w:r>
            <w:r>
              <w:rPr>
                <w:rFonts w:cs="Calibri"/>
                <w:color w:val="000000"/>
                <w:sz w:val="20"/>
                <w:szCs w:val="20"/>
              </w:rPr>
              <w:t>.</w:t>
            </w:r>
            <w:r w:rsidRPr="00766E5E">
              <w:rPr>
                <w:rFonts w:cs="Calibri"/>
                <w:color w:val="000000"/>
                <w:sz w:val="20"/>
                <w:szCs w:val="20"/>
              </w:rPr>
              <w:br/>
              <w:t>3. Přidání/změna/odebrání filtrovacího pravidla</w:t>
            </w:r>
            <w:r>
              <w:rPr>
                <w:rFonts w:cs="Calibri"/>
                <w:color w:val="000000"/>
                <w:sz w:val="20"/>
                <w:szCs w:val="20"/>
              </w:rPr>
              <w:t xml:space="preserve"> s předpokladem do 20 pravidel měsíčně.</w:t>
            </w:r>
            <w:r w:rsidRPr="00766E5E">
              <w:rPr>
                <w:rFonts w:cs="Calibri"/>
                <w:color w:val="000000"/>
                <w:sz w:val="20"/>
                <w:szCs w:val="20"/>
              </w:rPr>
              <w:br/>
              <w:t>4. Odborná technická podpora a odstraňování závad v předmětné oblasti (řešení a vyřešení provozních incidentů) – 2nd level support</w:t>
            </w:r>
            <w:r>
              <w:rPr>
                <w:rFonts w:cs="Calibri"/>
                <w:color w:val="000000"/>
                <w:sz w:val="20"/>
                <w:szCs w:val="20"/>
              </w:rPr>
              <w:t>.</w:t>
            </w:r>
            <w:r w:rsidRPr="00766E5E">
              <w:rPr>
                <w:rFonts w:cs="Calibri"/>
                <w:color w:val="000000"/>
                <w:sz w:val="20"/>
                <w:szCs w:val="20"/>
              </w:rPr>
              <w:br/>
              <w:t xml:space="preserve">5. Kontrola, provádění údržby a aktualizace systému včetně jeho funkčnosti po provedení aktualizace a identifikace </w:t>
            </w:r>
            <w:proofErr w:type="spellStart"/>
            <w:r w:rsidRPr="00766E5E">
              <w:rPr>
                <w:rFonts w:cs="Calibri"/>
                <w:color w:val="000000"/>
                <w:sz w:val="20"/>
                <w:szCs w:val="20"/>
              </w:rPr>
              <w:t>false</w:t>
            </w:r>
            <w:proofErr w:type="spellEnd"/>
            <w:r w:rsidRPr="00766E5E">
              <w:rPr>
                <w:rFonts w:cs="Calibri"/>
                <w:color w:val="000000"/>
                <w:sz w:val="20"/>
                <w:szCs w:val="20"/>
              </w:rPr>
              <w:t xml:space="preserve"> positive majících vliv na komunikaci v prostředí </w:t>
            </w:r>
            <w:proofErr w:type="spellStart"/>
            <w:r w:rsidRPr="00766E5E">
              <w:rPr>
                <w:rFonts w:cs="Calibri"/>
                <w:color w:val="000000"/>
                <w:sz w:val="20"/>
                <w:szCs w:val="20"/>
              </w:rPr>
              <w:t>MZe</w:t>
            </w:r>
            <w:proofErr w:type="spellEnd"/>
            <w:r>
              <w:rPr>
                <w:rFonts w:cs="Calibri"/>
                <w:color w:val="000000"/>
                <w:sz w:val="20"/>
                <w:szCs w:val="20"/>
              </w:rPr>
              <w:t>.</w:t>
            </w:r>
            <w:r w:rsidRPr="00766E5E">
              <w:rPr>
                <w:rFonts w:cs="Calibri"/>
                <w:color w:val="000000"/>
                <w:sz w:val="20"/>
                <w:szCs w:val="20"/>
              </w:rPr>
              <w:br/>
              <w:t>6. Kontrola provozních systémových logů, případně následné řešení daných zjištění</w:t>
            </w:r>
            <w:r>
              <w:rPr>
                <w:rFonts w:cs="Calibri"/>
                <w:color w:val="000000"/>
                <w:sz w:val="20"/>
                <w:szCs w:val="20"/>
              </w:rPr>
              <w:t>, na denní bázi, případně dle potřeby k dodržení SLA KL Provoz služby.</w:t>
            </w:r>
            <w:r w:rsidRPr="00766E5E">
              <w:rPr>
                <w:rFonts w:cs="Calibri"/>
                <w:color w:val="000000"/>
                <w:sz w:val="20"/>
                <w:szCs w:val="20"/>
              </w:rPr>
              <w:br/>
              <w:t>7. Kontrola nastavení definované politiky s ohledem na relevantní provoz</w:t>
            </w:r>
            <w:r>
              <w:rPr>
                <w:rFonts w:cs="Calibri"/>
                <w:color w:val="000000"/>
                <w:sz w:val="20"/>
                <w:szCs w:val="20"/>
              </w:rPr>
              <w:t>, na denní bázi.</w:t>
            </w:r>
            <w:r w:rsidRPr="00766E5E">
              <w:rPr>
                <w:rFonts w:cs="Calibri"/>
                <w:color w:val="000000"/>
                <w:sz w:val="20"/>
                <w:szCs w:val="20"/>
              </w:rPr>
              <w:br/>
              <w:t>8. Provádění pravidelných čtvrtletních záloh konfigurací aktualizace záloh v případě změny konfigurace</w:t>
            </w:r>
            <w:r>
              <w:rPr>
                <w:rFonts w:cs="Calibri"/>
                <w:color w:val="000000"/>
                <w:sz w:val="20"/>
                <w:szCs w:val="20"/>
              </w:rPr>
              <w:t>.</w:t>
            </w:r>
            <w:r w:rsidRPr="00766E5E">
              <w:rPr>
                <w:rFonts w:cs="Calibri"/>
                <w:color w:val="000000"/>
                <w:sz w:val="20"/>
                <w:szCs w:val="20"/>
              </w:rPr>
              <w:br/>
            </w:r>
            <w:r>
              <w:rPr>
                <w:rFonts w:cs="Calibri"/>
                <w:color w:val="000000"/>
                <w:sz w:val="20"/>
                <w:szCs w:val="20"/>
              </w:rPr>
              <w:t>9</w:t>
            </w:r>
            <w:r w:rsidRPr="00766E5E">
              <w:rPr>
                <w:rFonts w:cs="Calibri"/>
                <w:color w:val="000000"/>
                <w:sz w:val="20"/>
                <w:szCs w:val="20"/>
              </w:rPr>
              <w:t xml:space="preserve">. </w:t>
            </w:r>
            <w:r>
              <w:rPr>
                <w:rFonts w:cs="Calibri"/>
                <w:color w:val="000000"/>
                <w:sz w:val="20"/>
                <w:szCs w:val="20"/>
              </w:rPr>
              <w:t>Součinnost při řešení</w:t>
            </w:r>
            <w:r w:rsidRPr="00766E5E">
              <w:rPr>
                <w:rFonts w:cs="Calibri"/>
                <w:color w:val="000000"/>
                <w:sz w:val="20"/>
                <w:szCs w:val="20"/>
              </w:rPr>
              <w:t xml:space="preserve"> služeb servisní podpory výrobce pro řešení prokazatelných SW/HW vad.</w:t>
            </w:r>
            <w:r w:rsidRPr="00766E5E">
              <w:rPr>
                <w:rFonts w:cs="Calibri"/>
                <w:color w:val="000000"/>
                <w:sz w:val="20"/>
                <w:szCs w:val="20"/>
              </w:rPr>
              <w:br/>
              <w:t>1</w:t>
            </w:r>
            <w:r>
              <w:rPr>
                <w:rFonts w:cs="Calibri"/>
                <w:color w:val="000000"/>
                <w:sz w:val="20"/>
                <w:szCs w:val="20"/>
              </w:rPr>
              <w:t>0</w:t>
            </w:r>
            <w:r w:rsidRPr="00766E5E">
              <w:rPr>
                <w:rFonts w:cs="Calibri"/>
                <w:color w:val="000000"/>
                <w:sz w:val="20"/>
                <w:szCs w:val="20"/>
              </w:rPr>
              <w:t>. Analýza a identifikace SW/HW vad</w:t>
            </w:r>
            <w:r>
              <w:rPr>
                <w:rFonts w:cs="Calibri"/>
                <w:color w:val="000000"/>
                <w:sz w:val="20"/>
                <w:szCs w:val="20"/>
              </w:rPr>
              <w:t xml:space="preserve"> spravovaného řešení</w:t>
            </w:r>
            <w:r w:rsidRPr="00766E5E">
              <w:rPr>
                <w:rFonts w:cs="Calibri"/>
                <w:color w:val="000000"/>
                <w:sz w:val="20"/>
                <w:szCs w:val="20"/>
              </w:rPr>
              <w:t>.</w:t>
            </w:r>
            <w:r w:rsidRPr="00766E5E">
              <w:rPr>
                <w:rFonts w:cs="Calibri"/>
                <w:color w:val="000000"/>
                <w:sz w:val="20"/>
                <w:szCs w:val="20"/>
              </w:rPr>
              <w:br/>
              <w:t>1</w:t>
            </w:r>
            <w:r>
              <w:rPr>
                <w:rFonts w:cs="Calibri"/>
                <w:color w:val="000000"/>
                <w:sz w:val="20"/>
                <w:szCs w:val="20"/>
              </w:rPr>
              <w:t>1</w:t>
            </w:r>
            <w:r w:rsidRPr="00766E5E">
              <w:rPr>
                <w:rFonts w:cs="Calibri"/>
                <w:color w:val="000000"/>
                <w:sz w:val="20"/>
                <w:szCs w:val="20"/>
              </w:rPr>
              <w:t xml:space="preserve">. </w:t>
            </w:r>
            <w:r>
              <w:rPr>
                <w:rFonts w:cs="Calibri"/>
                <w:color w:val="000000"/>
                <w:sz w:val="20"/>
                <w:szCs w:val="20"/>
              </w:rPr>
              <w:t>Součinnost z</w:t>
            </w:r>
            <w:r w:rsidRPr="00766E5E">
              <w:rPr>
                <w:rFonts w:cs="Calibri"/>
                <w:color w:val="000000"/>
                <w:sz w:val="20"/>
                <w:szCs w:val="20"/>
              </w:rPr>
              <w:t>ajištění servisu a opravy zařízení formou výměny zařízení na místě u zákazníka s dobou odezvy následující pracovní den v rámci pořízeného supportu zadavatelem</w:t>
            </w:r>
            <w:r>
              <w:rPr>
                <w:rStyle w:val="Znakapoznpodarou"/>
                <w:rFonts w:cs="Calibri"/>
                <w:color w:val="000000"/>
                <w:sz w:val="20"/>
                <w:szCs w:val="20"/>
              </w:rPr>
              <w:footnoteReference w:id="1"/>
            </w:r>
            <w:r>
              <w:rPr>
                <w:rFonts w:cs="Calibri"/>
                <w:color w:val="000000"/>
                <w:sz w:val="20"/>
                <w:szCs w:val="20"/>
              </w:rPr>
              <w:t>.</w:t>
            </w:r>
            <w:r w:rsidRPr="00766E5E">
              <w:rPr>
                <w:rFonts w:cs="Calibri"/>
                <w:color w:val="000000"/>
                <w:sz w:val="20"/>
                <w:szCs w:val="20"/>
              </w:rPr>
              <w:br/>
              <w:t>1</w:t>
            </w:r>
            <w:r>
              <w:rPr>
                <w:rFonts w:cs="Calibri"/>
                <w:color w:val="000000"/>
                <w:sz w:val="20"/>
                <w:szCs w:val="20"/>
              </w:rPr>
              <w:t>2</w:t>
            </w:r>
            <w:r w:rsidRPr="00766E5E">
              <w:rPr>
                <w:rFonts w:cs="Calibri"/>
                <w:color w:val="000000"/>
                <w:sz w:val="20"/>
                <w:szCs w:val="20"/>
              </w:rPr>
              <w:t>. Konzultace a návrhy změn NGIPS filtrů</w:t>
            </w:r>
            <w:r>
              <w:rPr>
                <w:rFonts w:cs="Calibri"/>
                <w:color w:val="000000"/>
                <w:sz w:val="20"/>
                <w:szCs w:val="20"/>
              </w:rPr>
              <w:t xml:space="preserve"> v rozsahu 1 MD/měsíc.</w:t>
            </w:r>
            <w:r w:rsidRPr="00766E5E">
              <w:rPr>
                <w:rFonts w:cs="Calibri"/>
                <w:color w:val="000000"/>
                <w:sz w:val="20"/>
                <w:szCs w:val="20"/>
              </w:rPr>
              <w:br/>
              <w:t>1</w:t>
            </w:r>
            <w:r>
              <w:rPr>
                <w:rFonts w:cs="Calibri"/>
                <w:color w:val="000000"/>
                <w:sz w:val="20"/>
                <w:szCs w:val="20"/>
              </w:rPr>
              <w:t>3</w:t>
            </w:r>
            <w:r w:rsidRPr="00766E5E">
              <w:rPr>
                <w:rFonts w:cs="Calibri"/>
                <w:color w:val="000000"/>
                <w:sz w:val="20"/>
                <w:szCs w:val="20"/>
              </w:rPr>
              <w:t>. Návrhy změn filtrování na základě vyhodnocení provozu NGIPS</w:t>
            </w:r>
            <w:r>
              <w:rPr>
                <w:rFonts w:cs="Calibri"/>
                <w:color w:val="000000"/>
                <w:sz w:val="20"/>
                <w:szCs w:val="20"/>
              </w:rPr>
              <w:t xml:space="preserve"> z výstupů z bodu 2., 6. a 7. a v závislosti na urgentnosti a potřebě změny.</w:t>
            </w:r>
            <w:r w:rsidRPr="00766E5E">
              <w:rPr>
                <w:rFonts w:cs="Calibri"/>
                <w:color w:val="000000"/>
                <w:sz w:val="20"/>
                <w:szCs w:val="20"/>
              </w:rPr>
              <w:br/>
              <w:t>1</w:t>
            </w:r>
            <w:r>
              <w:rPr>
                <w:rFonts w:cs="Calibri"/>
                <w:color w:val="000000"/>
                <w:sz w:val="20"/>
                <w:szCs w:val="20"/>
              </w:rPr>
              <w:t>4</w:t>
            </w:r>
            <w:r w:rsidRPr="00766E5E">
              <w:rPr>
                <w:rFonts w:cs="Calibri"/>
                <w:color w:val="000000"/>
                <w:sz w:val="20"/>
                <w:szCs w:val="20"/>
              </w:rPr>
              <w:t xml:space="preserve">. Administrace přístupových oprávnění pro pracovníky odboru ICT </w:t>
            </w:r>
            <w:proofErr w:type="spellStart"/>
            <w:r w:rsidRPr="00766E5E">
              <w:rPr>
                <w:rFonts w:cs="Calibri"/>
                <w:color w:val="000000"/>
                <w:sz w:val="20"/>
                <w:szCs w:val="20"/>
              </w:rPr>
              <w:t>MZe</w:t>
            </w:r>
            <w:proofErr w:type="spellEnd"/>
            <w:r>
              <w:rPr>
                <w:rFonts w:cs="Calibri"/>
                <w:color w:val="000000"/>
                <w:sz w:val="20"/>
                <w:szCs w:val="20"/>
              </w:rPr>
              <w:t>.</w:t>
            </w:r>
            <w:r w:rsidRPr="00766E5E">
              <w:rPr>
                <w:rFonts w:cs="Calibri"/>
                <w:color w:val="000000"/>
                <w:sz w:val="20"/>
                <w:szCs w:val="20"/>
              </w:rPr>
              <w:br/>
              <w:t>1</w:t>
            </w:r>
            <w:r>
              <w:rPr>
                <w:rFonts w:cs="Calibri"/>
                <w:color w:val="000000"/>
                <w:sz w:val="20"/>
                <w:szCs w:val="20"/>
              </w:rPr>
              <w:t>5</w:t>
            </w:r>
            <w:r w:rsidRPr="00766E5E">
              <w:rPr>
                <w:rFonts w:cs="Calibri"/>
                <w:color w:val="000000"/>
                <w:sz w:val="20"/>
                <w:szCs w:val="20"/>
              </w:rPr>
              <w:t>. Spolupráce s pracovníky odboru ICT a dodavateli třetích stran</w:t>
            </w:r>
            <w:r>
              <w:rPr>
                <w:rFonts w:cs="Calibri"/>
                <w:color w:val="000000"/>
                <w:sz w:val="20"/>
                <w:szCs w:val="20"/>
              </w:rPr>
              <w:t xml:space="preserve"> při řešení konfigurace NGIPS.</w:t>
            </w:r>
            <w:r w:rsidRPr="00766E5E">
              <w:rPr>
                <w:rFonts w:cs="Calibri"/>
                <w:color w:val="000000"/>
                <w:sz w:val="20"/>
                <w:szCs w:val="20"/>
              </w:rPr>
              <w:br/>
              <w:t>1</w:t>
            </w:r>
            <w:r>
              <w:rPr>
                <w:rFonts w:cs="Calibri"/>
                <w:color w:val="000000"/>
                <w:sz w:val="20"/>
                <w:szCs w:val="20"/>
              </w:rPr>
              <w:t>6</w:t>
            </w:r>
            <w:r w:rsidRPr="00766E5E">
              <w:rPr>
                <w:rFonts w:cs="Calibri"/>
                <w:color w:val="000000"/>
                <w:sz w:val="20"/>
                <w:szCs w:val="20"/>
              </w:rPr>
              <w:t>. Sledování vytížení a návrh optimalizace řešení, průběžná kontrola výkonnosti a performance monitoring s čtvrtletním vyhodnocením</w:t>
            </w:r>
            <w:r>
              <w:rPr>
                <w:rFonts w:cs="Calibri"/>
                <w:color w:val="000000"/>
                <w:sz w:val="20"/>
                <w:szCs w:val="20"/>
              </w:rPr>
              <w:t>.</w:t>
            </w:r>
            <w:r w:rsidRPr="00766E5E">
              <w:rPr>
                <w:rFonts w:cs="Calibri"/>
                <w:color w:val="000000"/>
                <w:sz w:val="20"/>
                <w:szCs w:val="20"/>
              </w:rPr>
              <w:br/>
              <w:t>1</w:t>
            </w:r>
            <w:r>
              <w:rPr>
                <w:rFonts w:cs="Calibri"/>
                <w:color w:val="000000"/>
                <w:sz w:val="20"/>
                <w:szCs w:val="20"/>
              </w:rPr>
              <w:t>7</w:t>
            </w:r>
            <w:r w:rsidRPr="00766E5E">
              <w:rPr>
                <w:rFonts w:cs="Calibri"/>
                <w:color w:val="000000"/>
                <w:sz w:val="20"/>
                <w:szCs w:val="20"/>
              </w:rPr>
              <w:t>. Aktualizace provozní dokumentace</w:t>
            </w:r>
            <w:r>
              <w:rPr>
                <w:rFonts w:cs="Calibri"/>
                <w:color w:val="000000"/>
                <w:sz w:val="20"/>
                <w:szCs w:val="20"/>
              </w:rPr>
              <w:t>.</w:t>
            </w:r>
          </w:p>
        </w:tc>
      </w:tr>
      <w:tr w:rsidR="005A4B3E" w:rsidRPr="00766E5E" w14:paraId="4758B4C0" w14:textId="77777777" w:rsidTr="00C1024A">
        <w:trPr>
          <w:trHeight w:val="300"/>
        </w:trPr>
        <w:tc>
          <w:tcPr>
            <w:tcW w:w="858" w:type="pct"/>
            <w:tcBorders>
              <w:top w:val="nil"/>
              <w:left w:val="single" w:sz="4" w:space="0" w:color="auto"/>
              <w:bottom w:val="single" w:sz="4" w:space="0" w:color="auto"/>
              <w:right w:val="single" w:sz="4" w:space="0" w:color="auto"/>
            </w:tcBorders>
            <w:shd w:val="clear" w:color="000000" w:fill="9BBB59"/>
            <w:vAlign w:val="center"/>
            <w:hideMark/>
          </w:tcPr>
          <w:p w14:paraId="315C0B5A"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Parametry KPI</w:t>
            </w:r>
          </w:p>
        </w:tc>
        <w:tc>
          <w:tcPr>
            <w:tcW w:w="4142" w:type="pct"/>
            <w:tcBorders>
              <w:top w:val="nil"/>
              <w:left w:val="nil"/>
              <w:bottom w:val="single" w:sz="4" w:space="0" w:color="auto"/>
              <w:right w:val="single" w:sz="4" w:space="0" w:color="auto"/>
            </w:tcBorders>
            <w:shd w:val="clear" w:color="000000" w:fill="9BBB59"/>
            <w:vAlign w:val="center"/>
            <w:hideMark/>
          </w:tcPr>
          <w:p w14:paraId="332C58D5"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 </w:t>
            </w:r>
          </w:p>
        </w:tc>
      </w:tr>
      <w:tr w:rsidR="005A4B3E" w:rsidRPr="00766E5E" w14:paraId="2F3546C8" w14:textId="77777777" w:rsidTr="00C1024A">
        <w:trPr>
          <w:trHeight w:val="300"/>
        </w:trPr>
        <w:tc>
          <w:tcPr>
            <w:tcW w:w="858" w:type="pct"/>
            <w:tcBorders>
              <w:top w:val="nil"/>
              <w:left w:val="single" w:sz="4" w:space="0" w:color="auto"/>
              <w:bottom w:val="single" w:sz="4" w:space="0" w:color="auto"/>
              <w:right w:val="single" w:sz="4" w:space="0" w:color="auto"/>
            </w:tcBorders>
            <w:shd w:val="clear" w:color="auto" w:fill="auto"/>
            <w:vAlign w:val="center"/>
            <w:hideMark/>
          </w:tcPr>
          <w:p w14:paraId="311B0DA1"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Kalendář Služby</w:t>
            </w:r>
          </w:p>
        </w:tc>
        <w:tc>
          <w:tcPr>
            <w:tcW w:w="4142" w:type="pct"/>
            <w:tcBorders>
              <w:top w:val="nil"/>
              <w:left w:val="nil"/>
              <w:bottom w:val="single" w:sz="4" w:space="0" w:color="auto"/>
              <w:right w:val="single" w:sz="4" w:space="0" w:color="auto"/>
            </w:tcBorders>
            <w:shd w:val="clear" w:color="auto" w:fill="auto"/>
            <w:vAlign w:val="center"/>
            <w:hideMark/>
          </w:tcPr>
          <w:p w14:paraId="75E6B832" w14:textId="77777777" w:rsidR="005A4B3E" w:rsidRPr="00766E5E" w:rsidRDefault="005A4B3E" w:rsidP="00C1024A">
            <w:pPr>
              <w:spacing w:after="0" w:line="240" w:lineRule="auto"/>
              <w:rPr>
                <w:rFonts w:cs="Calibri"/>
                <w:color w:val="000000"/>
                <w:sz w:val="20"/>
                <w:szCs w:val="20"/>
              </w:rPr>
            </w:pPr>
            <w:r>
              <w:rPr>
                <w:rFonts w:cs="Calibri"/>
                <w:color w:val="000000"/>
                <w:sz w:val="20"/>
                <w:szCs w:val="20"/>
              </w:rPr>
              <w:t>12x5</w:t>
            </w:r>
          </w:p>
        </w:tc>
      </w:tr>
      <w:tr w:rsidR="005A4B3E" w:rsidRPr="00766E5E" w14:paraId="45709B27" w14:textId="77777777" w:rsidTr="00C1024A">
        <w:trPr>
          <w:trHeight w:val="300"/>
        </w:trPr>
        <w:tc>
          <w:tcPr>
            <w:tcW w:w="858" w:type="pct"/>
            <w:tcBorders>
              <w:top w:val="nil"/>
              <w:left w:val="single" w:sz="4" w:space="0" w:color="auto"/>
              <w:bottom w:val="single" w:sz="4" w:space="0" w:color="auto"/>
              <w:right w:val="single" w:sz="4" w:space="0" w:color="auto"/>
            </w:tcBorders>
            <w:shd w:val="clear" w:color="auto" w:fill="auto"/>
            <w:vAlign w:val="center"/>
            <w:hideMark/>
          </w:tcPr>
          <w:p w14:paraId="29E940CC"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lastRenderedPageBreak/>
              <w:t>Priorita</w:t>
            </w:r>
          </w:p>
        </w:tc>
        <w:tc>
          <w:tcPr>
            <w:tcW w:w="4142" w:type="pct"/>
            <w:tcBorders>
              <w:top w:val="nil"/>
              <w:left w:val="nil"/>
              <w:bottom w:val="single" w:sz="4" w:space="0" w:color="auto"/>
              <w:right w:val="single" w:sz="4" w:space="0" w:color="auto"/>
            </w:tcBorders>
            <w:shd w:val="clear" w:color="auto" w:fill="auto"/>
            <w:noWrap/>
            <w:vAlign w:val="bottom"/>
            <w:hideMark/>
          </w:tcPr>
          <w:p w14:paraId="7467994A"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 xml:space="preserve">Priorita A–C pro body 1-3 z Popisu činnosti. Priorita </w:t>
            </w:r>
            <w:r>
              <w:rPr>
                <w:rFonts w:cs="Calibri"/>
                <w:color w:val="000000"/>
                <w:sz w:val="20"/>
                <w:szCs w:val="20"/>
              </w:rPr>
              <w:t>B</w:t>
            </w:r>
            <w:r w:rsidRPr="00766E5E">
              <w:rPr>
                <w:rFonts w:cs="Calibri"/>
                <w:color w:val="000000"/>
                <w:sz w:val="20"/>
                <w:szCs w:val="20"/>
              </w:rPr>
              <w:t>–</w:t>
            </w:r>
            <w:r>
              <w:rPr>
                <w:rFonts w:cs="Calibri"/>
                <w:color w:val="000000"/>
                <w:sz w:val="20"/>
                <w:szCs w:val="20"/>
              </w:rPr>
              <w:t>D</w:t>
            </w:r>
            <w:r w:rsidRPr="00766E5E">
              <w:rPr>
                <w:rFonts w:cs="Calibri"/>
                <w:color w:val="000000"/>
                <w:sz w:val="20"/>
                <w:szCs w:val="20"/>
              </w:rPr>
              <w:t xml:space="preserve"> pro body 4-18 z Popisu činnosti. (dle Tabulky 2)</w:t>
            </w:r>
          </w:p>
        </w:tc>
      </w:tr>
      <w:tr w:rsidR="005A4B3E" w:rsidRPr="00766E5E" w14:paraId="1ADB6419" w14:textId="77777777" w:rsidTr="00C1024A">
        <w:trPr>
          <w:trHeight w:val="765"/>
        </w:trPr>
        <w:tc>
          <w:tcPr>
            <w:tcW w:w="858" w:type="pct"/>
            <w:tcBorders>
              <w:top w:val="nil"/>
              <w:left w:val="single" w:sz="4" w:space="0" w:color="auto"/>
              <w:bottom w:val="single" w:sz="4" w:space="0" w:color="auto"/>
              <w:right w:val="single" w:sz="4" w:space="0" w:color="auto"/>
            </w:tcBorders>
            <w:shd w:val="clear" w:color="auto" w:fill="auto"/>
            <w:vAlign w:val="center"/>
            <w:hideMark/>
          </w:tcPr>
          <w:p w14:paraId="0BFCF6F8" w14:textId="77777777" w:rsidR="005A4B3E" w:rsidRPr="00766E5E" w:rsidRDefault="005A4B3E" w:rsidP="00C1024A">
            <w:pPr>
              <w:spacing w:after="0" w:line="240" w:lineRule="auto"/>
              <w:ind w:left="0" w:firstLine="0"/>
              <w:rPr>
                <w:rFonts w:cs="Calibri"/>
                <w:color w:val="000000"/>
                <w:sz w:val="20"/>
                <w:szCs w:val="20"/>
              </w:rPr>
            </w:pPr>
            <w:r w:rsidRPr="00766E5E">
              <w:rPr>
                <w:rFonts w:cs="Calibri"/>
                <w:color w:val="000000"/>
                <w:sz w:val="20"/>
                <w:szCs w:val="20"/>
              </w:rPr>
              <w:t>Definice dílčích parametrů</w:t>
            </w:r>
          </w:p>
        </w:tc>
        <w:tc>
          <w:tcPr>
            <w:tcW w:w="4142" w:type="pct"/>
            <w:tcBorders>
              <w:top w:val="nil"/>
              <w:left w:val="nil"/>
              <w:bottom w:val="single" w:sz="4" w:space="0" w:color="auto"/>
              <w:right w:val="single" w:sz="4" w:space="0" w:color="auto"/>
            </w:tcBorders>
            <w:shd w:val="clear" w:color="auto" w:fill="auto"/>
            <w:vAlign w:val="center"/>
            <w:hideMark/>
          </w:tcPr>
          <w:p w14:paraId="029B4CBB"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 xml:space="preserve">Pro paušální činnosti je konkrétní Priorita určena aktuálním stavem ohrožení prostředí </w:t>
            </w:r>
            <w:proofErr w:type="spellStart"/>
            <w:r w:rsidRPr="00766E5E">
              <w:rPr>
                <w:rFonts w:cs="Calibri"/>
                <w:color w:val="000000"/>
                <w:sz w:val="20"/>
                <w:szCs w:val="20"/>
              </w:rPr>
              <w:t>MZe</w:t>
            </w:r>
            <w:proofErr w:type="spellEnd"/>
            <w:r w:rsidRPr="00766E5E">
              <w:rPr>
                <w:rFonts w:cs="Calibri"/>
                <w:color w:val="000000"/>
                <w:sz w:val="20"/>
                <w:szCs w:val="20"/>
              </w:rPr>
              <w:t xml:space="preserve"> a dle definice v Tabulce 2 a dopadem činnosti na odstranění nežádoucího stavu. V případě samostatných požadavků na základě upozornění Objednatele je Priorita vyznačena v ticketu Helpdesku Objednatele.  </w:t>
            </w:r>
          </w:p>
        </w:tc>
      </w:tr>
      <w:tr w:rsidR="005A4B3E" w:rsidRPr="00766E5E" w14:paraId="129ACEB1" w14:textId="77777777" w:rsidTr="00C1024A">
        <w:trPr>
          <w:trHeight w:val="1275"/>
        </w:trPr>
        <w:tc>
          <w:tcPr>
            <w:tcW w:w="858" w:type="pct"/>
            <w:tcBorders>
              <w:top w:val="nil"/>
              <w:left w:val="single" w:sz="4" w:space="0" w:color="auto"/>
              <w:bottom w:val="single" w:sz="4" w:space="0" w:color="auto"/>
              <w:right w:val="single" w:sz="4" w:space="0" w:color="auto"/>
            </w:tcBorders>
            <w:shd w:val="clear" w:color="auto" w:fill="auto"/>
            <w:vAlign w:val="center"/>
            <w:hideMark/>
          </w:tcPr>
          <w:p w14:paraId="6D9BD578"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Způsob výpočtu</w:t>
            </w:r>
          </w:p>
        </w:tc>
        <w:tc>
          <w:tcPr>
            <w:tcW w:w="4142" w:type="pct"/>
            <w:tcBorders>
              <w:top w:val="nil"/>
              <w:left w:val="nil"/>
              <w:bottom w:val="single" w:sz="4" w:space="0" w:color="auto"/>
              <w:right w:val="single" w:sz="4" w:space="0" w:color="auto"/>
            </w:tcBorders>
            <w:shd w:val="clear" w:color="auto" w:fill="auto"/>
            <w:vAlign w:val="center"/>
            <w:hideMark/>
          </w:tcPr>
          <w:p w14:paraId="0E594AE4"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Jako rozhodné a závazné pro Poskytovatele se pro měření parametrů Systému berou hodnoty naměřené na straně Objednatele. V případě zjištění nedostupnosti, nefunkčnosti či omezení funkce Systému je tento stav zaznamenán do ServiceDesku Objednatele. Pracovníci HelpDesku Objednatele zároveň kontaktují kanálem definovaným Smlouvou podporu Poskytovatele. Čas vytvoření tiketu v ServiceDesku Objednatele je považován za počátek neposkytování služby.</w:t>
            </w:r>
          </w:p>
        </w:tc>
      </w:tr>
      <w:tr w:rsidR="005A4B3E" w:rsidRPr="00766E5E" w14:paraId="3AF6140E" w14:textId="77777777" w:rsidTr="00C1024A">
        <w:trPr>
          <w:trHeight w:val="300"/>
        </w:trPr>
        <w:tc>
          <w:tcPr>
            <w:tcW w:w="858" w:type="pct"/>
            <w:tcBorders>
              <w:top w:val="nil"/>
              <w:left w:val="single" w:sz="4" w:space="0" w:color="auto"/>
              <w:bottom w:val="single" w:sz="4" w:space="0" w:color="auto"/>
              <w:right w:val="single" w:sz="4" w:space="0" w:color="auto"/>
            </w:tcBorders>
            <w:shd w:val="clear" w:color="auto" w:fill="auto"/>
            <w:vAlign w:val="center"/>
            <w:hideMark/>
          </w:tcPr>
          <w:p w14:paraId="57F8292D"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Měřicí bod</w:t>
            </w:r>
          </w:p>
        </w:tc>
        <w:tc>
          <w:tcPr>
            <w:tcW w:w="4142" w:type="pct"/>
            <w:tcBorders>
              <w:top w:val="nil"/>
              <w:left w:val="nil"/>
              <w:bottom w:val="single" w:sz="4" w:space="0" w:color="auto"/>
              <w:right w:val="single" w:sz="4" w:space="0" w:color="auto"/>
            </w:tcBorders>
            <w:shd w:val="clear" w:color="auto" w:fill="auto"/>
            <w:vAlign w:val="center"/>
            <w:hideMark/>
          </w:tcPr>
          <w:p w14:paraId="66508B1F"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ServiceDesk Objednatele.</w:t>
            </w:r>
          </w:p>
        </w:tc>
      </w:tr>
      <w:tr w:rsidR="005A4B3E" w:rsidRPr="00766E5E" w14:paraId="19454D85" w14:textId="77777777" w:rsidTr="00C1024A">
        <w:trPr>
          <w:trHeight w:val="300"/>
        </w:trPr>
        <w:tc>
          <w:tcPr>
            <w:tcW w:w="858" w:type="pct"/>
            <w:tcBorders>
              <w:top w:val="nil"/>
              <w:left w:val="single" w:sz="4" w:space="0" w:color="auto"/>
              <w:bottom w:val="single" w:sz="4" w:space="0" w:color="auto"/>
              <w:right w:val="single" w:sz="4" w:space="0" w:color="auto"/>
            </w:tcBorders>
            <w:shd w:val="clear" w:color="auto" w:fill="auto"/>
            <w:vAlign w:val="center"/>
            <w:hideMark/>
          </w:tcPr>
          <w:p w14:paraId="0D6C373A" w14:textId="77777777" w:rsidR="005A4B3E" w:rsidRPr="00766E5E" w:rsidRDefault="005A4B3E" w:rsidP="00C1024A">
            <w:pPr>
              <w:spacing w:after="0" w:line="240" w:lineRule="auto"/>
              <w:ind w:left="0" w:firstLine="0"/>
              <w:rPr>
                <w:rFonts w:cs="Calibri"/>
                <w:color w:val="000000"/>
                <w:sz w:val="20"/>
                <w:szCs w:val="20"/>
              </w:rPr>
            </w:pPr>
            <w:r w:rsidRPr="00766E5E">
              <w:rPr>
                <w:rFonts w:cs="Calibri"/>
                <w:color w:val="000000"/>
                <w:sz w:val="20"/>
                <w:szCs w:val="20"/>
              </w:rPr>
              <w:t>Způsob dokladování</w:t>
            </w:r>
          </w:p>
        </w:tc>
        <w:tc>
          <w:tcPr>
            <w:tcW w:w="4142" w:type="pct"/>
            <w:tcBorders>
              <w:top w:val="nil"/>
              <w:left w:val="nil"/>
              <w:bottom w:val="single" w:sz="4" w:space="0" w:color="auto"/>
              <w:right w:val="single" w:sz="4" w:space="0" w:color="auto"/>
            </w:tcBorders>
            <w:shd w:val="clear" w:color="auto" w:fill="auto"/>
            <w:vAlign w:val="center"/>
            <w:hideMark/>
          </w:tcPr>
          <w:p w14:paraId="0B8F7341"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Měsíční report o plnění KPI.</w:t>
            </w:r>
          </w:p>
        </w:tc>
      </w:tr>
      <w:tr w:rsidR="005A4B3E" w:rsidRPr="00766E5E" w14:paraId="668FE60A" w14:textId="77777777" w:rsidTr="00C1024A">
        <w:trPr>
          <w:trHeight w:val="1020"/>
        </w:trPr>
        <w:tc>
          <w:tcPr>
            <w:tcW w:w="858" w:type="pct"/>
            <w:tcBorders>
              <w:top w:val="nil"/>
              <w:left w:val="single" w:sz="4" w:space="0" w:color="auto"/>
              <w:bottom w:val="single" w:sz="4" w:space="0" w:color="auto"/>
              <w:right w:val="single" w:sz="4" w:space="0" w:color="auto"/>
            </w:tcBorders>
            <w:shd w:val="clear" w:color="auto" w:fill="auto"/>
            <w:vAlign w:val="center"/>
            <w:hideMark/>
          </w:tcPr>
          <w:p w14:paraId="12BBB70B"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Smluvní sleva</w:t>
            </w:r>
          </w:p>
        </w:tc>
        <w:tc>
          <w:tcPr>
            <w:tcW w:w="4142" w:type="pct"/>
            <w:tcBorders>
              <w:top w:val="nil"/>
              <w:left w:val="nil"/>
              <w:bottom w:val="single" w:sz="4" w:space="0" w:color="auto"/>
              <w:right w:val="single" w:sz="4" w:space="0" w:color="auto"/>
            </w:tcBorders>
            <w:shd w:val="clear" w:color="auto" w:fill="auto"/>
            <w:vAlign w:val="center"/>
            <w:hideMark/>
          </w:tcPr>
          <w:p w14:paraId="4669DEA9"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Jednorázová smluvní sleva ve výši 5000,- Kč v případě každého jednoho porušení doby</w:t>
            </w:r>
            <w:r>
              <w:rPr>
                <w:rFonts w:cs="Calibri"/>
                <w:color w:val="000000"/>
                <w:sz w:val="20"/>
                <w:szCs w:val="20"/>
              </w:rPr>
              <w:t xml:space="preserve"> Parametru řešení požadavku </w:t>
            </w:r>
            <w:r w:rsidRPr="00766E5E">
              <w:rPr>
                <w:rFonts w:cs="Calibri"/>
                <w:color w:val="000000"/>
                <w:sz w:val="20"/>
                <w:szCs w:val="20"/>
              </w:rPr>
              <w:t>a zároveň 1000,- Kč za každou další započatou hodinu nad dobu</w:t>
            </w:r>
            <w:r>
              <w:rPr>
                <w:rFonts w:cs="Calibri"/>
                <w:color w:val="000000"/>
                <w:sz w:val="20"/>
                <w:szCs w:val="20"/>
              </w:rPr>
              <w:t xml:space="preserve"> každého jednotlivého Parametru řešení požadavku v případě Priority A a/nebo za každý další den v případě Priority B - D</w:t>
            </w:r>
            <w:r w:rsidRPr="00766E5E">
              <w:rPr>
                <w:rFonts w:cs="Calibri"/>
                <w:color w:val="000000"/>
                <w:sz w:val="20"/>
                <w:szCs w:val="20"/>
              </w:rPr>
              <w:t>. V případě porušení více než jednoho parametru služby se smluvní slevy sčítají. Sleva se uplatní z ceny paušální služby viz Platební podmínky.</w:t>
            </w:r>
          </w:p>
        </w:tc>
      </w:tr>
      <w:tr w:rsidR="005A4B3E" w:rsidRPr="00766E5E" w14:paraId="5A49DEAA" w14:textId="77777777" w:rsidTr="00C1024A">
        <w:trPr>
          <w:trHeight w:val="300"/>
        </w:trPr>
        <w:tc>
          <w:tcPr>
            <w:tcW w:w="858" w:type="pct"/>
            <w:tcBorders>
              <w:top w:val="nil"/>
              <w:left w:val="single" w:sz="4" w:space="0" w:color="auto"/>
              <w:bottom w:val="single" w:sz="4" w:space="0" w:color="auto"/>
              <w:right w:val="single" w:sz="4" w:space="0" w:color="auto"/>
            </w:tcBorders>
            <w:shd w:val="clear" w:color="000000" w:fill="9BBB59"/>
            <w:vAlign w:val="center"/>
            <w:hideMark/>
          </w:tcPr>
          <w:p w14:paraId="3978F602"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Doplňující informace</w:t>
            </w:r>
          </w:p>
        </w:tc>
        <w:tc>
          <w:tcPr>
            <w:tcW w:w="4142" w:type="pct"/>
            <w:tcBorders>
              <w:top w:val="nil"/>
              <w:left w:val="nil"/>
              <w:bottom w:val="single" w:sz="4" w:space="0" w:color="auto"/>
              <w:right w:val="single" w:sz="4" w:space="0" w:color="auto"/>
            </w:tcBorders>
            <w:shd w:val="clear" w:color="000000" w:fill="9BBB59"/>
            <w:vAlign w:val="center"/>
            <w:hideMark/>
          </w:tcPr>
          <w:p w14:paraId="70828589"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 </w:t>
            </w:r>
          </w:p>
        </w:tc>
      </w:tr>
      <w:tr w:rsidR="005A4B3E" w:rsidRPr="00766E5E" w14:paraId="354A39C4" w14:textId="77777777" w:rsidTr="00C1024A">
        <w:trPr>
          <w:trHeight w:val="300"/>
        </w:trPr>
        <w:tc>
          <w:tcPr>
            <w:tcW w:w="858" w:type="pct"/>
            <w:tcBorders>
              <w:top w:val="nil"/>
              <w:left w:val="single" w:sz="4" w:space="0" w:color="auto"/>
              <w:bottom w:val="single" w:sz="4" w:space="0" w:color="auto"/>
              <w:right w:val="single" w:sz="4" w:space="0" w:color="auto"/>
            </w:tcBorders>
            <w:shd w:val="clear" w:color="auto" w:fill="auto"/>
            <w:vAlign w:val="center"/>
            <w:hideMark/>
          </w:tcPr>
          <w:p w14:paraId="5EF01060"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Poznámka</w:t>
            </w:r>
          </w:p>
        </w:tc>
        <w:tc>
          <w:tcPr>
            <w:tcW w:w="4142" w:type="pct"/>
            <w:tcBorders>
              <w:top w:val="nil"/>
              <w:left w:val="nil"/>
              <w:bottom w:val="single" w:sz="4" w:space="0" w:color="auto"/>
              <w:right w:val="single" w:sz="4" w:space="0" w:color="auto"/>
            </w:tcBorders>
            <w:shd w:val="clear" w:color="auto" w:fill="auto"/>
            <w:vAlign w:val="center"/>
            <w:hideMark/>
          </w:tcPr>
          <w:p w14:paraId="3AB10CF1"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 </w:t>
            </w:r>
          </w:p>
        </w:tc>
      </w:tr>
      <w:tr w:rsidR="005A4B3E" w:rsidRPr="00766E5E" w14:paraId="753FD747" w14:textId="77777777" w:rsidTr="00C1024A">
        <w:trPr>
          <w:trHeight w:val="300"/>
        </w:trPr>
        <w:tc>
          <w:tcPr>
            <w:tcW w:w="858" w:type="pct"/>
            <w:tcBorders>
              <w:top w:val="nil"/>
              <w:left w:val="single" w:sz="4" w:space="0" w:color="auto"/>
              <w:bottom w:val="single" w:sz="4" w:space="0" w:color="auto"/>
              <w:right w:val="single" w:sz="4" w:space="0" w:color="auto"/>
            </w:tcBorders>
            <w:shd w:val="clear" w:color="auto" w:fill="auto"/>
            <w:vAlign w:val="center"/>
            <w:hideMark/>
          </w:tcPr>
          <w:p w14:paraId="7B96E13A"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Platební podmínky</w:t>
            </w:r>
          </w:p>
        </w:tc>
        <w:tc>
          <w:tcPr>
            <w:tcW w:w="4142" w:type="pct"/>
            <w:tcBorders>
              <w:top w:val="nil"/>
              <w:left w:val="nil"/>
              <w:bottom w:val="single" w:sz="4" w:space="0" w:color="auto"/>
              <w:right w:val="single" w:sz="4" w:space="0" w:color="auto"/>
            </w:tcBorders>
            <w:shd w:val="clear" w:color="auto" w:fill="auto"/>
            <w:vAlign w:val="center"/>
            <w:hideMark/>
          </w:tcPr>
          <w:p w14:paraId="664B63C8" w14:textId="77777777" w:rsidR="005A4B3E" w:rsidRPr="00766E5E" w:rsidRDefault="005A4B3E" w:rsidP="00C1024A">
            <w:pPr>
              <w:spacing w:after="0" w:line="240" w:lineRule="auto"/>
              <w:rPr>
                <w:rFonts w:cs="Calibri"/>
                <w:color w:val="000000"/>
                <w:sz w:val="20"/>
                <w:szCs w:val="20"/>
              </w:rPr>
            </w:pPr>
            <w:r>
              <w:rPr>
                <w:rFonts w:cs="Calibri"/>
                <w:color w:val="000000"/>
                <w:sz w:val="20"/>
                <w:szCs w:val="20"/>
              </w:rPr>
              <w:t>C</w:t>
            </w:r>
            <w:r w:rsidRPr="00766E5E">
              <w:rPr>
                <w:rFonts w:cs="Calibri"/>
                <w:color w:val="000000"/>
                <w:sz w:val="20"/>
                <w:szCs w:val="20"/>
              </w:rPr>
              <w:t>ena</w:t>
            </w:r>
            <w:r>
              <w:rPr>
                <w:rFonts w:cs="Calibri"/>
                <w:color w:val="000000"/>
                <w:sz w:val="20"/>
                <w:szCs w:val="20"/>
              </w:rPr>
              <w:t xml:space="preserve"> za Paušální službu</w:t>
            </w:r>
            <w:r w:rsidRPr="00766E5E">
              <w:rPr>
                <w:rFonts w:cs="Calibri"/>
                <w:color w:val="000000"/>
                <w:sz w:val="20"/>
                <w:szCs w:val="20"/>
              </w:rPr>
              <w:t xml:space="preserve"> podle Přílohy č. 5 včetně započtení případných Smluvních slev</w:t>
            </w:r>
          </w:p>
        </w:tc>
      </w:tr>
    </w:tbl>
    <w:p w14:paraId="2D32C704" w14:textId="77777777" w:rsidR="005A4B3E" w:rsidRPr="00E93110" w:rsidRDefault="005A4B3E" w:rsidP="00B355F9">
      <w:pPr>
        <w:pStyle w:val="KLNadpis2"/>
        <w:numPr>
          <w:ilvl w:val="1"/>
          <w:numId w:val="37"/>
        </w:numPr>
        <w:ind w:left="567" w:hanging="567"/>
        <w:rPr>
          <w:b w:val="0"/>
          <w:szCs w:val="20"/>
        </w:rPr>
      </w:pPr>
      <w:r w:rsidRPr="00E93110">
        <w:rPr>
          <w:szCs w:val="20"/>
        </w:rPr>
        <w:br w:type="page"/>
      </w:r>
      <w:r w:rsidRPr="002E461B">
        <w:lastRenderedPageBreak/>
        <w:t xml:space="preserve">IPS03 – </w:t>
      </w:r>
      <w:proofErr w:type="spellStart"/>
      <w:r w:rsidRPr="002E461B">
        <w:t>Reparametrizace</w:t>
      </w:r>
      <w:proofErr w:type="spellEnd"/>
      <w:r w:rsidRPr="002E461B">
        <w:t xml:space="preserve"> a Optimalizace – Ad hoc KL</w:t>
      </w:r>
    </w:p>
    <w:tbl>
      <w:tblPr>
        <w:tblW w:w="5000" w:type="pct"/>
        <w:tblCellMar>
          <w:left w:w="70" w:type="dxa"/>
          <w:right w:w="70" w:type="dxa"/>
        </w:tblCellMar>
        <w:tblLook w:val="04A0" w:firstRow="1" w:lastRow="0" w:firstColumn="1" w:lastColumn="0" w:noHBand="0" w:noVBand="1"/>
      </w:tblPr>
      <w:tblGrid>
        <w:gridCol w:w="2261"/>
        <w:gridCol w:w="6799"/>
      </w:tblGrid>
      <w:tr w:rsidR="005A4B3E" w:rsidRPr="00766E5E" w14:paraId="7B01880E" w14:textId="77777777" w:rsidTr="00C1024A">
        <w:trPr>
          <w:trHeight w:val="300"/>
        </w:trPr>
        <w:tc>
          <w:tcPr>
            <w:tcW w:w="1248" w:type="pct"/>
            <w:tcBorders>
              <w:top w:val="single" w:sz="4" w:space="0" w:color="auto"/>
              <w:left w:val="single" w:sz="4" w:space="0" w:color="auto"/>
              <w:bottom w:val="single" w:sz="4" w:space="0" w:color="auto"/>
              <w:right w:val="single" w:sz="4" w:space="0" w:color="auto"/>
            </w:tcBorders>
            <w:shd w:val="clear" w:color="000000" w:fill="9BBB59"/>
            <w:vAlign w:val="center"/>
            <w:hideMark/>
          </w:tcPr>
          <w:p w14:paraId="1009A0A0"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Katalogový list Služby</w:t>
            </w:r>
          </w:p>
        </w:tc>
        <w:tc>
          <w:tcPr>
            <w:tcW w:w="3752" w:type="pct"/>
            <w:tcBorders>
              <w:top w:val="single" w:sz="4" w:space="0" w:color="auto"/>
              <w:left w:val="nil"/>
              <w:bottom w:val="single" w:sz="4" w:space="0" w:color="auto"/>
              <w:right w:val="single" w:sz="4" w:space="0" w:color="auto"/>
            </w:tcBorders>
            <w:shd w:val="clear" w:color="000000" w:fill="9BBB59"/>
            <w:vAlign w:val="center"/>
            <w:hideMark/>
          </w:tcPr>
          <w:p w14:paraId="5C63C821"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 </w:t>
            </w:r>
          </w:p>
        </w:tc>
      </w:tr>
      <w:tr w:rsidR="005A4B3E" w:rsidRPr="00766E5E" w14:paraId="41EAB57D" w14:textId="77777777" w:rsidTr="00C1024A">
        <w:trPr>
          <w:trHeight w:val="300"/>
        </w:trPr>
        <w:tc>
          <w:tcPr>
            <w:tcW w:w="1248" w:type="pct"/>
            <w:tcBorders>
              <w:top w:val="nil"/>
              <w:left w:val="single" w:sz="4" w:space="0" w:color="auto"/>
              <w:bottom w:val="single" w:sz="4" w:space="0" w:color="auto"/>
              <w:right w:val="single" w:sz="4" w:space="0" w:color="auto"/>
            </w:tcBorders>
            <w:shd w:val="clear" w:color="auto" w:fill="auto"/>
            <w:vAlign w:val="center"/>
            <w:hideMark/>
          </w:tcPr>
          <w:p w14:paraId="04CD7AC6"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Identifikace (ID)</w:t>
            </w:r>
          </w:p>
        </w:tc>
        <w:tc>
          <w:tcPr>
            <w:tcW w:w="3752" w:type="pct"/>
            <w:tcBorders>
              <w:top w:val="nil"/>
              <w:left w:val="nil"/>
              <w:bottom w:val="single" w:sz="4" w:space="0" w:color="auto"/>
              <w:right w:val="single" w:sz="4" w:space="0" w:color="auto"/>
            </w:tcBorders>
            <w:shd w:val="clear" w:color="auto" w:fill="auto"/>
            <w:vAlign w:val="center"/>
            <w:hideMark/>
          </w:tcPr>
          <w:p w14:paraId="59EBB0CE"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IPS03</w:t>
            </w:r>
          </w:p>
        </w:tc>
      </w:tr>
      <w:tr w:rsidR="005A4B3E" w:rsidRPr="00766E5E" w14:paraId="4A1A41A7" w14:textId="77777777" w:rsidTr="00C1024A">
        <w:trPr>
          <w:trHeight w:val="300"/>
        </w:trPr>
        <w:tc>
          <w:tcPr>
            <w:tcW w:w="1248" w:type="pct"/>
            <w:tcBorders>
              <w:top w:val="nil"/>
              <w:left w:val="single" w:sz="4" w:space="0" w:color="auto"/>
              <w:bottom w:val="single" w:sz="4" w:space="0" w:color="auto"/>
              <w:right w:val="single" w:sz="4" w:space="0" w:color="auto"/>
            </w:tcBorders>
            <w:shd w:val="clear" w:color="auto" w:fill="auto"/>
            <w:vAlign w:val="center"/>
            <w:hideMark/>
          </w:tcPr>
          <w:p w14:paraId="64415067"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Název Služby</w:t>
            </w:r>
          </w:p>
        </w:tc>
        <w:tc>
          <w:tcPr>
            <w:tcW w:w="3752" w:type="pct"/>
            <w:tcBorders>
              <w:top w:val="nil"/>
              <w:left w:val="nil"/>
              <w:bottom w:val="single" w:sz="4" w:space="0" w:color="auto"/>
              <w:right w:val="single" w:sz="4" w:space="0" w:color="auto"/>
            </w:tcBorders>
            <w:shd w:val="clear" w:color="auto" w:fill="auto"/>
            <w:vAlign w:val="center"/>
            <w:hideMark/>
          </w:tcPr>
          <w:p w14:paraId="38B67103"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Požadavek na urgentní změnu NGIPS</w:t>
            </w:r>
          </w:p>
        </w:tc>
      </w:tr>
      <w:tr w:rsidR="005A4B3E" w:rsidRPr="00766E5E" w14:paraId="79876BA0" w14:textId="77777777" w:rsidTr="00C1024A">
        <w:trPr>
          <w:trHeight w:val="300"/>
        </w:trPr>
        <w:tc>
          <w:tcPr>
            <w:tcW w:w="1248" w:type="pct"/>
            <w:tcBorders>
              <w:top w:val="nil"/>
              <w:left w:val="single" w:sz="4" w:space="0" w:color="auto"/>
              <w:bottom w:val="single" w:sz="4" w:space="0" w:color="auto"/>
              <w:right w:val="single" w:sz="4" w:space="0" w:color="auto"/>
            </w:tcBorders>
            <w:shd w:val="clear" w:color="auto" w:fill="auto"/>
            <w:vAlign w:val="center"/>
            <w:hideMark/>
          </w:tcPr>
          <w:p w14:paraId="6C557B08"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Popis Služby</w:t>
            </w:r>
          </w:p>
        </w:tc>
        <w:tc>
          <w:tcPr>
            <w:tcW w:w="3752" w:type="pct"/>
            <w:tcBorders>
              <w:top w:val="nil"/>
              <w:left w:val="nil"/>
              <w:bottom w:val="single" w:sz="4" w:space="0" w:color="auto"/>
              <w:right w:val="single" w:sz="4" w:space="0" w:color="auto"/>
            </w:tcBorders>
            <w:shd w:val="clear" w:color="auto" w:fill="auto"/>
            <w:vAlign w:val="center"/>
            <w:hideMark/>
          </w:tcPr>
          <w:p w14:paraId="265DDA2B"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Cílem služby je zajistit bezodkladné provedení změny konfigurace na systému NGIPS – Ad hoc služba</w:t>
            </w:r>
          </w:p>
        </w:tc>
      </w:tr>
      <w:tr w:rsidR="005A4B3E" w:rsidRPr="00766E5E" w14:paraId="6F264EA5" w14:textId="77777777" w:rsidTr="00C1024A">
        <w:trPr>
          <w:trHeight w:val="300"/>
        </w:trPr>
        <w:tc>
          <w:tcPr>
            <w:tcW w:w="1248" w:type="pct"/>
            <w:tcBorders>
              <w:top w:val="nil"/>
              <w:left w:val="single" w:sz="4" w:space="0" w:color="auto"/>
              <w:bottom w:val="single" w:sz="4" w:space="0" w:color="auto"/>
              <w:right w:val="single" w:sz="4" w:space="0" w:color="auto"/>
            </w:tcBorders>
            <w:shd w:val="clear" w:color="000000" w:fill="9BBB59"/>
            <w:vAlign w:val="center"/>
            <w:hideMark/>
          </w:tcPr>
          <w:p w14:paraId="5B38C851"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Definice činnosti</w:t>
            </w:r>
          </w:p>
        </w:tc>
        <w:tc>
          <w:tcPr>
            <w:tcW w:w="3752" w:type="pct"/>
            <w:tcBorders>
              <w:top w:val="nil"/>
              <w:left w:val="nil"/>
              <w:bottom w:val="single" w:sz="4" w:space="0" w:color="auto"/>
              <w:right w:val="single" w:sz="4" w:space="0" w:color="auto"/>
            </w:tcBorders>
            <w:shd w:val="clear" w:color="000000" w:fill="9BBB59"/>
            <w:vAlign w:val="center"/>
            <w:hideMark/>
          </w:tcPr>
          <w:p w14:paraId="2C69BA8C" w14:textId="77777777" w:rsidR="005A4B3E" w:rsidRPr="00766E5E" w:rsidRDefault="005A4B3E" w:rsidP="00B355F9">
            <w:pPr>
              <w:spacing w:after="0" w:line="240" w:lineRule="auto"/>
              <w:ind w:left="0" w:firstLine="0"/>
              <w:rPr>
                <w:rFonts w:cs="Calibri"/>
                <w:b/>
                <w:bCs/>
                <w:color w:val="000000"/>
                <w:sz w:val="20"/>
                <w:szCs w:val="20"/>
              </w:rPr>
            </w:pPr>
            <w:r w:rsidRPr="00766E5E">
              <w:rPr>
                <w:rFonts w:cs="Calibri"/>
                <w:b/>
                <w:bCs/>
                <w:color w:val="000000"/>
                <w:sz w:val="20"/>
                <w:szCs w:val="20"/>
              </w:rPr>
              <w:t> </w:t>
            </w:r>
          </w:p>
        </w:tc>
      </w:tr>
      <w:tr w:rsidR="005A4B3E" w:rsidRPr="00766E5E" w14:paraId="690463E0" w14:textId="77777777" w:rsidTr="00C1024A">
        <w:trPr>
          <w:trHeight w:val="1020"/>
        </w:trPr>
        <w:tc>
          <w:tcPr>
            <w:tcW w:w="1248" w:type="pct"/>
            <w:tcBorders>
              <w:top w:val="nil"/>
              <w:left w:val="single" w:sz="4" w:space="0" w:color="auto"/>
              <w:bottom w:val="single" w:sz="4" w:space="0" w:color="auto"/>
              <w:right w:val="single" w:sz="4" w:space="0" w:color="auto"/>
            </w:tcBorders>
            <w:shd w:val="clear" w:color="auto" w:fill="auto"/>
            <w:vAlign w:val="center"/>
            <w:hideMark/>
          </w:tcPr>
          <w:p w14:paraId="2BA3FC37"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Popis činnosti</w:t>
            </w:r>
          </w:p>
        </w:tc>
        <w:tc>
          <w:tcPr>
            <w:tcW w:w="3752" w:type="pct"/>
            <w:tcBorders>
              <w:top w:val="nil"/>
              <w:left w:val="nil"/>
              <w:bottom w:val="single" w:sz="4" w:space="0" w:color="auto"/>
              <w:right w:val="single" w:sz="4" w:space="0" w:color="auto"/>
            </w:tcBorders>
            <w:shd w:val="clear" w:color="auto" w:fill="auto"/>
            <w:vAlign w:val="center"/>
            <w:hideMark/>
          </w:tcPr>
          <w:p w14:paraId="4D0F8F97"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Poskytnutí součinnosti případně provedení změny na systému NGIPS (sondy a dohledová konzole) na základě požadavku Objednatele. Jedná se o provedení úpravy konfigurace k eliminaci bezpečnostní hrozby nebo jiného parametru s bezprostředním dopadem na informační bezpečnost prostředí Objednatele. Dále též může jít o zajištění konzultací či přímé podpory administrátorům Objednatele dle stanovené Priority.</w:t>
            </w:r>
          </w:p>
        </w:tc>
      </w:tr>
      <w:tr w:rsidR="005A4B3E" w:rsidRPr="00766E5E" w14:paraId="6A9F6583" w14:textId="77777777" w:rsidTr="00C1024A">
        <w:trPr>
          <w:trHeight w:val="300"/>
        </w:trPr>
        <w:tc>
          <w:tcPr>
            <w:tcW w:w="1248" w:type="pct"/>
            <w:tcBorders>
              <w:top w:val="nil"/>
              <w:left w:val="single" w:sz="4" w:space="0" w:color="auto"/>
              <w:bottom w:val="single" w:sz="4" w:space="0" w:color="auto"/>
              <w:right w:val="single" w:sz="4" w:space="0" w:color="auto"/>
            </w:tcBorders>
            <w:shd w:val="clear" w:color="000000" w:fill="9BBB59"/>
            <w:vAlign w:val="center"/>
            <w:hideMark/>
          </w:tcPr>
          <w:p w14:paraId="68788847"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Parametry KPI</w:t>
            </w:r>
          </w:p>
        </w:tc>
        <w:tc>
          <w:tcPr>
            <w:tcW w:w="3752" w:type="pct"/>
            <w:tcBorders>
              <w:top w:val="nil"/>
              <w:left w:val="nil"/>
              <w:bottom w:val="single" w:sz="4" w:space="0" w:color="auto"/>
              <w:right w:val="single" w:sz="4" w:space="0" w:color="auto"/>
            </w:tcBorders>
            <w:shd w:val="clear" w:color="000000" w:fill="9BBB59"/>
            <w:vAlign w:val="center"/>
            <w:hideMark/>
          </w:tcPr>
          <w:p w14:paraId="7310E7F4"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 </w:t>
            </w:r>
          </w:p>
        </w:tc>
      </w:tr>
      <w:tr w:rsidR="005A4B3E" w:rsidRPr="00766E5E" w14:paraId="4E847449" w14:textId="77777777" w:rsidTr="00C1024A">
        <w:trPr>
          <w:trHeight w:val="300"/>
        </w:trPr>
        <w:tc>
          <w:tcPr>
            <w:tcW w:w="1248" w:type="pct"/>
            <w:tcBorders>
              <w:top w:val="nil"/>
              <w:left w:val="single" w:sz="4" w:space="0" w:color="auto"/>
              <w:bottom w:val="single" w:sz="4" w:space="0" w:color="auto"/>
              <w:right w:val="single" w:sz="4" w:space="0" w:color="auto"/>
            </w:tcBorders>
            <w:shd w:val="clear" w:color="auto" w:fill="auto"/>
            <w:vAlign w:val="center"/>
            <w:hideMark/>
          </w:tcPr>
          <w:p w14:paraId="000645C2"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Kalendář Služby</w:t>
            </w:r>
          </w:p>
        </w:tc>
        <w:tc>
          <w:tcPr>
            <w:tcW w:w="3752" w:type="pct"/>
            <w:tcBorders>
              <w:top w:val="nil"/>
              <w:left w:val="nil"/>
              <w:bottom w:val="single" w:sz="4" w:space="0" w:color="auto"/>
              <w:right w:val="single" w:sz="4" w:space="0" w:color="auto"/>
            </w:tcBorders>
            <w:shd w:val="clear" w:color="auto" w:fill="auto"/>
            <w:vAlign w:val="center"/>
            <w:hideMark/>
          </w:tcPr>
          <w:p w14:paraId="0BAEDDED"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12x</w:t>
            </w:r>
            <w:r>
              <w:rPr>
                <w:rFonts w:cs="Calibri"/>
                <w:color w:val="000000"/>
                <w:sz w:val="20"/>
                <w:szCs w:val="20"/>
              </w:rPr>
              <w:t>5</w:t>
            </w:r>
          </w:p>
        </w:tc>
      </w:tr>
      <w:tr w:rsidR="005A4B3E" w:rsidRPr="00766E5E" w14:paraId="251C5FD3" w14:textId="77777777" w:rsidTr="00C1024A">
        <w:trPr>
          <w:trHeight w:val="300"/>
        </w:trPr>
        <w:tc>
          <w:tcPr>
            <w:tcW w:w="1248" w:type="pct"/>
            <w:tcBorders>
              <w:top w:val="nil"/>
              <w:left w:val="single" w:sz="4" w:space="0" w:color="auto"/>
              <w:bottom w:val="single" w:sz="4" w:space="0" w:color="auto"/>
              <w:right w:val="single" w:sz="4" w:space="0" w:color="auto"/>
            </w:tcBorders>
            <w:shd w:val="clear" w:color="auto" w:fill="auto"/>
            <w:vAlign w:val="center"/>
            <w:hideMark/>
          </w:tcPr>
          <w:p w14:paraId="4A6DFBF0"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Priorita</w:t>
            </w:r>
          </w:p>
        </w:tc>
        <w:tc>
          <w:tcPr>
            <w:tcW w:w="3752" w:type="pct"/>
            <w:tcBorders>
              <w:top w:val="nil"/>
              <w:left w:val="nil"/>
              <w:bottom w:val="single" w:sz="4" w:space="0" w:color="auto"/>
              <w:right w:val="single" w:sz="4" w:space="0" w:color="auto"/>
            </w:tcBorders>
            <w:shd w:val="clear" w:color="auto" w:fill="auto"/>
            <w:noWrap/>
            <w:vAlign w:val="bottom"/>
            <w:hideMark/>
          </w:tcPr>
          <w:p w14:paraId="786711A2"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Priorita A (dle Tabulky 2)</w:t>
            </w:r>
          </w:p>
        </w:tc>
      </w:tr>
      <w:tr w:rsidR="005A4B3E" w:rsidRPr="00766E5E" w14:paraId="0DBA4305" w14:textId="77777777" w:rsidTr="00C1024A">
        <w:trPr>
          <w:trHeight w:val="765"/>
        </w:trPr>
        <w:tc>
          <w:tcPr>
            <w:tcW w:w="1248" w:type="pct"/>
            <w:tcBorders>
              <w:top w:val="nil"/>
              <w:left w:val="single" w:sz="4" w:space="0" w:color="auto"/>
              <w:bottom w:val="single" w:sz="4" w:space="0" w:color="auto"/>
              <w:right w:val="single" w:sz="4" w:space="0" w:color="auto"/>
            </w:tcBorders>
            <w:shd w:val="clear" w:color="auto" w:fill="auto"/>
            <w:vAlign w:val="center"/>
            <w:hideMark/>
          </w:tcPr>
          <w:p w14:paraId="4C94F1C0"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Definice dílčích parametrů</w:t>
            </w:r>
          </w:p>
        </w:tc>
        <w:tc>
          <w:tcPr>
            <w:tcW w:w="3752" w:type="pct"/>
            <w:tcBorders>
              <w:top w:val="nil"/>
              <w:left w:val="nil"/>
              <w:bottom w:val="single" w:sz="4" w:space="0" w:color="auto"/>
              <w:right w:val="single" w:sz="4" w:space="0" w:color="auto"/>
            </w:tcBorders>
            <w:shd w:val="clear" w:color="auto" w:fill="auto"/>
            <w:vAlign w:val="center"/>
            <w:hideMark/>
          </w:tcPr>
          <w:p w14:paraId="090B3343"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 xml:space="preserve">Priorita je určena aktuálním stavem potřebnosti úprav vzhledem k dopadům na prostředí </w:t>
            </w:r>
            <w:proofErr w:type="spellStart"/>
            <w:r w:rsidRPr="00766E5E">
              <w:rPr>
                <w:rFonts w:cs="Calibri"/>
                <w:color w:val="000000"/>
                <w:sz w:val="20"/>
                <w:szCs w:val="20"/>
              </w:rPr>
              <w:t>MZe</w:t>
            </w:r>
            <w:proofErr w:type="spellEnd"/>
            <w:r w:rsidRPr="00766E5E">
              <w:rPr>
                <w:rFonts w:cs="Calibri"/>
                <w:color w:val="000000"/>
                <w:sz w:val="20"/>
                <w:szCs w:val="20"/>
              </w:rPr>
              <w:t xml:space="preserve"> viz též definice v Tabulce 2. V případě těchto samostatných požadavků Objednatele je Priorita stanovena a vyznačena v ticketu Helpdesku Objednatele.  </w:t>
            </w:r>
          </w:p>
        </w:tc>
      </w:tr>
      <w:tr w:rsidR="005A4B3E" w:rsidRPr="00766E5E" w14:paraId="55AF56D1" w14:textId="77777777" w:rsidTr="00C1024A">
        <w:trPr>
          <w:trHeight w:val="1275"/>
        </w:trPr>
        <w:tc>
          <w:tcPr>
            <w:tcW w:w="1248" w:type="pct"/>
            <w:tcBorders>
              <w:top w:val="nil"/>
              <w:left w:val="single" w:sz="4" w:space="0" w:color="auto"/>
              <w:bottom w:val="single" w:sz="4" w:space="0" w:color="auto"/>
              <w:right w:val="single" w:sz="4" w:space="0" w:color="auto"/>
            </w:tcBorders>
            <w:shd w:val="clear" w:color="auto" w:fill="auto"/>
            <w:vAlign w:val="center"/>
            <w:hideMark/>
          </w:tcPr>
          <w:p w14:paraId="3DA9DAB4"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Způsob výpočtu</w:t>
            </w:r>
          </w:p>
        </w:tc>
        <w:tc>
          <w:tcPr>
            <w:tcW w:w="3752" w:type="pct"/>
            <w:tcBorders>
              <w:top w:val="nil"/>
              <w:left w:val="nil"/>
              <w:bottom w:val="single" w:sz="4" w:space="0" w:color="auto"/>
              <w:right w:val="single" w:sz="4" w:space="0" w:color="auto"/>
            </w:tcBorders>
            <w:shd w:val="clear" w:color="auto" w:fill="auto"/>
            <w:vAlign w:val="center"/>
            <w:hideMark/>
          </w:tcPr>
          <w:p w14:paraId="3837F499"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Jako rozhodné a závazné pro Poskytovatele se pro měření parametrů Systému berou hodnoty naměřené na straně Objednatele. V případě Požadavku na urgentní změnu je tento stav zaznamenán do ServiceDesku Objednatele. Pracovníci HelpDesku Objednatele zároveň kontaktují kanálem definovaným Smlouvou podporu Poskytovatele. Čas vytvoření tiketu v ServiceDesku Objednatele je považován za rozhodný pro výpočet Parametru řešení požadavku viz Tabulka 2.</w:t>
            </w:r>
          </w:p>
        </w:tc>
      </w:tr>
      <w:tr w:rsidR="005A4B3E" w:rsidRPr="00766E5E" w14:paraId="1D908CF4" w14:textId="77777777" w:rsidTr="00C1024A">
        <w:trPr>
          <w:trHeight w:val="300"/>
        </w:trPr>
        <w:tc>
          <w:tcPr>
            <w:tcW w:w="1248" w:type="pct"/>
            <w:tcBorders>
              <w:top w:val="nil"/>
              <w:left w:val="single" w:sz="4" w:space="0" w:color="auto"/>
              <w:bottom w:val="single" w:sz="4" w:space="0" w:color="auto"/>
              <w:right w:val="single" w:sz="4" w:space="0" w:color="auto"/>
            </w:tcBorders>
            <w:shd w:val="clear" w:color="auto" w:fill="auto"/>
            <w:vAlign w:val="center"/>
            <w:hideMark/>
          </w:tcPr>
          <w:p w14:paraId="42A26379"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Měřicí bod</w:t>
            </w:r>
          </w:p>
        </w:tc>
        <w:tc>
          <w:tcPr>
            <w:tcW w:w="3752" w:type="pct"/>
            <w:tcBorders>
              <w:top w:val="nil"/>
              <w:left w:val="nil"/>
              <w:bottom w:val="single" w:sz="4" w:space="0" w:color="auto"/>
              <w:right w:val="single" w:sz="4" w:space="0" w:color="auto"/>
            </w:tcBorders>
            <w:shd w:val="clear" w:color="auto" w:fill="auto"/>
            <w:vAlign w:val="center"/>
            <w:hideMark/>
          </w:tcPr>
          <w:p w14:paraId="6ACEE0BC"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ServiceDesk Objednatele.</w:t>
            </w:r>
          </w:p>
        </w:tc>
      </w:tr>
      <w:tr w:rsidR="005A4B3E" w:rsidRPr="00766E5E" w14:paraId="27544536" w14:textId="77777777" w:rsidTr="00C1024A">
        <w:trPr>
          <w:trHeight w:val="300"/>
        </w:trPr>
        <w:tc>
          <w:tcPr>
            <w:tcW w:w="1248" w:type="pct"/>
            <w:tcBorders>
              <w:top w:val="nil"/>
              <w:left w:val="single" w:sz="4" w:space="0" w:color="auto"/>
              <w:bottom w:val="single" w:sz="4" w:space="0" w:color="auto"/>
              <w:right w:val="single" w:sz="4" w:space="0" w:color="auto"/>
            </w:tcBorders>
            <w:shd w:val="clear" w:color="auto" w:fill="auto"/>
            <w:vAlign w:val="center"/>
            <w:hideMark/>
          </w:tcPr>
          <w:p w14:paraId="4D7C1B78"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Způsob dokladování</w:t>
            </w:r>
          </w:p>
        </w:tc>
        <w:tc>
          <w:tcPr>
            <w:tcW w:w="3752" w:type="pct"/>
            <w:tcBorders>
              <w:top w:val="nil"/>
              <w:left w:val="nil"/>
              <w:bottom w:val="single" w:sz="4" w:space="0" w:color="auto"/>
              <w:right w:val="single" w:sz="4" w:space="0" w:color="auto"/>
            </w:tcBorders>
            <w:shd w:val="clear" w:color="auto" w:fill="auto"/>
            <w:vAlign w:val="center"/>
            <w:hideMark/>
          </w:tcPr>
          <w:p w14:paraId="2D36B897"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 xml:space="preserve">Měsíční záznam o poskytnutí Služby s identifikací poskytnutých činností a služeb. </w:t>
            </w:r>
          </w:p>
        </w:tc>
      </w:tr>
      <w:tr w:rsidR="005A4B3E" w:rsidRPr="00766E5E" w14:paraId="2A7B8495" w14:textId="77777777" w:rsidTr="00C1024A">
        <w:trPr>
          <w:trHeight w:val="765"/>
        </w:trPr>
        <w:tc>
          <w:tcPr>
            <w:tcW w:w="1248" w:type="pct"/>
            <w:tcBorders>
              <w:top w:val="nil"/>
              <w:left w:val="single" w:sz="4" w:space="0" w:color="auto"/>
              <w:bottom w:val="single" w:sz="4" w:space="0" w:color="auto"/>
              <w:right w:val="single" w:sz="4" w:space="0" w:color="auto"/>
            </w:tcBorders>
            <w:shd w:val="clear" w:color="auto" w:fill="auto"/>
            <w:vAlign w:val="center"/>
            <w:hideMark/>
          </w:tcPr>
          <w:p w14:paraId="66EFDF9D"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Smluvní sleva</w:t>
            </w:r>
          </w:p>
        </w:tc>
        <w:tc>
          <w:tcPr>
            <w:tcW w:w="3752" w:type="pct"/>
            <w:tcBorders>
              <w:top w:val="nil"/>
              <w:left w:val="nil"/>
              <w:bottom w:val="single" w:sz="4" w:space="0" w:color="auto"/>
              <w:right w:val="single" w:sz="4" w:space="0" w:color="auto"/>
            </w:tcBorders>
            <w:shd w:val="clear" w:color="auto" w:fill="auto"/>
            <w:vAlign w:val="center"/>
            <w:hideMark/>
          </w:tcPr>
          <w:p w14:paraId="1B627051"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 xml:space="preserve">Při nedodržení reakční doby dané parametrem Reakce je smluvní sleva </w:t>
            </w:r>
            <w:r>
              <w:rPr>
                <w:rFonts w:cs="Calibri"/>
                <w:color w:val="000000"/>
                <w:sz w:val="20"/>
                <w:szCs w:val="20"/>
              </w:rPr>
              <w:t>200</w:t>
            </w:r>
            <w:r w:rsidRPr="00766E5E">
              <w:rPr>
                <w:rFonts w:cs="Calibri"/>
                <w:color w:val="000000"/>
                <w:sz w:val="20"/>
                <w:szCs w:val="20"/>
              </w:rPr>
              <w:t xml:space="preserve">,- Kč za každou započatou hodinu po uplynutí této doby. Při nedodržení reakční doby dané parametrem Vyřešení požadavku je smluvní sleva </w:t>
            </w:r>
            <w:r>
              <w:rPr>
                <w:rFonts w:cs="Calibri"/>
                <w:color w:val="000000"/>
                <w:sz w:val="20"/>
                <w:szCs w:val="20"/>
              </w:rPr>
              <w:t>8</w:t>
            </w:r>
            <w:r w:rsidRPr="00766E5E">
              <w:rPr>
                <w:rFonts w:cs="Calibri"/>
                <w:color w:val="000000"/>
                <w:sz w:val="20"/>
                <w:szCs w:val="20"/>
              </w:rPr>
              <w:t>00,- Kč za každou započatou hodinu po uplynutí této doby.</w:t>
            </w:r>
          </w:p>
        </w:tc>
      </w:tr>
      <w:tr w:rsidR="005A4B3E" w:rsidRPr="00766E5E" w14:paraId="4A229FD3" w14:textId="77777777" w:rsidTr="00C1024A">
        <w:trPr>
          <w:trHeight w:val="300"/>
        </w:trPr>
        <w:tc>
          <w:tcPr>
            <w:tcW w:w="1248" w:type="pct"/>
            <w:tcBorders>
              <w:top w:val="nil"/>
              <w:left w:val="single" w:sz="4" w:space="0" w:color="auto"/>
              <w:bottom w:val="single" w:sz="4" w:space="0" w:color="auto"/>
              <w:right w:val="single" w:sz="4" w:space="0" w:color="auto"/>
            </w:tcBorders>
            <w:shd w:val="clear" w:color="000000" w:fill="9BBB59"/>
            <w:vAlign w:val="center"/>
            <w:hideMark/>
          </w:tcPr>
          <w:p w14:paraId="5F9A0199"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Doplňující informace</w:t>
            </w:r>
          </w:p>
        </w:tc>
        <w:tc>
          <w:tcPr>
            <w:tcW w:w="3752" w:type="pct"/>
            <w:tcBorders>
              <w:top w:val="nil"/>
              <w:left w:val="nil"/>
              <w:bottom w:val="single" w:sz="4" w:space="0" w:color="auto"/>
              <w:right w:val="single" w:sz="4" w:space="0" w:color="auto"/>
            </w:tcBorders>
            <w:shd w:val="clear" w:color="000000" w:fill="9BBB59"/>
            <w:vAlign w:val="center"/>
            <w:hideMark/>
          </w:tcPr>
          <w:p w14:paraId="323C30A3"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 </w:t>
            </w:r>
          </w:p>
        </w:tc>
      </w:tr>
      <w:tr w:rsidR="005A4B3E" w:rsidRPr="00766E5E" w14:paraId="71FEA003" w14:textId="77777777" w:rsidTr="00C1024A">
        <w:trPr>
          <w:trHeight w:val="300"/>
        </w:trPr>
        <w:tc>
          <w:tcPr>
            <w:tcW w:w="1248" w:type="pct"/>
            <w:tcBorders>
              <w:top w:val="nil"/>
              <w:left w:val="single" w:sz="4" w:space="0" w:color="auto"/>
              <w:bottom w:val="single" w:sz="4" w:space="0" w:color="auto"/>
              <w:right w:val="single" w:sz="4" w:space="0" w:color="auto"/>
            </w:tcBorders>
            <w:shd w:val="clear" w:color="auto" w:fill="auto"/>
            <w:vAlign w:val="center"/>
            <w:hideMark/>
          </w:tcPr>
          <w:p w14:paraId="2D5A4DDA"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Poznámka</w:t>
            </w:r>
          </w:p>
        </w:tc>
        <w:tc>
          <w:tcPr>
            <w:tcW w:w="3752" w:type="pct"/>
            <w:tcBorders>
              <w:top w:val="nil"/>
              <w:left w:val="nil"/>
              <w:bottom w:val="single" w:sz="4" w:space="0" w:color="auto"/>
              <w:right w:val="single" w:sz="4" w:space="0" w:color="auto"/>
            </w:tcBorders>
            <w:shd w:val="clear" w:color="auto" w:fill="auto"/>
            <w:vAlign w:val="center"/>
            <w:hideMark/>
          </w:tcPr>
          <w:p w14:paraId="7C6962C2"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 </w:t>
            </w:r>
          </w:p>
        </w:tc>
      </w:tr>
      <w:tr w:rsidR="005A4B3E" w:rsidRPr="00766E5E" w14:paraId="31A74C62" w14:textId="77777777" w:rsidTr="00C1024A">
        <w:trPr>
          <w:trHeight w:val="510"/>
        </w:trPr>
        <w:tc>
          <w:tcPr>
            <w:tcW w:w="1248" w:type="pct"/>
            <w:tcBorders>
              <w:top w:val="nil"/>
              <w:left w:val="single" w:sz="4" w:space="0" w:color="auto"/>
              <w:bottom w:val="single" w:sz="4" w:space="0" w:color="auto"/>
              <w:right w:val="single" w:sz="4" w:space="0" w:color="auto"/>
            </w:tcBorders>
            <w:shd w:val="clear" w:color="auto" w:fill="auto"/>
            <w:vAlign w:val="center"/>
            <w:hideMark/>
          </w:tcPr>
          <w:p w14:paraId="504D96E3"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Platební podmínky</w:t>
            </w:r>
          </w:p>
        </w:tc>
        <w:tc>
          <w:tcPr>
            <w:tcW w:w="3752" w:type="pct"/>
            <w:tcBorders>
              <w:top w:val="nil"/>
              <w:left w:val="nil"/>
              <w:bottom w:val="single" w:sz="4" w:space="0" w:color="auto"/>
              <w:right w:val="single" w:sz="4" w:space="0" w:color="auto"/>
            </w:tcBorders>
            <w:shd w:val="clear" w:color="auto" w:fill="auto"/>
            <w:vAlign w:val="center"/>
            <w:hideMark/>
          </w:tcPr>
          <w:p w14:paraId="4BA26FC9" w14:textId="77777777" w:rsidR="005A4B3E" w:rsidRPr="00766E5E" w:rsidRDefault="005A4B3E" w:rsidP="00B355F9">
            <w:pPr>
              <w:spacing w:after="0" w:line="240" w:lineRule="auto"/>
              <w:ind w:left="0" w:firstLine="0"/>
              <w:rPr>
                <w:rFonts w:cs="Calibri"/>
                <w:color w:val="000000"/>
                <w:sz w:val="20"/>
                <w:szCs w:val="20"/>
              </w:rPr>
            </w:pPr>
            <w:r>
              <w:rPr>
                <w:rFonts w:cs="Calibri"/>
                <w:color w:val="000000"/>
                <w:sz w:val="20"/>
                <w:szCs w:val="20"/>
              </w:rPr>
              <w:t>C</w:t>
            </w:r>
            <w:r w:rsidRPr="00766E5E">
              <w:rPr>
                <w:rFonts w:cs="Calibri"/>
                <w:color w:val="000000"/>
                <w:sz w:val="20"/>
                <w:szCs w:val="20"/>
              </w:rPr>
              <w:t>ena</w:t>
            </w:r>
            <w:r>
              <w:rPr>
                <w:rFonts w:cs="Calibri"/>
                <w:color w:val="000000"/>
                <w:sz w:val="20"/>
                <w:szCs w:val="20"/>
              </w:rPr>
              <w:t xml:space="preserve"> za Ad hoc službu</w:t>
            </w:r>
            <w:r w:rsidRPr="00766E5E">
              <w:rPr>
                <w:rFonts w:cs="Calibri"/>
                <w:color w:val="000000"/>
                <w:sz w:val="20"/>
                <w:szCs w:val="20"/>
              </w:rPr>
              <w:t xml:space="preserve"> podle Přílohy č. 5 a počtu člověkohodin uvedených v měsíčním záznamu o poskytnutí Služby včetně započtení případných Smluvních slev</w:t>
            </w:r>
            <w:r>
              <w:rPr>
                <w:rFonts w:cs="Calibri"/>
                <w:color w:val="000000"/>
                <w:sz w:val="20"/>
                <w:szCs w:val="20"/>
              </w:rPr>
              <w:t>.</w:t>
            </w:r>
          </w:p>
        </w:tc>
      </w:tr>
    </w:tbl>
    <w:p w14:paraId="7A2A27AF" w14:textId="77777777" w:rsidR="005A4B3E" w:rsidRDefault="005A4B3E" w:rsidP="005A4B3E">
      <w:pPr>
        <w:spacing w:before="120" w:line="276" w:lineRule="auto"/>
        <w:rPr>
          <w:rFonts w:asciiTheme="minorHAnsi" w:hAnsiTheme="minorHAnsi" w:cs="Arial"/>
          <w:b/>
          <w:sz w:val="20"/>
          <w:szCs w:val="20"/>
        </w:rPr>
      </w:pPr>
    </w:p>
    <w:p w14:paraId="3E416DD8" w14:textId="77777777" w:rsidR="005A4B3E" w:rsidRDefault="005A4B3E" w:rsidP="005A4B3E">
      <w:pPr>
        <w:spacing w:before="120" w:line="276" w:lineRule="auto"/>
        <w:rPr>
          <w:rFonts w:asciiTheme="minorHAnsi" w:hAnsiTheme="minorHAnsi" w:cs="Arial"/>
          <w:b/>
          <w:sz w:val="20"/>
          <w:szCs w:val="20"/>
        </w:rPr>
      </w:pPr>
    </w:p>
    <w:p w14:paraId="6F1FC850" w14:textId="77777777" w:rsidR="005A4B3E" w:rsidRDefault="005A4B3E" w:rsidP="005A4B3E">
      <w:pPr>
        <w:spacing w:before="120" w:line="276" w:lineRule="auto"/>
        <w:rPr>
          <w:rFonts w:asciiTheme="minorHAnsi" w:hAnsiTheme="minorHAnsi" w:cs="Arial"/>
          <w:b/>
          <w:sz w:val="20"/>
          <w:szCs w:val="20"/>
        </w:rPr>
      </w:pPr>
    </w:p>
    <w:p w14:paraId="3154A4E4" w14:textId="77777777" w:rsidR="005A4B3E" w:rsidRDefault="005A4B3E" w:rsidP="005A4B3E">
      <w:pPr>
        <w:spacing w:before="120" w:line="276" w:lineRule="auto"/>
        <w:rPr>
          <w:rFonts w:asciiTheme="minorHAnsi" w:hAnsiTheme="minorHAnsi" w:cs="Arial"/>
          <w:b/>
          <w:sz w:val="20"/>
          <w:szCs w:val="20"/>
        </w:rPr>
      </w:pPr>
    </w:p>
    <w:p w14:paraId="1746942D" w14:textId="77777777" w:rsidR="005A4B3E" w:rsidRDefault="005A4B3E" w:rsidP="005A4B3E">
      <w:pPr>
        <w:spacing w:before="120" w:line="276" w:lineRule="auto"/>
        <w:rPr>
          <w:rFonts w:asciiTheme="minorHAnsi" w:hAnsiTheme="minorHAnsi" w:cs="Arial"/>
          <w:b/>
          <w:sz w:val="20"/>
          <w:szCs w:val="20"/>
        </w:rPr>
      </w:pPr>
    </w:p>
    <w:p w14:paraId="09AF318E" w14:textId="77777777" w:rsidR="005A4B3E" w:rsidRDefault="005A4B3E" w:rsidP="005A4B3E">
      <w:pPr>
        <w:spacing w:before="120" w:line="276" w:lineRule="auto"/>
        <w:rPr>
          <w:rFonts w:asciiTheme="minorHAnsi" w:hAnsiTheme="minorHAnsi" w:cs="Arial"/>
          <w:b/>
          <w:sz w:val="20"/>
          <w:szCs w:val="20"/>
        </w:rPr>
      </w:pPr>
    </w:p>
    <w:p w14:paraId="210CD8B3" w14:textId="77777777" w:rsidR="005A4B3E" w:rsidRDefault="005A4B3E" w:rsidP="005A4B3E">
      <w:pPr>
        <w:spacing w:before="120" w:line="276" w:lineRule="auto"/>
        <w:rPr>
          <w:rFonts w:asciiTheme="minorHAnsi" w:hAnsiTheme="minorHAnsi" w:cs="Arial"/>
          <w:b/>
          <w:sz w:val="20"/>
          <w:szCs w:val="20"/>
        </w:rPr>
      </w:pPr>
    </w:p>
    <w:p w14:paraId="04E202C7" w14:textId="77777777" w:rsidR="005A4B3E" w:rsidRDefault="005A4B3E" w:rsidP="005A4B3E">
      <w:pPr>
        <w:spacing w:before="120" w:line="276" w:lineRule="auto"/>
        <w:rPr>
          <w:rFonts w:asciiTheme="minorHAnsi" w:hAnsiTheme="minorHAnsi" w:cs="Arial"/>
          <w:b/>
          <w:sz w:val="20"/>
          <w:szCs w:val="20"/>
        </w:rPr>
      </w:pPr>
    </w:p>
    <w:p w14:paraId="6D914529" w14:textId="77777777" w:rsidR="005A4B3E" w:rsidRDefault="005A4B3E" w:rsidP="005A4B3E">
      <w:pPr>
        <w:spacing w:before="120" w:line="276" w:lineRule="auto"/>
        <w:rPr>
          <w:rFonts w:asciiTheme="minorHAnsi" w:hAnsiTheme="minorHAnsi" w:cs="Arial"/>
          <w:b/>
          <w:sz w:val="20"/>
          <w:szCs w:val="20"/>
        </w:rPr>
      </w:pPr>
    </w:p>
    <w:p w14:paraId="791730EC" w14:textId="77777777" w:rsidR="005A4B3E" w:rsidRPr="002E461B" w:rsidRDefault="005A4B3E" w:rsidP="00B355F9">
      <w:pPr>
        <w:pStyle w:val="KLNadpis2"/>
        <w:numPr>
          <w:ilvl w:val="1"/>
          <w:numId w:val="37"/>
        </w:numPr>
        <w:ind w:left="567" w:hanging="567"/>
      </w:pPr>
      <w:r w:rsidRPr="002E461B">
        <w:lastRenderedPageBreak/>
        <w:t xml:space="preserve">IPS04 – </w:t>
      </w:r>
      <w:proofErr w:type="spellStart"/>
      <w:r w:rsidRPr="002E461B">
        <w:t>Reparametrizace</w:t>
      </w:r>
      <w:proofErr w:type="spellEnd"/>
      <w:r w:rsidRPr="002E461B">
        <w:t xml:space="preserve"> a Optimalizace – Ad hoc KL</w:t>
      </w:r>
    </w:p>
    <w:tbl>
      <w:tblPr>
        <w:tblW w:w="5000" w:type="pct"/>
        <w:tblCellMar>
          <w:left w:w="70" w:type="dxa"/>
          <w:right w:w="70" w:type="dxa"/>
        </w:tblCellMar>
        <w:tblLook w:val="04A0" w:firstRow="1" w:lastRow="0" w:firstColumn="1" w:lastColumn="0" w:noHBand="0" w:noVBand="1"/>
      </w:tblPr>
      <w:tblGrid>
        <w:gridCol w:w="1788"/>
        <w:gridCol w:w="7272"/>
      </w:tblGrid>
      <w:tr w:rsidR="005A4B3E" w:rsidRPr="00766E5E" w14:paraId="117DE7C1" w14:textId="77777777" w:rsidTr="00C1024A">
        <w:trPr>
          <w:trHeight w:val="300"/>
        </w:trPr>
        <w:tc>
          <w:tcPr>
            <w:tcW w:w="987" w:type="pct"/>
            <w:tcBorders>
              <w:top w:val="single" w:sz="4" w:space="0" w:color="auto"/>
              <w:left w:val="single" w:sz="4" w:space="0" w:color="auto"/>
              <w:bottom w:val="single" w:sz="4" w:space="0" w:color="auto"/>
              <w:right w:val="single" w:sz="4" w:space="0" w:color="auto"/>
            </w:tcBorders>
            <w:shd w:val="clear" w:color="000000" w:fill="9BBB59"/>
            <w:vAlign w:val="center"/>
            <w:hideMark/>
          </w:tcPr>
          <w:p w14:paraId="09BCD7D5"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Katalogový list Služby</w:t>
            </w:r>
          </w:p>
        </w:tc>
        <w:tc>
          <w:tcPr>
            <w:tcW w:w="4013" w:type="pct"/>
            <w:tcBorders>
              <w:top w:val="single" w:sz="4" w:space="0" w:color="auto"/>
              <w:left w:val="nil"/>
              <w:bottom w:val="single" w:sz="4" w:space="0" w:color="auto"/>
              <w:right w:val="single" w:sz="4" w:space="0" w:color="auto"/>
            </w:tcBorders>
            <w:shd w:val="clear" w:color="000000" w:fill="9BBB59"/>
            <w:vAlign w:val="center"/>
            <w:hideMark/>
          </w:tcPr>
          <w:p w14:paraId="2CB0B0DD"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 </w:t>
            </w:r>
          </w:p>
        </w:tc>
      </w:tr>
      <w:tr w:rsidR="005A4B3E" w:rsidRPr="00766E5E" w14:paraId="4CDE3336" w14:textId="77777777" w:rsidTr="00C1024A">
        <w:trPr>
          <w:trHeight w:val="300"/>
        </w:trPr>
        <w:tc>
          <w:tcPr>
            <w:tcW w:w="987" w:type="pct"/>
            <w:tcBorders>
              <w:top w:val="nil"/>
              <w:left w:val="single" w:sz="4" w:space="0" w:color="auto"/>
              <w:bottom w:val="single" w:sz="4" w:space="0" w:color="auto"/>
              <w:right w:val="single" w:sz="4" w:space="0" w:color="auto"/>
            </w:tcBorders>
            <w:shd w:val="clear" w:color="auto" w:fill="auto"/>
            <w:vAlign w:val="center"/>
            <w:hideMark/>
          </w:tcPr>
          <w:p w14:paraId="263085F2"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Identifikace (ID)</w:t>
            </w:r>
          </w:p>
        </w:tc>
        <w:tc>
          <w:tcPr>
            <w:tcW w:w="4013" w:type="pct"/>
            <w:tcBorders>
              <w:top w:val="nil"/>
              <w:left w:val="nil"/>
              <w:bottom w:val="single" w:sz="4" w:space="0" w:color="auto"/>
              <w:right w:val="single" w:sz="4" w:space="0" w:color="auto"/>
            </w:tcBorders>
            <w:shd w:val="clear" w:color="auto" w:fill="auto"/>
            <w:vAlign w:val="center"/>
            <w:hideMark/>
          </w:tcPr>
          <w:p w14:paraId="2E8F5C8C"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IPS04</w:t>
            </w:r>
          </w:p>
        </w:tc>
      </w:tr>
      <w:tr w:rsidR="005A4B3E" w:rsidRPr="00766E5E" w14:paraId="5EF0F299" w14:textId="77777777" w:rsidTr="00C1024A">
        <w:trPr>
          <w:trHeight w:val="300"/>
        </w:trPr>
        <w:tc>
          <w:tcPr>
            <w:tcW w:w="987" w:type="pct"/>
            <w:tcBorders>
              <w:top w:val="nil"/>
              <w:left w:val="single" w:sz="4" w:space="0" w:color="auto"/>
              <w:bottom w:val="single" w:sz="4" w:space="0" w:color="auto"/>
              <w:right w:val="single" w:sz="4" w:space="0" w:color="auto"/>
            </w:tcBorders>
            <w:shd w:val="clear" w:color="auto" w:fill="auto"/>
            <w:vAlign w:val="center"/>
            <w:hideMark/>
          </w:tcPr>
          <w:p w14:paraId="035F7BFB"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Název Služby</w:t>
            </w:r>
          </w:p>
        </w:tc>
        <w:tc>
          <w:tcPr>
            <w:tcW w:w="4013" w:type="pct"/>
            <w:tcBorders>
              <w:top w:val="nil"/>
              <w:left w:val="nil"/>
              <w:bottom w:val="single" w:sz="4" w:space="0" w:color="auto"/>
              <w:right w:val="single" w:sz="4" w:space="0" w:color="auto"/>
            </w:tcBorders>
            <w:shd w:val="clear" w:color="auto" w:fill="auto"/>
            <w:vAlign w:val="center"/>
            <w:hideMark/>
          </w:tcPr>
          <w:p w14:paraId="01240C1A"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Požadavek na změnu NGIPS</w:t>
            </w:r>
          </w:p>
        </w:tc>
      </w:tr>
      <w:tr w:rsidR="005A4B3E" w:rsidRPr="00766E5E" w14:paraId="7A387A22" w14:textId="77777777" w:rsidTr="00C1024A">
        <w:trPr>
          <w:trHeight w:val="300"/>
        </w:trPr>
        <w:tc>
          <w:tcPr>
            <w:tcW w:w="987" w:type="pct"/>
            <w:tcBorders>
              <w:top w:val="nil"/>
              <w:left w:val="single" w:sz="4" w:space="0" w:color="auto"/>
              <w:bottom w:val="single" w:sz="4" w:space="0" w:color="auto"/>
              <w:right w:val="single" w:sz="4" w:space="0" w:color="auto"/>
            </w:tcBorders>
            <w:shd w:val="clear" w:color="auto" w:fill="auto"/>
            <w:vAlign w:val="center"/>
            <w:hideMark/>
          </w:tcPr>
          <w:p w14:paraId="5C97B76A"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Popis Služby</w:t>
            </w:r>
          </w:p>
        </w:tc>
        <w:tc>
          <w:tcPr>
            <w:tcW w:w="4013" w:type="pct"/>
            <w:tcBorders>
              <w:top w:val="nil"/>
              <w:left w:val="nil"/>
              <w:bottom w:val="single" w:sz="4" w:space="0" w:color="auto"/>
              <w:right w:val="single" w:sz="4" w:space="0" w:color="auto"/>
            </w:tcBorders>
            <w:shd w:val="clear" w:color="auto" w:fill="auto"/>
            <w:vAlign w:val="center"/>
            <w:hideMark/>
          </w:tcPr>
          <w:p w14:paraId="43644F06"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Cílem služby je zajistit provedení změny konfigurace na systému NGIPS – Ad hoc služba</w:t>
            </w:r>
          </w:p>
        </w:tc>
      </w:tr>
      <w:tr w:rsidR="005A4B3E" w:rsidRPr="00766E5E" w14:paraId="159705D6" w14:textId="77777777" w:rsidTr="00C1024A">
        <w:trPr>
          <w:trHeight w:val="300"/>
        </w:trPr>
        <w:tc>
          <w:tcPr>
            <w:tcW w:w="987" w:type="pct"/>
            <w:tcBorders>
              <w:top w:val="nil"/>
              <w:left w:val="single" w:sz="4" w:space="0" w:color="auto"/>
              <w:bottom w:val="single" w:sz="4" w:space="0" w:color="auto"/>
              <w:right w:val="single" w:sz="4" w:space="0" w:color="auto"/>
            </w:tcBorders>
            <w:shd w:val="clear" w:color="000000" w:fill="9BBB59"/>
            <w:vAlign w:val="center"/>
            <w:hideMark/>
          </w:tcPr>
          <w:p w14:paraId="63B26C33"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Definice činnosti</w:t>
            </w:r>
          </w:p>
        </w:tc>
        <w:tc>
          <w:tcPr>
            <w:tcW w:w="4013" w:type="pct"/>
            <w:tcBorders>
              <w:top w:val="nil"/>
              <w:left w:val="nil"/>
              <w:bottom w:val="single" w:sz="4" w:space="0" w:color="auto"/>
              <w:right w:val="single" w:sz="4" w:space="0" w:color="auto"/>
            </w:tcBorders>
            <w:shd w:val="clear" w:color="000000" w:fill="9BBB59"/>
            <w:vAlign w:val="center"/>
            <w:hideMark/>
          </w:tcPr>
          <w:p w14:paraId="4EEDD87D"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 </w:t>
            </w:r>
          </w:p>
        </w:tc>
      </w:tr>
      <w:tr w:rsidR="005A4B3E" w:rsidRPr="00766E5E" w14:paraId="69B779C6" w14:textId="77777777" w:rsidTr="00C1024A">
        <w:trPr>
          <w:trHeight w:val="4080"/>
        </w:trPr>
        <w:tc>
          <w:tcPr>
            <w:tcW w:w="987" w:type="pct"/>
            <w:tcBorders>
              <w:top w:val="nil"/>
              <w:left w:val="single" w:sz="4" w:space="0" w:color="auto"/>
              <w:bottom w:val="single" w:sz="4" w:space="0" w:color="auto"/>
              <w:right w:val="single" w:sz="4" w:space="0" w:color="auto"/>
            </w:tcBorders>
            <w:shd w:val="clear" w:color="auto" w:fill="auto"/>
            <w:vAlign w:val="center"/>
            <w:hideMark/>
          </w:tcPr>
          <w:p w14:paraId="5DC78EB9"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Popis činnosti</w:t>
            </w:r>
          </w:p>
        </w:tc>
        <w:tc>
          <w:tcPr>
            <w:tcW w:w="4013" w:type="pct"/>
            <w:tcBorders>
              <w:top w:val="nil"/>
              <w:left w:val="nil"/>
              <w:bottom w:val="single" w:sz="4" w:space="0" w:color="auto"/>
              <w:right w:val="single" w:sz="4" w:space="0" w:color="auto"/>
            </w:tcBorders>
            <w:shd w:val="clear" w:color="auto" w:fill="auto"/>
            <w:vAlign w:val="center"/>
            <w:hideMark/>
          </w:tcPr>
          <w:p w14:paraId="4BBB40F3" w14:textId="77777777" w:rsidR="005A4B3E" w:rsidRPr="00766E5E" w:rsidRDefault="005A4B3E" w:rsidP="00B355F9">
            <w:pPr>
              <w:spacing w:after="0" w:line="240" w:lineRule="auto"/>
              <w:ind w:left="0" w:firstLine="0"/>
              <w:jc w:val="left"/>
              <w:rPr>
                <w:rFonts w:cs="Calibri"/>
                <w:color w:val="000000"/>
                <w:sz w:val="20"/>
                <w:szCs w:val="20"/>
              </w:rPr>
            </w:pPr>
            <w:r w:rsidRPr="00766E5E">
              <w:rPr>
                <w:rFonts w:cs="Calibri"/>
                <w:color w:val="000000"/>
                <w:sz w:val="20"/>
                <w:szCs w:val="20"/>
              </w:rPr>
              <w:t>Poskytnutí součinnosti případně provedení změny na systému NGIPS (sondy a dohledová konzole) na základě požadavku Objednatele. Jedná se o provedení úpravy konfigurace v souvislosti s nasazením nové aplikace či služby nebo úprav jiného parametru bez bezprostředního dopadu na informační bezpečnost prostředí Objednatele:</w:t>
            </w:r>
            <w:r w:rsidRPr="00766E5E">
              <w:rPr>
                <w:rFonts w:cs="Calibri"/>
                <w:color w:val="000000"/>
                <w:sz w:val="20"/>
                <w:szCs w:val="20"/>
              </w:rPr>
              <w:br/>
              <w:t>1. Detailní analýza požadavků.</w:t>
            </w:r>
            <w:r w:rsidRPr="00766E5E">
              <w:rPr>
                <w:rFonts w:cs="Calibri"/>
                <w:color w:val="000000"/>
                <w:sz w:val="20"/>
                <w:szCs w:val="20"/>
              </w:rPr>
              <w:br/>
              <w:t>2. Konfigurace požadavků na změnu dle potřeb zákazníka</w:t>
            </w:r>
            <w:r>
              <w:rPr>
                <w:rFonts w:cs="Calibri"/>
                <w:color w:val="000000"/>
                <w:sz w:val="20"/>
                <w:szCs w:val="20"/>
              </w:rPr>
              <w:t>.</w:t>
            </w:r>
            <w:r w:rsidRPr="00766E5E">
              <w:rPr>
                <w:rFonts w:cs="Calibri"/>
                <w:color w:val="000000"/>
                <w:sz w:val="20"/>
                <w:szCs w:val="20"/>
              </w:rPr>
              <w:br/>
              <w:t xml:space="preserve">3. Součinnost při testování nových aplikací či služeb na </w:t>
            </w:r>
            <w:proofErr w:type="spellStart"/>
            <w:r w:rsidRPr="00766E5E">
              <w:rPr>
                <w:rFonts w:cs="Calibri"/>
                <w:color w:val="000000"/>
                <w:sz w:val="20"/>
                <w:szCs w:val="20"/>
              </w:rPr>
              <w:t>MZe</w:t>
            </w:r>
            <w:proofErr w:type="spellEnd"/>
            <w:r>
              <w:rPr>
                <w:rFonts w:cs="Calibri"/>
                <w:color w:val="000000"/>
                <w:sz w:val="20"/>
                <w:szCs w:val="20"/>
              </w:rPr>
              <w:t>.</w:t>
            </w:r>
            <w:r w:rsidRPr="00766E5E">
              <w:rPr>
                <w:rFonts w:cs="Calibri"/>
                <w:color w:val="000000"/>
                <w:sz w:val="20"/>
                <w:szCs w:val="20"/>
              </w:rPr>
              <w:br/>
              <w:t>4. Aktualizaci dokumentace nad rámec paušálních služeb (pokud neexistuje dokumentace, kterou lze aktualizovat, pokud ne tak i její vytvoření)</w:t>
            </w:r>
            <w:r>
              <w:rPr>
                <w:rFonts w:cs="Calibri"/>
                <w:color w:val="000000"/>
                <w:sz w:val="20"/>
                <w:szCs w:val="20"/>
              </w:rPr>
              <w:t>.</w:t>
            </w:r>
            <w:r w:rsidRPr="00766E5E">
              <w:rPr>
                <w:rFonts w:cs="Calibri"/>
                <w:color w:val="000000"/>
                <w:sz w:val="20"/>
                <w:szCs w:val="20"/>
              </w:rPr>
              <w:br/>
              <w:t>5. Koordinace s ostatními dodavateli a uživateli při nasazování úprav.</w:t>
            </w:r>
            <w:r w:rsidRPr="00766E5E">
              <w:rPr>
                <w:rFonts w:cs="Calibri"/>
                <w:color w:val="000000"/>
                <w:sz w:val="20"/>
                <w:szCs w:val="20"/>
              </w:rPr>
              <w:br/>
              <w:t>6. Součinnost při testování či nasazování změn souvisejících systémů</w:t>
            </w:r>
            <w:r>
              <w:rPr>
                <w:rFonts w:cs="Calibri"/>
                <w:color w:val="000000"/>
                <w:sz w:val="20"/>
                <w:szCs w:val="20"/>
              </w:rPr>
              <w:t>.</w:t>
            </w:r>
            <w:r w:rsidRPr="00766E5E">
              <w:rPr>
                <w:rFonts w:cs="Calibri"/>
                <w:color w:val="000000"/>
                <w:sz w:val="20"/>
                <w:szCs w:val="20"/>
              </w:rPr>
              <w:br/>
              <w:t>7. Součinnost během Inicializace nad rámec činností uvedených příloze č. 1 této Smlouvy</w:t>
            </w:r>
            <w:r>
              <w:rPr>
                <w:rFonts w:cs="Calibri"/>
                <w:color w:val="000000"/>
                <w:sz w:val="20"/>
                <w:szCs w:val="20"/>
              </w:rPr>
              <w:t>.</w:t>
            </w:r>
            <w:r w:rsidRPr="00766E5E">
              <w:rPr>
                <w:rFonts w:cs="Calibri"/>
                <w:color w:val="000000"/>
                <w:sz w:val="20"/>
                <w:szCs w:val="20"/>
              </w:rPr>
              <w:br/>
              <w:t>8. Konzultační služby v rámci přípravy změnového požadavku</w:t>
            </w:r>
            <w:r>
              <w:rPr>
                <w:rFonts w:cs="Calibri"/>
                <w:color w:val="000000"/>
                <w:sz w:val="20"/>
                <w:szCs w:val="20"/>
              </w:rPr>
              <w:t>.</w:t>
            </w:r>
            <w:r w:rsidRPr="00766E5E">
              <w:rPr>
                <w:rFonts w:cs="Calibri"/>
                <w:color w:val="000000"/>
                <w:sz w:val="20"/>
                <w:szCs w:val="20"/>
              </w:rPr>
              <w:br/>
              <w:t>9. Činnosti, součinnost nebo zvýšená podpora Poskytovatele nad rámec požadavků definovaných touto Smlouvou</w:t>
            </w:r>
            <w:r>
              <w:rPr>
                <w:rFonts w:cs="Calibri"/>
                <w:color w:val="000000"/>
                <w:sz w:val="20"/>
                <w:szCs w:val="20"/>
              </w:rPr>
              <w:t>.</w:t>
            </w:r>
            <w:r w:rsidRPr="00766E5E">
              <w:rPr>
                <w:rFonts w:cs="Calibri"/>
                <w:color w:val="000000"/>
                <w:sz w:val="20"/>
                <w:szCs w:val="20"/>
              </w:rPr>
              <w:br/>
              <w:t xml:space="preserve">10. Ladění inspekčních profilů a minimalizace </w:t>
            </w:r>
            <w:proofErr w:type="spellStart"/>
            <w:r w:rsidRPr="00766E5E">
              <w:rPr>
                <w:rFonts w:cs="Calibri"/>
                <w:color w:val="000000"/>
                <w:sz w:val="20"/>
                <w:szCs w:val="20"/>
              </w:rPr>
              <w:t>false</w:t>
            </w:r>
            <w:proofErr w:type="spellEnd"/>
            <w:r w:rsidRPr="00766E5E">
              <w:rPr>
                <w:rFonts w:cs="Calibri"/>
                <w:color w:val="000000"/>
                <w:sz w:val="20"/>
                <w:szCs w:val="20"/>
              </w:rPr>
              <w:t>-positive filtrů</w:t>
            </w:r>
            <w:r>
              <w:rPr>
                <w:rFonts w:cs="Calibri"/>
                <w:color w:val="000000"/>
                <w:sz w:val="20"/>
                <w:szCs w:val="20"/>
              </w:rPr>
              <w:t>.</w:t>
            </w:r>
          </w:p>
        </w:tc>
      </w:tr>
      <w:tr w:rsidR="005A4B3E" w:rsidRPr="00766E5E" w14:paraId="4B910434" w14:textId="77777777" w:rsidTr="00C1024A">
        <w:trPr>
          <w:trHeight w:val="300"/>
        </w:trPr>
        <w:tc>
          <w:tcPr>
            <w:tcW w:w="987" w:type="pct"/>
            <w:tcBorders>
              <w:top w:val="nil"/>
              <w:left w:val="single" w:sz="4" w:space="0" w:color="auto"/>
              <w:bottom w:val="single" w:sz="4" w:space="0" w:color="auto"/>
              <w:right w:val="single" w:sz="4" w:space="0" w:color="auto"/>
            </w:tcBorders>
            <w:shd w:val="clear" w:color="000000" w:fill="9BBB59"/>
            <w:vAlign w:val="center"/>
            <w:hideMark/>
          </w:tcPr>
          <w:p w14:paraId="3EC7966B"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Parametry KPI</w:t>
            </w:r>
          </w:p>
        </w:tc>
        <w:tc>
          <w:tcPr>
            <w:tcW w:w="4013" w:type="pct"/>
            <w:tcBorders>
              <w:top w:val="nil"/>
              <w:left w:val="nil"/>
              <w:bottom w:val="single" w:sz="4" w:space="0" w:color="auto"/>
              <w:right w:val="single" w:sz="4" w:space="0" w:color="auto"/>
            </w:tcBorders>
            <w:shd w:val="clear" w:color="000000" w:fill="9BBB59"/>
            <w:vAlign w:val="center"/>
            <w:hideMark/>
          </w:tcPr>
          <w:p w14:paraId="09E25985"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 </w:t>
            </w:r>
          </w:p>
        </w:tc>
      </w:tr>
      <w:tr w:rsidR="005A4B3E" w:rsidRPr="00766E5E" w14:paraId="4C7DB9DC" w14:textId="77777777" w:rsidTr="00C1024A">
        <w:trPr>
          <w:trHeight w:val="300"/>
        </w:trPr>
        <w:tc>
          <w:tcPr>
            <w:tcW w:w="987" w:type="pct"/>
            <w:tcBorders>
              <w:top w:val="nil"/>
              <w:left w:val="single" w:sz="4" w:space="0" w:color="auto"/>
              <w:bottom w:val="single" w:sz="4" w:space="0" w:color="auto"/>
              <w:right w:val="single" w:sz="4" w:space="0" w:color="auto"/>
            </w:tcBorders>
            <w:shd w:val="clear" w:color="auto" w:fill="auto"/>
            <w:vAlign w:val="center"/>
            <w:hideMark/>
          </w:tcPr>
          <w:p w14:paraId="155B2446"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Kalendář Služby</w:t>
            </w:r>
          </w:p>
        </w:tc>
        <w:tc>
          <w:tcPr>
            <w:tcW w:w="4013" w:type="pct"/>
            <w:tcBorders>
              <w:top w:val="nil"/>
              <w:left w:val="nil"/>
              <w:bottom w:val="single" w:sz="4" w:space="0" w:color="auto"/>
              <w:right w:val="single" w:sz="4" w:space="0" w:color="auto"/>
            </w:tcBorders>
            <w:shd w:val="clear" w:color="auto" w:fill="auto"/>
            <w:vAlign w:val="center"/>
            <w:hideMark/>
          </w:tcPr>
          <w:p w14:paraId="648B3BB0"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12x5</w:t>
            </w:r>
          </w:p>
        </w:tc>
      </w:tr>
      <w:tr w:rsidR="005A4B3E" w:rsidRPr="00766E5E" w14:paraId="60796DB7" w14:textId="77777777" w:rsidTr="00C1024A">
        <w:trPr>
          <w:trHeight w:val="300"/>
        </w:trPr>
        <w:tc>
          <w:tcPr>
            <w:tcW w:w="987" w:type="pct"/>
            <w:tcBorders>
              <w:top w:val="nil"/>
              <w:left w:val="single" w:sz="4" w:space="0" w:color="auto"/>
              <w:bottom w:val="single" w:sz="4" w:space="0" w:color="auto"/>
              <w:right w:val="single" w:sz="4" w:space="0" w:color="auto"/>
            </w:tcBorders>
            <w:shd w:val="clear" w:color="auto" w:fill="auto"/>
            <w:vAlign w:val="center"/>
            <w:hideMark/>
          </w:tcPr>
          <w:p w14:paraId="0E500E7B"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Priorita</w:t>
            </w:r>
          </w:p>
        </w:tc>
        <w:tc>
          <w:tcPr>
            <w:tcW w:w="4013" w:type="pct"/>
            <w:tcBorders>
              <w:top w:val="nil"/>
              <w:left w:val="nil"/>
              <w:bottom w:val="single" w:sz="4" w:space="0" w:color="auto"/>
              <w:right w:val="single" w:sz="4" w:space="0" w:color="auto"/>
            </w:tcBorders>
            <w:shd w:val="clear" w:color="auto" w:fill="auto"/>
            <w:noWrap/>
            <w:vAlign w:val="bottom"/>
            <w:hideMark/>
          </w:tcPr>
          <w:p w14:paraId="30484B31"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Priorita B–</w:t>
            </w:r>
            <w:r>
              <w:rPr>
                <w:rFonts w:cs="Calibri"/>
                <w:color w:val="000000"/>
                <w:sz w:val="20"/>
                <w:szCs w:val="20"/>
              </w:rPr>
              <w:t>E</w:t>
            </w:r>
            <w:r w:rsidRPr="00766E5E">
              <w:rPr>
                <w:rFonts w:cs="Calibri"/>
                <w:color w:val="000000"/>
                <w:sz w:val="20"/>
                <w:szCs w:val="20"/>
              </w:rPr>
              <w:t xml:space="preserve"> (dle Tabulky 2)</w:t>
            </w:r>
          </w:p>
        </w:tc>
      </w:tr>
      <w:tr w:rsidR="005A4B3E" w:rsidRPr="00766E5E" w14:paraId="1F1856E6" w14:textId="77777777" w:rsidTr="00C1024A">
        <w:trPr>
          <w:trHeight w:val="765"/>
        </w:trPr>
        <w:tc>
          <w:tcPr>
            <w:tcW w:w="987" w:type="pct"/>
            <w:tcBorders>
              <w:top w:val="nil"/>
              <w:left w:val="single" w:sz="4" w:space="0" w:color="auto"/>
              <w:bottom w:val="single" w:sz="4" w:space="0" w:color="auto"/>
              <w:right w:val="single" w:sz="4" w:space="0" w:color="auto"/>
            </w:tcBorders>
            <w:shd w:val="clear" w:color="auto" w:fill="auto"/>
            <w:vAlign w:val="center"/>
            <w:hideMark/>
          </w:tcPr>
          <w:p w14:paraId="2D72FA4C"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Definice dílčích parametrů</w:t>
            </w:r>
          </w:p>
        </w:tc>
        <w:tc>
          <w:tcPr>
            <w:tcW w:w="4013" w:type="pct"/>
            <w:tcBorders>
              <w:top w:val="nil"/>
              <w:left w:val="nil"/>
              <w:bottom w:val="single" w:sz="4" w:space="0" w:color="auto"/>
              <w:right w:val="single" w:sz="4" w:space="0" w:color="auto"/>
            </w:tcBorders>
            <w:shd w:val="clear" w:color="auto" w:fill="auto"/>
            <w:vAlign w:val="center"/>
            <w:hideMark/>
          </w:tcPr>
          <w:p w14:paraId="2EF8EFE8"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 xml:space="preserve">Priorita je určena aktuálním stavem potřebnosti úprav vzhledem k dopadům na prostředí </w:t>
            </w:r>
            <w:proofErr w:type="spellStart"/>
            <w:r w:rsidRPr="00766E5E">
              <w:rPr>
                <w:rFonts w:cs="Calibri"/>
                <w:color w:val="000000"/>
                <w:sz w:val="20"/>
                <w:szCs w:val="20"/>
              </w:rPr>
              <w:t>MZe</w:t>
            </w:r>
            <w:proofErr w:type="spellEnd"/>
            <w:r w:rsidRPr="00766E5E">
              <w:rPr>
                <w:rFonts w:cs="Calibri"/>
                <w:color w:val="000000"/>
                <w:sz w:val="20"/>
                <w:szCs w:val="20"/>
              </w:rPr>
              <w:t xml:space="preserve"> viz též definice v Tabulce 2. V případě těchto samostatných požadavků Objednatele je Priorita stanovena a vyznačena v ticketu Helpdesku Objednatele.  </w:t>
            </w:r>
          </w:p>
        </w:tc>
      </w:tr>
      <w:tr w:rsidR="005A4B3E" w:rsidRPr="00766E5E" w14:paraId="383F023D" w14:textId="77777777" w:rsidTr="00C1024A">
        <w:trPr>
          <w:trHeight w:val="425"/>
        </w:trPr>
        <w:tc>
          <w:tcPr>
            <w:tcW w:w="987" w:type="pct"/>
            <w:tcBorders>
              <w:top w:val="nil"/>
              <w:left w:val="single" w:sz="4" w:space="0" w:color="auto"/>
              <w:bottom w:val="single" w:sz="4" w:space="0" w:color="auto"/>
              <w:right w:val="single" w:sz="4" w:space="0" w:color="auto"/>
            </w:tcBorders>
            <w:shd w:val="clear" w:color="auto" w:fill="auto"/>
            <w:vAlign w:val="center"/>
            <w:hideMark/>
          </w:tcPr>
          <w:p w14:paraId="03CA7134"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Způsob výpočtu</w:t>
            </w:r>
          </w:p>
        </w:tc>
        <w:tc>
          <w:tcPr>
            <w:tcW w:w="4013" w:type="pct"/>
            <w:tcBorders>
              <w:top w:val="nil"/>
              <w:left w:val="nil"/>
              <w:bottom w:val="single" w:sz="4" w:space="0" w:color="auto"/>
              <w:right w:val="single" w:sz="4" w:space="0" w:color="auto"/>
            </w:tcBorders>
            <w:shd w:val="clear" w:color="auto" w:fill="auto"/>
            <w:vAlign w:val="center"/>
            <w:hideMark/>
          </w:tcPr>
          <w:p w14:paraId="08657B7C"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Jako rozhodné a závazné pro Poskytovatele se pro měření parametrů Systému berou hodnoty naměřené na straně Objednatele. V případě Požadavku na změnu je tento stav zaznamenán do ServiceDesku Objednatele. Pracovníci HelpDesku Objednatele zároveň kontaktují kanálem definovaným Smlouvou podporu Poskytovatele. Čas vytvoření tiketu v ServiceDesku Objednatele je považován za rozhodný pro výpočet Parametru řešení požadavku viz Tabulka 2.</w:t>
            </w:r>
          </w:p>
        </w:tc>
      </w:tr>
      <w:tr w:rsidR="005A4B3E" w:rsidRPr="00766E5E" w14:paraId="43DB8E37" w14:textId="77777777" w:rsidTr="00C1024A">
        <w:trPr>
          <w:trHeight w:val="300"/>
        </w:trPr>
        <w:tc>
          <w:tcPr>
            <w:tcW w:w="987" w:type="pct"/>
            <w:tcBorders>
              <w:top w:val="nil"/>
              <w:left w:val="single" w:sz="4" w:space="0" w:color="auto"/>
              <w:bottom w:val="single" w:sz="4" w:space="0" w:color="auto"/>
              <w:right w:val="single" w:sz="4" w:space="0" w:color="auto"/>
            </w:tcBorders>
            <w:shd w:val="clear" w:color="auto" w:fill="auto"/>
            <w:vAlign w:val="center"/>
            <w:hideMark/>
          </w:tcPr>
          <w:p w14:paraId="6445AEDB"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Měřicí bod</w:t>
            </w:r>
          </w:p>
        </w:tc>
        <w:tc>
          <w:tcPr>
            <w:tcW w:w="4013" w:type="pct"/>
            <w:tcBorders>
              <w:top w:val="nil"/>
              <w:left w:val="nil"/>
              <w:bottom w:val="single" w:sz="4" w:space="0" w:color="auto"/>
              <w:right w:val="single" w:sz="4" w:space="0" w:color="auto"/>
            </w:tcBorders>
            <w:shd w:val="clear" w:color="auto" w:fill="auto"/>
            <w:vAlign w:val="center"/>
            <w:hideMark/>
          </w:tcPr>
          <w:p w14:paraId="6051F973"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ServiceDesk Objednatele.</w:t>
            </w:r>
          </w:p>
        </w:tc>
      </w:tr>
      <w:tr w:rsidR="005A4B3E" w:rsidRPr="00766E5E" w14:paraId="744B6A6A" w14:textId="77777777" w:rsidTr="00C1024A">
        <w:trPr>
          <w:trHeight w:val="300"/>
        </w:trPr>
        <w:tc>
          <w:tcPr>
            <w:tcW w:w="987" w:type="pct"/>
            <w:tcBorders>
              <w:top w:val="nil"/>
              <w:left w:val="single" w:sz="4" w:space="0" w:color="auto"/>
              <w:bottom w:val="single" w:sz="4" w:space="0" w:color="auto"/>
              <w:right w:val="single" w:sz="4" w:space="0" w:color="auto"/>
            </w:tcBorders>
            <w:shd w:val="clear" w:color="auto" w:fill="auto"/>
            <w:vAlign w:val="center"/>
            <w:hideMark/>
          </w:tcPr>
          <w:p w14:paraId="58EB9ADD"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Způsob dokladování</w:t>
            </w:r>
          </w:p>
        </w:tc>
        <w:tc>
          <w:tcPr>
            <w:tcW w:w="4013" w:type="pct"/>
            <w:tcBorders>
              <w:top w:val="nil"/>
              <w:left w:val="nil"/>
              <w:bottom w:val="single" w:sz="4" w:space="0" w:color="auto"/>
              <w:right w:val="single" w:sz="4" w:space="0" w:color="auto"/>
            </w:tcBorders>
            <w:shd w:val="clear" w:color="auto" w:fill="auto"/>
            <w:vAlign w:val="center"/>
            <w:hideMark/>
          </w:tcPr>
          <w:p w14:paraId="61A0E3AE"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 xml:space="preserve">Měsíční záznam o poskytnutí Služby s identifikací poskytnutých činností a služeb. </w:t>
            </w:r>
          </w:p>
        </w:tc>
      </w:tr>
      <w:tr w:rsidR="005A4B3E" w:rsidRPr="00766E5E" w14:paraId="2CE0D8F6" w14:textId="77777777" w:rsidTr="00C1024A">
        <w:trPr>
          <w:trHeight w:val="765"/>
        </w:trPr>
        <w:tc>
          <w:tcPr>
            <w:tcW w:w="987" w:type="pct"/>
            <w:tcBorders>
              <w:top w:val="nil"/>
              <w:left w:val="single" w:sz="4" w:space="0" w:color="auto"/>
              <w:bottom w:val="single" w:sz="4" w:space="0" w:color="auto"/>
              <w:right w:val="single" w:sz="4" w:space="0" w:color="auto"/>
            </w:tcBorders>
            <w:shd w:val="clear" w:color="auto" w:fill="auto"/>
            <w:vAlign w:val="center"/>
            <w:hideMark/>
          </w:tcPr>
          <w:p w14:paraId="0C3E6D68"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Smluvní sleva</w:t>
            </w:r>
          </w:p>
        </w:tc>
        <w:tc>
          <w:tcPr>
            <w:tcW w:w="4013" w:type="pct"/>
            <w:tcBorders>
              <w:top w:val="nil"/>
              <w:left w:val="nil"/>
              <w:bottom w:val="single" w:sz="4" w:space="0" w:color="auto"/>
              <w:right w:val="single" w:sz="4" w:space="0" w:color="auto"/>
            </w:tcBorders>
            <w:shd w:val="clear" w:color="auto" w:fill="auto"/>
            <w:vAlign w:val="center"/>
            <w:hideMark/>
          </w:tcPr>
          <w:p w14:paraId="51F7DCDD" w14:textId="77777777" w:rsidR="005A4B3E" w:rsidRPr="00766E5E" w:rsidRDefault="005A4B3E" w:rsidP="00B355F9">
            <w:pPr>
              <w:spacing w:after="0" w:line="240" w:lineRule="auto"/>
              <w:ind w:left="0" w:firstLine="0"/>
              <w:rPr>
                <w:rFonts w:cs="Calibri"/>
                <w:color w:val="000000"/>
                <w:sz w:val="20"/>
                <w:szCs w:val="20"/>
              </w:rPr>
            </w:pPr>
            <w:r w:rsidRPr="00766E5E">
              <w:rPr>
                <w:rFonts w:cs="Calibri"/>
                <w:color w:val="000000"/>
                <w:sz w:val="20"/>
                <w:szCs w:val="20"/>
              </w:rPr>
              <w:t xml:space="preserve">Při nedodržení reakční doby dané parametrem Reakce je smluvní sleva </w:t>
            </w:r>
            <w:r>
              <w:rPr>
                <w:rFonts w:cs="Calibri"/>
                <w:color w:val="000000"/>
                <w:sz w:val="20"/>
                <w:szCs w:val="20"/>
              </w:rPr>
              <w:t>200</w:t>
            </w:r>
            <w:r w:rsidRPr="00766E5E">
              <w:rPr>
                <w:rFonts w:cs="Calibri"/>
                <w:color w:val="000000"/>
                <w:sz w:val="20"/>
                <w:szCs w:val="20"/>
              </w:rPr>
              <w:t>,- Kč za každou započat</w:t>
            </w:r>
            <w:r>
              <w:rPr>
                <w:rFonts w:cs="Calibri"/>
                <w:color w:val="000000"/>
                <w:sz w:val="20"/>
                <w:szCs w:val="20"/>
              </w:rPr>
              <w:t>ý</w:t>
            </w:r>
            <w:r w:rsidRPr="00766E5E">
              <w:rPr>
                <w:rFonts w:cs="Calibri"/>
                <w:color w:val="000000"/>
                <w:sz w:val="20"/>
                <w:szCs w:val="20"/>
              </w:rPr>
              <w:t xml:space="preserve"> </w:t>
            </w:r>
            <w:r>
              <w:rPr>
                <w:rFonts w:cs="Calibri"/>
                <w:color w:val="000000"/>
                <w:sz w:val="20"/>
                <w:szCs w:val="20"/>
              </w:rPr>
              <w:t>den</w:t>
            </w:r>
            <w:r w:rsidRPr="00766E5E">
              <w:rPr>
                <w:rFonts w:cs="Calibri"/>
                <w:color w:val="000000"/>
                <w:sz w:val="20"/>
                <w:szCs w:val="20"/>
              </w:rPr>
              <w:t xml:space="preserve"> po uplynutí této doby. </w:t>
            </w:r>
            <w:bookmarkStart w:id="78" w:name="_Hlk105507432"/>
            <w:r w:rsidRPr="00766E5E">
              <w:rPr>
                <w:rFonts w:cs="Calibri"/>
                <w:color w:val="000000"/>
                <w:sz w:val="20"/>
                <w:szCs w:val="20"/>
              </w:rPr>
              <w:t xml:space="preserve">Při nedodržení reakční doby dané parametrem Vyřešení požadavku je smluvní sleva </w:t>
            </w:r>
            <w:r>
              <w:rPr>
                <w:rFonts w:cs="Calibri"/>
                <w:color w:val="000000"/>
                <w:sz w:val="20"/>
                <w:szCs w:val="20"/>
              </w:rPr>
              <w:t>5</w:t>
            </w:r>
            <w:r w:rsidRPr="00766E5E">
              <w:rPr>
                <w:rFonts w:cs="Calibri"/>
                <w:color w:val="000000"/>
                <w:sz w:val="20"/>
                <w:szCs w:val="20"/>
              </w:rPr>
              <w:t>00,- Kč za každ</w:t>
            </w:r>
            <w:r>
              <w:rPr>
                <w:rFonts w:cs="Calibri"/>
                <w:color w:val="000000"/>
                <w:sz w:val="20"/>
                <w:szCs w:val="20"/>
              </w:rPr>
              <w:t xml:space="preserve">ý </w:t>
            </w:r>
            <w:r w:rsidRPr="00766E5E">
              <w:rPr>
                <w:rFonts w:cs="Calibri"/>
                <w:color w:val="000000"/>
                <w:sz w:val="20"/>
                <w:szCs w:val="20"/>
              </w:rPr>
              <w:t>započat</w:t>
            </w:r>
            <w:r>
              <w:rPr>
                <w:rFonts w:cs="Calibri"/>
                <w:color w:val="000000"/>
                <w:sz w:val="20"/>
                <w:szCs w:val="20"/>
              </w:rPr>
              <w:t>ý</w:t>
            </w:r>
            <w:r w:rsidRPr="00766E5E">
              <w:rPr>
                <w:rFonts w:cs="Calibri"/>
                <w:color w:val="000000"/>
                <w:sz w:val="20"/>
                <w:szCs w:val="20"/>
              </w:rPr>
              <w:t xml:space="preserve"> </w:t>
            </w:r>
            <w:r>
              <w:rPr>
                <w:rFonts w:cs="Calibri"/>
                <w:color w:val="000000"/>
                <w:sz w:val="20"/>
                <w:szCs w:val="20"/>
              </w:rPr>
              <w:t>den v případě Priority B; za každé započaté 2 dny v případě Priority C; za každé započaté 3 dny v případě priority D nebo za každých započatých 7 dní</w:t>
            </w:r>
            <w:r w:rsidRPr="00766E5E">
              <w:rPr>
                <w:rFonts w:cs="Calibri"/>
                <w:color w:val="000000"/>
                <w:sz w:val="20"/>
                <w:szCs w:val="20"/>
              </w:rPr>
              <w:t xml:space="preserve"> </w:t>
            </w:r>
            <w:r>
              <w:rPr>
                <w:rFonts w:cs="Calibri"/>
                <w:color w:val="000000"/>
                <w:sz w:val="20"/>
                <w:szCs w:val="20"/>
              </w:rPr>
              <w:t xml:space="preserve">v případě Priority E </w:t>
            </w:r>
            <w:r w:rsidRPr="00766E5E">
              <w:rPr>
                <w:rFonts w:cs="Calibri"/>
                <w:color w:val="000000"/>
                <w:sz w:val="20"/>
                <w:szCs w:val="20"/>
              </w:rPr>
              <w:t>po uplynutí doby</w:t>
            </w:r>
            <w:r>
              <w:rPr>
                <w:rFonts w:cs="Calibri"/>
                <w:color w:val="000000"/>
                <w:sz w:val="20"/>
                <w:szCs w:val="20"/>
              </w:rPr>
              <w:t xml:space="preserve"> Vyřešení požadavku</w:t>
            </w:r>
            <w:r w:rsidRPr="00766E5E">
              <w:rPr>
                <w:rFonts w:cs="Calibri"/>
                <w:color w:val="000000"/>
                <w:sz w:val="20"/>
                <w:szCs w:val="20"/>
              </w:rPr>
              <w:t>.</w:t>
            </w:r>
            <w:bookmarkEnd w:id="78"/>
          </w:p>
        </w:tc>
      </w:tr>
      <w:tr w:rsidR="005A4B3E" w:rsidRPr="00766E5E" w14:paraId="03C00204" w14:textId="77777777" w:rsidTr="00C1024A">
        <w:trPr>
          <w:trHeight w:val="300"/>
        </w:trPr>
        <w:tc>
          <w:tcPr>
            <w:tcW w:w="987" w:type="pct"/>
            <w:tcBorders>
              <w:top w:val="nil"/>
              <w:left w:val="single" w:sz="4" w:space="0" w:color="auto"/>
              <w:bottom w:val="single" w:sz="4" w:space="0" w:color="auto"/>
              <w:right w:val="single" w:sz="4" w:space="0" w:color="auto"/>
            </w:tcBorders>
            <w:shd w:val="clear" w:color="000000" w:fill="9BBB59"/>
            <w:vAlign w:val="center"/>
            <w:hideMark/>
          </w:tcPr>
          <w:p w14:paraId="48F02491"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Doplňující informace</w:t>
            </w:r>
          </w:p>
        </w:tc>
        <w:tc>
          <w:tcPr>
            <w:tcW w:w="4013" w:type="pct"/>
            <w:tcBorders>
              <w:top w:val="nil"/>
              <w:left w:val="nil"/>
              <w:bottom w:val="single" w:sz="4" w:space="0" w:color="auto"/>
              <w:right w:val="single" w:sz="4" w:space="0" w:color="auto"/>
            </w:tcBorders>
            <w:shd w:val="clear" w:color="000000" w:fill="9BBB59"/>
            <w:vAlign w:val="center"/>
            <w:hideMark/>
          </w:tcPr>
          <w:p w14:paraId="3FB7A84A" w14:textId="77777777" w:rsidR="005A4B3E" w:rsidRPr="00766E5E" w:rsidRDefault="005A4B3E" w:rsidP="00C1024A">
            <w:pPr>
              <w:spacing w:after="0" w:line="240" w:lineRule="auto"/>
              <w:rPr>
                <w:rFonts w:cs="Calibri"/>
                <w:b/>
                <w:bCs/>
                <w:color w:val="000000"/>
                <w:sz w:val="20"/>
                <w:szCs w:val="20"/>
              </w:rPr>
            </w:pPr>
            <w:r w:rsidRPr="00766E5E">
              <w:rPr>
                <w:rFonts w:cs="Calibri"/>
                <w:b/>
                <w:bCs/>
                <w:color w:val="000000"/>
                <w:sz w:val="20"/>
                <w:szCs w:val="20"/>
              </w:rPr>
              <w:t> </w:t>
            </w:r>
          </w:p>
        </w:tc>
      </w:tr>
      <w:tr w:rsidR="005A4B3E" w:rsidRPr="00766E5E" w14:paraId="28AF786F" w14:textId="77777777" w:rsidTr="00C1024A">
        <w:trPr>
          <w:trHeight w:val="300"/>
        </w:trPr>
        <w:tc>
          <w:tcPr>
            <w:tcW w:w="987" w:type="pct"/>
            <w:tcBorders>
              <w:top w:val="nil"/>
              <w:left w:val="single" w:sz="4" w:space="0" w:color="auto"/>
              <w:bottom w:val="single" w:sz="4" w:space="0" w:color="auto"/>
              <w:right w:val="single" w:sz="4" w:space="0" w:color="auto"/>
            </w:tcBorders>
            <w:shd w:val="clear" w:color="auto" w:fill="auto"/>
            <w:vAlign w:val="center"/>
            <w:hideMark/>
          </w:tcPr>
          <w:p w14:paraId="781A12D7"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Poznámka</w:t>
            </w:r>
          </w:p>
        </w:tc>
        <w:tc>
          <w:tcPr>
            <w:tcW w:w="4013" w:type="pct"/>
            <w:tcBorders>
              <w:top w:val="nil"/>
              <w:left w:val="nil"/>
              <w:bottom w:val="single" w:sz="4" w:space="0" w:color="auto"/>
              <w:right w:val="single" w:sz="4" w:space="0" w:color="auto"/>
            </w:tcBorders>
            <w:shd w:val="clear" w:color="auto" w:fill="auto"/>
            <w:vAlign w:val="center"/>
            <w:hideMark/>
          </w:tcPr>
          <w:p w14:paraId="1B51B593"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 </w:t>
            </w:r>
          </w:p>
        </w:tc>
      </w:tr>
      <w:tr w:rsidR="005A4B3E" w:rsidRPr="00766E5E" w14:paraId="491F05BE" w14:textId="77777777" w:rsidTr="00C1024A">
        <w:trPr>
          <w:trHeight w:val="510"/>
        </w:trPr>
        <w:tc>
          <w:tcPr>
            <w:tcW w:w="987" w:type="pct"/>
            <w:tcBorders>
              <w:top w:val="nil"/>
              <w:left w:val="single" w:sz="4" w:space="0" w:color="auto"/>
              <w:bottom w:val="single" w:sz="4" w:space="0" w:color="auto"/>
              <w:right w:val="single" w:sz="4" w:space="0" w:color="auto"/>
            </w:tcBorders>
            <w:shd w:val="clear" w:color="auto" w:fill="auto"/>
            <w:vAlign w:val="center"/>
            <w:hideMark/>
          </w:tcPr>
          <w:p w14:paraId="6EABFE5B" w14:textId="77777777" w:rsidR="005A4B3E" w:rsidRPr="00766E5E" w:rsidRDefault="005A4B3E" w:rsidP="00C1024A">
            <w:pPr>
              <w:spacing w:after="0" w:line="240" w:lineRule="auto"/>
              <w:rPr>
                <w:rFonts w:cs="Calibri"/>
                <w:color w:val="000000"/>
                <w:sz w:val="20"/>
                <w:szCs w:val="20"/>
              </w:rPr>
            </w:pPr>
            <w:r w:rsidRPr="00766E5E">
              <w:rPr>
                <w:rFonts w:cs="Calibri"/>
                <w:color w:val="000000"/>
                <w:sz w:val="20"/>
                <w:szCs w:val="20"/>
              </w:rPr>
              <w:t>Platební podmínky</w:t>
            </w:r>
          </w:p>
        </w:tc>
        <w:tc>
          <w:tcPr>
            <w:tcW w:w="4013" w:type="pct"/>
            <w:tcBorders>
              <w:top w:val="nil"/>
              <w:left w:val="nil"/>
              <w:bottom w:val="single" w:sz="4" w:space="0" w:color="auto"/>
              <w:right w:val="single" w:sz="4" w:space="0" w:color="auto"/>
            </w:tcBorders>
            <w:shd w:val="clear" w:color="auto" w:fill="auto"/>
            <w:vAlign w:val="center"/>
            <w:hideMark/>
          </w:tcPr>
          <w:p w14:paraId="5749E690" w14:textId="77777777" w:rsidR="005A4B3E" w:rsidRPr="00766E5E" w:rsidRDefault="005A4B3E" w:rsidP="00B355F9">
            <w:pPr>
              <w:spacing w:after="0" w:line="240" w:lineRule="auto"/>
              <w:ind w:left="0" w:firstLine="0"/>
              <w:rPr>
                <w:rFonts w:cs="Calibri"/>
                <w:color w:val="000000"/>
                <w:sz w:val="20"/>
                <w:szCs w:val="20"/>
              </w:rPr>
            </w:pPr>
            <w:r>
              <w:rPr>
                <w:rFonts w:cs="Calibri"/>
                <w:color w:val="000000"/>
                <w:sz w:val="20"/>
                <w:szCs w:val="20"/>
              </w:rPr>
              <w:t>C</w:t>
            </w:r>
            <w:r w:rsidRPr="00766E5E">
              <w:rPr>
                <w:rFonts w:cs="Calibri"/>
                <w:color w:val="000000"/>
                <w:sz w:val="20"/>
                <w:szCs w:val="20"/>
              </w:rPr>
              <w:t>ena</w:t>
            </w:r>
            <w:r>
              <w:rPr>
                <w:rFonts w:cs="Calibri"/>
                <w:color w:val="000000"/>
                <w:sz w:val="20"/>
                <w:szCs w:val="20"/>
              </w:rPr>
              <w:t xml:space="preserve"> za Ad hoc službu</w:t>
            </w:r>
            <w:r w:rsidRPr="00766E5E">
              <w:rPr>
                <w:rFonts w:cs="Calibri"/>
                <w:color w:val="000000"/>
                <w:sz w:val="20"/>
                <w:szCs w:val="20"/>
              </w:rPr>
              <w:t xml:space="preserve"> podle Přílohy č. 5 a počtu člověkohodin uvedených v měsíčním záznamu o poskytnutí Služby včetně započtení případných Smluvních slev</w:t>
            </w:r>
            <w:r>
              <w:rPr>
                <w:rFonts w:cs="Calibri"/>
                <w:color w:val="000000"/>
                <w:sz w:val="20"/>
                <w:szCs w:val="20"/>
              </w:rPr>
              <w:t>.</w:t>
            </w:r>
          </w:p>
        </w:tc>
      </w:tr>
    </w:tbl>
    <w:p w14:paraId="462C2549" w14:textId="77777777" w:rsidR="005A4B3E" w:rsidRPr="00E93110" w:rsidRDefault="005A4B3E" w:rsidP="005A4B3E">
      <w:pPr>
        <w:spacing w:before="120" w:line="276" w:lineRule="auto"/>
        <w:rPr>
          <w:rFonts w:asciiTheme="minorHAnsi" w:hAnsiTheme="minorHAnsi" w:cs="Arial"/>
          <w:b/>
          <w:sz w:val="20"/>
          <w:szCs w:val="20"/>
        </w:rPr>
      </w:pPr>
    </w:p>
    <w:p w14:paraId="269F4480" w14:textId="77777777" w:rsidR="005A4B3E" w:rsidRPr="00E93110" w:rsidRDefault="005A4B3E" w:rsidP="005A4B3E">
      <w:pPr>
        <w:spacing w:before="120" w:line="276" w:lineRule="auto"/>
        <w:rPr>
          <w:rFonts w:asciiTheme="minorHAnsi" w:hAnsiTheme="minorHAnsi" w:cs="Arial"/>
          <w:sz w:val="20"/>
          <w:szCs w:val="20"/>
        </w:rPr>
      </w:pPr>
    </w:p>
    <w:p w14:paraId="50653EA9" w14:textId="142210A4" w:rsidR="00341CCF" w:rsidRDefault="00341CCF" w:rsidP="00B355F9">
      <w:pPr>
        <w:pStyle w:val="RLProhlensmluvnchstran"/>
        <w:ind w:left="0" w:firstLine="0"/>
        <w:rPr>
          <w:rFonts w:ascii="Arial" w:hAnsi="Arial" w:cs="Arial"/>
          <w:szCs w:val="22"/>
        </w:rPr>
      </w:pPr>
      <w:r>
        <w:rPr>
          <w:rFonts w:cs="Arial"/>
          <w:b w:val="0"/>
          <w:szCs w:val="22"/>
        </w:rPr>
        <w:br w:type="page"/>
      </w:r>
      <w:r w:rsidRPr="00B97C6B">
        <w:rPr>
          <w:rFonts w:ascii="Arial" w:hAnsi="Arial" w:cs="Arial"/>
          <w:szCs w:val="22"/>
        </w:rPr>
        <w:lastRenderedPageBreak/>
        <w:t xml:space="preserve">Příloha č. </w:t>
      </w:r>
      <w:r>
        <w:rPr>
          <w:rFonts w:ascii="Arial" w:hAnsi="Arial" w:cs="Arial"/>
          <w:szCs w:val="22"/>
        </w:rPr>
        <w:t>5</w:t>
      </w:r>
    </w:p>
    <w:p w14:paraId="79E51C4C" w14:textId="77777777" w:rsidR="003A6686" w:rsidRPr="00B97C6B" w:rsidRDefault="003A6686" w:rsidP="00341CCF">
      <w:pPr>
        <w:pStyle w:val="RLProhlensmluvnchstran"/>
        <w:rPr>
          <w:rFonts w:ascii="Arial" w:hAnsi="Arial" w:cs="Arial"/>
          <w:szCs w:val="22"/>
        </w:rPr>
      </w:pPr>
    </w:p>
    <w:p w14:paraId="5721AE5D" w14:textId="0E9035E1" w:rsidR="00341CCF" w:rsidRDefault="00341CCF" w:rsidP="00341CCF">
      <w:pPr>
        <w:pStyle w:val="RLProhlensmluvnchstran"/>
        <w:rPr>
          <w:rFonts w:ascii="Arial" w:hAnsi="Arial" w:cs="Arial"/>
          <w:szCs w:val="22"/>
        </w:rPr>
      </w:pPr>
      <w:r w:rsidRPr="00E76F5D">
        <w:rPr>
          <w:rFonts w:ascii="Arial" w:hAnsi="Arial" w:cs="Arial"/>
          <w:szCs w:val="22"/>
        </w:rPr>
        <w:t>Cena předmětu plnění</w:t>
      </w:r>
    </w:p>
    <w:p w14:paraId="4D6FA060" w14:textId="77777777" w:rsidR="003A6686" w:rsidRDefault="003A6686" w:rsidP="00341CCF">
      <w:pPr>
        <w:pStyle w:val="RLProhlensmluvnchstran"/>
        <w:rPr>
          <w:rFonts w:ascii="Arial" w:hAnsi="Arial" w:cs="Arial"/>
          <w:szCs w:val="22"/>
        </w:rPr>
      </w:pPr>
    </w:p>
    <w:tbl>
      <w:tblPr>
        <w:tblW w:w="988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34"/>
        <w:gridCol w:w="1861"/>
        <w:gridCol w:w="1559"/>
        <w:gridCol w:w="1418"/>
        <w:gridCol w:w="1417"/>
        <w:gridCol w:w="1560"/>
        <w:gridCol w:w="1540"/>
      </w:tblGrid>
      <w:tr w:rsidR="00341CCF" w14:paraId="1DC38E13" w14:textId="77777777" w:rsidTr="00E456F7">
        <w:tc>
          <w:tcPr>
            <w:tcW w:w="534" w:type="dxa"/>
            <w:shd w:val="clear" w:color="auto" w:fill="B2BC00"/>
            <w:vAlign w:val="center"/>
          </w:tcPr>
          <w:p w14:paraId="422AFEE0" w14:textId="77777777" w:rsidR="00341CCF" w:rsidRPr="00C66801" w:rsidRDefault="00341CCF" w:rsidP="00E91AA2">
            <w:pPr>
              <w:pStyle w:val="RLProhlensmluvnchstran"/>
              <w:rPr>
                <w:rFonts w:ascii="Arial" w:hAnsi="Arial" w:cs="Arial"/>
                <w:szCs w:val="22"/>
              </w:rPr>
            </w:pPr>
          </w:p>
        </w:tc>
        <w:tc>
          <w:tcPr>
            <w:tcW w:w="1861" w:type="dxa"/>
            <w:shd w:val="clear" w:color="auto" w:fill="B2BC00"/>
            <w:vAlign w:val="center"/>
            <w:hideMark/>
          </w:tcPr>
          <w:p w14:paraId="0680B018" w14:textId="77777777" w:rsidR="00341CCF" w:rsidRPr="00C66801" w:rsidRDefault="00341CCF" w:rsidP="00E91AA2">
            <w:pPr>
              <w:pStyle w:val="RLProhlensmluvnchstran"/>
              <w:rPr>
                <w:rFonts w:ascii="Arial" w:hAnsi="Arial" w:cs="Arial"/>
                <w:szCs w:val="22"/>
              </w:rPr>
            </w:pPr>
            <w:r w:rsidRPr="00C66801">
              <w:rPr>
                <w:rFonts w:ascii="Arial" w:hAnsi="Arial" w:cs="Arial"/>
                <w:szCs w:val="22"/>
              </w:rPr>
              <w:t>Položka</w:t>
            </w:r>
          </w:p>
        </w:tc>
        <w:tc>
          <w:tcPr>
            <w:tcW w:w="1559" w:type="dxa"/>
            <w:shd w:val="clear" w:color="auto" w:fill="B2BC00"/>
            <w:vAlign w:val="center"/>
          </w:tcPr>
          <w:p w14:paraId="11F03E98" w14:textId="77777777" w:rsidR="00341CCF" w:rsidRPr="00C66801" w:rsidRDefault="00341CCF" w:rsidP="00920E37">
            <w:pPr>
              <w:pStyle w:val="RLProhlensmluvnchstran"/>
              <w:ind w:left="0" w:firstLine="0"/>
              <w:rPr>
                <w:rFonts w:ascii="Arial" w:hAnsi="Arial" w:cs="Arial"/>
                <w:szCs w:val="22"/>
              </w:rPr>
            </w:pPr>
            <w:r w:rsidRPr="00C66801">
              <w:rPr>
                <w:rFonts w:ascii="Arial" w:hAnsi="Arial" w:cs="Arial"/>
                <w:szCs w:val="22"/>
              </w:rPr>
              <w:t>Cena bez DPH za jednotku</w:t>
            </w:r>
          </w:p>
        </w:tc>
        <w:tc>
          <w:tcPr>
            <w:tcW w:w="1418" w:type="dxa"/>
            <w:shd w:val="clear" w:color="auto" w:fill="B2BC00"/>
            <w:vAlign w:val="center"/>
          </w:tcPr>
          <w:p w14:paraId="489E17B3" w14:textId="77777777" w:rsidR="00341CCF" w:rsidRPr="00C66801" w:rsidRDefault="00341CCF" w:rsidP="00920E37">
            <w:pPr>
              <w:pStyle w:val="RLProhlensmluvnchstran"/>
              <w:ind w:left="0" w:firstLine="0"/>
              <w:rPr>
                <w:rFonts w:ascii="Arial" w:hAnsi="Arial" w:cs="Arial"/>
                <w:szCs w:val="22"/>
              </w:rPr>
            </w:pPr>
            <w:r w:rsidRPr="00C66801">
              <w:rPr>
                <w:rFonts w:ascii="Arial" w:hAnsi="Arial" w:cs="Arial"/>
                <w:szCs w:val="22"/>
              </w:rPr>
              <w:t>Cena s DPH za jednotku</w:t>
            </w:r>
          </w:p>
        </w:tc>
        <w:tc>
          <w:tcPr>
            <w:tcW w:w="1417" w:type="dxa"/>
            <w:shd w:val="clear" w:color="auto" w:fill="B2BC00"/>
            <w:vAlign w:val="center"/>
          </w:tcPr>
          <w:p w14:paraId="73FFF6A1" w14:textId="77777777" w:rsidR="00341CCF" w:rsidRPr="00C66801" w:rsidRDefault="00341CCF" w:rsidP="00E91AA2">
            <w:pPr>
              <w:pStyle w:val="RLProhlensmluvnchstran"/>
              <w:rPr>
                <w:rFonts w:ascii="Arial" w:hAnsi="Arial" w:cs="Arial"/>
                <w:szCs w:val="22"/>
              </w:rPr>
            </w:pPr>
            <w:r w:rsidRPr="00C66801">
              <w:rPr>
                <w:rFonts w:ascii="Arial" w:hAnsi="Arial" w:cs="Arial"/>
                <w:szCs w:val="22"/>
              </w:rPr>
              <w:t>Počet</w:t>
            </w:r>
          </w:p>
          <w:p w14:paraId="3DA57F11" w14:textId="77777777" w:rsidR="00341CCF" w:rsidRPr="00C66801" w:rsidRDefault="00341CCF" w:rsidP="00E91AA2">
            <w:pPr>
              <w:pStyle w:val="RLProhlensmluvnchstran"/>
              <w:rPr>
                <w:rFonts w:ascii="Arial" w:hAnsi="Arial" w:cs="Arial"/>
                <w:szCs w:val="22"/>
              </w:rPr>
            </w:pPr>
            <w:r w:rsidRPr="00C66801">
              <w:rPr>
                <w:rFonts w:ascii="Arial" w:hAnsi="Arial" w:cs="Arial"/>
                <w:szCs w:val="22"/>
              </w:rPr>
              <w:t>jednotek</w:t>
            </w:r>
          </w:p>
        </w:tc>
        <w:tc>
          <w:tcPr>
            <w:tcW w:w="1560" w:type="dxa"/>
            <w:shd w:val="clear" w:color="auto" w:fill="B2BC00"/>
            <w:vAlign w:val="center"/>
          </w:tcPr>
          <w:p w14:paraId="11087D54" w14:textId="77777777" w:rsidR="00341CCF" w:rsidRPr="00C66801" w:rsidRDefault="00341CCF" w:rsidP="00920E37">
            <w:pPr>
              <w:pStyle w:val="RLProhlensmluvnchstran"/>
              <w:ind w:left="28" w:hanging="28"/>
              <w:rPr>
                <w:rFonts w:ascii="Arial" w:hAnsi="Arial" w:cs="Arial"/>
                <w:szCs w:val="22"/>
              </w:rPr>
            </w:pPr>
            <w:r w:rsidRPr="00C66801">
              <w:rPr>
                <w:rFonts w:ascii="Arial" w:hAnsi="Arial" w:cs="Arial"/>
                <w:szCs w:val="22"/>
              </w:rPr>
              <w:t>Cena celkem bez DPH</w:t>
            </w:r>
          </w:p>
        </w:tc>
        <w:tc>
          <w:tcPr>
            <w:tcW w:w="1540" w:type="dxa"/>
            <w:shd w:val="clear" w:color="auto" w:fill="B2BC00"/>
            <w:vAlign w:val="center"/>
            <w:hideMark/>
          </w:tcPr>
          <w:p w14:paraId="64535757" w14:textId="77777777" w:rsidR="00920E37" w:rsidRDefault="00341CCF" w:rsidP="00920E37">
            <w:pPr>
              <w:pStyle w:val="RLProhlensmluvnchstran"/>
              <w:ind w:left="34" w:hanging="34"/>
              <w:rPr>
                <w:rFonts w:ascii="Arial" w:hAnsi="Arial" w:cs="Arial"/>
                <w:szCs w:val="22"/>
              </w:rPr>
            </w:pPr>
            <w:r w:rsidRPr="00C66801">
              <w:rPr>
                <w:rFonts w:ascii="Arial" w:hAnsi="Arial" w:cs="Arial"/>
                <w:szCs w:val="22"/>
              </w:rPr>
              <w:t xml:space="preserve">Cena celkem </w:t>
            </w:r>
          </w:p>
          <w:p w14:paraId="0DBCC44E" w14:textId="6DD01F72" w:rsidR="00341CCF" w:rsidRPr="00C66801" w:rsidRDefault="00341CCF" w:rsidP="00920E37">
            <w:pPr>
              <w:pStyle w:val="RLProhlensmluvnchstran"/>
              <w:ind w:left="34" w:hanging="34"/>
              <w:rPr>
                <w:rFonts w:ascii="Arial" w:hAnsi="Arial" w:cs="Arial"/>
                <w:szCs w:val="22"/>
              </w:rPr>
            </w:pPr>
            <w:r w:rsidRPr="00C66801">
              <w:rPr>
                <w:rFonts w:ascii="Arial" w:hAnsi="Arial" w:cs="Arial"/>
                <w:szCs w:val="22"/>
              </w:rPr>
              <w:t>s DPH</w:t>
            </w:r>
          </w:p>
        </w:tc>
      </w:tr>
      <w:tr w:rsidR="00341CCF" w14:paraId="189B7700" w14:textId="77777777" w:rsidTr="00E456F7">
        <w:tc>
          <w:tcPr>
            <w:tcW w:w="534" w:type="dxa"/>
            <w:vAlign w:val="center"/>
          </w:tcPr>
          <w:p w14:paraId="722E290B" w14:textId="77777777" w:rsidR="00341CCF" w:rsidRPr="00C66801" w:rsidRDefault="00341CCF" w:rsidP="00E91AA2">
            <w:pPr>
              <w:pStyle w:val="RLProhlensmluvnchstran"/>
              <w:rPr>
                <w:rFonts w:ascii="Arial" w:hAnsi="Arial" w:cs="Arial"/>
                <w:b w:val="0"/>
                <w:bCs/>
                <w:sz w:val="20"/>
                <w:szCs w:val="20"/>
              </w:rPr>
            </w:pPr>
            <w:r w:rsidRPr="00C66801">
              <w:rPr>
                <w:rFonts w:ascii="Arial" w:hAnsi="Arial" w:cs="Arial"/>
                <w:b w:val="0"/>
                <w:bCs/>
                <w:sz w:val="20"/>
                <w:szCs w:val="20"/>
              </w:rPr>
              <w:t>1)</w:t>
            </w:r>
          </w:p>
        </w:tc>
        <w:tc>
          <w:tcPr>
            <w:tcW w:w="1861" w:type="dxa"/>
            <w:vAlign w:val="center"/>
          </w:tcPr>
          <w:p w14:paraId="6FE98966" w14:textId="2B7B6843" w:rsidR="00341CCF" w:rsidRPr="00C66801" w:rsidRDefault="00653533" w:rsidP="00E91AA2">
            <w:pPr>
              <w:pStyle w:val="RLProhlensmluvnchstran"/>
              <w:rPr>
                <w:rFonts w:ascii="Arial" w:hAnsi="Arial" w:cs="Arial"/>
                <w:b w:val="0"/>
                <w:bCs/>
                <w:sz w:val="20"/>
                <w:szCs w:val="20"/>
              </w:rPr>
            </w:pPr>
            <w:r w:rsidRPr="00C66801">
              <w:rPr>
                <w:rFonts w:ascii="Arial" w:hAnsi="Arial" w:cs="Arial"/>
                <w:b w:val="0"/>
                <w:bCs/>
                <w:sz w:val="20"/>
                <w:szCs w:val="20"/>
              </w:rPr>
              <w:t xml:space="preserve"> </w:t>
            </w:r>
            <w:r w:rsidRPr="00CA0CF3">
              <w:rPr>
                <w:rFonts w:ascii="Arial" w:hAnsi="Arial" w:cs="Arial"/>
                <w:sz w:val="20"/>
                <w:szCs w:val="20"/>
              </w:rPr>
              <w:t>Provoz IPS</w:t>
            </w:r>
            <w:r w:rsidR="00226CED">
              <w:rPr>
                <w:rFonts w:ascii="Arial" w:hAnsi="Arial" w:cs="Arial"/>
                <w:sz w:val="20"/>
                <w:szCs w:val="20"/>
              </w:rPr>
              <w:t>,</w:t>
            </w:r>
            <w:r w:rsidR="00341CCF" w:rsidRPr="00C66801">
              <w:rPr>
                <w:rFonts w:ascii="Arial" w:hAnsi="Arial" w:cs="Arial"/>
                <w:b w:val="0"/>
                <w:bCs/>
                <w:sz w:val="20"/>
                <w:szCs w:val="20"/>
              </w:rPr>
              <w:t xml:space="preserve"> </w:t>
            </w:r>
            <w:r w:rsidR="00BB5BC3" w:rsidRPr="00C66801">
              <w:rPr>
                <w:rFonts w:ascii="Arial" w:hAnsi="Arial" w:cs="Arial"/>
                <w:b w:val="0"/>
                <w:bCs/>
                <w:sz w:val="20"/>
                <w:szCs w:val="20"/>
              </w:rPr>
              <w:t>1 měsíc</w:t>
            </w:r>
            <w:r w:rsidR="00226CED">
              <w:rPr>
                <w:rFonts w:ascii="Arial" w:hAnsi="Arial" w:cs="Arial"/>
                <w:b w:val="0"/>
                <w:bCs/>
                <w:sz w:val="20"/>
                <w:szCs w:val="20"/>
              </w:rPr>
              <w:t>,</w:t>
            </w:r>
            <w:r w:rsidR="00535BA0">
              <w:rPr>
                <w:rFonts w:ascii="Arial" w:hAnsi="Arial" w:cs="Arial"/>
                <w:b w:val="0"/>
                <w:bCs/>
                <w:sz w:val="20"/>
                <w:szCs w:val="20"/>
              </w:rPr>
              <w:t xml:space="preserve"> cena za paušální službu</w:t>
            </w:r>
            <w:r w:rsidR="00341CCF" w:rsidRPr="00C66801">
              <w:rPr>
                <w:rFonts w:ascii="Arial" w:hAnsi="Arial" w:cs="Arial"/>
                <w:b w:val="0"/>
                <w:bCs/>
                <w:sz w:val="20"/>
                <w:szCs w:val="20"/>
              </w:rPr>
              <w:t xml:space="preserve"> (katalogov</w:t>
            </w:r>
            <w:r w:rsidR="00FF128B" w:rsidRPr="00C66801">
              <w:rPr>
                <w:rFonts w:ascii="Arial" w:hAnsi="Arial" w:cs="Arial"/>
                <w:b w:val="0"/>
                <w:bCs/>
                <w:sz w:val="20"/>
                <w:szCs w:val="20"/>
              </w:rPr>
              <w:t xml:space="preserve">é </w:t>
            </w:r>
            <w:r w:rsidR="00341CCF" w:rsidRPr="00C66801">
              <w:rPr>
                <w:rFonts w:ascii="Arial" w:hAnsi="Arial" w:cs="Arial"/>
                <w:b w:val="0"/>
                <w:bCs/>
                <w:sz w:val="20"/>
                <w:szCs w:val="20"/>
              </w:rPr>
              <w:t>list</w:t>
            </w:r>
            <w:r w:rsidR="00FF128B" w:rsidRPr="00C66801">
              <w:rPr>
                <w:rFonts w:ascii="Arial" w:hAnsi="Arial" w:cs="Arial"/>
                <w:b w:val="0"/>
                <w:bCs/>
                <w:sz w:val="20"/>
                <w:szCs w:val="20"/>
              </w:rPr>
              <w:t>y IPS01-01, IPS01-</w:t>
            </w:r>
            <w:r w:rsidR="00734D24">
              <w:rPr>
                <w:rFonts w:ascii="Arial" w:hAnsi="Arial" w:cs="Arial"/>
                <w:b w:val="0"/>
                <w:bCs/>
                <w:sz w:val="20"/>
                <w:szCs w:val="20"/>
              </w:rPr>
              <w:t>0</w:t>
            </w:r>
            <w:r w:rsidR="00FF128B" w:rsidRPr="00C66801">
              <w:rPr>
                <w:rFonts w:ascii="Arial" w:hAnsi="Arial" w:cs="Arial"/>
                <w:b w:val="0"/>
                <w:bCs/>
                <w:sz w:val="20"/>
                <w:szCs w:val="20"/>
              </w:rPr>
              <w:t>2</w:t>
            </w:r>
            <w:r w:rsidR="00341CCF" w:rsidRPr="00C66801">
              <w:rPr>
                <w:rFonts w:ascii="Arial" w:hAnsi="Arial" w:cs="Arial"/>
                <w:b w:val="0"/>
                <w:bCs/>
                <w:sz w:val="20"/>
                <w:szCs w:val="20"/>
              </w:rPr>
              <w:t>)</w:t>
            </w:r>
          </w:p>
        </w:tc>
        <w:tc>
          <w:tcPr>
            <w:tcW w:w="1559" w:type="dxa"/>
            <w:vAlign w:val="center"/>
          </w:tcPr>
          <w:p w14:paraId="6D48F860" w14:textId="3355ADF7" w:rsidR="00341CCF" w:rsidRPr="00C66801" w:rsidRDefault="00D65286" w:rsidP="00920E37">
            <w:pPr>
              <w:pStyle w:val="RLProhlensmluvnchstran"/>
              <w:ind w:left="0" w:firstLine="0"/>
              <w:rPr>
                <w:rFonts w:ascii="Arial" w:hAnsi="Arial" w:cs="Arial"/>
                <w:b w:val="0"/>
                <w:bCs/>
                <w:sz w:val="20"/>
                <w:szCs w:val="20"/>
                <w:lang w:val="en-US"/>
              </w:rPr>
            </w:pPr>
            <w:r>
              <w:rPr>
                <w:rFonts w:ascii="Arial" w:hAnsi="Arial" w:cs="Arial"/>
                <w:b w:val="0"/>
                <w:bCs/>
                <w:sz w:val="20"/>
                <w:szCs w:val="20"/>
              </w:rPr>
              <w:t>26 900,</w:t>
            </w:r>
            <w:r w:rsidR="00E456F7">
              <w:rPr>
                <w:rFonts w:ascii="Arial" w:hAnsi="Arial" w:cs="Arial"/>
                <w:b w:val="0"/>
                <w:bCs/>
                <w:sz w:val="20"/>
                <w:szCs w:val="20"/>
              </w:rPr>
              <w:t>- Kč</w:t>
            </w:r>
          </w:p>
        </w:tc>
        <w:tc>
          <w:tcPr>
            <w:tcW w:w="1418" w:type="dxa"/>
            <w:vAlign w:val="center"/>
          </w:tcPr>
          <w:p w14:paraId="236D717D" w14:textId="78FFBA76" w:rsidR="00341CCF" w:rsidRPr="00C66801" w:rsidRDefault="00D65286" w:rsidP="00920E37">
            <w:pPr>
              <w:pStyle w:val="RLProhlensmluvnchstran"/>
              <w:ind w:left="0" w:firstLine="0"/>
              <w:rPr>
                <w:rFonts w:ascii="Arial" w:hAnsi="Arial" w:cs="Arial"/>
                <w:b w:val="0"/>
                <w:bCs/>
                <w:sz w:val="20"/>
                <w:szCs w:val="20"/>
              </w:rPr>
            </w:pPr>
            <w:r>
              <w:rPr>
                <w:rFonts w:ascii="Arial" w:hAnsi="Arial" w:cs="Arial"/>
                <w:b w:val="0"/>
                <w:bCs/>
                <w:sz w:val="20"/>
                <w:szCs w:val="20"/>
              </w:rPr>
              <w:t>32 549,</w:t>
            </w:r>
            <w:r w:rsidR="00E456F7">
              <w:rPr>
                <w:rFonts w:ascii="Arial" w:hAnsi="Arial" w:cs="Arial"/>
                <w:b w:val="0"/>
                <w:bCs/>
                <w:sz w:val="20"/>
                <w:szCs w:val="20"/>
              </w:rPr>
              <w:t>- Kč</w:t>
            </w:r>
          </w:p>
        </w:tc>
        <w:tc>
          <w:tcPr>
            <w:tcW w:w="1417" w:type="dxa"/>
            <w:vAlign w:val="center"/>
          </w:tcPr>
          <w:p w14:paraId="5AFDBC1F" w14:textId="77777777" w:rsidR="003E38BD" w:rsidRDefault="00BB5BC3" w:rsidP="00E91AA2">
            <w:pPr>
              <w:pStyle w:val="RLProhlensmluvnchstran"/>
              <w:rPr>
                <w:rFonts w:ascii="Arial" w:hAnsi="Arial" w:cs="Arial"/>
                <w:b w:val="0"/>
                <w:bCs/>
                <w:sz w:val="20"/>
                <w:szCs w:val="20"/>
              </w:rPr>
            </w:pPr>
            <w:r w:rsidRPr="00C66801">
              <w:rPr>
                <w:rFonts w:ascii="Arial" w:hAnsi="Arial" w:cs="Arial"/>
                <w:b w:val="0"/>
                <w:bCs/>
                <w:sz w:val="20"/>
                <w:szCs w:val="20"/>
              </w:rPr>
              <w:t>60</w:t>
            </w:r>
            <w:r w:rsidR="003E38BD">
              <w:rPr>
                <w:rFonts w:ascii="Arial" w:hAnsi="Arial" w:cs="Arial"/>
                <w:b w:val="0"/>
                <w:bCs/>
                <w:sz w:val="20"/>
                <w:szCs w:val="20"/>
              </w:rPr>
              <w:t xml:space="preserve"> </w:t>
            </w:r>
          </w:p>
          <w:p w14:paraId="38A79091" w14:textId="6AA1C489" w:rsidR="00341CCF" w:rsidRPr="00C66801" w:rsidRDefault="003E38BD" w:rsidP="00E91AA2">
            <w:pPr>
              <w:pStyle w:val="RLProhlensmluvnchstran"/>
              <w:rPr>
                <w:rFonts w:ascii="Arial" w:hAnsi="Arial" w:cs="Arial"/>
                <w:b w:val="0"/>
                <w:bCs/>
                <w:sz w:val="20"/>
                <w:szCs w:val="20"/>
              </w:rPr>
            </w:pPr>
            <w:r>
              <w:rPr>
                <w:rFonts w:ascii="Arial" w:hAnsi="Arial" w:cs="Arial"/>
                <w:b w:val="0"/>
                <w:bCs/>
                <w:sz w:val="20"/>
                <w:szCs w:val="20"/>
              </w:rPr>
              <w:t>měsíců</w:t>
            </w:r>
          </w:p>
        </w:tc>
        <w:tc>
          <w:tcPr>
            <w:tcW w:w="1560" w:type="dxa"/>
            <w:vAlign w:val="center"/>
          </w:tcPr>
          <w:p w14:paraId="0F61E172" w14:textId="7E13AD70" w:rsidR="00341CCF" w:rsidRPr="00C66801" w:rsidRDefault="00E456F7" w:rsidP="00920E37">
            <w:pPr>
              <w:pStyle w:val="RLProhlensmluvnchstran"/>
              <w:ind w:left="30" w:hanging="30"/>
              <w:rPr>
                <w:rFonts w:ascii="Arial" w:hAnsi="Arial" w:cs="Arial"/>
                <w:b w:val="0"/>
                <w:bCs/>
                <w:sz w:val="20"/>
                <w:szCs w:val="20"/>
              </w:rPr>
            </w:pPr>
            <w:r>
              <w:rPr>
                <w:rFonts w:ascii="Arial" w:hAnsi="Arial" w:cs="Arial"/>
                <w:b w:val="0"/>
                <w:bCs/>
                <w:sz w:val="20"/>
                <w:szCs w:val="20"/>
              </w:rPr>
              <w:t>1 614 000,- Kč</w:t>
            </w:r>
          </w:p>
        </w:tc>
        <w:tc>
          <w:tcPr>
            <w:tcW w:w="1540" w:type="dxa"/>
            <w:vAlign w:val="center"/>
          </w:tcPr>
          <w:p w14:paraId="391292EE" w14:textId="14EC13CA" w:rsidR="00341CCF" w:rsidRPr="00C66801" w:rsidRDefault="00E456F7" w:rsidP="00920E37">
            <w:pPr>
              <w:pStyle w:val="RLProhlensmluvnchstran"/>
              <w:ind w:left="32" w:hanging="32"/>
              <w:rPr>
                <w:rFonts w:ascii="Arial" w:hAnsi="Arial" w:cs="Arial"/>
                <w:b w:val="0"/>
                <w:bCs/>
                <w:sz w:val="20"/>
                <w:szCs w:val="20"/>
              </w:rPr>
            </w:pPr>
            <w:r>
              <w:rPr>
                <w:rFonts w:ascii="Arial" w:hAnsi="Arial" w:cs="Arial"/>
                <w:b w:val="0"/>
                <w:bCs/>
                <w:sz w:val="20"/>
                <w:szCs w:val="20"/>
              </w:rPr>
              <w:t>1 952 940,- Kč</w:t>
            </w:r>
          </w:p>
        </w:tc>
      </w:tr>
      <w:tr w:rsidR="00FF128B" w14:paraId="5ADA0FB9" w14:textId="77777777" w:rsidTr="00E456F7">
        <w:tc>
          <w:tcPr>
            <w:tcW w:w="534" w:type="dxa"/>
            <w:vAlign w:val="center"/>
          </w:tcPr>
          <w:p w14:paraId="1F30F9DE" w14:textId="77777777" w:rsidR="00FF128B" w:rsidRPr="00C66801" w:rsidRDefault="00FF128B" w:rsidP="00FF128B">
            <w:pPr>
              <w:pStyle w:val="RLProhlensmluvnchstran"/>
              <w:rPr>
                <w:rFonts w:ascii="Arial" w:hAnsi="Arial" w:cs="Arial"/>
                <w:b w:val="0"/>
                <w:bCs/>
                <w:sz w:val="20"/>
                <w:szCs w:val="20"/>
              </w:rPr>
            </w:pPr>
            <w:r w:rsidRPr="00C66801">
              <w:rPr>
                <w:rFonts w:ascii="Arial" w:hAnsi="Arial" w:cs="Arial"/>
                <w:b w:val="0"/>
                <w:bCs/>
                <w:sz w:val="20"/>
                <w:szCs w:val="20"/>
              </w:rPr>
              <w:t>2)</w:t>
            </w:r>
          </w:p>
        </w:tc>
        <w:tc>
          <w:tcPr>
            <w:tcW w:w="1861" w:type="dxa"/>
            <w:vAlign w:val="center"/>
          </w:tcPr>
          <w:p w14:paraId="34EE7C56" w14:textId="3FAECA1E" w:rsidR="00FF128B" w:rsidRPr="00C66801" w:rsidRDefault="00FF128B" w:rsidP="00FF128B">
            <w:pPr>
              <w:pStyle w:val="RLProhlensmluvnchstran"/>
              <w:rPr>
                <w:rFonts w:ascii="Arial" w:hAnsi="Arial" w:cs="Arial"/>
                <w:b w:val="0"/>
                <w:bCs/>
                <w:sz w:val="20"/>
                <w:szCs w:val="20"/>
              </w:rPr>
            </w:pPr>
            <w:r w:rsidRPr="00CA0CF3">
              <w:rPr>
                <w:rFonts w:ascii="Arial" w:hAnsi="Arial" w:cs="Arial"/>
                <w:sz w:val="20"/>
                <w:szCs w:val="20"/>
              </w:rPr>
              <w:t>Podpora IPS</w:t>
            </w:r>
            <w:r w:rsidR="00226CED">
              <w:rPr>
                <w:rFonts w:ascii="Arial" w:hAnsi="Arial" w:cs="Arial"/>
                <w:sz w:val="20"/>
                <w:szCs w:val="20"/>
              </w:rPr>
              <w:t>,</w:t>
            </w:r>
            <w:r w:rsidRPr="00C66801">
              <w:rPr>
                <w:rFonts w:ascii="Arial" w:hAnsi="Arial" w:cs="Arial"/>
                <w:b w:val="0"/>
                <w:bCs/>
                <w:sz w:val="20"/>
                <w:szCs w:val="20"/>
              </w:rPr>
              <w:t xml:space="preserve"> 1 měsíc</w:t>
            </w:r>
            <w:r w:rsidR="00226CED">
              <w:rPr>
                <w:rFonts w:ascii="Arial" w:hAnsi="Arial" w:cs="Arial"/>
                <w:b w:val="0"/>
                <w:bCs/>
                <w:sz w:val="20"/>
                <w:szCs w:val="20"/>
              </w:rPr>
              <w:t>,</w:t>
            </w:r>
            <w:r w:rsidRPr="00C66801">
              <w:rPr>
                <w:rFonts w:ascii="Arial" w:hAnsi="Arial" w:cs="Arial"/>
                <w:b w:val="0"/>
                <w:bCs/>
                <w:sz w:val="20"/>
                <w:szCs w:val="20"/>
              </w:rPr>
              <w:t xml:space="preserve"> </w:t>
            </w:r>
            <w:r w:rsidR="00535BA0">
              <w:rPr>
                <w:rFonts w:ascii="Arial" w:hAnsi="Arial" w:cs="Arial"/>
                <w:b w:val="0"/>
                <w:bCs/>
                <w:sz w:val="20"/>
                <w:szCs w:val="20"/>
              </w:rPr>
              <w:t>cena za paušální službu</w:t>
            </w:r>
            <w:r w:rsidR="00535BA0" w:rsidRPr="00C66801">
              <w:rPr>
                <w:rFonts w:ascii="Arial" w:hAnsi="Arial" w:cs="Arial"/>
                <w:b w:val="0"/>
                <w:bCs/>
                <w:sz w:val="20"/>
                <w:szCs w:val="20"/>
              </w:rPr>
              <w:t xml:space="preserve"> </w:t>
            </w:r>
            <w:r w:rsidRPr="00C66801">
              <w:rPr>
                <w:rFonts w:ascii="Arial" w:hAnsi="Arial" w:cs="Arial"/>
                <w:b w:val="0"/>
                <w:bCs/>
                <w:sz w:val="20"/>
                <w:szCs w:val="20"/>
              </w:rPr>
              <w:t>(katalogový list IPS02)</w:t>
            </w:r>
          </w:p>
        </w:tc>
        <w:tc>
          <w:tcPr>
            <w:tcW w:w="1559" w:type="dxa"/>
            <w:vAlign w:val="center"/>
          </w:tcPr>
          <w:p w14:paraId="3C24BC0B" w14:textId="77A9E6BC" w:rsidR="00FF128B" w:rsidRPr="00C66801" w:rsidRDefault="00D65286" w:rsidP="00920E37">
            <w:pPr>
              <w:pStyle w:val="RLProhlensmluvnchstran"/>
              <w:ind w:left="15" w:hanging="15"/>
              <w:rPr>
                <w:rFonts w:ascii="Arial" w:hAnsi="Arial" w:cs="Arial"/>
                <w:b w:val="0"/>
                <w:bCs/>
                <w:sz w:val="20"/>
                <w:szCs w:val="20"/>
              </w:rPr>
            </w:pPr>
            <w:r>
              <w:rPr>
                <w:rFonts w:ascii="Arial" w:hAnsi="Arial" w:cs="Arial"/>
                <w:b w:val="0"/>
                <w:bCs/>
                <w:sz w:val="20"/>
                <w:szCs w:val="20"/>
              </w:rPr>
              <w:t>5 500,</w:t>
            </w:r>
            <w:r w:rsidR="00E456F7">
              <w:rPr>
                <w:rFonts w:ascii="Arial" w:hAnsi="Arial" w:cs="Arial"/>
                <w:b w:val="0"/>
                <w:bCs/>
                <w:sz w:val="20"/>
                <w:szCs w:val="20"/>
              </w:rPr>
              <w:t>- Kč</w:t>
            </w:r>
          </w:p>
        </w:tc>
        <w:tc>
          <w:tcPr>
            <w:tcW w:w="1418" w:type="dxa"/>
            <w:vAlign w:val="center"/>
          </w:tcPr>
          <w:p w14:paraId="684ED2CD" w14:textId="05775A1A" w:rsidR="00FF128B" w:rsidRPr="00C66801" w:rsidRDefault="00D65286" w:rsidP="00920E37">
            <w:pPr>
              <w:pStyle w:val="RLProhlensmluvnchstran"/>
              <w:ind w:left="0" w:firstLine="0"/>
              <w:rPr>
                <w:rFonts w:ascii="Arial" w:hAnsi="Arial" w:cs="Arial"/>
                <w:b w:val="0"/>
                <w:bCs/>
                <w:sz w:val="20"/>
                <w:szCs w:val="20"/>
              </w:rPr>
            </w:pPr>
            <w:r>
              <w:rPr>
                <w:rFonts w:ascii="Arial" w:hAnsi="Arial" w:cs="Arial"/>
                <w:b w:val="0"/>
                <w:bCs/>
                <w:sz w:val="20"/>
                <w:szCs w:val="20"/>
              </w:rPr>
              <w:t>6 655,</w:t>
            </w:r>
            <w:r w:rsidR="00E456F7">
              <w:rPr>
                <w:rFonts w:ascii="Arial" w:hAnsi="Arial" w:cs="Arial"/>
                <w:b w:val="0"/>
                <w:bCs/>
                <w:sz w:val="20"/>
                <w:szCs w:val="20"/>
              </w:rPr>
              <w:t>- Kč</w:t>
            </w:r>
          </w:p>
        </w:tc>
        <w:tc>
          <w:tcPr>
            <w:tcW w:w="1417" w:type="dxa"/>
            <w:vAlign w:val="center"/>
          </w:tcPr>
          <w:p w14:paraId="60FDA2B8" w14:textId="77777777" w:rsidR="00FF128B" w:rsidRDefault="00FF128B" w:rsidP="00FF128B">
            <w:pPr>
              <w:pStyle w:val="RLProhlensmluvnchstran"/>
              <w:rPr>
                <w:rFonts w:ascii="Arial" w:hAnsi="Arial" w:cs="Arial"/>
                <w:b w:val="0"/>
                <w:bCs/>
                <w:sz w:val="20"/>
                <w:szCs w:val="20"/>
              </w:rPr>
            </w:pPr>
            <w:r w:rsidRPr="00C66801">
              <w:rPr>
                <w:rFonts w:ascii="Arial" w:hAnsi="Arial" w:cs="Arial"/>
                <w:b w:val="0"/>
                <w:bCs/>
                <w:sz w:val="20"/>
                <w:szCs w:val="20"/>
              </w:rPr>
              <w:t>60</w:t>
            </w:r>
          </w:p>
          <w:p w14:paraId="32F9F663" w14:textId="0660BF2E" w:rsidR="003E38BD" w:rsidRPr="00C66801" w:rsidRDefault="003E38BD" w:rsidP="00FF128B">
            <w:pPr>
              <w:pStyle w:val="RLProhlensmluvnchstran"/>
              <w:rPr>
                <w:rFonts w:ascii="Arial" w:hAnsi="Arial" w:cs="Arial"/>
                <w:b w:val="0"/>
                <w:bCs/>
                <w:sz w:val="20"/>
                <w:szCs w:val="20"/>
              </w:rPr>
            </w:pPr>
            <w:r>
              <w:rPr>
                <w:rFonts w:ascii="Arial" w:hAnsi="Arial" w:cs="Arial"/>
                <w:b w:val="0"/>
                <w:bCs/>
                <w:sz w:val="20"/>
                <w:szCs w:val="20"/>
              </w:rPr>
              <w:t>měsíců</w:t>
            </w:r>
          </w:p>
        </w:tc>
        <w:tc>
          <w:tcPr>
            <w:tcW w:w="1560" w:type="dxa"/>
            <w:vAlign w:val="center"/>
          </w:tcPr>
          <w:p w14:paraId="3A6E0DBB" w14:textId="34A5ABDC" w:rsidR="00FF128B" w:rsidRPr="00C66801" w:rsidRDefault="00E456F7" w:rsidP="00920E37">
            <w:pPr>
              <w:pStyle w:val="RLProhlensmluvnchstran"/>
              <w:ind w:left="30" w:hanging="30"/>
              <w:rPr>
                <w:rFonts w:ascii="Arial" w:hAnsi="Arial" w:cs="Arial"/>
                <w:b w:val="0"/>
                <w:bCs/>
                <w:sz w:val="20"/>
                <w:szCs w:val="20"/>
              </w:rPr>
            </w:pPr>
            <w:r>
              <w:rPr>
                <w:rFonts w:ascii="Arial" w:hAnsi="Arial" w:cs="Arial"/>
                <w:b w:val="0"/>
                <w:bCs/>
                <w:sz w:val="20"/>
                <w:szCs w:val="20"/>
              </w:rPr>
              <w:t>330 000,- Kč</w:t>
            </w:r>
          </w:p>
        </w:tc>
        <w:tc>
          <w:tcPr>
            <w:tcW w:w="1540" w:type="dxa"/>
            <w:vAlign w:val="center"/>
          </w:tcPr>
          <w:p w14:paraId="2B1189A4" w14:textId="5A306ABF" w:rsidR="00FF128B" w:rsidRPr="00C66801" w:rsidRDefault="00E456F7" w:rsidP="00920E37">
            <w:pPr>
              <w:pStyle w:val="RLProhlensmluvnchstran"/>
              <w:ind w:left="32" w:hanging="32"/>
              <w:rPr>
                <w:rFonts w:ascii="Arial" w:hAnsi="Arial" w:cs="Arial"/>
                <w:b w:val="0"/>
                <w:bCs/>
                <w:sz w:val="20"/>
                <w:szCs w:val="20"/>
              </w:rPr>
            </w:pPr>
            <w:r>
              <w:rPr>
                <w:rFonts w:ascii="Arial" w:hAnsi="Arial" w:cs="Arial"/>
                <w:b w:val="0"/>
                <w:bCs/>
                <w:sz w:val="20"/>
                <w:szCs w:val="20"/>
              </w:rPr>
              <w:t>399 300,- Kč</w:t>
            </w:r>
          </w:p>
        </w:tc>
      </w:tr>
      <w:tr w:rsidR="00FF128B" w14:paraId="28CAAB23" w14:textId="77777777" w:rsidTr="00E456F7">
        <w:tc>
          <w:tcPr>
            <w:tcW w:w="534" w:type="dxa"/>
            <w:vAlign w:val="center"/>
          </w:tcPr>
          <w:p w14:paraId="7A9A206B" w14:textId="77777777" w:rsidR="00FF128B" w:rsidRPr="00C66801" w:rsidRDefault="00FF128B" w:rsidP="00FF128B">
            <w:pPr>
              <w:pStyle w:val="RLProhlensmluvnchstran"/>
              <w:rPr>
                <w:rFonts w:ascii="Arial" w:hAnsi="Arial" w:cs="Arial"/>
                <w:b w:val="0"/>
                <w:bCs/>
                <w:sz w:val="20"/>
                <w:szCs w:val="20"/>
              </w:rPr>
            </w:pPr>
            <w:r w:rsidRPr="00C66801">
              <w:rPr>
                <w:rFonts w:ascii="Arial" w:hAnsi="Arial" w:cs="Arial"/>
                <w:b w:val="0"/>
                <w:bCs/>
                <w:sz w:val="20"/>
                <w:szCs w:val="20"/>
              </w:rPr>
              <w:t>3)</w:t>
            </w:r>
          </w:p>
        </w:tc>
        <w:tc>
          <w:tcPr>
            <w:tcW w:w="1861" w:type="dxa"/>
            <w:vAlign w:val="center"/>
          </w:tcPr>
          <w:p w14:paraId="05DA9E83" w14:textId="474D955A" w:rsidR="00FF128B" w:rsidRPr="00C66801" w:rsidRDefault="001F1177" w:rsidP="00FF128B">
            <w:pPr>
              <w:pStyle w:val="RLProhlensmluvnchstran"/>
              <w:rPr>
                <w:rFonts w:ascii="Arial" w:hAnsi="Arial" w:cs="Arial"/>
                <w:b w:val="0"/>
                <w:bCs/>
                <w:sz w:val="20"/>
                <w:szCs w:val="20"/>
              </w:rPr>
            </w:pPr>
            <w:r>
              <w:rPr>
                <w:rFonts w:ascii="Arial" w:hAnsi="Arial" w:cs="Arial"/>
                <w:sz w:val="20"/>
                <w:szCs w:val="20"/>
              </w:rPr>
              <w:t>Implementace</w:t>
            </w:r>
            <w:r w:rsidR="00226CED" w:rsidRPr="00CA0CF3">
              <w:rPr>
                <w:rFonts w:ascii="Arial" w:hAnsi="Arial" w:cs="Arial"/>
                <w:sz w:val="20"/>
                <w:szCs w:val="20"/>
              </w:rPr>
              <w:t xml:space="preserve">, </w:t>
            </w:r>
            <w:proofErr w:type="spellStart"/>
            <w:r w:rsidR="00FF128B" w:rsidRPr="00CA0CF3">
              <w:rPr>
                <w:rFonts w:ascii="Arial" w:hAnsi="Arial" w:cs="Arial"/>
                <w:sz w:val="20"/>
                <w:szCs w:val="20"/>
              </w:rPr>
              <w:t>Reparametrizace</w:t>
            </w:r>
            <w:proofErr w:type="spellEnd"/>
            <w:r w:rsidR="00FF128B" w:rsidRPr="00CA0CF3">
              <w:rPr>
                <w:rFonts w:ascii="Arial" w:hAnsi="Arial" w:cs="Arial"/>
                <w:sz w:val="20"/>
                <w:szCs w:val="20"/>
              </w:rPr>
              <w:t xml:space="preserve"> a optimalizace</w:t>
            </w:r>
            <w:r w:rsidR="00226CED">
              <w:rPr>
                <w:rFonts w:ascii="Arial" w:hAnsi="Arial" w:cs="Arial"/>
                <w:sz w:val="20"/>
                <w:szCs w:val="20"/>
              </w:rPr>
              <w:t>,</w:t>
            </w:r>
            <w:r w:rsidR="00FF128B" w:rsidRPr="00C66801">
              <w:rPr>
                <w:rFonts w:ascii="Arial" w:hAnsi="Arial" w:cs="Arial"/>
                <w:b w:val="0"/>
                <w:bCs/>
                <w:sz w:val="20"/>
                <w:szCs w:val="20"/>
              </w:rPr>
              <w:t xml:space="preserve"> cena za 1 člověkohodinu</w:t>
            </w:r>
            <w:r w:rsidR="00535BA0">
              <w:rPr>
                <w:rFonts w:ascii="Arial" w:hAnsi="Arial" w:cs="Arial"/>
                <w:b w:val="0"/>
                <w:bCs/>
                <w:sz w:val="20"/>
                <w:szCs w:val="20"/>
              </w:rPr>
              <w:t xml:space="preserve"> za </w:t>
            </w:r>
            <w:r w:rsidR="00226CED">
              <w:rPr>
                <w:rFonts w:ascii="Arial" w:hAnsi="Arial" w:cs="Arial"/>
                <w:b w:val="0"/>
                <w:bCs/>
                <w:sz w:val="20"/>
                <w:szCs w:val="20"/>
              </w:rPr>
              <w:t xml:space="preserve">Jednorázovou službu </w:t>
            </w:r>
            <w:r w:rsidR="003E38BD">
              <w:rPr>
                <w:rFonts w:ascii="Arial" w:hAnsi="Arial" w:cs="Arial"/>
                <w:b w:val="0"/>
                <w:bCs/>
                <w:sz w:val="20"/>
                <w:szCs w:val="20"/>
              </w:rPr>
              <w:t xml:space="preserve">Implementace </w:t>
            </w:r>
            <w:r w:rsidR="00226CED">
              <w:rPr>
                <w:rFonts w:ascii="Arial" w:hAnsi="Arial" w:cs="Arial"/>
                <w:b w:val="0"/>
                <w:bCs/>
                <w:sz w:val="20"/>
                <w:szCs w:val="20"/>
              </w:rPr>
              <w:t xml:space="preserve">a </w:t>
            </w:r>
            <w:r w:rsidR="00535BA0">
              <w:rPr>
                <w:rFonts w:ascii="Arial" w:hAnsi="Arial" w:cs="Arial"/>
                <w:b w:val="0"/>
                <w:bCs/>
                <w:sz w:val="20"/>
                <w:szCs w:val="20"/>
              </w:rPr>
              <w:t>Ad hoc službu</w:t>
            </w:r>
            <w:r w:rsidR="00FF128B" w:rsidRPr="00C66801">
              <w:rPr>
                <w:rFonts w:ascii="Arial" w:hAnsi="Arial" w:cs="Arial"/>
                <w:b w:val="0"/>
                <w:bCs/>
                <w:sz w:val="20"/>
                <w:szCs w:val="20"/>
              </w:rPr>
              <w:t xml:space="preserve"> (katalogové listy IPS03 a IPS04)</w:t>
            </w:r>
          </w:p>
        </w:tc>
        <w:tc>
          <w:tcPr>
            <w:tcW w:w="1559" w:type="dxa"/>
            <w:vAlign w:val="center"/>
          </w:tcPr>
          <w:p w14:paraId="2EFFC1F6" w14:textId="00781326" w:rsidR="00FF128B" w:rsidRPr="00C66801" w:rsidRDefault="00D65286" w:rsidP="00920E37">
            <w:pPr>
              <w:pStyle w:val="RLProhlensmluvnchstran"/>
              <w:ind w:left="0" w:firstLine="0"/>
              <w:rPr>
                <w:rFonts w:ascii="Arial" w:hAnsi="Arial" w:cs="Arial"/>
                <w:b w:val="0"/>
                <w:bCs/>
                <w:sz w:val="20"/>
                <w:szCs w:val="20"/>
              </w:rPr>
            </w:pPr>
            <w:r>
              <w:rPr>
                <w:rFonts w:ascii="Arial" w:hAnsi="Arial" w:cs="Arial"/>
                <w:b w:val="0"/>
                <w:bCs/>
                <w:sz w:val="20"/>
                <w:szCs w:val="20"/>
              </w:rPr>
              <w:t>1 550,</w:t>
            </w:r>
            <w:r w:rsidR="00E456F7">
              <w:rPr>
                <w:rFonts w:ascii="Arial" w:hAnsi="Arial" w:cs="Arial"/>
                <w:b w:val="0"/>
                <w:bCs/>
                <w:sz w:val="20"/>
                <w:szCs w:val="20"/>
              </w:rPr>
              <w:t>- Kč</w:t>
            </w:r>
          </w:p>
        </w:tc>
        <w:tc>
          <w:tcPr>
            <w:tcW w:w="1418" w:type="dxa"/>
            <w:vAlign w:val="center"/>
          </w:tcPr>
          <w:p w14:paraId="24C0C0F4" w14:textId="7BD12D15" w:rsidR="00FF128B" w:rsidRPr="00C66801" w:rsidRDefault="00D65286" w:rsidP="00920E37">
            <w:pPr>
              <w:pStyle w:val="RLProhlensmluvnchstran"/>
              <w:ind w:left="0" w:firstLine="0"/>
              <w:rPr>
                <w:rFonts w:ascii="Arial" w:hAnsi="Arial" w:cs="Arial"/>
                <w:b w:val="0"/>
                <w:bCs/>
                <w:sz w:val="20"/>
                <w:szCs w:val="20"/>
              </w:rPr>
            </w:pPr>
            <w:r>
              <w:rPr>
                <w:rFonts w:ascii="Arial" w:hAnsi="Arial" w:cs="Arial"/>
                <w:b w:val="0"/>
                <w:bCs/>
                <w:sz w:val="20"/>
                <w:szCs w:val="20"/>
              </w:rPr>
              <w:t>1 875,50</w:t>
            </w:r>
            <w:r w:rsidR="00E456F7">
              <w:rPr>
                <w:rFonts w:ascii="Arial" w:hAnsi="Arial" w:cs="Arial"/>
                <w:b w:val="0"/>
                <w:bCs/>
                <w:sz w:val="20"/>
                <w:szCs w:val="20"/>
              </w:rPr>
              <w:t xml:space="preserve"> Kč</w:t>
            </w:r>
          </w:p>
        </w:tc>
        <w:tc>
          <w:tcPr>
            <w:tcW w:w="1417" w:type="dxa"/>
            <w:vAlign w:val="center"/>
          </w:tcPr>
          <w:p w14:paraId="49F1CFA7" w14:textId="77777777" w:rsidR="00FF128B" w:rsidRDefault="001F1177" w:rsidP="00FF128B">
            <w:pPr>
              <w:pStyle w:val="RLProhlensmluvnchstran"/>
              <w:rPr>
                <w:rFonts w:ascii="Arial" w:hAnsi="Arial" w:cs="Arial"/>
                <w:b w:val="0"/>
                <w:bCs/>
                <w:sz w:val="20"/>
                <w:szCs w:val="20"/>
              </w:rPr>
            </w:pPr>
            <w:r>
              <w:rPr>
                <w:rFonts w:ascii="Arial" w:hAnsi="Arial" w:cs="Arial"/>
                <w:b w:val="0"/>
                <w:bCs/>
                <w:sz w:val="20"/>
                <w:szCs w:val="20"/>
              </w:rPr>
              <w:t>3200</w:t>
            </w:r>
          </w:p>
          <w:p w14:paraId="11B7082A" w14:textId="4180BE24" w:rsidR="003E38BD" w:rsidRPr="00C66801" w:rsidRDefault="003E38BD" w:rsidP="00FF128B">
            <w:pPr>
              <w:pStyle w:val="RLProhlensmluvnchstran"/>
              <w:rPr>
                <w:rFonts w:ascii="Arial" w:hAnsi="Arial" w:cs="Arial"/>
                <w:b w:val="0"/>
                <w:bCs/>
                <w:sz w:val="20"/>
                <w:szCs w:val="20"/>
              </w:rPr>
            </w:pPr>
            <w:r>
              <w:rPr>
                <w:rFonts w:ascii="Arial" w:hAnsi="Arial" w:cs="Arial"/>
                <w:b w:val="0"/>
                <w:bCs/>
                <w:sz w:val="20"/>
                <w:szCs w:val="20"/>
              </w:rPr>
              <w:t>člověkohodin</w:t>
            </w:r>
          </w:p>
        </w:tc>
        <w:tc>
          <w:tcPr>
            <w:tcW w:w="1560" w:type="dxa"/>
            <w:vAlign w:val="center"/>
          </w:tcPr>
          <w:p w14:paraId="35C0FD96" w14:textId="59ADF369" w:rsidR="00FF128B" w:rsidRPr="00C66801" w:rsidRDefault="00E456F7" w:rsidP="00920E37">
            <w:pPr>
              <w:pStyle w:val="RLProhlensmluvnchstran"/>
              <w:ind w:left="30" w:hanging="30"/>
              <w:rPr>
                <w:rFonts w:ascii="Arial" w:hAnsi="Arial" w:cs="Arial"/>
                <w:b w:val="0"/>
                <w:bCs/>
                <w:sz w:val="20"/>
                <w:szCs w:val="20"/>
              </w:rPr>
            </w:pPr>
            <w:r>
              <w:rPr>
                <w:rFonts w:ascii="Arial" w:hAnsi="Arial" w:cs="Arial"/>
                <w:b w:val="0"/>
                <w:bCs/>
                <w:sz w:val="20"/>
                <w:szCs w:val="20"/>
              </w:rPr>
              <w:t>4 960 000,- Kč</w:t>
            </w:r>
          </w:p>
        </w:tc>
        <w:tc>
          <w:tcPr>
            <w:tcW w:w="1540" w:type="dxa"/>
            <w:vAlign w:val="center"/>
          </w:tcPr>
          <w:p w14:paraId="47CD4486" w14:textId="38B51784" w:rsidR="00FF128B" w:rsidRPr="00C66801" w:rsidRDefault="00E456F7" w:rsidP="00920E37">
            <w:pPr>
              <w:pStyle w:val="RLProhlensmluvnchstran"/>
              <w:ind w:left="32" w:hanging="32"/>
              <w:rPr>
                <w:rFonts w:ascii="Arial" w:hAnsi="Arial" w:cs="Arial"/>
                <w:b w:val="0"/>
                <w:bCs/>
                <w:sz w:val="20"/>
                <w:szCs w:val="20"/>
              </w:rPr>
            </w:pPr>
            <w:r>
              <w:rPr>
                <w:rFonts w:ascii="Arial" w:hAnsi="Arial" w:cs="Arial"/>
                <w:b w:val="0"/>
                <w:bCs/>
                <w:sz w:val="20"/>
                <w:szCs w:val="20"/>
              </w:rPr>
              <w:t>6 001 600,- Kč</w:t>
            </w:r>
          </w:p>
        </w:tc>
      </w:tr>
      <w:tr w:rsidR="00FF128B" w14:paraId="7198A1E7" w14:textId="77777777" w:rsidTr="00E456F7">
        <w:trPr>
          <w:trHeight w:val="55"/>
        </w:trPr>
        <w:tc>
          <w:tcPr>
            <w:tcW w:w="6789" w:type="dxa"/>
            <w:gridSpan w:val="5"/>
            <w:vAlign w:val="center"/>
          </w:tcPr>
          <w:p w14:paraId="275B0F91" w14:textId="2E6F7B87" w:rsidR="00FF128B" w:rsidRPr="00C66801" w:rsidRDefault="00FF128B" w:rsidP="00FF128B">
            <w:pPr>
              <w:pStyle w:val="RLProhlensmluvnchstran"/>
              <w:jc w:val="left"/>
              <w:rPr>
                <w:rFonts w:ascii="Arial" w:hAnsi="Arial" w:cs="Arial"/>
                <w:b w:val="0"/>
                <w:bCs/>
                <w:sz w:val="20"/>
                <w:szCs w:val="20"/>
              </w:rPr>
            </w:pPr>
            <w:r w:rsidRPr="00C66801">
              <w:rPr>
                <w:rFonts w:ascii="Arial" w:hAnsi="Arial" w:cs="Arial"/>
                <w:b w:val="0"/>
                <w:bCs/>
                <w:sz w:val="20"/>
                <w:szCs w:val="20"/>
              </w:rPr>
              <w:t>Celková maximální cena (Součet položek 1-3)</w:t>
            </w:r>
          </w:p>
        </w:tc>
        <w:tc>
          <w:tcPr>
            <w:tcW w:w="1560" w:type="dxa"/>
            <w:vAlign w:val="center"/>
          </w:tcPr>
          <w:p w14:paraId="6B70F588" w14:textId="5885A3C8" w:rsidR="00FF128B" w:rsidRPr="00C66801" w:rsidRDefault="00E456F7" w:rsidP="00920E37">
            <w:pPr>
              <w:pStyle w:val="RLProhlensmluvnchstran"/>
              <w:ind w:left="0" w:firstLine="0"/>
              <w:rPr>
                <w:rFonts w:ascii="Arial" w:hAnsi="Arial" w:cs="Arial"/>
                <w:b w:val="0"/>
                <w:bCs/>
                <w:sz w:val="20"/>
                <w:szCs w:val="20"/>
              </w:rPr>
            </w:pPr>
            <w:r>
              <w:rPr>
                <w:rFonts w:ascii="Arial" w:hAnsi="Arial" w:cs="Arial"/>
                <w:b w:val="0"/>
                <w:bCs/>
                <w:sz w:val="20"/>
                <w:szCs w:val="20"/>
              </w:rPr>
              <w:t>6 904 000,- Kč</w:t>
            </w:r>
          </w:p>
        </w:tc>
        <w:tc>
          <w:tcPr>
            <w:tcW w:w="1540" w:type="dxa"/>
            <w:vAlign w:val="center"/>
          </w:tcPr>
          <w:p w14:paraId="678843A9" w14:textId="24D95CFD" w:rsidR="00FF128B" w:rsidRPr="00C66801" w:rsidRDefault="00E456F7" w:rsidP="00920E37">
            <w:pPr>
              <w:pStyle w:val="RLProhlensmluvnchstran"/>
              <w:ind w:left="32" w:hanging="32"/>
              <w:rPr>
                <w:rFonts w:ascii="Arial" w:hAnsi="Arial" w:cs="Arial"/>
                <w:b w:val="0"/>
                <w:bCs/>
                <w:sz w:val="20"/>
                <w:szCs w:val="20"/>
              </w:rPr>
            </w:pPr>
            <w:r>
              <w:rPr>
                <w:rFonts w:ascii="Arial" w:hAnsi="Arial" w:cs="Arial"/>
                <w:b w:val="0"/>
                <w:bCs/>
                <w:sz w:val="20"/>
                <w:szCs w:val="20"/>
              </w:rPr>
              <w:t>8 353 840,- Kč</w:t>
            </w:r>
          </w:p>
        </w:tc>
      </w:tr>
    </w:tbl>
    <w:p w14:paraId="1CFC80D0" w14:textId="77777777" w:rsidR="00341CCF" w:rsidRPr="00C620B4" w:rsidRDefault="00341CCF" w:rsidP="00341CCF">
      <w:pPr>
        <w:pStyle w:val="RLProhlensmluvnchstran"/>
        <w:pageBreakBefore/>
        <w:rPr>
          <w:rFonts w:ascii="Arial" w:hAnsi="Arial" w:cs="Arial"/>
          <w:szCs w:val="22"/>
        </w:rPr>
      </w:pPr>
      <w:r w:rsidRPr="00C620B4">
        <w:rPr>
          <w:rFonts w:ascii="Arial" w:hAnsi="Arial" w:cs="Arial"/>
          <w:szCs w:val="22"/>
        </w:rPr>
        <w:lastRenderedPageBreak/>
        <w:t xml:space="preserve">Příloha č. </w:t>
      </w:r>
      <w:r>
        <w:rPr>
          <w:rFonts w:ascii="Arial" w:hAnsi="Arial" w:cs="Arial"/>
          <w:szCs w:val="22"/>
        </w:rPr>
        <w:t>6</w:t>
      </w:r>
    </w:p>
    <w:p w14:paraId="1DE66197" w14:textId="77777777" w:rsidR="00341CCF" w:rsidRPr="00C620B4" w:rsidRDefault="00341CCF" w:rsidP="00341CCF">
      <w:pPr>
        <w:pStyle w:val="RLProhlensmluvnchstran"/>
        <w:rPr>
          <w:rFonts w:ascii="Arial" w:hAnsi="Arial" w:cs="Arial"/>
          <w:szCs w:val="22"/>
        </w:rPr>
      </w:pPr>
      <w:r w:rsidRPr="00C620B4">
        <w:rPr>
          <w:rFonts w:ascii="Arial" w:hAnsi="Arial" w:cs="Arial"/>
          <w:szCs w:val="22"/>
        </w:rPr>
        <w:t>Oprávněné osoby</w:t>
      </w:r>
    </w:p>
    <w:p w14:paraId="2A3A8FE9" w14:textId="77777777" w:rsidR="00341CCF" w:rsidRPr="00C620B4" w:rsidRDefault="00341CCF" w:rsidP="00341CCF">
      <w:pPr>
        <w:pStyle w:val="RLProhlensmluvnchstran"/>
        <w:jc w:val="left"/>
        <w:rPr>
          <w:rFonts w:ascii="Arial" w:hAnsi="Arial" w:cs="Arial"/>
          <w:szCs w:val="22"/>
        </w:rPr>
      </w:pPr>
    </w:p>
    <w:p w14:paraId="23AF9E03" w14:textId="77777777" w:rsidR="00341CCF" w:rsidRPr="00C620B4" w:rsidRDefault="00341CCF" w:rsidP="00341CCF">
      <w:pPr>
        <w:pStyle w:val="RLProhlensmluvnchstran"/>
        <w:jc w:val="left"/>
        <w:rPr>
          <w:rFonts w:ascii="Arial" w:hAnsi="Arial" w:cs="Arial"/>
          <w:szCs w:val="22"/>
        </w:rPr>
      </w:pPr>
    </w:p>
    <w:p w14:paraId="234D8DB1" w14:textId="77777777" w:rsidR="00341CCF" w:rsidRPr="00C620B4" w:rsidRDefault="00341CCF" w:rsidP="00341CCF">
      <w:pPr>
        <w:pStyle w:val="RLProhlensmluvnchstran"/>
        <w:jc w:val="left"/>
        <w:rPr>
          <w:rFonts w:ascii="Arial" w:hAnsi="Arial" w:cs="Arial"/>
          <w:szCs w:val="22"/>
        </w:rPr>
      </w:pPr>
      <w:r w:rsidRPr="00C620B4">
        <w:rPr>
          <w:rFonts w:ascii="Arial" w:hAnsi="Arial" w:cs="Arial"/>
          <w:szCs w:val="22"/>
        </w:rPr>
        <w:t>Za Objednatele:</w:t>
      </w:r>
    </w:p>
    <w:p w14:paraId="71418668" w14:textId="77777777" w:rsidR="00341CCF" w:rsidRPr="00C620B4" w:rsidRDefault="00341CCF" w:rsidP="00341CCF">
      <w:pPr>
        <w:pStyle w:val="RLProhlensmluvnchstran"/>
        <w:jc w:val="left"/>
        <w:rPr>
          <w:rFonts w:ascii="Arial" w:hAnsi="Arial" w:cs="Arial"/>
          <w:szCs w:val="22"/>
        </w:rPr>
      </w:pPr>
    </w:p>
    <w:p w14:paraId="79CE2C14" w14:textId="77777777" w:rsidR="00341CCF" w:rsidRPr="00623A54" w:rsidRDefault="00341CCF" w:rsidP="001D2D8B">
      <w:pPr>
        <w:numPr>
          <w:ilvl w:val="0"/>
          <w:numId w:val="3"/>
        </w:numPr>
        <w:spacing w:line="300" w:lineRule="exact"/>
        <w:ind w:left="426"/>
        <w:rPr>
          <w:rFonts w:ascii="Arial" w:hAnsi="Arial" w:cs="Arial"/>
          <w:szCs w:val="22"/>
        </w:rPr>
      </w:pPr>
      <w:r w:rsidRPr="00C620B4">
        <w:rPr>
          <w:rFonts w:ascii="Arial" w:hAnsi="Arial" w:cs="Arial"/>
          <w:szCs w:val="22"/>
        </w:rPr>
        <w:t>ve věcech smluvních:</w:t>
      </w:r>
      <w:r w:rsidRPr="00C620B4">
        <w:rPr>
          <w:rFonts w:ascii="Arial" w:hAnsi="Arial" w:cs="Arial"/>
          <w:szCs w:val="22"/>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41CCF" w:rsidRPr="00623A54" w14:paraId="18F05ECA" w14:textId="77777777" w:rsidTr="00E91AA2">
        <w:tc>
          <w:tcPr>
            <w:tcW w:w="2206" w:type="dxa"/>
            <w:tcBorders>
              <w:top w:val="single" w:sz="4" w:space="0" w:color="auto"/>
              <w:left w:val="single" w:sz="4" w:space="0" w:color="auto"/>
              <w:bottom w:val="single" w:sz="4" w:space="0" w:color="auto"/>
              <w:right w:val="single" w:sz="4" w:space="0" w:color="auto"/>
            </w:tcBorders>
            <w:vAlign w:val="center"/>
            <w:hideMark/>
          </w:tcPr>
          <w:p w14:paraId="757DF579" w14:textId="77777777" w:rsidR="00341CCF" w:rsidRPr="00623A54" w:rsidRDefault="00341CCF" w:rsidP="00E91AA2">
            <w:pPr>
              <w:pStyle w:val="RLTextlnkuslovan"/>
              <w:numPr>
                <w:ilvl w:val="0"/>
                <w:numId w:val="0"/>
              </w:numPr>
              <w:tabs>
                <w:tab w:val="left" w:pos="708"/>
              </w:tabs>
              <w:jc w:val="left"/>
              <w:rPr>
                <w:rFonts w:ascii="Arial" w:hAnsi="Arial" w:cs="Arial"/>
                <w:szCs w:val="22"/>
              </w:rPr>
            </w:pPr>
            <w:r w:rsidRPr="00623A5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7C3F06AF" w14:textId="60AE2C3D" w:rsidR="00341CCF" w:rsidRPr="00623A54" w:rsidRDefault="00341CCF" w:rsidP="00E91AA2">
            <w:pPr>
              <w:pStyle w:val="doplnzadavatel"/>
              <w:jc w:val="left"/>
              <w:rPr>
                <w:rFonts w:ascii="Arial" w:hAnsi="Arial" w:cs="Arial"/>
                <w:b w:val="0"/>
              </w:rPr>
            </w:pPr>
            <w:r w:rsidRPr="0059479B">
              <w:rPr>
                <w:rFonts w:ascii="Arial" w:hAnsi="Arial" w:cs="Arial"/>
                <w:b w:val="0"/>
              </w:rPr>
              <w:t xml:space="preserve">Ing. </w:t>
            </w:r>
            <w:r w:rsidR="00653533">
              <w:rPr>
                <w:rFonts w:ascii="Arial" w:hAnsi="Arial" w:cs="Arial"/>
                <w:b w:val="0"/>
              </w:rPr>
              <w:t>Vladimír Velas</w:t>
            </w:r>
          </w:p>
        </w:tc>
      </w:tr>
      <w:tr w:rsidR="00341CCF" w:rsidRPr="00623A54" w14:paraId="63788C0B" w14:textId="77777777" w:rsidTr="00E91AA2">
        <w:tc>
          <w:tcPr>
            <w:tcW w:w="2206" w:type="dxa"/>
            <w:tcBorders>
              <w:top w:val="single" w:sz="4" w:space="0" w:color="auto"/>
              <w:left w:val="single" w:sz="4" w:space="0" w:color="auto"/>
              <w:bottom w:val="single" w:sz="4" w:space="0" w:color="auto"/>
              <w:right w:val="single" w:sz="4" w:space="0" w:color="auto"/>
            </w:tcBorders>
            <w:vAlign w:val="center"/>
            <w:hideMark/>
          </w:tcPr>
          <w:p w14:paraId="58711E8F" w14:textId="77777777" w:rsidR="00341CCF" w:rsidRPr="00623A54" w:rsidRDefault="00341CCF" w:rsidP="00E91AA2">
            <w:pPr>
              <w:pStyle w:val="RLTextlnkuslovan"/>
              <w:numPr>
                <w:ilvl w:val="0"/>
                <w:numId w:val="0"/>
              </w:numPr>
              <w:tabs>
                <w:tab w:val="left" w:pos="708"/>
              </w:tabs>
              <w:jc w:val="left"/>
              <w:rPr>
                <w:rFonts w:ascii="Arial" w:hAnsi="Arial" w:cs="Arial"/>
                <w:szCs w:val="22"/>
              </w:rPr>
            </w:pPr>
            <w:r w:rsidRPr="00623A54">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06AE301D" w14:textId="77777777" w:rsidR="00341CCF" w:rsidRPr="00623A54" w:rsidRDefault="00341CCF" w:rsidP="00E91AA2">
            <w:pPr>
              <w:pStyle w:val="doplnzadavatel"/>
              <w:jc w:val="left"/>
              <w:rPr>
                <w:rFonts w:ascii="Arial" w:hAnsi="Arial" w:cs="Arial"/>
                <w:b w:val="0"/>
              </w:rPr>
            </w:pPr>
            <w:proofErr w:type="spellStart"/>
            <w:r w:rsidRPr="00623A54">
              <w:rPr>
                <w:rFonts w:ascii="Arial" w:hAnsi="Arial" w:cs="Arial"/>
                <w:b w:val="0"/>
              </w:rPr>
              <w:t>Těšnov</w:t>
            </w:r>
            <w:proofErr w:type="spellEnd"/>
            <w:r w:rsidRPr="00623A54">
              <w:rPr>
                <w:rFonts w:ascii="Arial" w:hAnsi="Arial" w:cs="Arial"/>
                <w:b w:val="0"/>
              </w:rPr>
              <w:t xml:space="preserve"> 65/17, 110 00 Praha 1</w:t>
            </w:r>
          </w:p>
        </w:tc>
      </w:tr>
      <w:tr w:rsidR="00341CCF" w:rsidRPr="00623A54" w14:paraId="04AE0B0E" w14:textId="77777777" w:rsidTr="00E91AA2">
        <w:tc>
          <w:tcPr>
            <w:tcW w:w="2206" w:type="dxa"/>
            <w:tcBorders>
              <w:top w:val="single" w:sz="4" w:space="0" w:color="auto"/>
              <w:left w:val="single" w:sz="4" w:space="0" w:color="auto"/>
              <w:bottom w:val="single" w:sz="4" w:space="0" w:color="auto"/>
              <w:right w:val="single" w:sz="4" w:space="0" w:color="auto"/>
            </w:tcBorders>
            <w:vAlign w:val="center"/>
            <w:hideMark/>
          </w:tcPr>
          <w:p w14:paraId="22A17517" w14:textId="77777777" w:rsidR="00341CCF" w:rsidRPr="00623A54" w:rsidRDefault="00341CCF" w:rsidP="00E91AA2">
            <w:pPr>
              <w:pStyle w:val="RLTextlnkuslovan"/>
              <w:numPr>
                <w:ilvl w:val="0"/>
                <w:numId w:val="0"/>
              </w:numPr>
              <w:tabs>
                <w:tab w:val="left" w:pos="708"/>
              </w:tabs>
              <w:jc w:val="left"/>
              <w:rPr>
                <w:rFonts w:ascii="Arial" w:hAnsi="Arial" w:cs="Arial"/>
                <w:szCs w:val="22"/>
              </w:rPr>
            </w:pPr>
            <w:r w:rsidRPr="00623A54">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2715A6D5" w14:textId="14E404CB" w:rsidR="00341CCF" w:rsidRPr="00623A54" w:rsidRDefault="00653533" w:rsidP="00E91AA2">
            <w:pPr>
              <w:pStyle w:val="doplnzadavatel"/>
              <w:jc w:val="left"/>
              <w:rPr>
                <w:rFonts w:ascii="Arial" w:hAnsi="Arial" w:cs="Arial"/>
                <w:b w:val="0"/>
              </w:rPr>
            </w:pPr>
            <w:r>
              <w:rPr>
                <w:rFonts w:ascii="Arial" w:hAnsi="Arial" w:cs="Arial"/>
                <w:b w:val="0"/>
              </w:rPr>
              <w:t>vladimir.velas</w:t>
            </w:r>
            <w:r w:rsidR="00341CCF" w:rsidRPr="004B7211">
              <w:rPr>
                <w:rFonts w:ascii="Arial" w:hAnsi="Arial" w:cs="Arial"/>
                <w:b w:val="0"/>
              </w:rPr>
              <w:t>@mze.cz</w:t>
            </w:r>
          </w:p>
        </w:tc>
      </w:tr>
      <w:tr w:rsidR="00341CCF" w:rsidRPr="00623A54" w14:paraId="7C413597" w14:textId="77777777" w:rsidTr="00E91AA2">
        <w:tc>
          <w:tcPr>
            <w:tcW w:w="2206" w:type="dxa"/>
            <w:tcBorders>
              <w:top w:val="single" w:sz="4" w:space="0" w:color="auto"/>
              <w:left w:val="single" w:sz="4" w:space="0" w:color="auto"/>
              <w:bottom w:val="single" w:sz="4" w:space="0" w:color="auto"/>
              <w:right w:val="single" w:sz="4" w:space="0" w:color="auto"/>
            </w:tcBorders>
            <w:vAlign w:val="center"/>
            <w:hideMark/>
          </w:tcPr>
          <w:p w14:paraId="23EACB1D" w14:textId="77777777" w:rsidR="00341CCF" w:rsidRPr="00623A54" w:rsidRDefault="00341CCF" w:rsidP="00E91AA2">
            <w:pPr>
              <w:pStyle w:val="RLTextlnkuslovan"/>
              <w:numPr>
                <w:ilvl w:val="0"/>
                <w:numId w:val="0"/>
              </w:numPr>
              <w:tabs>
                <w:tab w:val="left" w:pos="708"/>
              </w:tabs>
              <w:jc w:val="left"/>
              <w:rPr>
                <w:rFonts w:ascii="Arial" w:hAnsi="Arial" w:cs="Arial"/>
                <w:szCs w:val="22"/>
              </w:rPr>
            </w:pPr>
            <w:r w:rsidRPr="00623A54">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017EE5C4" w14:textId="2A8C49E4" w:rsidR="00341CCF" w:rsidRPr="00623A54" w:rsidRDefault="00653533" w:rsidP="00E91AA2">
            <w:pPr>
              <w:pStyle w:val="doplnzadavatel"/>
              <w:jc w:val="left"/>
              <w:rPr>
                <w:rFonts w:ascii="Arial" w:hAnsi="Arial" w:cs="Arial"/>
                <w:b w:val="0"/>
              </w:rPr>
            </w:pPr>
            <w:r w:rsidRPr="00653533">
              <w:rPr>
                <w:rFonts w:ascii="Arial" w:hAnsi="Arial" w:cs="Arial"/>
                <w:b w:val="0"/>
              </w:rPr>
              <w:t>221</w:t>
            </w:r>
            <w:r>
              <w:rPr>
                <w:rFonts w:ascii="Arial" w:hAnsi="Arial" w:cs="Arial"/>
                <w:b w:val="0"/>
              </w:rPr>
              <w:t> </w:t>
            </w:r>
            <w:r w:rsidRPr="00653533">
              <w:rPr>
                <w:rFonts w:ascii="Arial" w:hAnsi="Arial" w:cs="Arial"/>
                <w:b w:val="0"/>
              </w:rPr>
              <w:t>814</w:t>
            </w:r>
            <w:r>
              <w:rPr>
                <w:rFonts w:ascii="Arial" w:hAnsi="Arial" w:cs="Arial"/>
                <w:b w:val="0"/>
              </w:rPr>
              <w:t xml:space="preserve"> </w:t>
            </w:r>
            <w:r w:rsidRPr="00653533">
              <w:rPr>
                <w:rFonts w:ascii="Arial" w:hAnsi="Arial" w:cs="Arial"/>
                <w:b w:val="0"/>
              </w:rPr>
              <w:t>502</w:t>
            </w:r>
          </w:p>
        </w:tc>
      </w:tr>
    </w:tbl>
    <w:p w14:paraId="6CB1D432" w14:textId="77777777" w:rsidR="00341CCF" w:rsidRPr="00C620B4" w:rsidRDefault="00341CCF" w:rsidP="00341CCF">
      <w:pPr>
        <w:rPr>
          <w:rFonts w:ascii="Arial" w:hAnsi="Arial" w:cs="Arial"/>
          <w:szCs w:val="22"/>
          <w:lang w:eastAsia="en-US"/>
        </w:rPr>
      </w:pPr>
    </w:p>
    <w:p w14:paraId="7D266E95" w14:textId="77777777" w:rsidR="00341CCF" w:rsidRPr="00C620B4" w:rsidRDefault="00341CCF" w:rsidP="001D2D8B">
      <w:pPr>
        <w:numPr>
          <w:ilvl w:val="0"/>
          <w:numId w:val="3"/>
        </w:numPr>
        <w:spacing w:line="300" w:lineRule="exact"/>
        <w:ind w:left="426"/>
        <w:rPr>
          <w:rFonts w:ascii="Arial" w:hAnsi="Arial" w:cs="Arial"/>
          <w:szCs w:val="22"/>
        </w:rPr>
      </w:pPr>
      <w:r w:rsidRPr="00C620B4">
        <w:rPr>
          <w:rFonts w:ascii="Arial" w:hAnsi="Arial" w:cs="Arial"/>
          <w:szCs w:val="22"/>
        </w:rPr>
        <w:t>ve věcech obchodních a 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41CCF" w:rsidRPr="00C620B4" w14:paraId="40D7CBAB" w14:textId="77777777" w:rsidTr="00E91AA2">
        <w:tc>
          <w:tcPr>
            <w:tcW w:w="2206" w:type="dxa"/>
            <w:tcBorders>
              <w:top w:val="single" w:sz="4" w:space="0" w:color="auto"/>
              <w:left w:val="single" w:sz="4" w:space="0" w:color="auto"/>
              <w:bottom w:val="single" w:sz="4" w:space="0" w:color="auto"/>
              <w:right w:val="single" w:sz="4" w:space="0" w:color="auto"/>
            </w:tcBorders>
            <w:vAlign w:val="center"/>
            <w:hideMark/>
          </w:tcPr>
          <w:p w14:paraId="466D440A" w14:textId="77777777"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68D7FB7D" w14:textId="77777777" w:rsidR="00341CCF" w:rsidRPr="007A7CFD" w:rsidRDefault="00341CCF" w:rsidP="00E91AA2">
            <w:pPr>
              <w:pStyle w:val="doplnzadavatel"/>
              <w:jc w:val="left"/>
              <w:rPr>
                <w:rFonts w:ascii="Arial" w:hAnsi="Arial" w:cs="Arial"/>
                <w:b w:val="0"/>
                <w:color w:val="FF0000"/>
              </w:rPr>
            </w:pPr>
            <w:r w:rsidRPr="00BA18AB">
              <w:rPr>
                <w:rFonts w:ascii="Arial" w:hAnsi="Arial" w:cs="Arial"/>
                <w:b w:val="0"/>
              </w:rPr>
              <w:t>Ing. Karel Štefl</w:t>
            </w:r>
          </w:p>
        </w:tc>
      </w:tr>
      <w:tr w:rsidR="00341CCF" w:rsidRPr="00C620B4" w14:paraId="32F914ED" w14:textId="77777777" w:rsidTr="00E91AA2">
        <w:tc>
          <w:tcPr>
            <w:tcW w:w="2206" w:type="dxa"/>
            <w:tcBorders>
              <w:top w:val="single" w:sz="4" w:space="0" w:color="auto"/>
              <w:left w:val="single" w:sz="4" w:space="0" w:color="auto"/>
              <w:bottom w:val="single" w:sz="4" w:space="0" w:color="auto"/>
              <w:right w:val="single" w:sz="4" w:space="0" w:color="auto"/>
            </w:tcBorders>
            <w:vAlign w:val="center"/>
            <w:hideMark/>
          </w:tcPr>
          <w:p w14:paraId="31AD301F" w14:textId="77777777"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5C1BD64C" w14:textId="77777777" w:rsidR="00341CCF" w:rsidRPr="007A7CFD" w:rsidRDefault="00341CCF" w:rsidP="00E91AA2">
            <w:pPr>
              <w:pStyle w:val="doplnzadavatel"/>
              <w:jc w:val="left"/>
              <w:rPr>
                <w:rFonts w:ascii="Arial" w:hAnsi="Arial" w:cs="Arial"/>
                <w:b w:val="0"/>
                <w:color w:val="FF0000"/>
              </w:rPr>
            </w:pPr>
            <w:proofErr w:type="spellStart"/>
            <w:r w:rsidRPr="00BA18AB">
              <w:rPr>
                <w:rFonts w:ascii="Arial" w:hAnsi="Arial" w:cs="Arial"/>
                <w:b w:val="0"/>
              </w:rPr>
              <w:t>Těšnov</w:t>
            </w:r>
            <w:proofErr w:type="spellEnd"/>
            <w:r w:rsidRPr="00BA18AB">
              <w:rPr>
                <w:rFonts w:ascii="Arial" w:hAnsi="Arial" w:cs="Arial"/>
                <w:b w:val="0"/>
              </w:rPr>
              <w:t xml:space="preserve"> 65/17, 110 00 Praha 1 – Nové Město</w:t>
            </w:r>
          </w:p>
        </w:tc>
      </w:tr>
      <w:tr w:rsidR="00341CCF" w:rsidRPr="00C620B4" w14:paraId="5E9F81C9" w14:textId="77777777" w:rsidTr="00E91AA2">
        <w:tc>
          <w:tcPr>
            <w:tcW w:w="2206" w:type="dxa"/>
            <w:tcBorders>
              <w:top w:val="single" w:sz="4" w:space="0" w:color="auto"/>
              <w:left w:val="single" w:sz="4" w:space="0" w:color="auto"/>
              <w:bottom w:val="single" w:sz="4" w:space="0" w:color="auto"/>
              <w:right w:val="single" w:sz="4" w:space="0" w:color="auto"/>
            </w:tcBorders>
            <w:vAlign w:val="center"/>
            <w:hideMark/>
          </w:tcPr>
          <w:p w14:paraId="18A4907B" w14:textId="77777777"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7C4783FD" w14:textId="77777777" w:rsidR="00341CCF" w:rsidRPr="007A7CFD" w:rsidRDefault="00341CCF" w:rsidP="00E91AA2">
            <w:pPr>
              <w:pStyle w:val="doplnzadavatel"/>
              <w:jc w:val="left"/>
              <w:rPr>
                <w:rFonts w:ascii="Arial" w:hAnsi="Arial" w:cs="Arial"/>
                <w:b w:val="0"/>
                <w:color w:val="FF0000"/>
              </w:rPr>
            </w:pPr>
            <w:r w:rsidRPr="00BA18AB">
              <w:rPr>
                <w:rFonts w:ascii="Arial" w:hAnsi="Arial" w:cs="Arial"/>
                <w:b w:val="0"/>
              </w:rPr>
              <w:t>karel.stefl@mze.cz</w:t>
            </w:r>
          </w:p>
        </w:tc>
      </w:tr>
      <w:tr w:rsidR="00341CCF" w:rsidRPr="00C620B4" w14:paraId="30BF3AFE" w14:textId="77777777" w:rsidTr="00E91AA2">
        <w:tc>
          <w:tcPr>
            <w:tcW w:w="2206" w:type="dxa"/>
            <w:tcBorders>
              <w:top w:val="single" w:sz="4" w:space="0" w:color="auto"/>
              <w:left w:val="single" w:sz="4" w:space="0" w:color="auto"/>
              <w:bottom w:val="single" w:sz="4" w:space="0" w:color="auto"/>
              <w:right w:val="single" w:sz="4" w:space="0" w:color="auto"/>
            </w:tcBorders>
            <w:vAlign w:val="center"/>
            <w:hideMark/>
          </w:tcPr>
          <w:p w14:paraId="2842E60B" w14:textId="77777777"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29800EA9" w14:textId="62FB8073" w:rsidR="00341CCF" w:rsidRPr="007A7CFD" w:rsidRDefault="00341CCF" w:rsidP="00E91AA2">
            <w:pPr>
              <w:pStyle w:val="doplnzadavatel"/>
              <w:jc w:val="left"/>
              <w:rPr>
                <w:rFonts w:ascii="Arial" w:hAnsi="Arial" w:cs="Arial"/>
                <w:b w:val="0"/>
                <w:color w:val="FF0000"/>
              </w:rPr>
            </w:pPr>
            <w:r w:rsidRPr="00BA18AB">
              <w:rPr>
                <w:rFonts w:ascii="Arial" w:hAnsi="Arial" w:cs="Arial"/>
                <w:b w:val="0"/>
              </w:rPr>
              <w:t>221 812 659</w:t>
            </w:r>
          </w:p>
        </w:tc>
      </w:tr>
    </w:tbl>
    <w:p w14:paraId="3346F4B2" w14:textId="633D1C25" w:rsidR="00341CCF" w:rsidRDefault="00341CCF" w:rsidP="00341CCF">
      <w:pPr>
        <w:rPr>
          <w:rFonts w:ascii="Arial" w:hAnsi="Arial" w:cs="Arial"/>
          <w:szCs w:val="22"/>
          <w:lang w:eastAsia="en-US"/>
        </w:rPr>
      </w:pPr>
    </w:p>
    <w:p w14:paraId="3A6DA822" w14:textId="7895DDD4" w:rsidR="00F8603A" w:rsidRPr="00F8603A" w:rsidRDefault="00F8603A" w:rsidP="00F8603A">
      <w:pPr>
        <w:pStyle w:val="Odstavecseseznamem"/>
        <w:numPr>
          <w:ilvl w:val="0"/>
          <w:numId w:val="3"/>
        </w:numPr>
        <w:rPr>
          <w:rFonts w:ascii="Arial" w:hAnsi="Arial" w:cs="Arial"/>
          <w:szCs w:val="22"/>
          <w:lang w:eastAsia="en-US"/>
        </w:rPr>
      </w:pPr>
      <w:r>
        <w:rPr>
          <w:rFonts w:ascii="Arial" w:hAnsi="Arial" w:cs="Arial"/>
          <w:szCs w:val="22"/>
          <w:lang w:eastAsia="en-US"/>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41CCF" w:rsidRPr="00C620B4" w14:paraId="2CEACC18" w14:textId="77777777" w:rsidTr="00E91AA2">
        <w:tc>
          <w:tcPr>
            <w:tcW w:w="2206" w:type="dxa"/>
            <w:tcBorders>
              <w:top w:val="single" w:sz="4" w:space="0" w:color="auto"/>
              <w:left w:val="single" w:sz="4" w:space="0" w:color="auto"/>
              <w:bottom w:val="single" w:sz="4" w:space="0" w:color="auto"/>
              <w:right w:val="single" w:sz="4" w:space="0" w:color="auto"/>
            </w:tcBorders>
            <w:vAlign w:val="center"/>
            <w:hideMark/>
          </w:tcPr>
          <w:p w14:paraId="44262303" w14:textId="77777777"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0619F579" w14:textId="103B1D3F" w:rsidR="00341CCF" w:rsidRPr="007A7CFD" w:rsidRDefault="00F8603A" w:rsidP="00E91AA2">
            <w:pPr>
              <w:pStyle w:val="doplnzadavatel"/>
              <w:jc w:val="left"/>
              <w:rPr>
                <w:rFonts w:ascii="Arial" w:hAnsi="Arial" w:cs="Arial"/>
                <w:b w:val="0"/>
                <w:color w:val="FF0000"/>
              </w:rPr>
            </w:pPr>
            <w:r>
              <w:rPr>
                <w:rFonts w:ascii="Arial" w:hAnsi="Arial" w:cs="Arial"/>
                <w:b w:val="0"/>
              </w:rPr>
              <w:t xml:space="preserve">Ing. Roman Smetana </w:t>
            </w:r>
          </w:p>
        </w:tc>
      </w:tr>
      <w:tr w:rsidR="00341CCF" w:rsidRPr="00C620B4" w14:paraId="58A3E7C9" w14:textId="77777777" w:rsidTr="00E91AA2">
        <w:tc>
          <w:tcPr>
            <w:tcW w:w="2206" w:type="dxa"/>
            <w:tcBorders>
              <w:top w:val="single" w:sz="4" w:space="0" w:color="auto"/>
              <w:left w:val="single" w:sz="4" w:space="0" w:color="auto"/>
              <w:bottom w:val="single" w:sz="4" w:space="0" w:color="auto"/>
              <w:right w:val="single" w:sz="4" w:space="0" w:color="auto"/>
            </w:tcBorders>
            <w:vAlign w:val="center"/>
            <w:hideMark/>
          </w:tcPr>
          <w:p w14:paraId="46A483D8" w14:textId="77777777"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3062C81E" w14:textId="49B589B6" w:rsidR="00341CCF" w:rsidRPr="007A7CFD" w:rsidRDefault="00F8603A" w:rsidP="00E91AA2">
            <w:pPr>
              <w:pStyle w:val="doplnzadavatel"/>
              <w:jc w:val="left"/>
              <w:rPr>
                <w:rFonts w:ascii="Arial" w:hAnsi="Arial" w:cs="Arial"/>
                <w:b w:val="0"/>
                <w:color w:val="FF0000"/>
              </w:rPr>
            </w:pPr>
            <w:proofErr w:type="spellStart"/>
            <w:r w:rsidRPr="00BA18AB">
              <w:rPr>
                <w:rFonts w:ascii="Arial" w:hAnsi="Arial" w:cs="Arial"/>
                <w:b w:val="0"/>
              </w:rPr>
              <w:t>Těšnov</w:t>
            </w:r>
            <w:proofErr w:type="spellEnd"/>
            <w:r w:rsidRPr="00BA18AB">
              <w:rPr>
                <w:rFonts w:ascii="Arial" w:hAnsi="Arial" w:cs="Arial"/>
                <w:b w:val="0"/>
              </w:rPr>
              <w:t xml:space="preserve"> 65/17, 110 00 Praha 1 – Nové Město</w:t>
            </w:r>
          </w:p>
        </w:tc>
      </w:tr>
      <w:tr w:rsidR="00341CCF" w:rsidRPr="00C620B4" w14:paraId="5F7793C5" w14:textId="77777777" w:rsidTr="00E91AA2">
        <w:tc>
          <w:tcPr>
            <w:tcW w:w="2206" w:type="dxa"/>
            <w:tcBorders>
              <w:top w:val="single" w:sz="4" w:space="0" w:color="auto"/>
              <w:left w:val="single" w:sz="4" w:space="0" w:color="auto"/>
              <w:bottom w:val="single" w:sz="4" w:space="0" w:color="auto"/>
              <w:right w:val="single" w:sz="4" w:space="0" w:color="auto"/>
            </w:tcBorders>
            <w:vAlign w:val="center"/>
            <w:hideMark/>
          </w:tcPr>
          <w:p w14:paraId="22FFEF66" w14:textId="77777777"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4F8FECAD" w14:textId="54A73580" w:rsidR="00341CCF" w:rsidRPr="007A7CFD" w:rsidRDefault="00F8603A" w:rsidP="00E91AA2">
            <w:pPr>
              <w:pStyle w:val="doplnzadavatel"/>
              <w:jc w:val="left"/>
              <w:rPr>
                <w:rFonts w:ascii="Arial" w:hAnsi="Arial" w:cs="Arial"/>
                <w:b w:val="0"/>
                <w:color w:val="FF0000"/>
              </w:rPr>
            </w:pPr>
            <w:r>
              <w:rPr>
                <w:rFonts w:ascii="Arial" w:hAnsi="Arial" w:cs="Arial"/>
                <w:b w:val="0"/>
              </w:rPr>
              <w:t>roman.smetana@mze.cz</w:t>
            </w:r>
          </w:p>
        </w:tc>
      </w:tr>
      <w:tr w:rsidR="00341CCF" w:rsidRPr="00C620B4" w14:paraId="78A3B744" w14:textId="77777777" w:rsidTr="00E91AA2">
        <w:tc>
          <w:tcPr>
            <w:tcW w:w="2206" w:type="dxa"/>
            <w:tcBorders>
              <w:top w:val="single" w:sz="4" w:space="0" w:color="auto"/>
              <w:left w:val="single" w:sz="4" w:space="0" w:color="auto"/>
              <w:bottom w:val="single" w:sz="4" w:space="0" w:color="auto"/>
              <w:right w:val="single" w:sz="4" w:space="0" w:color="auto"/>
            </w:tcBorders>
            <w:vAlign w:val="center"/>
            <w:hideMark/>
          </w:tcPr>
          <w:p w14:paraId="096CCE20" w14:textId="77777777"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2E2C6822" w14:textId="04325CC6" w:rsidR="00341CCF" w:rsidRPr="00F8603A" w:rsidRDefault="00F8603A" w:rsidP="00F8603A">
            <w:pPr>
              <w:pStyle w:val="doplnzadavatel"/>
              <w:ind w:left="0" w:firstLine="0"/>
              <w:jc w:val="left"/>
              <w:rPr>
                <w:rFonts w:ascii="Arial" w:hAnsi="Arial" w:cs="Arial"/>
                <w:b w:val="0"/>
              </w:rPr>
            </w:pPr>
            <w:r>
              <w:rPr>
                <w:rFonts w:ascii="Arial" w:hAnsi="Arial" w:cs="Arial"/>
                <w:b w:val="0"/>
              </w:rPr>
              <w:t>221 812 491</w:t>
            </w:r>
          </w:p>
        </w:tc>
      </w:tr>
    </w:tbl>
    <w:p w14:paraId="3BBAA084" w14:textId="77777777" w:rsidR="00341CCF" w:rsidRPr="00C620B4" w:rsidRDefault="00341CCF" w:rsidP="004778D6">
      <w:pPr>
        <w:keepNext/>
        <w:spacing w:before="480"/>
        <w:ind w:left="0" w:firstLine="0"/>
        <w:rPr>
          <w:rFonts w:ascii="Arial" w:hAnsi="Arial" w:cs="Arial"/>
          <w:b/>
          <w:szCs w:val="22"/>
        </w:rPr>
      </w:pPr>
    </w:p>
    <w:p w14:paraId="01ACC8B1" w14:textId="53B70295" w:rsidR="00341CCF" w:rsidRPr="00C620B4" w:rsidRDefault="00341CCF" w:rsidP="00341CCF">
      <w:pPr>
        <w:keepNext/>
        <w:spacing w:before="480"/>
        <w:rPr>
          <w:rFonts w:ascii="Arial" w:hAnsi="Arial" w:cs="Arial"/>
          <w:b/>
          <w:szCs w:val="22"/>
        </w:rPr>
      </w:pPr>
      <w:r w:rsidRPr="00C620B4">
        <w:rPr>
          <w:rFonts w:ascii="Arial" w:hAnsi="Arial" w:cs="Arial"/>
          <w:b/>
          <w:szCs w:val="22"/>
        </w:rPr>
        <w:t>Za</w:t>
      </w:r>
      <w:r w:rsidR="004778D6">
        <w:rPr>
          <w:rFonts w:ascii="Arial" w:hAnsi="Arial" w:cs="Arial"/>
          <w:b/>
          <w:szCs w:val="22"/>
        </w:rPr>
        <w:t xml:space="preserve"> </w:t>
      </w:r>
      <w:r w:rsidRPr="00C620B4">
        <w:rPr>
          <w:rFonts w:ascii="Arial" w:hAnsi="Arial" w:cs="Arial"/>
          <w:b/>
          <w:szCs w:val="22"/>
        </w:rPr>
        <w:t>Poskytovatele:</w:t>
      </w:r>
    </w:p>
    <w:p w14:paraId="5C9BCE85" w14:textId="77777777" w:rsidR="00341CCF" w:rsidRPr="00C620B4" w:rsidRDefault="00341CCF" w:rsidP="001D2D8B">
      <w:pPr>
        <w:numPr>
          <w:ilvl w:val="0"/>
          <w:numId w:val="3"/>
        </w:numPr>
        <w:spacing w:line="300" w:lineRule="exact"/>
        <w:ind w:left="426"/>
        <w:rPr>
          <w:rFonts w:ascii="Arial" w:hAnsi="Arial" w:cs="Arial"/>
          <w:szCs w:val="22"/>
        </w:rPr>
      </w:pPr>
      <w:r w:rsidRPr="00C620B4">
        <w:rPr>
          <w:rFonts w:ascii="Arial" w:hAnsi="Arial" w:cs="Arial"/>
          <w:szCs w:val="22"/>
        </w:rPr>
        <w:t xml:space="preserve">ve věcech smluvních: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6163"/>
      </w:tblGrid>
      <w:tr w:rsidR="00341CCF" w:rsidRPr="00C620B4" w14:paraId="0C7710AD" w14:textId="77777777" w:rsidTr="00E91AA2">
        <w:tc>
          <w:tcPr>
            <w:tcW w:w="2268" w:type="dxa"/>
            <w:tcBorders>
              <w:top w:val="single" w:sz="4" w:space="0" w:color="auto"/>
              <w:left w:val="single" w:sz="4" w:space="0" w:color="auto"/>
              <w:bottom w:val="single" w:sz="4" w:space="0" w:color="auto"/>
              <w:right w:val="single" w:sz="4" w:space="0" w:color="auto"/>
            </w:tcBorders>
            <w:vAlign w:val="center"/>
            <w:hideMark/>
          </w:tcPr>
          <w:p w14:paraId="604EA234" w14:textId="77777777"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43B18639" w14:textId="26510A40" w:rsidR="00341CCF" w:rsidRPr="009F6A3D" w:rsidRDefault="00E456F7" w:rsidP="00E91AA2">
            <w:pPr>
              <w:pStyle w:val="RLTextlnkuslovan"/>
              <w:numPr>
                <w:ilvl w:val="0"/>
                <w:numId w:val="0"/>
              </w:numPr>
              <w:tabs>
                <w:tab w:val="left" w:pos="708"/>
              </w:tabs>
              <w:jc w:val="left"/>
              <w:rPr>
                <w:rFonts w:ascii="Arial" w:hAnsi="Arial" w:cs="Arial"/>
                <w:b/>
                <w:szCs w:val="22"/>
              </w:rPr>
            </w:pPr>
            <w:r>
              <w:rPr>
                <w:rFonts w:ascii="Arial" w:hAnsi="Arial" w:cs="Arial"/>
                <w:szCs w:val="22"/>
              </w:rPr>
              <w:t>Ing. Pavel Pikhart</w:t>
            </w:r>
          </w:p>
        </w:tc>
      </w:tr>
      <w:tr w:rsidR="00341CCF" w:rsidRPr="00C620B4" w14:paraId="21EE2344" w14:textId="77777777" w:rsidTr="00E91AA2">
        <w:tc>
          <w:tcPr>
            <w:tcW w:w="2268" w:type="dxa"/>
            <w:tcBorders>
              <w:top w:val="single" w:sz="4" w:space="0" w:color="auto"/>
              <w:left w:val="single" w:sz="4" w:space="0" w:color="auto"/>
              <w:bottom w:val="single" w:sz="4" w:space="0" w:color="auto"/>
              <w:right w:val="single" w:sz="4" w:space="0" w:color="auto"/>
            </w:tcBorders>
            <w:vAlign w:val="center"/>
            <w:hideMark/>
          </w:tcPr>
          <w:p w14:paraId="4EC779C4" w14:textId="77777777"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55972187" w14:textId="7E5AF38F" w:rsidR="00341CCF" w:rsidRPr="00C620B4" w:rsidRDefault="00E456F7" w:rsidP="00E91AA2">
            <w:pPr>
              <w:pStyle w:val="RLTextlnkuslovan"/>
              <w:numPr>
                <w:ilvl w:val="0"/>
                <w:numId w:val="0"/>
              </w:numPr>
              <w:tabs>
                <w:tab w:val="left" w:pos="708"/>
              </w:tabs>
              <w:jc w:val="left"/>
              <w:rPr>
                <w:rFonts w:ascii="Arial" w:hAnsi="Arial" w:cs="Arial"/>
                <w:szCs w:val="22"/>
              </w:rPr>
            </w:pPr>
            <w:r w:rsidRPr="00E456F7">
              <w:rPr>
                <w:rFonts w:ascii="Arial" w:hAnsi="Arial" w:cs="Arial"/>
                <w:szCs w:val="22"/>
              </w:rPr>
              <w:t xml:space="preserve">Štefánikova </w:t>
            </w:r>
            <w:proofErr w:type="gramStart"/>
            <w:r w:rsidRPr="00E456F7">
              <w:rPr>
                <w:rFonts w:ascii="Arial" w:hAnsi="Arial" w:cs="Arial"/>
                <w:szCs w:val="22"/>
              </w:rPr>
              <w:t>43a</w:t>
            </w:r>
            <w:proofErr w:type="gramEnd"/>
            <w:r w:rsidRPr="00E456F7">
              <w:rPr>
                <w:rFonts w:ascii="Arial" w:hAnsi="Arial" w:cs="Arial"/>
                <w:szCs w:val="22"/>
              </w:rPr>
              <w:t>, 150 00 Praha 5</w:t>
            </w:r>
          </w:p>
        </w:tc>
      </w:tr>
      <w:tr w:rsidR="00341CCF" w:rsidRPr="00C620B4" w14:paraId="503AD40E" w14:textId="77777777" w:rsidTr="00E91AA2">
        <w:tc>
          <w:tcPr>
            <w:tcW w:w="2268" w:type="dxa"/>
            <w:tcBorders>
              <w:top w:val="single" w:sz="4" w:space="0" w:color="auto"/>
              <w:left w:val="single" w:sz="4" w:space="0" w:color="auto"/>
              <w:bottom w:val="single" w:sz="4" w:space="0" w:color="auto"/>
              <w:right w:val="single" w:sz="4" w:space="0" w:color="auto"/>
            </w:tcBorders>
            <w:vAlign w:val="center"/>
            <w:hideMark/>
          </w:tcPr>
          <w:p w14:paraId="47CBBEC5" w14:textId="77777777"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6E6267F3" w14:textId="690AEB13" w:rsidR="00341CCF" w:rsidRPr="00C620B4" w:rsidRDefault="00AB4D5D" w:rsidP="00E91AA2">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w:t>
            </w:r>
            <w:proofErr w:type="spellEnd"/>
          </w:p>
        </w:tc>
      </w:tr>
      <w:tr w:rsidR="00341CCF" w:rsidRPr="00C620B4" w14:paraId="57D28B4C" w14:textId="77777777" w:rsidTr="00E91AA2">
        <w:tc>
          <w:tcPr>
            <w:tcW w:w="2268" w:type="dxa"/>
            <w:tcBorders>
              <w:top w:val="single" w:sz="4" w:space="0" w:color="auto"/>
              <w:left w:val="single" w:sz="4" w:space="0" w:color="auto"/>
              <w:bottom w:val="single" w:sz="4" w:space="0" w:color="auto"/>
              <w:right w:val="single" w:sz="4" w:space="0" w:color="auto"/>
            </w:tcBorders>
            <w:vAlign w:val="center"/>
            <w:hideMark/>
          </w:tcPr>
          <w:p w14:paraId="7BE603CF" w14:textId="77777777"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422D1D87" w14:textId="3479A0B8" w:rsidR="00341CCF" w:rsidRPr="00C620B4" w:rsidRDefault="00AB4D5D" w:rsidP="00E91AA2">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w:t>
            </w:r>
            <w:proofErr w:type="spellEnd"/>
          </w:p>
        </w:tc>
      </w:tr>
    </w:tbl>
    <w:p w14:paraId="4336D8D9" w14:textId="77777777" w:rsidR="00341CCF" w:rsidRPr="00C620B4" w:rsidRDefault="00341CCF" w:rsidP="00341CCF">
      <w:pPr>
        <w:rPr>
          <w:rFonts w:ascii="Arial" w:hAnsi="Arial" w:cs="Arial"/>
          <w:szCs w:val="22"/>
          <w:lang w:eastAsia="en-US"/>
        </w:rPr>
      </w:pPr>
    </w:p>
    <w:p w14:paraId="2A29C870" w14:textId="77777777" w:rsidR="00341CCF" w:rsidRPr="00C620B4" w:rsidRDefault="00341CCF" w:rsidP="00341CCF">
      <w:pPr>
        <w:spacing w:line="300" w:lineRule="exact"/>
        <w:ind w:left="360"/>
        <w:rPr>
          <w:rFonts w:ascii="Arial" w:hAnsi="Arial" w:cs="Arial"/>
          <w:szCs w:val="22"/>
        </w:rPr>
      </w:pPr>
    </w:p>
    <w:p w14:paraId="1FFB2EBB" w14:textId="77777777" w:rsidR="00341CCF" w:rsidRPr="00C620B4" w:rsidRDefault="00341CCF" w:rsidP="00341CCF">
      <w:pPr>
        <w:spacing w:line="300" w:lineRule="exact"/>
        <w:ind w:left="360"/>
        <w:rPr>
          <w:rFonts w:ascii="Arial" w:hAnsi="Arial" w:cs="Arial"/>
          <w:szCs w:val="22"/>
        </w:rPr>
      </w:pPr>
    </w:p>
    <w:p w14:paraId="023C7EB3" w14:textId="77777777" w:rsidR="00341CCF" w:rsidRPr="00C620B4" w:rsidRDefault="00341CCF" w:rsidP="001D2D8B">
      <w:pPr>
        <w:numPr>
          <w:ilvl w:val="0"/>
          <w:numId w:val="3"/>
        </w:numPr>
        <w:spacing w:line="300" w:lineRule="exact"/>
        <w:ind w:left="426"/>
        <w:rPr>
          <w:rFonts w:ascii="Arial" w:hAnsi="Arial" w:cs="Arial"/>
          <w:szCs w:val="22"/>
        </w:rPr>
      </w:pPr>
      <w:r w:rsidRPr="00C620B4">
        <w:rPr>
          <w:rFonts w:ascii="Arial" w:hAnsi="Arial" w:cs="Arial"/>
          <w:szCs w:val="22"/>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341CCF" w:rsidRPr="00C620B4" w14:paraId="78C07104" w14:textId="77777777" w:rsidTr="00E91AA2">
        <w:tc>
          <w:tcPr>
            <w:tcW w:w="2162" w:type="dxa"/>
            <w:tcBorders>
              <w:top w:val="single" w:sz="4" w:space="0" w:color="auto"/>
              <w:left w:val="single" w:sz="4" w:space="0" w:color="auto"/>
              <w:bottom w:val="single" w:sz="4" w:space="0" w:color="auto"/>
              <w:right w:val="single" w:sz="4" w:space="0" w:color="auto"/>
            </w:tcBorders>
            <w:vAlign w:val="center"/>
            <w:hideMark/>
          </w:tcPr>
          <w:p w14:paraId="65D5466F" w14:textId="77777777" w:rsidR="00341CCF" w:rsidRPr="0045251E" w:rsidRDefault="00341CCF" w:rsidP="00E91AA2">
            <w:pPr>
              <w:pStyle w:val="RLTextlnkuslovan"/>
              <w:numPr>
                <w:ilvl w:val="0"/>
                <w:numId w:val="0"/>
              </w:numPr>
              <w:tabs>
                <w:tab w:val="left" w:pos="708"/>
              </w:tabs>
              <w:jc w:val="left"/>
              <w:rPr>
                <w:rFonts w:ascii="Arial" w:hAnsi="Arial" w:cs="Arial"/>
                <w:szCs w:val="22"/>
              </w:rPr>
            </w:pPr>
            <w:r w:rsidRPr="0045251E">
              <w:rPr>
                <w:rFonts w:ascii="Arial" w:hAnsi="Arial" w:cs="Arial"/>
                <w:szCs w:val="22"/>
              </w:rPr>
              <w:t>Jméno a příjmení</w:t>
            </w:r>
          </w:p>
        </w:tc>
        <w:tc>
          <w:tcPr>
            <w:tcW w:w="6423" w:type="dxa"/>
            <w:tcBorders>
              <w:top w:val="single" w:sz="4" w:space="0" w:color="auto"/>
              <w:left w:val="single" w:sz="4" w:space="0" w:color="auto"/>
              <w:bottom w:val="single" w:sz="4" w:space="0" w:color="auto"/>
              <w:right w:val="single" w:sz="4" w:space="0" w:color="auto"/>
            </w:tcBorders>
            <w:vAlign w:val="center"/>
          </w:tcPr>
          <w:p w14:paraId="41FBED03" w14:textId="66F13226" w:rsidR="00341CCF" w:rsidRPr="0045251E" w:rsidRDefault="00AB4D5D" w:rsidP="00E91AA2">
            <w:pPr>
              <w:pStyle w:val="doplnuchaze"/>
              <w:jc w:val="left"/>
              <w:rPr>
                <w:rFonts w:ascii="Arial" w:hAnsi="Arial" w:cs="Arial"/>
                <w:b w:val="0"/>
              </w:rPr>
            </w:pPr>
            <w:proofErr w:type="spellStart"/>
            <w:r>
              <w:rPr>
                <w:rFonts w:ascii="Arial" w:hAnsi="Arial" w:cs="Arial"/>
                <w:b w:val="0"/>
              </w:rPr>
              <w:t>xxx</w:t>
            </w:r>
            <w:proofErr w:type="spellEnd"/>
          </w:p>
        </w:tc>
      </w:tr>
      <w:tr w:rsidR="00341CCF" w:rsidRPr="00C620B4" w14:paraId="14DF4701" w14:textId="77777777" w:rsidTr="00E91AA2">
        <w:tc>
          <w:tcPr>
            <w:tcW w:w="2162" w:type="dxa"/>
            <w:tcBorders>
              <w:top w:val="single" w:sz="4" w:space="0" w:color="auto"/>
              <w:left w:val="single" w:sz="4" w:space="0" w:color="auto"/>
              <w:bottom w:val="single" w:sz="4" w:space="0" w:color="auto"/>
              <w:right w:val="single" w:sz="4" w:space="0" w:color="auto"/>
            </w:tcBorders>
            <w:vAlign w:val="center"/>
            <w:hideMark/>
          </w:tcPr>
          <w:p w14:paraId="09BC99FF" w14:textId="77777777" w:rsidR="00341CCF" w:rsidRPr="0045251E" w:rsidRDefault="00341CCF" w:rsidP="00E91AA2">
            <w:pPr>
              <w:pStyle w:val="RLTextlnkuslovan"/>
              <w:numPr>
                <w:ilvl w:val="0"/>
                <w:numId w:val="0"/>
              </w:numPr>
              <w:tabs>
                <w:tab w:val="left" w:pos="708"/>
              </w:tabs>
              <w:jc w:val="left"/>
              <w:rPr>
                <w:rFonts w:ascii="Arial" w:hAnsi="Arial" w:cs="Arial"/>
                <w:szCs w:val="22"/>
              </w:rPr>
            </w:pPr>
            <w:r w:rsidRPr="0045251E">
              <w:rPr>
                <w:rFonts w:ascii="Arial" w:hAnsi="Arial" w:cs="Arial"/>
                <w:szCs w:val="22"/>
              </w:rPr>
              <w:t>Adresa</w:t>
            </w:r>
          </w:p>
        </w:tc>
        <w:tc>
          <w:tcPr>
            <w:tcW w:w="6423" w:type="dxa"/>
            <w:tcBorders>
              <w:top w:val="single" w:sz="4" w:space="0" w:color="auto"/>
              <w:left w:val="single" w:sz="4" w:space="0" w:color="auto"/>
              <w:bottom w:val="single" w:sz="4" w:space="0" w:color="auto"/>
              <w:right w:val="single" w:sz="4" w:space="0" w:color="auto"/>
            </w:tcBorders>
            <w:vAlign w:val="center"/>
          </w:tcPr>
          <w:p w14:paraId="236C82B6" w14:textId="3C4A6FCD" w:rsidR="00341CCF" w:rsidRPr="0045251E" w:rsidRDefault="00E456F7" w:rsidP="00E91AA2">
            <w:pPr>
              <w:pStyle w:val="doplnuchaze"/>
              <w:jc w:val="left"/>
              <w:rPr>
                <w:rFonts w:ascii="Arial" w:hAnsi="Arial" w:cs="Arial"/>
                <w:b w:val="0"/>
              </w:rPr>
            </w:pPr>
            <w:r>
              <w:rPr>
                <w:rFonts w:ascii="Arial" w:hAnsi="Arial" w:cs="Arial"/>
                <w:b w:val="0"/>
              </w:rPr>
              <w:t xml:space="preserve">Štefánikova </w:t>
            </w:r>
            <w:proofErr w:type="gramStart"/>
            <w:r>
              <w:rPr>
                <w:rFonts w:ascii="Arial" w:hAnsi="Arial" w:cs="Arial"/>
                <w:b w:val="0"/>
              </w:rPr>
              <w:t>43a</w:t>
            </w:r>
            <w:proofErr w:type="gramEnd"/>
            <w:r>
              <w:rPr>
                <w:rFonts w:ascii="Arial" w:hAnsi="Arial" w:cs="Arial"/>
                <w:b w:val="0"/>
              </w:rPr>
              <w:t>, 150 00 Praha 5</w:t>
            </w:r>
          </w:p>
        </w:tc>
      </w:tr>
      <w:tr w:rsidR="00341CCF" w:rsidRPr="00C620B4" w14:paraId="1B552217" w14:textId="77777777" w:rsidTr="00E91AA2">
        <w:tc>
          <w:tcPr>
            <w:tcW w:w="2162" w:type="dxa"/>
            <w:tcBorders>
              <w:top w:val="single" w:sz="4" w:space="0" w:color="auto"/>
              <w:left w:val="single" w:sz="4" w:space="0" w:color="auto"/>
              <w:bottom w:val="single" w:sz="4" w:space="0" w:color="auto"/>
              <w:right w:val="single" w:sz="4" w:space="0" w:color="auto"/>
            </w:tcBorders>
            <w:vAlign w:val="center"/>
            <w:hideMark/>
          </w:tcPr>
          <w:p w14:paraId="54B39E65" w14:textId="77777777" w:rsidR="00341CCF" w:rsidRPr="0045251E" w:rsidRDefault="00341CCF" w:rsidP="00E91AA2">
            <w:pPr>
              <w:pStyle w:val="RLTextlnkuslovan"/>
              <w:numPr>
                <w:ilvl w:val="0"/>
                <w:numId w:val="0"/>
              </w:numPr>
              <w:tabs>
                <w:tab w:val="left" w:pos="708"/>
              </w:tabs>
              <w:jc w:val="left"/>
              <w:rPr>
                <w:rFonts w:ascii="Arial" w:hAnsi="Arial" w:cs="Arial"/>
                <w:szCs w:val="22"/>
              </w:rPr>
            </w:pPr>
            <w:r w:rsidRPr="0045251E">
              <w:rPr>
                <w:rFonts w:ascii="Arial" w:hAnsi="Arial" w:cs="Arial"/>
                <w:szCs w:val="22"/>
              </w:rPr>
              <w:t>E-mail</w:t>
            </w:r>
          </w:p>
        </w:tc>
        <w:tc>
          <w:tcPr>
            <w:tcW w:w="6423" w:type="dxa"/>
            <w:tcBorders>
              <w:top w:val="single" w:sz="4" w:space="0" w:color="auto"/>
              <w:left w:val="single" w:sz="4" w:space="0" w:color="auto"/>
              <w:bottom w:val="single" w:sz="4" w:space="0" w:color="auto"/>
              <w:right w:val="single" w:sz="4" w:space="0" w:color="auto"/>
            </w:tcBorders>
            <w:vAlign w:val="center"/>
          </w:tcPr>
          <w:p w14:paraId="09D068E7" w14:textId="0206EE4C" w:rsidR="00341CCF" w:rsidRPr="0045251E" w:rsidRDefault="00AB4D5D" w:rsidP="00E91AA2">
            <w:pPr>
              <w:pStyle w:val="doplnuchaze"/>
              <w:jc w:val="left"/>
              <w:rPr>
                <w:rFonts w:ascii="Arial" w:hAnsi="Arial" w:cs="Arial"/>
                <w:b w:val="0"/>
              </w:rPr>
            </w:pPr>
            <w:proofErr w:type="spellStart"/>
            <w:r>
              <w:rPr>
                <w:rFonts w:ascii="Arial" w:hAnsi="Arial" w:cs="Arial"/>
                <w:b w:val="0"/>
              </w:rPr>
              <w:t>xxx</w:t>
            </w:r>
            <w:proofErr w:type="spellEnd"/>
          </w:p>
        </w:tc>
      </w:tr>
      <w:tr w:rsidR="00341CCF" w:rsidRPr="00C620B4" w14:paraId="0380FA19" w14:textId="77777777" w:rsidTr="00E91AA2">
        <w:tc>
          <w:tcPr>
            <w:tcW w:w="2162" w:type="dxa"/>
            <w:tcBorders>
              <w:top w:val="single" w:sz="4" w:space="0" w:color="auto"/>
              <w:left w:val="single" w:sz="4" w:space="0" w:color="auto"/>
              <w:bottom w:val="single" w:sz="4" w:space="0" w:color="auto"/>
              <w:right w:val="single" w:sz="4" w:space="0" w:color="auto"/>
            </w:tcBorders>
            <w:vAlign w:val="center"/>
            <w:hideMark/>
          </w:tcPr>
          <w:p w14:paraId="2C097A5D" w14:textId="77777777" w:rsidR="00341CCF" w:rsidRPr="0045251E" w:rsidRDefault="00341CCF" w:rsidP="00E91AA2">
            <w:pPr>
              <w:pStyle w:val="RLTextlnkuslovan"/>
              <w:numPr>
                <w:ilvl w:val="0"/>
                <w:numId w:val="0"/>
              </w:numPr>
              <w:tabs>
                <w:tab w:val="left" w:pos="708"/>
              </w:tabs>
              <w:jc w:val="left"/>
              <w:rPr>
                <w:rFonts w:ascii="Arial" w:hAnsi="Arial" w:cs="Arial"/>
                <w:szCs w:val="22"/>
              </w:rPr>
            </w:pPr>
            <w:r w:rsidRPr="0045251E">
              <w:rPr>
                <w:rFonts w:ascii="Arial" w:hAnsi="Arial" w:cs="Arial"/>
                <w:szCs w:val="22"/>
              </w:rPr>
              <w:t>Telefon</w:t>
            </w:r>
          </w:p>
        </w:tc>
        <w:tc>
          <w:tcPr>
            <w:tcW w:w="6423" w:type="dxa"/>
            <w:tcBorders>
              <w:top w:val="single" w:sz="4" w:space="0" w:color="auto"/>
              <w:left w:val="single" w:sz="4" w:space="0" w:color="auto"/>
              <w:bottom w:val="single" w:sz="4" w:space="0" w:color="auto"/>
              <w:right w:val="single" w:sz="4" w:space="0" w:color="auto"/>
            </w:tcBorders>
            <w:vAlign w:val="center"/>
          </w:tcPr>
          <w:p w14:paraId="02A8097F" w14:textId="2912E07B" w:rsidR="00341CCF" w:rsidRPr="0045251E" w:rsidRDefault="00AB4D5D" w:rsidP="00E91AA2">
            <w:pPr>
              <w:pStyle w:val="doplnuchaze"/>
              <w:jc w:val="left"/>
              <w:rPr>
                <w:rFonts w:ascii="Arial" w:hAnsi="Arial" w:cs="Arial"/>
                <w:b w:val="0"/>
              </w:rPr>
            </w:pPr>
            <w:proofErr w:type="spellStart"/>
            <w:r>
              <w:rPr>
                <w:rFonts w:ascii="Arial" w:hAnsi="Arial" w:cs="Arial"/>
                <w:b w:val="0"/>
              </w:rPr>
              <w:t>xxx</w:t>
            </w:r>
            <w:proofErr w:type="spellEnd"/>
          </w:p>
        </w:tc>
      </w:tr>
    </w:tbl>
    <w:p w14:paraId="060743F7" w14:textId="77777777" w:rsidR="00341CCF" w:rsidRPr="00C620B4" w:rsidRDefault="00341CCF" w:rsidP="00341CCF">
      <w:pPr>
        <w:spacing w:line="300" w:lineRule="exact"/>
        <w:ind w:left="426"/>
        <w:rPr>
          <w:rFonts w:ascii="Arial" w:hAnsi="Arial" w:cs="Arial"/>
          <w:szCs w:val="22"/>
          <w:lang w:eastAsia="en-US"/>
        </w:rPr>
      </w:pPr>
    </w:p>
    <w:p w14:paraId="5FC70BA6" w14:textId="77777777" w:rsidR="00341CCF" w:rsidRPr="00C620B4" w:rsidRDefault="00341CCF" w:rsidP="001D2D8B">
      <w:pPr>
        <w:numPr>
          <w:ilvl w:val="0"/>
          <w:numId w:val="4"/>
        </w:numPr>
        <w:spacing w:line="300" w:lineRule="exact"/>
        <w:ind w:left="426"/>
        <w:rPr>
          <w:rFonts w:ascii="Arial" w:hAnsi="Arial" w:cs="Arial"/>
          <w:szCs w:val="22"/>
        </w:rPr>
      </w:pPr>
      <w:r w:rsidRPr="00C620B4">
        <w:rPr>
          <w:rFonts w:ascii="Arial" w:hAnsi="Arial" w:cs="Arial"/>
          <w:szCs w:val="22"/>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341CCF" w:rsidRPr="00C620B4" w14:paraId="294D15DA" w14:textId="77777777" w:rsidTr="00E91AA2">
        <w:tc>
          <w:tcPr>
            <w:tcW w:w="2206" w:type="dxa"/>
            <w:tcBorders>
              <w:top w:val="single" w:sz="4" w:space="0" w:color="auto"/>
              <w:left w:val="single" w:sz="4" w:space="0" w:color="auto"/>
              <w:bottom w:val="single" w:sz="4" w:space="0" w:color="auto"/>
              <w:right w:val="single" w:sz="4" w:space="0" w:color="auto"/>
            </w:tcBorders>
            <w:vAlign w:val="center"/>
            <w:hideMark/>
          </w:tcPr>
          <w:p w14:paraId="7216C156" w14:textId="77777777"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6E03F7FA" w14:textId="6335ED42" w:rsidR="00341CCF" w:rsidRPr="009F6A3D" w:rsidRDefault="00AB4D5D" w:rsidP="00E91AA2">
            <w:pPr>
              <w:pStyle w:val="RLTextlnkuslovan"/>
              <w:numPr>
                <w:ilvl w:val="0"/>
                <w:numId w:val="0"/>
              </w:numPr>
              <w:tabs>
                <w:tab w:val="left" w:pos="708"/>
              </w:tabs>
              <w:jc w:val="left"/>
              <w:rPr>
                <w:rFonts w:ascii="Arial" w:hAnsi="Arial" w:cs="Arial"/>
                <w:b/>
                <w:szCs w:val="22"/>
              </w:rPr>
            </w:pPr>
            <w:proofErr w:type="spellStart"/>
            <w:r>
              <w:rPr>
                <w:rFonts w:ascii="Arial" w:hAnsi="Arial" w:cs="Arial"/>
                <w:szCs w:val="22"/>
              </w:rPr>
              <w:t>xxx</w:t>
            </w:r>
            <w:proofErr w:type="spellEnd"/>
          </w:p>
        </w:tc>
      </w:tr>
      <w:tr w:rsidR="00341CCF" w:rsidRPr="00C620B4" w14:paraId="0CE6835F" w14:textId="77777777" w:rsidTr="00E91AA2">
        <w:tc>
          <w:tcPr>
            <w:tcW w:w="2206" w:type="dxa"/>
            <w:tcBorders>
              <w:top w:val="single" w:sz="4" w:space="0" w:color="auto"/>
              <w:left w:val="single" w:sz="4" w:space="0" w:color="auto"/>
              <w:bottom w:val="single" w:sz="4" w:space="0" w:color="auto"/>
              <w:right w:val="single" w:sz="4" w:space="0" w:color="auto"/>
            </w:tcBorders>
            <w:vAlign w:val="center"/>
            <w:hideMark/>
          </w:tcPr>
          <w:p w14:paraId="0D4C128E" w14:textId="77777777"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3A709A91" w14:textId="2139DD2C" w:rsidR="00341CCF" w:rsidRPr="00C620B4" w:rsidRDefault="00E456F7" w:rsidP="00E91AA2">
            <w:pPr>
              <w:pStyle w:val="RLTextlnkuslovan"/>
              <w:numPr>
                <w:ilvl w:val="0"/>
                <w:numId w:val="0"/>
              </w:numPr>
              <w:tabs>
                <w:tab w:val="left" w:pos="708"/>
              </w:tabs>
              <w:jc w:val="left"/>
              <w:rPr>
                <w:rFonts w:ascii="Arial" w:hAnsi="Arial" w:cs="Arial"/>
                <w:szCs w:val="22"/>
              </w:rPr>
            </w:pPr>
            <w:r w:rsidRPr="00E456F7">
              <w:rPr>
                <w:rFonts w:ascii="Arial" w:hAnsi="Arial" w:cs="Arial"/>
                <w:szCs w:val="22"/>
              </w:rPr>
              <w:t xml:space="preserve">Štefánikova </w:t>
            </w:r>
            <w:proofErr w:type="gramStart"/>
            <w:r w:rsidRPr="00E456F7">
              <w:rPr>
                <w:rFonts w:ascii="Arial" w:hAnsi="Arial" w:cs="Arial"/>
                <w:szCs w:val="22"/>
              </w:rPr>
              <w:t>43a</w:t>
            </w:r>
            <w:proofErr w:type="gramEnd"/>
            <w:r w:rsidRPr="00E456F7">
              <w:rPr>
                <w:rFonts w:ascii="Arial" w:hAnsi="Arial" w:cs="Arial"/>
                <w:szCs w:val="22"/>
              </w:rPr>
              <w:t>, 150 00 Praha 5</w:t>
            </w:r>
          </w:p>
        </w:tc>
      </w:tr>
      <w:tr w:rsidR="00341CCF" w:rsidRPr="00C620B4" w14:paraId="340BD3AA" w14:textId="77777777" w:rsidTr="00E91AA2">
        <w:tc>
          <w:tcPr>
            <w:tcW w:w="2206" w:type="dxa"/>
            <w:tcBorders>
              <w:top w:val="single" w:sz="4" w:space="0" w:color="auto"/>
              <w:left w:val="single" w:sz="4" w:space="0" w:color="auto"/>
              <w:bottom w:val="single" w:sz="4" w:space="0" w:color="auto"/>
              <w:right w:val="single" w:sz="4" w:space="0" w:color="auto"/>
            </w:tcBorders>
            <w:vAlign w:val="center"/>
            <w:hideMark/>
          </w:tcPr>
          <w:p w14:paraId="024A8D10" w14:textId="77777777"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01123F1C" w14:textId="5B62E7EE" w:rsidR="00341CCF" w:rsidRPr="00C620B4" w:rsidRDefault="00AB4D5D" w:rsidP="00E91AA2">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w:t>
            </w:r>
            <w:proofErr w:type="spellEnd"/>
          </w:p>
        </w:tc>
      </w:tr>
      <w:tr w:rsidR="00341CCF" w:rsidRPr="00C620B4" w14:paraId="52A0B44D" w14:textId="77777777" w:rsidTr="00E91AA2">
        <w:tc>
          <w:tcPr>
            <w:tcW w:w="2206" w:type="dxa"/>
            <w:tcBorders>
              <w:top w:val="single" w:sz="4" w:space="0" w:color="auto"/>
              <w:left w:val="single" w:sz="4" w:space="0" w:color="auto"/>
              <w:bottom w:val="single" w:sz="4" w:space="0" w:color="auto"/>
              <w:right w:val="single" w:sz="4" w:space="0" w:color="auto"/>
            </w:tcBorders>
            <w:vAlign w:val="center"/>
            <w:hideMark/>
          </w:tcPr>
          <w:p w14:paraId="44C3FDF6" w14:textId="77777777" w:rsidR="00341CCF" w:rsidRPr="00C620B4" w:rsidRDefault="00341CCF" w:rsidP="00E91AA2">
            <w:pPr>
              <w:pStyle w:val="RLTextlnkuslovan"/>
              <w:numPr>
                <w:ilvl w:val="0"/>
                <w:numId w:val="0"/>
              </w:numPr>
              <w:tabs>
                <w:tab w:val="left" w:pos="708"/>
              </w:tabs>
              <w:jc w:val="left"/>
              <w:rPr>
                <w:rFonts w:ascii="Arial" w:hAnsi="Arial" w:cs="Arial"/>
                <w:szCs w:val="22"/>
              </w:rPr>
            </w:pPr>
            <w:r w:rsidRPr="00C620B4">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2DF2B1EE" w14:textId="264616A2" w:rsidR="00341CCF" w:rsidRPr="00C620B4" w:rsidRDefault="00AB4D5D" w:rsidP="00E91AA2">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w:t>
            </w:r>
            <w:proofErr w:type="spellEnd"/>
          </w:p>
        </w:tc>
      </w:tr>
    </w:tbl>
    <w:p w14:paraId="7A31DAB1" w14:textId="77777777" w:rsidR="00341CCF" w:rsidRPr="00C620B4" w:rsidRDefault="00341CCF" w:rsidP="00341CCF">
      <w:pPr>
        <w:pStyle w:val="RLTextlnkuslovan"/>
        <w:numPr>
          <w:ilvl w:val="0"/>
          <w:numId w:val="0"/>
        </w:numPr>
        <w:tabs>
          <w:tab w:val="left" w:pos="708"/>
        </w:tabs>
        <w:jc w:val="left"/>
        <w:rPr>
          <w:rFonts w:ascii="Arial" w:hAnsi="Arial" w:cs="Arial"/>
          <w:szCs w:val="22"/>
        </w:rPr>
      </w:pPr>
    </w:p>
    <w:p w14:paraId="659FA7A4" w14:textId="77777777" w:rsidR="00341CCF" w:rsidRPr="00C620B4" w:rsidRDefault="00341CCF" w:rsidP="001D2D8B">
      <w:pPr>
        <w:numPr>
          <w:ilvl w:val="0"/>
          <w:numId w:val="4"/>
        </w:numPr>
        <w:spacing w:line="300" w:lineRule="exact"/>
        <w:ind w:left="426"/>
        <w:rPr>
          <w:rFonts w:ascii="Arial" w:hAnsi="Arial" w:cs="Arial"/>
          <w:szCs w:val="22"/>
        </w:rPr>
      </w:pPr>
      <w:r w:rsidRPr="00C620B4">
        <w:rPr>
          <w:rFonts w:ascii="Arial" w:hAnsi="Arial" w:cs="Arial"/>
          <w:szCs w:val="22"/>
        </w:rPr>
        <w:t>ve věcech příjmu servisních požadavků (HelpDesk):</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E456F7" w:rsidRPr="00C620B4" w14:paraId="2F3DF448" w14:textId="77777777" w:rsidTr="00E456F7">
        <w:tc>
          <w:tcPr>
            <w:tcW w:w="2162" w:type="dxa"/>
            <w:tcBorders>
              <w:top w:val="single" w:sz="4" w:space="0" w:color="auto"/>
              <w:left w:val="single" w:sz="4" w:space="0" w:color="auto"/>
              <w:bottom w:val="single" w:sz="4" w:space="0" w:color="auto"/>
              <w:right w:val="single" w:sz="4" w:space="0" w:color="auto"/>
            </w:tcBorders>
            <w:vAlign w:val="center"/>
            <w:hideMark/>
          </w:tcPr>
          <w:p w14:paraId="38EF3BC9" w14:textId="77777777" w:rsidR="00E456F7" w:rsidRPr="00C620B4" w:rsidRDefault="00E456F7" w:rsidP="00E456F7">
            <w:pPr>
              <w:pStyle w:val="RLTextlnkuslovan"/>
              <w:numPr>
                <w:ilvl w:val="0"/>
                <w:numId w:val="0"/>
              </w:numPr>
              <w:tabs>
                <w:tab w:val="left" w:pos="708"/>
              </w:tabs>
              <w:jc w:val="left"/>
              <w:rPr>
                <w:rFonts w:ascii="Arial" w:hAnsi="Arial" w:cs="Arial"/>
                <w:szCs w:val="22"/>
              </w:rPr>
            </w:pPr>
            <w:r w:rsidRPr="00C620B4">
              <w:rPr>
                <w:rFonts w:ascii="Arial" w:hAnsi="Arial" w:cs="Arial"/>
                <w:szCs w:val="22"/>
              </w:rPr>
              <w:t>Jméno a příjmení</w:t>
            </w:r>
          </w:p>
        </w:tc>
        <w:tc>
          <w:tcPr>
            <w:tcW w:w="6161" w:type="dxa"/>
            <w:tcBorders>
              <w:top w:val="single" w:sz="4" w:space="0" w:color="auto"/>
              <w:left w:val="single" w:sz="4" w:space="0" w:color="auto"/>
              <w:bottom w:val="single" w:sz="4" w:space="0" w:color="auto"/>
              <w:right w:val="single" w:sz="4" w:space="0" w:color="auto"/>
            </w:tcBorders>
          </w:tcPr>
          <w:p w14:paraId="4CD55580" w14:textId="386D658C" w:rsidR="00E456F7" w:rsidRPr="00E456F7" w:rsidRDefault="00AB4D5D" w:rsidP="00E456F7">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w:t>
            </w:r>
            <w:proofErr w:type="spellEnd"/>
          </w:p>
        </w:tc>
      </w:tr>
      <w:tr w:rsidR="00E456F7" w:rsidRPr="00C620B4" w14:paraId="68E97FFA" w14:textId="77777777" w:rsidTr="00E456F7">
        <w:tc>
          <w:tcPr>
            <w:tcW w:w="2162" w:type="dxa"/>
            <w:tcBorders>
              <w:top w:val="single" w:sz="4" w:space="0" w:color="auto"/>
              <w:left w:val="single" w:sz="4" w:space="0" w:color="auto"/>
              <w:bottom w:val="single" w:sz="4" w:space="0" w:color="auto"/>
              <w:right w:val="single" w:sz="4" w:space="0" w:color="auto"/>
            </w:tcBorders>
            <w:vAlign w:val="center"/>
            <w:hideMark/>
          </w:tcPr>
          <w:p w14:paraId="76D12D65" w14:textId="77777777" w:rsidR="00E456F7" w:rsidRPr="00C620B4" w:rsidRDefault="00E456F7" w:rsidP="00E456F7">
            <w:pPr>
              <w:pStyle w:val="RLTextlnkuslovan"/>
              <w:numPr>
                <w:ilvl w:val="0"/>
                <w:numId w:val="0"/>
              </w:numPr>
              <w:tabs>
                <w:tab w:val="left" w:pos="708"/>
              </w:tabs>
              <w:jc w:val="left"/>
              <w:rPr>
                <w:rFonts w:ascii="Arial" w:hAnsi="Arial" w:cs="Arial"/>
                <w:szCs w:val="22"/>
              </w:rPr>
            </w:pPr>
            <w:r w:rsidRPr="00C620B4">
              <w:rPr>
                <w:rFonts w:ascii="Arial" w:hAnsi="Arial" w:cs="Arial"/>
                <w:szCs w:val="22"/>
              </w:rPr>
              <w:t>Adresa</w:t>
            </w:r>
          </w:p>
        </w:tc>
        <w:tc>
          <w:tcPr>
            <w:tcW w:w="6161" w:type="dxa"/>
            <w:tcBorders>
              <w:top w:val="single" w:sz="4" w:space="0" w:color="auto"/>
              <w:left w:val="single" w:sz="4" w:space="0" w:color="auto"/>
              <w:bottom w:val="single" w:sz="4" w:space="0" w:color="auto"/>
              <w:right w:val="single" w:sz="4" w:space="0" w:color="auto"/>
            </w:tcBorders>
          </w:tcPr>
          <w:p w14:paraId="51C76138" w14:textId="2254D4C7" w:rsidR="00E456F7" w:rsidRPr="00C620B4" w:rsidRDefault="00E456F7" w:rsidP="00E456F7">
            <w:pPr>
              <w:pStyle w:val="RLTextlnkuslovan"/>
              <w:numPr>
                <w:ilvl w:val="0"/>
                <w:numId w:val="0"/>
              </w:numPr>
              <w:tabs>
                <w:tab w:val="left" w:pos="708"/>
              </w:tabs>
              <w:jc w:val="left"/>
              <w:rPr>
                <w:rFonts w:ascii="Arial" w:hAnsi="Arial" w:cs="Arial"/>
                <w:szCs w:val="22"/>
              </w:rPr>
            </w:pPr>
            <w:r w:rsidRPr="00E456F7">
              <w:rPr>
                <w:rFonts w:ascii="Arial" w:hAnsi="Arial" w:cs="Arial"/>
                <w:szCs w:val="22"/>
              </w:rPr>
              <w:t xml:space="preserve">Štefánikova </w:t>
            </w:r>
            <w:proofErr w:type="gramStart"/>
            <w:r w:rsidRPr="00E456F7">
              <w:rPr>
                <w:rFonts w:ascii="Arial" w:hAnsi="Arial" w:cs="Arial"/>
                <w:szCs w:val="22"/>
              </w:rPr>
              <w:t>43a</w:t>
            </w:r>
            <w:proofErr w:type="gramEnd"/>
            <w:r w:rsidRPr="00E456F7">
              <w:rPr>
                <w:rFonts w:ascii="Arial" w:hAnsi="Arial" w:cs="Arial"/>
                <w:szCs w:val="22"/>
              </w:rPr>
              <w:t>, 150 00 Praha 5</w:t>
            </w:r>
          </w:p>
        </w:tc>
      </w:tr>
      <w:tr w:rsidR="00E456F7" w:rsidRPr="00C620B4" w14:paraId="59CA687E" w14:textId="77777777" w:rsidTr="00E456F7">
        <w:tc>
          <w:tcPr>
            <w:tcW w:w="2162" w:type="dxa"/>
            <w:tcBorders>
              <w:top w:val="single" w:sz="4" w:space="0" w:color="auto"/>
              <w:left w:val="single" w:sz="4" w:space="0" w:color="auto"/>
              <w:bottom w:val="single" w:sz="4" w:space="0" w:color="auto"/>
              <w:right w:val="single" w:sz="4" w:space="0" w:color="auto"/>
            </w:tcBorders>
            <w:vAlign w:val="center"/>
            <w:hideMark/>
          </w:tcPr>
          <w:p w14:paraId="60DF8378" w14:textId="77777777" w:rsidR="00E456F7" w:rsidRPr="00C620B4" w:rsidRDefault="00E456F7" w:rsidP="00E456F7">
            <w:pPr>
              <w:pStyle w:val="RLTextlnkuslovan"/>
              <w:numPr>
                <w:ilvl w:val="0"/>
                <w:numId w:val="0"/>
              </w:numPr>
              <w:tabs>
                <w:tab w:val="left" w:pos="708"/>
              </w:tabs>
              <w:jc w:val="left"/>
              <w:rPr>
                <w:rFonts w:ascii="Arial" w:hAnsi="Arial" w:cs="Arial"/>
                <w:szCs w:val="22"/>
              </w:rPr>
            </w:pPr>
            <w:r w:rsidRPr="00C620B4">
              <w:rPr>
                <w:rFonts w:ascii="Arial" w:hAnsi="Arial" w:cs="Arial"/>
                <w:szCs w:val="22"/>
              </w:rPr>
              <w:t>E-mail</w:t>
            </w:r>
          </w:p>
        </w:tc>
        <w:tc>
          <w:tcPr>
            <w:tcW w:w="6161" w:type="dxa"/>
            <w:tcBorders>
              <w:top w:val="single" w:sz="4" w:space="0" w:color="auto"/>
              <w:left w:val="single" w:sz="4" w:space="0" w:color="auto"/>
              <w:bottom w:val="single" w:sz="4" w:space="0" w:color="auto"/>
              <w:right w:val="single" w:sz="4" w:space="0" w:color="auto"/>
            </w:tcBorders>
          </w:tcPr>
          <w:p w14:paraId="79C370C7" w14:textId="2D0828B6" w:rsidR="00E456F7" w:rsidRPr="00C620B4" w:rsidRDefault="009772F3" w:rsidP="00E456F7">
            <w:pPr>
              <w:pStyle w:val="RLTextlnkuslovan"/>
              <w:numPr>
                <w:ilvl w:val="0"/>
                <w:numId w:val="0"/>
              </w:numPr>
              <w:tabs>
                <w:tab w:val="left" w:pos="708"/>
              </w:tabs>
              <w:jc w:val="left"/>
              <w:rPr>
                <w:rFonts w:ascii="Arial" w:hAnsi="Arial" w:cs="Arial"/>
                <w:szCs w:val="22"/>
              </w:rPr>
            </w:pPr>
            <w:r>
              <w:rPr>
                <w:rFonts w:ascii="Arial" w:hAnsi="Arial" w:cs="Arial"/>
                <w:szCs w:val="22"/>
              </w:rPr>
              <w:t xml:space="preserve">helpdesk@compunet.cz </w:t>
            </w:r>
          </w:p>
        </w:tc>
      </w:tr>
      <w:tr w:rsidR="00E456F7" w:rsidRPr="00C620B4" w14:paraId="575149B8" w14:textId="77777777" w:rsidTr="00E456F7">
        <w:tc>
          <w:tcPr>
            <w:tcW w:w="2162" w:type="dxa"/>
            <w:tcBorders>
              <w:top w:val="single" w:sz="4" w:space="0" w:color="auto"/>
              <w:left w:val="single" w:sz="4" w:space="0" w:color="auto"/>
              <w:bottom w:val="single" w:sz="4" w:space="0" w:color="auto"/>
              <w:right w:val="single" w:sz="4" w:space="0" w:color="auto"/>
            </w:tcBorders>
            <w:vAlign w:val="center"/>
            <w:hideMark/>
          </w:tcPr>
          <w:p w14:paraId="4517A0AF" w14:textId="77777777" w:rsidR="00E456F7" w:rsidRPr="00C620B4" w:rsidRDefault="00E456F7" w:rsidP="00E456F7">
            <w:pPr>
              <w:pStyle w:val="RLTextlnkuslovan"/>
              <w:numPr>
                <w:ilvl w:val="0"/>
                <w:numId w:val="0"/>
              </w:numPr>
              <w:tabs>
                <w:tab w:val="left" w:pos="708"/>
              </w:tabs>
              <w:jc w:val="left"/>
              <w:rPr>
                <w:rFonts w:ascii="Arial" w:hAnsi="Arial" w:cs="Arial"/>
                <w:szCs w:val="22"/>
              </w:rPr>
            </w:pPr>
            <w:r w:rsidRPr="00C620B4">
              <w:rPr>
                <w:rFonts w:ascii="Arial" w:hAnsi="Arial" w:cs="Arial"/>
                <w:szCs w:val="22"/>
              </w:rPr>
              <w:t>Telefon</w:t>
            </w:r>
          </w:p>
        </w:tc>
        <w:tc>
          <w:tcPr>
            <w:tcW w:w="6161" w:type="dxa"/>
            <w:tcBorders>
              <w:top w:val="single" w:sz="4" w:space="0" w:color="auto"/>
              <w:left w:val="single" w:sz="4" w:space="0" w:color="auto"/>
              <w:bottom w:val="single" w:sz="4" w:space="0" w:color="auto"/>
              <w:right w:val="single" w:sz="4" w:space="0" w:color="auto"/>
            </w:tcBorders>
          </w:tcPr>
          <w:p w14:paraId="367C3D88" w14:textId="4E3C06EA" w:rsidR="00E456F7" w:rsidRPr="00C620B4" w:rsidRDefault="009772F3" w:rsidP="00E456F7">
            <w:pPr>
              <w:pStyle w:val="RLTextlnkuslovan"/>
              <w:numPr>
                <w:ilvl w:val="0"/>
                <w:numId w:val="0"/>
              </w:numPr>
              <w:tabs>
                <w:tab w:val="left" w:pos="708"/>
              </w:tabs>
              <w:jc w:val="left"/>
              <w:rPr>
                <w:rFonts w:ascii="Arial" w:hAnsi="Arial" w:cs="Arial"/>
                <w:szCs w:val="22"/>
              </w:rPr>
            </w:pPr>
            <w:r>
              <w:rPr>
                <w:rFonts w:ascii="Arial" w:hAnsi="Arial" w:cs="Arial"/>
                <w:szCs w:val="22"/>
              </w:rPr>
              <w:t>226 776 664</w:t>
            </w:r>
          </w:p>
        </w:tc>
      </w:tr>
    </w:tbl>
    <w:p w14:paraId="64860457" w14:textId="77777777" w:rsidR="00341CCF" w:rsidRPr="00C620B4" w:rsidRDefault="00341CCF" w:rsidP="00341CCF">
      <w:pPr>
        <w:pStyle w:val="RLTextlnkuslovan"/>
        <w:numPr>
          <w:ilvl w:val="0"/>
          <w:numId w:val="0"/>
        </w:numPr>
        <w:tabs>
          <w:tab w:val="left" w:pos="708"/>
        </w:tabs>
        <w:jc w:val="left"/>
        <w:rPr>
          <w:rFonts w:ascii="Arial" w:hAnsi="Arial" w:cs="Arial"/>
          <w:szCs w:val="22"/>
        </w:rPr>
      </w:pPr>
    </w:p>
    <w:p w14:paraId="0461580C" w14:textId="77777777" w:rsidR="00341CCF" w:rsidRPr="00C620B4" w:rsidRDefault="00341CCF" w:rsidP="00341CCF">
      <w:pPr>
        <w:spacing w:before="360"/>
        <w:rPr>
          <w:rFonts w:ascii="Arial" w:hAnsi="Arial" w:cs="Arial"/>
          <w:szCs w:val="22"/>
        </w:rPr>
      </w:pPr>
      <w:r w:rsidRPr="00C620B4">
        <w:rPr>
          <w:rFonts w:ascii="Arial" w:hAnsi="Arial" w:cs="Arial"/>
          <w:szCs w:val="22"/>
        </w:rPr>
        <w:t>Osoby oprávněné jednat ve věcech smluvních jsou oprávněny v rámci této Smlouvy vést s druhou stranou jednání obchodního a smluvního charakteru, jsou oprávněny měnit či rušit tuto Smlouvu či uzavírat dodatky k této Smlouvě.</w:t>
      </w:r>
    </w:p>
    <w:p w14:paraId="257B810E" w14:textId="77777777" w:rsidR="00341CCF" w:rsidRPr="00C620B4" w:rsidRDefault="00341CCF" w:rsidP="00341CCF">
      <w:pPr>
        <w:spacing w:before="360"/>
        <w:rPr>
          <w:rFonts w:ascii="Arial" w:hAnsi="Arial" w:cs="Arial"/>
          <w:szCs w:val="22"/>
        </w:rPr>
      </w:pPr>
      <w:r w:rsidRPr="00C620B4">
        <w:rPr>
          <w:rFonts w:ascii="Arial" w:hAnsi="Arial" w:cs="Arial"/>
          <w:szCs w:val="22"/>
        </w:rPr>
        <w:t>Osoby oprávněné jednat ve věcech obchodních jsou oprávněny v rámci této Smlouvy vést s druhou stranou jednání obchodního charakteru, nejsou však oprávněny měnit či rušit tuto Smlouvu či uzavírat dodatky k této Smlouvě.</w:t>
      </w:r>
    </w:p>
    <w:p w14:paraId="0E12AE83" w14:textId="77777777" w:rsidR="00341CCF" w:rsidRPr="00C620B4" w:rsidRDefault="00341CCF" w:rsidP="00341CCF">
      <w:pPr>
        <w:spacing w:before="360"/>
        <w:rPr>
          <w:rFonts w:ascii="Arial" w:hAnsi="Arial" w:cs="Arial"/>
          <w:szCs w:val="22"/>
        </w:rPr>
      </w:pPr>
      <w:r w:rsidRPr="00C620B4">
        <w:rPr>
          <w:rFonts w:ascii="Arial" w:hAnsi="Arial" w:cs="Arial"/>
          <w:szCs w:val="22"/>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provádět činnosti a úkony, o nichž to stanoví tato Smlouva.</w:t>
      </w:r>
    </w:p>
    <w:p w14:paraId="7DBD8272" w14:textId="77777777" w:rsidR="00341CCF" w:rsidRPr="00C620B4" w:rsidRDefault="00341CCF" w:rsidP="00341CCF">
      <w:pPr>
        <w:spacing w:after="0" w:line="240" w:lineRule="auto"/>
        <w:rPr>
          <w:rFonts w:ascii="Arial" w:hAnsi="Arial" w:cs="Arial"/>
          <w:b/>
          <w:szCs w:val="22"/>
        </w:rPr>
      </w:pPr>
    </w:p>
    <w:p w14:paraId="6A424BB8" w14:textId="77777777" w:rsidR="00341CCF" w:rsidRPr="00C620B4" w:rsidRDefault="00341CCF" w:rsidP="00341CCF">
      <w:pPr>
        <w:spacing w:after="0" w:line="240" w:lineRule="auto"/>
        <w:rPr>
          <w:rFonts w:ascii="Arial" w:hAnsi="Arial" w:cs="Arial"/>
          <w:b/>
          <w:szCs w:val="22"/>
        </w:rPr>
      </w:pPr>
      <w:r w:rsidRPr="00C620B4">
        <w:rPr>
          <w:rFonts w:ascii="Arial" w:hAnsi="Arial" w:cs="Arial"/>
          <w:szCs w:val="22"/>
        </w:rPr>
        <w:br w:type="page"/>
      </w:r>
    </w:p>
    <w:p w14:paraId="0C5FB8E0" w14:textId="77777777" w:rsidR="00341CCF" w:rsidRPr="00C620B4" w:rsidRDefault="00341CCF" w:rsidP="00341CCF">
      <w:pPr>
        <w:pStyle w:val="RLProhlensmluvnchstran"/>
        <w:rPr>
          <w:rFonts w:ascii="Arial" w:hAnsi="Arial" w:cs="Arial"/>
          <w:szCs w:val="22"/>
        </w:rPr>
      </w:pPr>
      <w:bookmarkStart w:id="79" w:name="_Hlk109114012"/>
      <w:r w:rsidRPr="00C620B4">
        <w:rPr>
          <w:rFonts w:ascii="Arial" w:hAnsi="Arial" w:cs="Arial"/>
          <w:szCs w:val="22"/>
        </w:rPr>
        <w:lastRenderedPageBreak/>
        <w:t xml:space="preserve">Příloha č. </w:t>
      </w:r>
      <w:r>
        <w:rPr>
          <w:rFonts w:ascii="Arial" w:hAnsi="Arial" w:cs="Arial"/>
          <w:szCs w:val="22"/>
        </w:rPr>
        <w:t>7</w:t>
      </w:r>
    </w:p>
    <w:p w14:paraId="4F44137C" w14:textId="77777777" w:rsidR="00341CCF" w:rsidRPr="00C620B4" w:rsidRDefault="00341CCF" w:rsidP="00341CCF">
      <w:pPr>
        <w:pStyle w:val="RLProhlensmluvnchstran"/>
        <w:rPr>
          <w:rFonts w:ascii="Arial" w:hAnsi="Arial" w:cs="Arial"/>
          <w:szCs w:val="22"/>
        </w:rPr>
      </w:pPr>
      <w:r w:rsidRPr="00C620B4">
        <w:rPr>
          <w:rFonts w:ascii="Arial" w:hAnsi="Arial" w:cs="Arial"/>
          <w:szCs w:val="22"/>
        </w:rPr>
        <w:t>Vzor Akceptačního protokolu</w:t>
      </w:r>
    </w:p>
    <w:p w14:paraId="01AC5909" w14:textId="77777777" w:rsidR="00341CCF" w:rsidRPr="00C620B4" w:rsidRDefault="00341CCF" w:rsidP="00341CCF">
      <w:pPr>
        <w:pStyle w:val="RLProhlensmluvnchstran"/>
        <w:rPr>
          <w:rFonts w:ascii="Arial" w:hAnsi="Arial" w:cs="Arial"/>
          <w:szCs w:val="22"/>
        </w:rPr>
      </w:pPr>
    </w:p>
    <w:p w14:paraId="4BE071B4" w14:textId="77777777" w:rsidR="00341CCF" w:rsidRPr="00C620B4" w:rsidRDefault="00341CCF" w:rsidP="00341CCF">
      <w:pPr>
        <w:jc w:val="center"/>
        <w:rPr>
          <w:rFonts w:ascii="Arial" w:hAnsi="Arial" w:cs="Arial"/>
          <w:b/>
          <w:szCs w:val="22"/>
        </w:rPr>
      </w:pPr>
      <w:r w:rsidRPr="00C620B4">
        <w:rPr>
          <w:rFonts w:ascii="Arial" w:hAnsi="Arial" w:cs="Arial"/>
          <w:b/>
          <w:szCs w:val="22"/>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341CCF" w:rsidRPr="00C620B4" w14:paraId="644A8FE4" w14:textId="77777777" w:rsidTr="001E735A">
        <w:trPr>
          <w:trHeight w:val="451"/>
          <w:jc w:val="center"/>
        </w:trPr>
        <w:tc>
          <w:tcPr>
            <w:tcW w:w="1581" w:type="dxa"/>
            <w:gridSpan w:val="2"/>
            <w:vAlign w:val="center"/>
          </w:tcPr>
          <w:p w14:paraId="7C76F283" w14:textId="77777777" w:rsidR="00341CCF" w:rsidRPr="00C620B4" w:rsidRDefault="00341CCF" w:rsidP="00E91AA2">
            <w:pPr>
              <w:pStyle w:val="4DNormln"/>
              <w:tabs>
                <w:tab w:val="left" w:pos="567"/>
              </w:tabs>
              <w:spacing w:before="120"/>
              <w:rPr>
                <w:rFonts w:cs="Arial"/>
                <w:b/>
                <w:sz w:val="22"/>
                <w:szCs w:val="22"/>
              </w:rPr>
            </w:pPr>
            <w:r w:rsidRPr="00C620B4">
              <w:rPr>
                <w:rFonts w:cs="Arial"/>
                <w:b/>
                <w:sz w:val="22"/>
                <w:szCs w:val="22"/>
              </w:rPr>
              <w:t>Předmět:</w:t>
            </w:r>
          </w:p>
        </w:tc>
        <w:tc>
          <w:tcPr>
            <w:tcW w:w="8058" w:type="dxa"/>
            <w:gridSpan w:val="8"/>
            <w:vAlign w:val="center"/>
          </w:tcPr>
          <w:p w14:paraId="7A42808D" w14:textId="77777777" w:rsidR="00341CCF" w:rsidRPr="00C620B4" w:rsidRDefault="00341CCF" w:rsidP="00E91AA2">
            <w:pPr>
              <w:pStyle w:val="Nadpis1"/>
              <w:ind w:left="1134"/>
              <w:rPr>
                <w:sz w:val="22"/>
                <w:szCs w:val="22"/>
              </w:rPr>
            </w:pPr>
          </w:p>
        </w:tc>
      </w:tr>
      <w:tr w:rsidR="00341CCF" w:rsidRPr="00C620B4" w14:paraId="2D1BA52D" w14:textId="77777777" w:rsidTr="001E735A">
        <w:trPr>
          <w:trHeight w:val="451"/>
          <w:jc w:val="center"/>
        </w:trPr>
        <w:tc>
          <w:tcPr>
            <w:tcW w:w="1581" w:type="dxa"/>
            <w:gridSpan w:val="2"/>
            <w:vAlign w:val="center"/>
          </w:tcPr>
          <w:p w14:paraId="1B7F029C" w14:textId="77777777" w:rsidR="00341CCF" w:rsidRPr="00C620B4" w:rsidRDefault="00341CCF" w:rsidP="00E91AA2">
            <w:pPr>
              <w:pStyle w:val="4DNormln"/>
              <w:spacing w:before="120"/>
              <w:rPr>
                <w:rFonts w:cs="Arial"/>
                <w:b/>
                <w:sz w:val="22"/>
                <w:szCs w:val="22"/>
              </w:rPr>
            </w:pPr>
            <w:r w:rsidRPr="00C620B4">
              <w:rPr>
                <w:rFonts w:cs="Arial"/>
                <w:b/>
                <w:sz w:val="22"/>
                <w:szCs w:val="22"/>
              </w:rPr>
              <w:t>Smlouva č.:</w:t>
            </w:r>
          </w:p>
        </w:tc>
        <w:tc>
          <w:tcPr>
            <w:tcW w:w="8058" w:type="dxa"/>
            <w:gridSpan w:val="8"/>
            <w:vAlign w:val="center"/>
          </w:tcPr>
          <w:p w14:paraId="7293D9E9" w14:textId="77777777" w:rsidR="00341CCF" w:rsidRPr="00C620B4" w:rsidRDefault="00341CCF" w:rsidP="00E91AA2">
            <w:pPr>
              <w:pStyle w:val="4DNormln"/>
              <w:spacing w:before="120"/>
              <w:rPr>
                <w:rFonts w:cs="Arial"/>
                <w:bCs/>
                <w:sz w:val="22"/>
                <w:szCs w:val="22"/>
              </w:rPr>
            </w:pPr>
          </w:p>
        </w:tc>
      </w:tr>
      <w:tr w:rsidR="001E735A" w:rsidRPr="00C620B4" w14:paraId="57D9B993" w14:textId="77777777" w:rsidTr="001E735A">
        <w:trPr>
          <w:trHeight w:val="451"/>
          <w:jc w:val="center"/>
        </w:trPr>
        <w:tc>
          <w:tcPr>
            <w:tcW w:w="1581" w:type="dxa"/>
            <w:gridSpan w:val="2"/>
            <w:vAlign w:val="center"/>
          </w:tcPr>
          <w:p w14:paraId="189C679F" w14:textId="77777777" w:rsidR="001E735A" w:rsidRPr="00C620B4" w:rsidRDefault="001E735A" w:rsidP="00E91AA2">
            <w:pPr>
              <w:pStyle w:val="4DNormln"/>
              <w:spacing w:before="120"/>
              <w:rPr>
                <w:rFonts w:cs="Arial"/>
                <w:b/>
                <w:sz w:val="22"/>
                <w:szCs w:val="22"/>
              </w:rPr>
            </w:pPr>
            <w:r>
              <w:rPr>
                <w:rFonts w:cs="Arial"/>
                <w:b/>
                <w:sz w:val="22"/>
                <w:szCs w:val="22"/>
              </w:rPr>
              <w:t>Poskytovatel</w:t>
            </w:r>
            <w:r w:rsidRPr="00C620B4">
              <w:rPr>
                <w:rFonts w:cs="Arial"/>
                <w:b/>
                <w:sz w:val="22"/>
                <w:szCs w:val="22"/>
              </w:rPr>
              <w:t>:</w:t>
            </w:r>
          </w:p>
        </w:tc>
        <w:tc>
          <w:tcPr>
            <w:tcW w:w="8058" w:type="dxa"/>
            <w:gridSpan w:val="8"/>
            <w:vAlign w:val="center"/>
          </w:tcPr>
          <w:p w14:paraId="296D0EB3" w14:textId="77777777" w:rsidR="001E735A" w:rsidRPr="00C620B4" w:rsidRDefault="001E735A" w:rsidP="00E91AA2">
            <w:pPr>
              <w:pStyle w:val="4DNormln"/>
              <w:tabs>
                <w:tab w:val="left" w:pos="567"/>
              </w:tabs>
              <w:spacing w:before="120"/>
              <w:rPr>
                <w:rFonts w:cs="Arial"/>
                <w:sz w:val="22"/>
                <w:szCs w:val="22"/>
              </w:rPr>
            </w:pPr>
          </w:p>
        </w:tc>
      </w:tr>
      <w:tr w:rsidR="00341CCF" w:rsidRPr="00C620B4" w14:paraId="5C6BFC21" w14:textId="77777777" w:rsidTr="001E735A">
        <w:trPr>
          <w:trHeight w:val="451"/>
          <w:jc w:val="center"/>
        </w:trPr>
        <w:tc>
          <w:tcPr>
            <w:tcW w:w="1581" w:type="dxa"/>
            <w:gridSpan w:val="2"/>
            <w:vAlign w:val="center"/>
          </w:tcPr>
          <w:p w14:paraId="56B1205B" w14:textId="77777777" w:rsidR="00341CCF" w:rsidRPr="00C620B4" w:rsidRDefault="00341CCF" w:rsidP="00E91AA2">
            <w:pPr>
              <w:pStyle w:val="4DNormln"/>
              <w:spacing w:before="120"/>
              <w:rPr>
                <w:rFonts w:cs="Arial"/>
                <w:b/>
                <w:sz w:val="22"/>
                <w:szCs w:val="22"/>
              </w:rPr>
            </w:pPr>
            <w:r w:rsidRPr="00C620B4">
              <w:rPr>
                <w:rFonts w:cs="Arial"/>
                <w:b/>
                <w:sz w:val="22"/>
                <w:szCs w:val="22"/>
              </w:rPr>
              <w:t>Vypracoval:</w:t>
            </w:r>
          </w:p>
        </w:tc>
        <w:tc>
          <w:tcPr>
            <w:tcW w:w="4716" w:type="dxa"/>
            <w:gridSpan w:val="6"/>
            <w:vAlign w:val="center"/>
          </w:tcPr>
          <w:p w14:paraId="643328BC" w14:textId="77777777" w:rsidR="00341CCF" w:rsidRPr="00C620B4" w:rsidRDefault="00341CCF" w:rsidP="00E91AA2">
            <w:pPr>
              <w:pStyle w:val="4DNormln"/>
              <w:spacing w:before="120"/>
              <w:rPr>
                <w:rFonts w:cs="Arial"/>
                <w:sz w:val="22"/>
                <w:szCs w:val="22"/>
              </w:rPr>
            </w:pPr>
          </w:p>
        </w:tc>
        <w:tc>
          <w:tcPr>
            <w:tcW w:w="1205" w:type="dxa"/>
            <w:shd w:val="clear" w:color="auto" w:fill="auto"/>
            <w:tcMar>
              <w:top w:w="28" w:type="dxa"/>
              <w:bottom w:w="28" w:type="dxa"/>
            </w:tcMar>
            <w:vAlign w:val="center"/>
          </w:tcPr>
          <w:p w14:paraId="19AEA0CC" w14:textId="77777777" w:rsidR="00341CCF" w:rsidRPr="00C620B4" w:rsidRDefault="00341CCF" w:rsidP="00E91AA2">
            <w:pPr>
              <w:pStyle w:val="4DNormln"/>
              <w:tabs>
                <w:tab w:val="left" w:pos="567"/>
              </w:tabs>
              <w:spacing w:before="120"/>
              <w:rPr>
                <w:rFonts w:cs="Arial"/>
                <w:b/>
                <w:sz w:val="22"/>
                <w:szCs w:val="22"/>
              </w:rPr>
            </w:pPr>
            <w:r w:rsidRPr="00C620B4">
              <w:rPr>
                <w:rFonts w:cs="Arial"/>
                <w:b/>
                <w:sz w:val="22"/>
                <w:szCs w:val="22"/>
              </w:rPr>
              <w:t>Datum:</w:t>
            </w:r>
          </w:p>
        </w:tc>
        <w:tc>
          <w:tcPr>
            <w:tcW w:w="2137" w:type="dxa"/>
            <w:shd w:val="clear" w:color="auto" w:fill="auto"/>
            <w:vAlign w:val="center"/>
          </w:tcPr>
          <w:p w14:paraId="5B5B662F" w14:textId="77777777" w:rsidR="00341CCF" w:rsidRPr="00C620B4" w:rsidRDefault="00341CCF" w:rsidP="00E91AA2">
            <w:pPr>
              <w:pStyle w:val="4DNormln"/>
              <w:tabs>
                <w:tab w:val="left" w:pos="567"/>
              </w:tabs>
              <w:spacing w:before="120"/>
              <w:rPr>
                <w:rFonts w:cs="Arial"/>
                <w:sz w:val="22"/>
                <w:szCs w:val="22"/>
              </w:rPr>
            </w:pPr>
          </w:p>
        </w:tc>
      </w:tr>
      <w:tr w:rsidR="00341CCF" w:rsidRPr="00C620B4" w14:paraId="74B9401F" w14:textId="77777777" w:rsidTr="001E735A">
        <w:trPr>
          <w:trHeight w:val="451"/>
          <w:jc w:val="center"/>
        </w:trPr>
        <w:tc>
          <w:tcPr>
            <w:tcW w:w="3076" w:type="dxa"/>
            <w:gridSpan w:val="5"/>
            <w:vAlign w:val="center"/>
          </w:tcPr>
          <w:p w14:paraId="35B45CC6" w14:textId="77777777" w:rsidR="00341CCF" w:rsidRPr="00C620B4" w:rsidRDefault="00341CCF" w:rsidP="00E91AA2">
            <w:pPr>
              <w:pStyle w:val="4DNormln"/>
              <w:spacing w:before="120"/>
              <w:rPr>
                <w:rFonts w:cs="Arial"/>
                <w:sz w:val="22"/>
                <w:szCs w:val="22"/>
              </w:rPr>
            </w:pPr>
          </w:p>
        </w:tc>
        <w:tc>
          <w:tcPr>
            <w:tcW w:w="3221" w:type="dxa"/>
            <w:gridSpan w:val="3"/>
            <w:vAlign w:val="center"/>
          </w:tcPr>
          <w:p w14:paraId="6357E926" w14:textId="77777777" w:rsidR="00341CCF" w:rsidRPr="00C620B4" w:rsidRDefault="00341CCF" w:rsidP="00E91AA2">
            <w:pPr>
              <w:pStyle w:val="4DNormln"/>
              <w:spacing w:before="120"/>
              <w:jc w:val="center"/>
              <w:rPr>
                <w:rFonts w:cs="Arial"/>
                <w:b/>
                <w:sz w:val="22"/>
                <w:szCs w:val="22"/>
              </w:rPr>
            </w:pPr>
            <w:proofErr w:type="spellStart"/>
            <w:r w:rsidRPr="00C620B4">
              <w:rPr>
                <w:rFonts w:cs="Arial"/>
                <w:b/>
                <w:sz w:val="22"/>
                <w:szCs w:val="22"/>
              </w:rPr>
              <w:t>MZe</w:t>
            </w:r>
            <w:proofErr w:type="spellEnd"/>
          </w:p>
        </w:tc>
        <w:tc>
          <w:tcPr>
            <w:tcW w:w="3342" w:type="dxa"/>
            <w:gridSpan w:val="2"/>
            <w:vAlign w:val="center"/>
          </w:tcPr>
          <w:p w14:paraId="3E98531C" w14:textId="77777777" w:rsidR="00341CCF" w:rsidRPr="00C620B4" w:rsidRDefault="00341CCF" w:rsidP="00E91AA2">
            <w:pPr>
              <w:pStyle w:val="4DNormln"/>
              <w:tabs>
                <w:tab w:val="left" w:pos="567"/>
              </w:tabs>
              <w:spacing w:before="120"/>
              <w:jc w:val="center"/>
              <w:rPr>
                <w:rFonts w:cs="Arial"/>
                <w:b/>
                <w:sz w:val="22"/>
                <w:szCs w:val="22"/>
              </w:rPr>
            </w:pPr>
            <w:r>
              <w:rPr>
                <w:rFonts w:cs="Arial"/>
                <w:b/>
                <w:sz w:val="22"/>
                <w:szCs w:val="22"/>
              </w:rPr>
              <w:t>Poskytovatel</w:t>
            </w:r>
          </w:p>
        </w:tc>
      </w:tr>
      <w:tr w:rsidR="00341CCF" w:rsidRPr="00C620B4" w14:paraId="0F26E39E" w14:textId="77777777" w:rsidTr="001E735A">
        <w:trPr>
          <w:jc w:val="center"/>
        </w:trPr>
        <w:tc>
          <w:tcPr>
            <w:tcW w:w="3076" w:type="dxa"/>
            <w:gridSpan w:val="5"/>
            <w:vAlign w:val="center"/>
          </w:tcPr>
          <w:p w14:paraId="01DDD522" w14:textId="77777777" w:rsidR="00341CCF" w:rsidRPr="00C620B4" w:rsidRDefault="00341CCF" w:rsidP="00E91AA2">
            <w:pPr>
              <w:pStyle w:val="4DNormln"/>
              <w:spacing w:before="120"/>
              <w:rPr>
                <w:rFonts w:cs="Arial"/>
                <w:b/>
                <w:sz w:val="22"/>
                <w:szCs w:val="22"/>
              </w:rPr>
            </w:pPr>
            <w:r w:rsidRPr="00C620B4">
              <w:rPr>
                <w:rFonts w:cs="Arial"/>
                <w:b/>
                <w:sz w:val="22"/>
                <w:szCs w:val="22"/>
              </w:rPr>
              <w:t>Osoba odpovědná za akceptaci:</w:t>
            </w:r>
          </w:p>
        </w:tc>
        <w:tc>
          <w:tcPr>
            <w:tcW w:w="3221" w:type="dxa"/>
            <w:gridSpan w:val="3"/>
            <w:vAlign w:val="center"/>
          </w:tcPr>
          <w:p w14:paraId="3646342C" w14:textId="77777777" w:rsidR="00341CCF" w:rsidRPr="00C620B4" w:rsidRDefault="00341CCF" w:rsidP="00E91AA2">
            <w:pPr>
              <w:pStyle w:val="4DNormln"/>
              <w:spacing w:before="120"/>
              <w:rPr>
                <w:rFonts w:cs="Arial"/>
                <w:b/>
                <w:sz w:val="22"/>
                <w:szCs w:val="22"/>
              </w:rPr>
            </w:pPr>
          </w:p>
        </w:tc>
        <w:tc>
          <w:tcPr>
            <w:tcW w:w="3342" w:type="dxa"/>
            <w:gridSpan w:val="2"/>
            <w:vAlign w:val="center"/>
          </w:tcPr>
          <w:p w14:paraId="3E4C4604" w14:textId="77777777" w:rsidR="00341CCF" w:rsidRPr="00C620B4" w:rsidRDefault="00341CCF" w:rsidP="00E91AA2">
            <w:pPr>
              <w:pStyle w:val="4DNormln"/>
              <w:tabs>
                <w:tab w:val="left" w:pos="567"/>
              </w:tabs>
              <w:spacing w:before="120"/>
              <w:rPr>
                <w:rFonts w:cs="Arial"/>
                <w:sz w:val="22"/>
                <w:szCs w:val="22"/>
              </w:rPr>
            </w:pPr>
          </w:p>
        </w:tc>
      </w:tr>
      <w:tr w:rsidR="00341CCF" w:rsidRPr="00C620B4" w14:paraId="582BA25F" w14:textId="77777777" w:rsidTr="001E735A">
        <w:trPr>
          <w:trHeight w:hRule="exact" w:val="284"/>
          <w:jc w:val="center"/>
        </w:trPr>
        <w:tc>
          <w:tcPr>
            <w:tcW w:w="9639" w:type="dxa"/>
            <w:gridSpan w:val="10"/>
            <w:shd w:val="clear" w:color="auto" w:fill="B2BC00"/>
            <w:vAlign w:val="center"/>
          </w:tcPr>
          <w:p w14:paraId="61F6E7E8" w14:textId="77777777" w:rsidR="00341CCF" w:rsidRPr="00C620B4" w:rsidRDefault="00341CCF" w:rsidP="00E91AA2">
            <w:pPr>
              <w:pStyle w:val="4DNormln"/>
              <w:rPr>
                <w:rFonts w:cs="Arial"/>
                <w:b/>
                <w:sz w:val="22"/>
                <w:szCs w:val="22"/>
              </w:rPr>
            </w:pPr>
            <w:r w:rsidRPr="00C620B4">
              <w:rPr>
                <w:rFonts w:cs="Arial"/>
                <w:b/>
                <w:bCs/>
                <w:color w:val="000000"/>
                <w:sz w:val="22"/>
                <w:szCs w:val="22"/>
              </w:rPr>
              <w:t>Předmět akceptace</w:t>
            </w:r>
          </w:p>
        </w:tc>
      </w:tr>
      <w:tr w:rsidR="00341CCF" w:rsidRPr="00C620B4" w14:paraId="48117E5E" w14:textId="77777777" w:rsidTr="001E735A">
        <w:trPr>
          <w:trHeight w:val="397"/>
          <w:jc w:val="center"/>
        </w:trPr>
        <w:tc>
          <w:tcPr>
            <w:tcW w:w="9639" w:type="dxa"/>
            <w:gridSpan w:val="10"/>
            <w:vAlign w:val="center"/>
          </w:tcPr>
          <w:p w14:paraId="1D00F05A" w14:textId="77777777" w:rsidR="00341CCF" w:rsidRPr="00C620B4" w:rsidRDefault="00341CCF" w:rsidP="00E91AA2">
            <w:pPr>
              <w:pStyle w:val="4DNormln"/>
              <w:rPr>
                <w:rFonts w:cs="Arial"/>
                <w:b/>
                <w:sz w:val="22"/>
                <w:szCs w:val="22"/>
              </w:rPr>
            </w:pPr>
          </w:p>
        </w:tc>
      </w:tr>
      <w:tr w:rsidR="00341CCF" w:rsidRPr="00C620B4" w14:paraId="75263D5B" w14:textId="77777777" w:rsidTr="001E735A">
        <w:trPr>
          <w:trHeight w:hRule="exact" w:val="284"/>
          <w:jc w:val="center"/>
        </w:trPr>
        <w:tc>
          <w:tcPr>
            <w:tcW w:w="9639" w:type="dxa"/>
            <w:gridSpan w:val="10"/>
            <w:shd w:val="clear" w:color="auto" w:fill="B2BC00"/>
            <w:vAlign w:val="center"/>
          </w:tcPr>
          <w:p w14:paraId="6229B589" w14:textId="77777777" w:rsidR="00341CCF" w:rsidRPr="00C620B4" w:rsidRDefault="00341CCF" w:rsidP="00E91AA2">
            <w:pPr>
              <w:pStyle w:val="4DNormln"/>
              <w:rPr>
                <w:rFonts w:cs="Arial"/>
                <w:b/>
                <w:sz w:val="22"/>
                <w:szCs w:val="22"/>
              </w:rPr>
            </w:pPr>
            <w:r w:rsidRPr="00C620B4">
              <w:rPr>
                <w:rFonts w:cs="Arial"/>
                <w:b/>
                <w:bCs/>
                <w:color w:val="000000"/>
                <w:sz w:val="22"/>
                <w:szCs w:val="22"/>
              </w:rPr>
              <w:t>Závěry akceptace</w:t>
            </w:r>
          </w:p>
        </w:tc>
      </w:tr>
      <w:tr w:rsidR="00341CCF" w:rsidRPr="00C620B4" w14:paraId="5AF880E7" w14:textId="77777777" w:rsidTr="001E735A">
        <w:trPr>
          <w:trHeight w:val="397"/>
          <w:jc w:val="center"/>
        </w:trPr>
        <w:tc>
          <w:tcPr>
            <w:tcW w:w="1600" w:type="dxa"/>
            <w:gridSpan w:val="3"/>
            <w:vAlign w:val="center"/>
          </w:tcPr>
          <w:p w14:paraId="570CBE2C" w14:textId="77777777" w:rsidR="00341CCF" w:rsidRPr="00C620B4" w:rsidRDefault="00341CCF" w:rsidP="00E91AA2">
            <w:pPr>
              <w:pStyle w:val="4DNormln"/>
              <w:rPr>
                <w:rFonts w:cs="Arial"/>
                <w:b/>
                <w:bCs/>
                <w:color w:val="000000"/>
                <w:sz w:val="22"/>
                <w:szCs w:val="22"/>
              </w:rPr>
            </w:pPr>
          </w:p>
        </w:tc>
        <w:tc>
          <w:tcPr>
            <w:tcW w:w="8039" w:type="dxa"/>
            <w:gridSpan w:val="7"/>
            <w:vAlign w:val="center"/>
          </w:tcPr>
          <w:p w14:paraId="1EE89067" w14:textId="77777777" w:rsidR="00341CCF" w:rsidRPr="00C620B4" w:rsidRDefault="00341CCF" w:rsidP="00E91AA2">
            <w:pPr>
              <w:pStyle w:val="4DNormln"/>
              <w:rPr>
                <w:rFonts w:cs="Arial"/>
                <w:b/>
                <w:bCs/>
                <w:color w:val="000000"/>
                <w:sz w:val="22"/>
                <w:szCs w:val="22"/>
              </w:rPr>
            </w:pPr>
            <w:r w:rsidRPr="00C620B4">
              <w:rPr>
                <w:rFonts w:cs="Arial"/>
                <w:sz w:val="22"/>
                <w:szCs w:val="22"/>
              </w:rPr>
              <w:t>Bez výhrad</w:t>
            </w:r>
          </w:p>
        </w:tc>
      </w:tr>
      <w:tr w:rsidR="00341CCF" w:rsidRPr="00C620B4" w14:paraId="0E47F7FE" w14:textId="77777777" w:rsidTr="001E735A">
        <w:trPr>
          <w:trHeight w:val="397"/>
          <w:jc w:val="center"/>
        </w:trPr>
        <w:tc>
          <w:tcPr>
            <w:tcW w:w="1600" w:type="dxa"/>
            <w:gridSpan w:val="3"/>
            <w:vAlign w:val="center"/>
          </w:tcPr>
          <w:p w14:paraId="0A7614AF" w14:textId="77777777" w:rsidR="00341CCF" w:rsidRPr="00C620B4" w:rsidRDefault="00341CCF" w:rsidP="00E91AA2">
            <w:pPr>
              <w:pStyle w:val="4DNormln"/>
              <w:rPr>
                <w:rFonts w:cs="Arial"/>
                <w:b/>
                <w:bCs/>
                <w:color w:val="000000"/>
                <w:sz w:val="22"/>
                <w:szCs w:val="22"/>
              </w:rPr>
            </w:pPr>
          </w:p>
        </w:tc>
        <w:tc>
          <w:tcPr>
            <w:tcW w:w="8039" w:type="dxa"/>
            <w:gridSpan w:val="7"/>
            <w:vAlign w:val="center"/>
          </w:tcPr>
          <w:p w14:paraId="6F042D3A" w14:textId="77777777" w:rsidR="00341CCF" w:rsidRPr="00C620B4" w:rsidRDefault="00341CCF" w:rsidP="00E91AA2">
            <w:pPr>
              <w:pStyle w:val="4DNormln"/>
              <w:rPr>
                <w:rFonts w:cs="Arial"/>
                <w:b/>
                <w:bCs/>
                <w:color w:val="000000"/>
                <w:sz w:val="22"/>
                <w:szCs w:val="22"/>
              </w:rPr>
            </w:pPr>
            <w:r w:rsidRPr="00C620B4">
              <w:rPr>
                <w:rFonts w:cs="Arial"/>
                <w:sz w:val="22"/>
                <w:szCs w:val="22"/>
              </w:rPr>
              <w:t>S výhradami</w:t>
            </w:r>
          </w:p>
        </w:tc>
      </w:tr>
      <w:tr w:rsidR="00341CCF" w:rsidRPr="00C620B4" w14:paraId="6ED81788" w14:textId="77777777" w:rsidTr="001E735A">
        <w:trPr>
          <w:trHeight w:val="397"/>
          <w:jc w:val="center"/>
        </w:trPr>
        <w:tc>
          <w:tcPr>
            <w:tcW w:w="1600" w:type="dxa"/>
            <w:gridSpan w:val="3"/>
            <w:vAlign w:val="center"/>
          </w:tcPr>
          <w:p w14:paraId="7A0190BB" w14:textId="77777777" w:rsidR="00341CCF" w:rsidRPr="00C620B4" w:rsidRDefault="00341CCF" w:rsidP="00E91AA2">
            <w:pPr>
              <w:pStyle w:val="4DNormln"/>
              <w:rPr>
                <w:rFonts w:cs="Arial"/>
                <w:b/>
                <w:bCs/>
                <w:color w:val="000000"/>
                <w:sz w:val="22"/>
                <w:szCs w:val="22"/>
              </w:rPr>
            </w:pPr>
          </w:p>
        </w:tc>
        <w:tc>
          <w:tcPr>
            <w:tcW w:w="8039" w:type="dxa"/>
            <w:gridSpan w:val="7"/>
            <w:vAlign w:val="center"/>
          </w:tcPr>
          <w:p w14:paraId="291A3E63" w14:textId="77777777" w:rsidR="00341CCF" w:rsidRPr="00C620B4" w:rsidRDefault="00341CCF" w:rsidP="00E91AA2">
            <w:pPr>
              <w:pStyle w:val="4DNormln"/>
              <w:rPr>
                <w:rFonts w:cs="Arial"/>
                <w:sz w:val="22"/>
                <w:szCs w:val="22"/>
              </w:rPr>
            </w:pPr>
            <w:r w:rsidRPr="00C620B4">
              <w:rPr>
                <w:rFonts w:cs="Arial"/>
                <w:sz w:val="22"/>
                <w:szCs w:val="22"/>
              </w:rPr>
              <w:t>Neakceptováno</w:t>
            </w:r>
          </w:p>
        </w:tc>
      </w:tr>
      <w:tr w:rsidR="00341CCF" w:rsidRPr="00C620B4" w14:paraId="20E2C5F1" w14:textId="77777777" w:rsidTr="001E735A">
        <w:trPr>
          <w:trHeight w:hRule="exact" w:val="284"/>
          <w:jc w:val="center"/>
        </w:trPr>
        <w:tc>
          <w:tcPr>
            <w:tcW w:w="9639" w:type="dxa"/>
            <w:gridSpan w:val="10"/>
            <w:shd w:val="clear" w:color="auto" w:fill="B2BC00"/>
            <w:vAlign w:val="center"/>
          </w:tcPr>
          <w:p w14:paraId="730BA5C1" w14:textId="77777777" w:rsidR="00341CCF" w:rsidRPr="00C620B4" w:rsidRDefault="00341CCF" w:rsidP="00E91AA2">
            <w:pPr>
              <w:pStyle w:val="4DNormln"/>
              <w:rPr>
                <w:rFonts w:cs="Arial"/>
                <w:b/>
                <w:bCs/>
                <w:color w:val="000000"/>
                <w:sz w:val="22"/>
                <w:szCs w:val="22"/>
              </w:rPr>
            </w:pPr>
            <w:r w:rsidRPr="00C620B4">
              <w:rPr>
                <w:rFonts w:cs="Arial"/>
                <w:b/>
                <w:sz w:val="22"/>
                <w:szCs w:val="22"/>
              </w:rPr>
              <w:t>Seznam výhrad akceptace</w:t>
            </w:r>
          </w:p>
        </w:tc>
      </w:tr>
      <w:tr w:rsidR="00341CCF" w:rsidRPr="00C620B4" w14:paraId="31FA816D" w14:textId="77777777" w:rsidTr="001E735A">
        <w:trPr>
          <w:trHeight w:hRule="exact" w:val="284"/>
          <w:jc w:val="center"/>
        </w:trPr>
        <w:tc>
          <w:tcPr>
            <w:tcW w:w="795" w:type="dxa"/>
            <w:shd w:val="clear" w:color="auto" w:fill="D9D9D9"/>
            <w:vAlign w:val="center"/>
          </w:tcPr>
          <w:p w14:paraId="36D06686" w14:textId="77777777" w:rsidR="00341CCF" w:rsidRPr="00C620B4" w:rsidRDefault="00341CCF" w:rsidP="00E91AA2">
            <w:pPr>
              <w:pStyle w:val="4DNormln"/>
              <w:rPr>
                <w:rFonts w:cs="Arial"/>
                <w:b/>
                <w:sz w:val="22"/>
                <w:szCs w:val="22"/>
              </w:rPr>
            </w:pPr>
            <w:r w:rsidRPr="00C620B4">
              <w:rPr>
                <w:rFonts w:cs="Arial"/>
                <w:b/>
                <w:sz w:val="22"/>
                <w:szCs w:val="22"/>
              </w:rPr>
              <w:t>Číslo:</w:t>
            </w:r>
          </w:p>
        </w:tc>
        <w:tc>
          <w:tcPr>
            <w:tcW w:w="4023" w:type="dxa"/>
            <w:gridSpan w:val="6"/>
            <w:shd w:val="clear" w:color="auto" w:fill="D9D9D9"/>
            <w:vAlign w:val="center"/>
          </w:tcPr>
          <w:p w14:paraId="73F9F074" w14:textId="77777777" w:rsidR="00341CCF" w:rsidRPr="00C620B4" w:rsidRDefault="00341CCF" w:rsidP="00E91AA2">
            <w:pPr>
              <w:pStyle w:val="4DNormln"/>
              <w:rPr>
                <w:rFonts w:cs="Arial"/>
                <w:b/>
                <w:sz w:val="22"/>
                <w:szCs w:val="22"/>
              </w:rPr>
            </w:pPr>
            <w:r w:rsidRPr="00C620B4">
              <w:rPr>
                <w:rFonts w:cs="Arial"/>
                <w:b/>
                <w:sz w:val="22"/>
                <w:szCs w:val="22"/>
              </w:rPr>
              <w:t>Popis výhrady</w:t>
            </w:r>
          </w:p>
        </w:tc>
        <w:tc>
          <w:tcPr>
            <w:tcW w:w="2684" w:type="dxa"/>
            <w:gridSpan w:val="2"/>
            <w:shd w:val="clear" w:color="auto" w:fill="D9D9D9"/>
            <w:vAlign w:val="center"/>
          </w:tcPr>
          <w:p w14:paraId="568A80CF" w14:textId="77777777" w:rsidR="00341CCF" w:rsidRPr="00C620B4" w:rsidRDefault="00341CCF" w:rsidP="00E91AA2">
            <w:pPr>
              <w:pStyle w:val="4DNormln"/>
              <w:tabs>
                <w:tab w:val="left" w:pos="567"/>
              </w:tabs>
              <w:rPr>
                <w:rFonts w:cs="Arial"/>
                <w:b/>
                <w:sz w:val="22"/>
                <w:szCs w:val="22"/>
              </w:rPr>
            </w:pPr>
            <w:r w:rsidRPr="00C620B4">
              <w:rPr>
                <w:rFonts w:cs="Arial"/>
                <w:b/>
                <w:sz w:val="22"/>
                <w:szCs w:val="22"/>
              </w:rPr>
              <w:t>Termín odstranění</w:t>
            </w:r>
          </w:p>
        </w:tc>
        <w:tc>
          <w:tcPr>
            <w:tcW w:w="2137" w:type="dxa"/>
            <w:shd w:val="clear" w:color="auto" w:fill="D9D9D9"/>
            <w:vAlign w:val="center"/>
          </w:tcPr>
          <w:p w14:paraId="1A7C69FB" w14:textId="77777777" w:rsidR="00341CCF" w:rsidRPr="00C620B4" w:rsidRDefault="00341CCF" w:rsidP="00E91AA2">
            <w:pPr>
              <w:pStyle w:val="4DNormln"/>
              <w:tabs>
                <w:tab w:val="left" w:pos="567"/>
              </w:tabs>
              <w:rPr>
                <w:rFonts w:cs="Arial"/>
                <w:b/>
                <w:sz w:val="22"/>
                <w:szCs w:val="22"/>
              </w:rPr>
            </w:pPr>
            <w:r w:rsidRPr="00C620B4">
              <w:rPr>
                <w:rFonts w:cs="Arial"/>
                <w:b/>
                <w:sz w:val="22"/>
                <w:szCs w:val="22"/>
              </w:rPr>
              <w:t>Zodpovědná osoba</w:t>
            </w:r>
          </w:p>
        </w:tc>
      </w:tr>
      <w:tr w:rsidR="00341CCF" w:rsidRPr="00C620B4" w14:paraId="35C4DA8E" w14:textId="77777777" w:rsidTr="001E735A">
        <w:trPr>
          <w:jc w:val="center"/>
        </w:trPr>
        <w:tc>
          <w:tcPr>
            <w:tcW w:w="795" w:type="dxa"/>
            <w:vAlign w:val="center"/>
          </w:tcPr>
          <w:p w14:paraId="7243F1C2" w14:textId="77777777" w:rsidR="00341CCF" w:rsidRPr="00C620B4" w:rsidRDefault="00341CCF" w:rsidP="00E91AA2">
            <w:pPr>
              <w:pStyle w:val="4DNormln"/>
              <w:spacing w:before="120"/>
              <w:jc w:val="center"/>
              <w:rPr>
                <w:rFonts w:cs="Arial"/>
                <w:b/>
                <w:bCs/>
                <w:color w:val="000000"/>
                <w:sz w:val="22"/>
                <w:szCs w:val="22"/>
              </w:rPr>
            </w:pPr>
            <w:r w:rsidRPr="00C620B4">
              <w:rPr>
                <w:rFonts w:cs="Arial"/>
                <w:b/>
                <w:bCs/>
                <w:color w:val="000000"/>
                <w:sz w:val="22"/>
                <w:szCs w:val="22"/>
              </w:rPr>
              <w:t>1</w:t>
            </w:r>
          </w:p>
        </w:tc>
        <w:tc>
          <w:tcPr>
            <w:tcW w:w="4023" w:type="dxa"/>
            <w:gridSpan w:val="6"/>
            <w:vAlign w:val="center"/>
          </w:tcPr>
          <w:p w14:paraId="339EA467" w14:textId="77777777" w:rsidR="00341CCF" w:rsidRPr="00C620B4" w:rsidRDefault="00341CCF" w:rsidP="00E91AA2">
            <w:pPr>
              <w:pStyle w:val="4DNormln"/>
              <w:spacing w:before="120"/>
              <w:rPr>
                <w:rFonts w:cs="Arial"/>
                <w:b/>
                <w:bCs/>
                <w:color w:val="000000"/>
                <w:sz w:val="22"/>
                <w:szCs w:val="22"/>
              </w:rPr>
            </w:pPr>
          </w:p>
        </w:tc>
        <w:tc>
          <w:tcPr>
            <w:tcW w:w="2684" w:type="dxa"/>
            <w:gridSpan w:val="2"/>
            <w:vAlign w:val="center"/>
          </w:tcPr>
          <w:p w14:paraId="6815BFE2" w14:textId="77777777" w:rsidR="00341CCF" w:rsidRPr="00C620B4" w:rsidRDefault="00341CCF" w:rsidP="00E91AA2">
            <w:pPr>
              <w:pStyle w:val="4DNormln"/>
              <w:tabs>
                <w:tab w:val="left" w:pos="567"/>
              </w:tabs>
              <w:spacing w:before="120"/>
              <w:rPr>
                <w:rFonts w:cs="Arial"/>
                <w:b/>
                <w:bCs/>
                <w:color w:val="000000"/>
                <w:sz w:val="22"/>
                <w:szCs w:val="22"/>
              </w:rPr>
            </w:pPr>
          </w:p>
        </w:tc>
        <w:tc>
          <w:tcPr>
            <w:tcW w:w="2137" w:type="dxa"/>
            <w:vAlign w:val="center"/>
          </w:tcPr>
          <w:p w14:paraId="256F3159" w14:textId="77777777" w:rsidR="00341CCF" w:rsidRPr="00C620B4" w:rsidRDefault="00341CCF" w:rsidP="00E91AA2">
            <w:pPr>
              <w:pStyle w:val="4DNormln"/>
              <w:tabs>
                <w:tab w:val="left" w:pos="567"/>
              </w:tabs>
              <w:spacing w:before="120"/>
              <w:rPr>
                <w:rFonts w:cs="Arial"/>
                <w:b/>
                <w:bCs/>
                <w:color w:val="000000"/>
                <w:sz w:val="22"/>
                <w:szCs w:val="22"/>
              </w:rPr>
            </w:pPr>
          </w:p>
        </w:tc>
      </w:tr>
      <w:tr w:rsidR="00341CCF" w:rsidRPr="00C620B4" w14:paraId="3929B6EF" w14:textId="77777777" w:rsidTr="001E735A">
        <w:trPr>
          <w:trHeight w:hRule="exact" w:val="284"/>
          <w:jc w:val="center"/>
        </w:trPr>
        <w:tc>
          <w:tcPr>
            <w:tcW w:w="9639" w:type="dxa"/>
            <w:gridSpan w:val="10"/>
            <w:shd w:val="clear" w:color="auto" w:fill="B2BC00"/>
            <w:vAlign w:val="center"/>
          </w:tcPr>
          <w:p w14:paraId="5C014E67" w14:textId="77777777" w:rsidR="00341CCF" w:rsidRPr="00C620B4" w:rsidRDefault="00341CCF" w:rsidP="00E91AA2">
            <w:pPr>
              <w:pStyle w:val="4DNormln"/>
              <w:rPr>
                <w:rFonts w:cs="Arial"/>
                <w:b/>
                <w:bCs/>
                <w:color w:val="000000"/>
                <w:sz w:val="22"/>
                <w:szCs w:val="22"/>
              </w:rPr>
            </w:pPr>
            <w:r w:rsidRPr="00C620B4">
              <w:rPr>
                <w:rFonts w:cs="Arial"/>
                <w:b/>
                <w:sz w:val="22"/>
                <w:szCs w:val="22"/>
              </w:rPr>
              <w:t>Seznam příloh akceptace</w:t>
            </w:r>
          </w:p>
        </w:tc>
      </w:tr>
      <w:tr w:rsidR="00341CCF" w:rsidRPr="00C620B4" w14:paraId="6601E7F6" w14:textId="77777777" w:rsidTr="001E735A">
        <w:trPr>
          <w:trHeight w:hRule="exact" w:val="284"/>
          <w:jc w:val="center"/>
        </w:trPr>
        <w:tc>
          <w:tcPr>
            <w:tcW w:w="795" w:type="dxa"/>
            <w:shd w:val="clear" w:color="auto" w:fill="D9D9D9"/>
            <w:vAlign w:val="center"/>
          </w:tcPr>
          <w:p w14:paraId="105BCFC9" w14:textId="77777777" w:rsidR="00341CCF" w:rsidRPr="00C620B4" w:rsidRDefault="00341CCF" w:rsidP="00E91AA2">
            <w:pPr>
              <w:pStyle w:val="4DNormln"/>
              <w:rPr>
                <w:rFonts w:cs="Arial"/>
                <w:b/>
                <w:sz w:val="22"/>
                <w:szCs w:val="22"/>
              </w:rPr>
            </w:pPr>
            <w:r w:rsidRPr="00C620B4">
              <w:rPr>
                <w:rFonts w:cs="Arial"/>
                <w:b/>
                <w:sz w:val="22"/>
                <w:szCs w:val="22"/>
              </w:rPr>
              <w:t>Číslo:</w:t>
            </w:r>
          </w:p>
        </w:tc>
        <w:tc>
          <w:tcPr>
            <w:tcW w:w="8844" w:type="dxa"/>
            <w:gridSpan w:val="9"/>
            <w:shd w:val="clear" w:color="auto" w:fill="D9D9D9"/>
            <w:vAlign w:val="center"/>
          </w:tcPr>
          <w:p w14:paraId="2D3F0725" w14:textId="77777777" w:rsidR="00341CCF" w:rsidRPr="00C620B4" w:rsidRDefault="00341CCF" w:rsidP="00E91AA2">
            <w:pPr>
              <w:pStyle w:val="4DNormln"/>
              <w:rPr>
                <w:rFonts w:cs="Arial"/>
                <w:b/>
                <w:sz w:val="22"/>
                <w:szCs w:val="22"/>
              </w:rPr>
            </w:pPr>
            <w:r w:rsidRPr="00C620B4">
              <w:rPr>
                <w:rFonts w:cs="Arial"/>
                <w:b/>
                <w:sz w:val="22"/>
                <w:szCs w:val="22"/>
              </w:rPr>
              <w:t>Název přílohy</w:t>
            </w:r>
          </w:p>
        </w:tc>
      </w:tr>
      <w:tr w:rsidR="00341CCF" w:rsidRPr="00C620B4" w14:paraId="553066A6" w14:textId="77777777" w:rsidTr="001E735A">
        <w:trPr>
          <w:jc w:val="center"/>
        </w:trPr>
        <w:tc>
          <w:tcPr>
            <w:tcW w:w="795" w:type="dxa"/>
            <w:vAlign w:val="center"/>
          </w:tcPr>
          <w:p w14:paraId="722CBA2E" w14:textId="77777777" w:rsidR="00341CCF" w:rsidRPr="00C620B4" w:rsidRDefault="00341CCF" w:rsidP="00E91AA2">
            <w:pPr>
              <w:pStyle w:val="4DNormln"/>
              <w:spacing w:before="120"/>
              <w:jc w:val="center"/>
              <w:rPr>
                <w:rFonts w:cs="Arial"/>
                <w:b/>
                <w:sz w:val="22"/>
                <w:szCs w:val="22"/>
              </w:rPr>
            </w:pPr>
            <w:r w:rsidRPr="00C620B4">
              <w:rPr>
                <w:rFonts w:cs="Arial"/>
                <w:b/>
                <w:sz w:val="22"/>
                <w:szCs w:val="22"/>
              </w:rPr>
              <w:t>1</w:t>
            </w:r>
          </w:p>
        </w:tc>
        <w:tc>
          <w:tcPr>
            <w:tcW w:w="8844" w:type="dxa"/>
            <w:gridSpan w:val="9"/>
            <w:vAlign w:val="center"/>
          </w:tcPr>
          <w:p w14:paraId="38EF738B" w14:textId="77777777" w:rsidR="00341CCF" w:rsidRPr="00C620B4" w:rsidRDefault="00341CCF" w:rsidP="00E91AA2">
            <w:pPr>
              <w:pStyle w:val="4DNormln"/>
              <w:spacing w:before="120"/>
              <w:rPr>
                <w:rFonts w:cs="Arial"/>
                <w:sz w:val="22"/>
                <w:szCs w:val="22"/>
              </w:rPr>
            </w:pPr>
          </w:p>
        </w:tc>
      </w:tr>
      <w:tr w:rsidR="00341CCF" w:rsidRPr="00C620B4" w14:paraId="133F4E8A" w14:textId="77777777" w:rsidTr="001E735A">
        <w:trPr>
          <w:jc w:val="center"/>
        </w:trPr>
        <w:tc>
          <w:tcPr>
            <w:tcW w:w="795" w:type="dxa"/>
            <w:vAlign w:val="center"/>
          </w:tcPr>
          <w:p w14:paraId="3CDECF43" w14:textId="77777777" w:rsidR="00341CCF" w:rsidRPr="00C620B4" w:rsidRDefault="00341CCF" w:rsidP="00E91AA2">
            <w:pPr>
              <w:pStyle w:val="4DNormln"/>
              <w:spacing w:before="120"/>
              <w:jc w:val="center"/>
              <w:rPr>
                <w:rFonts w:cs="Arial"/>
                <w:b/>
                <w:sz w:val="22"/>
                <w:szCs w:val="22"/>
              </w:rPr>
            </w:pPr>
            <w:r w:rsidRPr="00C620B4">
              <w:rPr>
                <w:rFonts w:cs="Arial"/>
                <w:b/>
                <w:sz w:val="22"/>
                <w:szCs w:val="22"/>
              </w:rPr>
              <w:t>2</w:t>
            </w:r>
          </w:p>
        </w:tc>
        <w:tc>
          <w:tcPr>
            <w:tcW w:w="8844" w:type="dxa"/>
            <w:gridSpan w:val="9"/>
            <w:vAlign w:val="center"/>
          </w:tcPr>
          <w:p w14:paraId="4AC218D4" w14:textId="77777777" w:rsidR="00341CCF" w:rsidRPr="00C620B4" w:rsidRDefault="00341CCF" w:rsidP="00E91AA2">
            <w:pPr>
              <w:pStyle w:val="4DNormln"/>
              <w:spacing w:before="120"/>
              <w:rPr>
                <w:rFonts w:cs="Arial"/>
                <w:sz w:val="22"/>
                <w:szCs w:val="22"/>
              </w:rPr>
            </w:pPr>
          </w:p>
        </w:tc>
      </w:tr>
      <w:tr w:rsidR="00341CCF" w:rsidRPr="00C620B4" w14:paraId="1EAF3F86" w14:textId="77777777" w:rsidTr="001E735A">
        <w:trPr>
          <w:jc w:val="center"/>
        </w:trPr>
        <w:tc>
          <w:tcPr>
            <w:tcW w:w="795" w:type="dxa"/>
            <w:vAlign w:val="center"/>
          </w:tcPr>
          <w:p w14:paraId="7EB4CF95" w14:textId="77777777" w:rsidR="00341CCF" w:rsidRPr="00C620B4" w:rsidRDefault="00341CCF" w:rsidP="00E91AA2">
            <w:pPr>
              <w:pStyle w:val="4DNormln"/>
              <w:spacing w:before="120"/>
              <w:jc w:val="center"/>
              <w:rPr>
                <w:rFonts w:cs="Arial"/>
                <w:b/>
                <w:sz w:val="22"/>
                <w:szCs w:val="22"/>
              </w:rPr>
            </w:pPr>
            <w:r w:rsidRPr="00C620B4">
              <w:rPr>
                <w:rFonts w:cs="Arial"/>
                <w:b/>
                <w:sz w:val="22"/>
                <w:szCs w:val="22"/>
              </w:rPr>
              <w:t>3</w:t>
            </w:r>
          </w:p>
        </w:tc>
        <w:tc>
          <w:tcPr>
            <w:tcW w:w="8844" w:type="dxa"/>
            <w:gridSpan w:val="9"/>
            <w:vAlign w:val="center"/>
          </w:tcPr>
          <w:p w14:paraId="798C83F5" w14:textId="77777777" w:rsidR="00341CCF" w:rsidRPr="00C620B4" w:rsidRDefault="00341CCF" w:rsidP="00E91AA2">
            <w:pPr>
              <w:pStyle w:val="4DNormln"/>
              <w:spacing w:before="120"/>
              <w:rPr>
                <w:rFonts w:cs="Arial"/>
                <w:sz w:val="22"/>
                <w:szCs w:val="22"/>
              </w:rPr>
            </w:pPr>
          </w:p>
        </w:tc>
      </w:tr>
      <w:tr w:rsidR="00341CCF" w:rsidRPr="00C620B4" w14:paraId="4EDAE2CA" w14:textId="77777777" w:rsidTr="001E735A">
        <w:trPr>
          <w:trHeight w:hRule="exact" w:val="284"/>
          <w:jc w:val="center"/>
        </w:trPr>
        <w:tc>
          <w:tcPr>
            <w:tcW w:w="9639" w:type="dxa"/>
            <w:gridSpan w:val="10"/>
            <w:shd w:val="clear" w:color="auto" w:fill="B2BC00"/>
            <w:vAlign w:val="center"/>
          </w:tcPr>
          <w:p w14:paraId="4424B259" w14:textId="77777777" w:rsidR="00341CCF" w:rsidRPr="00C620B4" w:rsidRDefault="00341CCF" w:rsidP="00E91AA2">
            <w:pPr>
              <w:pStyle w:val="4DNormln"/>
              <w:rPr>
                <w:rFonts w:cs="Arial"/>
                <w:b/>
                <w:bCs/>
                <w:color w:val="000000"/>
                <w:sz w:val="22"/>
                <w:szCs w:val="22"/>
              </w:rPr>
            </w:pPr>
            <w:r w:rsidRPr="00C620B4">
              <w:rPr>
                <w:rFonts w:cs="Arial"/>
                <w:b/>
                <w:sz w:val="22"/>
                <w:szCs w:val="22"/>
              </w:rPr>
              <w:t>Schvalovací doložka</w:t>
            </w:r>
          </w:p>
        </w:tc>
      </w:tr>
      <w:tr w:rsidR="00341CCF" w:rsidRPr="00C620B4" w14:paraId="120B2DDA" w14:textId="77777777" w:rsidTr="001E735A">
        <w:trPr>
          <w:trHeight w:hRule="exact" w:val="284"/>
          <w:jc w:val="center"/>
        </w:trPr>
        <w:tc>
          <w:tcPr>
            <w:tcW w:w="2537" w:type="dxa"/>
            <w:gridSpan w:val="4"/>
            <w:shd w:val="clear" w:color="auto" w:fill="D9D9D9"/>
            <w:vAlign w:val="center"/>
          </w:tcPr>
          <w:p w14:paraId="3E3B2CC9" w14:textId="77777777" w:rsidR="00341CCF" w:rsidRPr="00C620B4" w:rsidRDefault="00341CCF" w:rsidP="00E91AA2">
            <w:pPr>
              <w:pStyle w:val="4DNormln"/>
              <w:rPr>
                <w:rFonts w:cs="Arial"/>
                <w:b/>
                <w:sz w:val="22"/>
                <w:szCs w:val="22"/>
              </w:rPr>
            </w:pPr>
            <w:r w:rsidRPr="00C620B4">
              <w:rPr>
                <w:rFonts w:cs="Arial"/>
                <w:b/>
                <w:sz w:val="22"/>
                <w:szCs w:val="22"/>
              </w:rPr>
              <w:t>Jméno a příjmení</w:t>
            </w:r>
          </w:p>
        </w:tc>
        <w:tc>
          <w:tcPr>
            <w:tcW w:w="2147" w:type="dxa"/>
            <w:gridSpan w:val="2"/>
            <w:shd w:val="clear" w:color="auto" w:fill="D9D9D9"/>
            <w:vAlign w:val="center"/>
          </w:tcPr>
          <w:p w14:paraId="7F31E6D8" w14:textId="77777777" w:rsidR="00341CCF" w:rsidRPr="00C620B4" w:rsidRDefault="00341CCF" w:rsidP="00E91AA2">
            <w:pPr>
              <w:pStyle w:val="4DNormln"/>
              <w:rPr>
                <w:rFonts w:cs="Arial"/>
                <w:b/>
                <w:sz w:val="22"/>
                <w:szCs w:val="22"/>
              </w:rPr>
            </w:pPr>
            <w:r w:rsidRPr="00C620B4">
              <w:rPr>
                <w:rFonts w:cs="Arial"/>
                <w:b/>
                <w:sz w:val="22"/>
                <w:szCs w:val="22"/>
              </w:rPr>
              <w:t>Smluvní strana</w:t>
            </w:r>
          </w:p>
        </w:tc>
        <w:tc>
          <w:tcPr>
            <w:tcW w:w="2818" w:type="dxa"/>
            <w:gridSpan w:val="3"/>
            <w:shd w:val="clear" w:color="auto" w:fill="D9D9D9"/>
            <w:vAlign w:val="center"/>
          </w:tcPr>
          <w:p w14:paraId="3871E5C7" w14:textId="77777777" w:rsidR="00341CCF" w:rsidRPr="00C620B4" w:rsidRDefault="00341CCF" w:rsidP="00E91AA2">
            <w:pPr>
              <w:pStyle w:val="4DNormln"/>
              <w:tabs>
                <w:tab w:val="left" w:pos="567"/>
              </w:tabs>
              <w:rPr>
                <w:rFonts w:cs="Arial"/>
                <w:b/>
                <w:sz w:val="22"/>
                <w:szCs w:val="22"/>
              </w:rPr>
            </w:pPr>
            <w:r w:rsidRPr="00C620B4">
              <w:rPr>
                <w:rFonts w:cs="Arial"/>
                <w:b/>
                <w:sz w:val="22"/>
                <w:szCs w:val="22"/>
              </w:rPr>
              <w:t>Podpis</w:t>
            </w:r>
          </w:p>
        </w:tc>
        <w:tc>
          <w:tcPr>
            <w:tcW w:w="2137" w:type="dxa"/>
            <w:shd w:val="clear" w:color="auto" w:fill="D9D9D9"/>
            <w:vAlign w:val="center"/>
          </w:tcPr>
          <w:p w14:paraId="0488E022" w14:textId="77777777" w:rsidR="00341CCF" w:rsidRPr="00C620B4" w:rsidRDefault="00341CCF" w:rsidP="00E91AA2">
            <w:pPr>
              <w:pStyle w:val="4DNormln"/>
              <w:tabs>
                <w:tab w:val="left" w:pos="567"/>
              </w:tabs>
              <w:rPr>
                <w:rFonts w:cs="Arial"/>
                <w:b/>
                <w:sz w:val="22"/>
                <w:szCs w:val="22"/>
              </w:rPr>
            </w:pPr>
            <w:r w:rsidRPr="00C620B4">
              <w:rPr>
                <w:rFonts w:cs="Arial"/>
                <w:b/>
                <w:sz w:val="22"/>
                <w:szCs w:val="22"/>
              </w:rPr>
              <w:t>Datum</w:t>
            </w:r>
          </w:p>
        </w:tc>
      </w:tr>
      <w:tr w:rsidR="00341CCF" w:rsidRPr="00C620B4" w14:paraId="06C446BF" w14:textId="77777777" w:rsidTr="001E735A">
        <w:trPr>
          <w:trHeight w:val="567"/>
          <w:jc w:val="center"/>
        </w:trPr>
        <w:tc>
          <w:tcPr>
            <w:tcW w:w="2537" w:type="dxa"/>
            <w:gridSpan w:val="4"/>
            <w:vAlign w:val="center"/>
          </w:tcPr>
          <w:p w14:paraId="51EAD232" w14:textId="77777777" w:rsidR="00341CCF" w:rsidRPr="00C620B4" w:rsidRDefault="00341CCF" w:rsidP="00E91AA2">
            <w:pPr>
              <w:pStyle w:val="4DNormln"/>
              <w:rPr>
                <w:rFonts w:cs="Arial"/>
                <w:sz w:val="22"/>
                <w:szCs w:val="22"/>
              </w:rPr>
            </w:pPr>
          </w:p>
        </w:tc>
        <w:tc>
          <w:tcPr>
            <w:tcW w:w="2147" w:type="dxa"/>
            <w:gridSpan w:val="2"/>
            <w:vAlign w:val="center"/>
          </w:tcPr>
          <w:p w14:paraId="388EA560" w14:textId="77777777" w:rsidR="00341CCF" w:rsidRPr="00C620B4" w:rsidRDefault="00341CCF" w:rsidP="00E91AA2">
            <w:pPr>
              <w:pStyle w:val="4DNormln"/>
              <w:tabs>
                <w:tab w:val="left" w:pos="567"/>
              </w:tabs>
              <w:rPr>
                <w:rFonts w:cs="Arial"/>
                <w:sz w:val="22"/>
                <w:szCs w:val="22"/>
              </w:rPr>
            </w:pPr>
            <w:proofErr w:type="spellStart"/>
            <w:r w:rsidRPr="00C620B4">
              <w:rPr>
                <w:rFonts w:cs="Arial"/>
                <w:sz w:val="22"/>
                <w:szCs w:val="22"/>
              </w:rPr>
              <w:t>MZe</w:t>
            </w:r>
            <w:proofErr w:type="spellEnd"/>
          </w:p>
        </w:tc>
        <w:tc>
          <w:tcPr>
            <w:tcW w:w="2818" w:type="dxa"/>
            <w:gridSpan w:val="3"/>
            <w:vAlign w:val="center"/>
          </w:tcPr>
          <w:p w14:paraId="536B2C37" w14:textId="77777777" w:rsidR="00341CCF" w:rsidRPr="00C620B4" w:rsidRDefault="00341CCF" w:rsidP="00E91AA2">
            <w:pPr>
              <w:pStyle w:val="4DNormln"/>
              <w:tabs>
                <w:tab w:val="left" w:pos="567"/>
              </w:tabs>
              <w:rPr>
                <w:rFonts w:cs="Arial"/>
                <w:sz w:val="22"/>
                <w:szCs w:val="22"/>
              </w:rPr>
            </w:pPr>
          </w:p>
        </w:tc>
        <w:tc>
          <w:tcPr>
            <w:tcW w:w="2137" w:type="dxa"/>
            <w:vAlign w:val="center"/>
          </w:tcPr>
          <w:p w14:paraId="518C19BD" w14:textId="77777777" w:rsidR="00341CCF" w:rsidRPr="00C620B4" w:rsidRDefault="00341CCF" w:rsidP="00E91AA2">
            <w:pPr>
              <w:pStyle w:val="4DNormln"/>
              <w:tabs>
                <w:tab w:val="left" w:pos="567"/>
              </w:tabs>
              <w:rPr>
                <w:rFonts w:cs="Arial"/>
                <w:sz w:val="22"/>
                <w:szCs w:val="22"/>
              </w:rPr>
            </w:pPr>
          </w:p>
        </w:tc>
      </w:tr>
      <w:tr w:rsidR="00341CCF" w:rsidRPr="00C620B4" w14:paraId="121CE3F5" w14:textId="77777777" w:rsidTr="001E735A">
        <w:trPr>
          <w:trHeight w:val="567"/>
          <w:jc w:val="center"/>
        </w:trPr>
        <w:tc>
          <w:tcPr>
            <w:tcW w:w="2537" w:type="dxa"/>
            <w:gridSpan w:val="4"/>
            <w:vAlign w:val="center"/>
          </w:tcPr>
          <w:p w14:paraId="32DAD41F" w14:textId="77777777" w:rsidR="00341CCF" w:rsidRPr="00C620B4" w:rsidRDefault="00341CCF" w:rsidP="00E91AA2">
            <w:pPr>
              <w:pStyle w:val="4DNormln"/>
              <w:rPr>
                <w:rFonts w:cs="Arial"/>
                <w:sz w:val="22"/>
                <w:szCs w:val="22"/>
              </w:rPr>
            </w:pPr>
          </w:p>
        </w:tc>
        <w:tc>
          <w:tcPr>
            <w:tcW w:w="2147" w:type="dxa"/>
            <w:gridSpan w:val="2"/>
            <w:vAlign w:val="center"/>
          </w:tcPr>
          <w:p w14:paraId="10086EB9" w14:textId="77777777" w:rsidR="00341CCF" w:rsidRPr="00C620B4" w:rsidRDefault="00341CCF" w:rsidP="00E91AA2">
            <w:pPr>
              <w:pStyle w:val="4DNormln"/>
              <w:rPr>
                <w:rFonts w:cs="Arial"/>
                <w:sz w:val="22"/>
                <w:szCs w:val="22"/>
              </w:rPr>
            </w:pPr>
            <w:r>
              <w:rPr>
                <w:rFonts w:cs="Arial"/>
                <w:sz w:val="22"/>
                <w:szCs w:val="22"/>
              </w:rPr>
              <w:t>Poskytovatel</w:t>
            </w:r>
          </w:p>
        </w:tc>
        <w:tc>
          <w:tcPr>
            <w:tcW w:w="2818" w:type="dxa"/>
            <w:gridSpan w:val="3"/>
            <w:vAlign w:val="center"/>
          </w:tcPr>
          <w:p w14:paraId="2E8C714C" w14:textId="77777777" w:rsidR="00341CCF" w:rsidRPr="00C620B4" w:rsidRDefault="00341CCF" w:rsidP="00E91AA2">
            <w:pPr>
              <w:pStyle w:val="4DNormln"/>
              <w:tabs>
                <w:tab w:val="left" w:pos="567"/>
              </w:tabs>
              <w:rPr>
                <w:rFonts w:cs="Arial"/>
                <w:sz w:val="22"/>
                <w:szCs w:val="22"/>
              </w:rPr>
            </w:pPr>
          </w:p>
        </w:tc>
        <w:tc>
          <w:tcPr>
            <w:tcW w:w="2137" w:type="dxa"/>
            <w:vAlign w:val="center"/>
          </w:tcPr>
          <w:p w14:paraId="5CE32C07" w14:textId="77777777" w:rsidR="00341CCF" w:rsidRPr="00C620B4" w:rsidRDefault="00341CCF" w:rsidP="00E91AA2">
            <w:pPr>
              <w:pStyle w:val="4DNormln"/>
              <w:tabs>
                <w:tab w:val="left" w:pos="567"/>
              </w:tabs>
              <w:rPr>
                <w:rFonts w:cs="Arial"/>
                <w:sz w:val="22"/>
                <w:szCs w:val="22"/>
              </w:rPr>
            </w:pPr>
          </w:p>
        </w:tc>
      </w:tr>
    </w:tbl>
    <w:p w14:paraId="7961F88E" w14:textId="7E0B33DA" w:rsidR="00B27E33" w:rsidRDefault="00B27E33" w:rsidP="0006794F">
      <w:pPr>
        <w:ind w:left="0" w:firstLine="0"/>
        <w:rPr>
          <w:rFonts w:ascii="Arial" w:hAnsi="Arial" w:cs="Arial"/>
          <w:szCs w:val="22"/>
        </w:rPr>
      </w:pPr>
    </w:p>
    <w:p w14:paraId="0ED138B2" w14:textId="0B78B9F1" w:rsidR="001C4B20" w:rsidRDefault="001C4B20" w:rsidP="0006794F">
      <w:pPr>
        <w:ind w:left="0" w:firstLine="0"/>
        <w:rPr>
          <w:rFonts w:ascii="Arial" w:hAnsi="Arial" w:cs="Arial"/>
          <w:szCs w:val="22"/>
        </w:rPr>
      </w:pPr>
    </w:p>
    <w:p w14:paraId="31820BA6" w14:textId="6505A283" w:rsidR="001C4B20" w:rsidRDefault="001C4B20" w:rsidP="0006794F">
      <w:pPr>
        <w:ind w:left="0" w:firstLine="0"/>
        <w:rPr>
          <w:rFonts w:ascii="Arial" w:hAnsi="Arial" w:cs="Arial"/>
          <w:szCs w:val="22"/>
        </w:rPr>
      </w:pPr>
    </w:p>
    <w:p w14:paraId="2438792C" w14:textId="258D50F2" w:rsidR="001C4B20" w:rsidRDefault="001C4B20" w:rsidP="0006794F">
      <w:pPr>
        <w:ind w:left="0" w:firstLine="0"/>
        <w:rPr>
          <w:rFonts w:ascii="Arial" w:hAnsi="Arial" w:cs="Arial"/>
          <w:szCs w:val="22"/>
        </w:rPr>
      </w:pPr>
    </w:p>
    <w:bookmarkEnd w:id="79"/>
    <w:p w14:paraId="05B65763" w14:textId="77777777" w:rsidR="001C4B20" w:rsidRDefault="001C4B20" w:rsidP="001C4B20">
      <w:pPr>
        <w:pStyle w:val="RLProhlensmluvnchstran"/>
        <w:rPr>
          <w:szCs w:val="22"/>
        </w:rPr>
      </w:pPr>
    </w:p>
    <w:p w14:paraId="44E04778" w14:textId="100D3B61" w:rsidR="001C4B20" w:rsidRPr="00B355F9" w:rsidRDefault="001C4B20" w:rsidP="001C4B20">
      <w:pPr>
        <w:pStyle w:val="RLProhlensmluvnchstran"/>
        <w:rPr>
          <w:rFonts w:ascii="Arial" w:hAnsi="Arial" w:cs="Arial"/>
          <w:szCs w:val="22"/>
        </w:rPr>
      </w:pPr>
      <w:r w:rsidRPr="00B355F9">
        <w:rPr>
          <w:rFonts w:ascii="Arial" w:hAnsi="Arial" w:cs="Arial"/>
          <w:szCs w:val="22"/>
        </w:rPr>
        <w:t>Příloha č. 8</w:t>
      </w:r>
    </w:p>
    <w:p w14:paraId="6B229A83" w14:textId="77777777" w:rsidR="001C4B20" w:rsidRPr="00B355F9" w:rsidRDefault="001C4B20" w:rsidP="001C4B20">
      <w:pPr>
        <w:pStyle w:val="RLProhlensmluvnchstran"/>
        <w:rPr>
          <w:rFonts w:ascii="Arial" w:hAnsi="Arial" w:cs="Arial"/>
          <w:szCs w:val="22"/>
        </w:rPr>
      </w:pPr>
      <w:r w:rsidRPr="00B355F9">
        <w:rPr>
          <w:rFonts w:ascii="Arial" w:hAnsi="Arial" w:cs="Arial"/>
          <w:szCs w:val="22"/>
        </w:rPr>
        <w:t>Seznam poddodavatelů</w:t>
      </w:r>
    </w:p>
    <w:p w14:paraId="298E7E37" w14:textId="77777777" w:rsidR="001C4B20" w:rsidRDefault="001C4B20" w:rsidP="001C4B20">
      <w:pPr>
        <w:pStyle w:val="RLProhlensmluvnchstran"/>
        <w:jc w:val="left"/>
        <w:rPr>
          <w:rFonts w:asciiTheme="minorHAnsi" w:hAnsiTheme="minorHAnsi"/>
          <w:color w:val="000000"/>
          <w:szCs w:val="22"/>
          <w:u w:val="single"/>
        </w:rPr>
      </w:pPr>
    </w:p>
    <w:p w14:paraId="5A8CC9BD" w14:textId="77777777" w:rsidR="001C4B20" w:rsidRPr="0071677B" w:rsidRDefault="001C4B20" w:rsidP="001C4B20">
      <w:pPr>
        <w:spacing w:before="60" w:after="60" w:line="240" w:lineRule="auto"/>
        <w:rPr>
          <w:rFonts w:asciiTheme="minorHAnsi" w:hAnsiTheme="minorHAnsi" w:cs="Tahoma"/>
          <w:bCs/>
          <w:szCs w:val="20"/>
        </w:rPr>
      </w:pPr>
      <w:r w:rsidRPr="0071677B">
        <w:rPr>
          <w:rFonts w:asciiTheme="minorHAnsi" w:hAnsiTheme="minorHAnsi" w:cs="Tahoma"/>
          <w:bCs/>
          <w:szCs w:val="20"/>
        </w:rPr>
        <w:t>1/</w:t>
      </w:r>
    </w:p>
    <w:p w14:paraId="6624359E" w14:textId="392B2043" w:rsidR="001C4B20" w:rsidRPr="0071677B" w:rsidRDefault="001C4B20" w:rsidP="001C4B20">
      <w:pPr>
        <w:tabs>
          <w:tab w:val="left" w:pos="2340"/>
        </w:tabs>
        <w:spacing w:before="60" w:after="60" w:line="240" w:lineRule="auto"/>
        <w:rPr>
          <w:rFonts w:asciiTheme="minorHAnsi" w:hAnsiTheme="minorHAnsi" w:cs="Tahoma"/>
          <w:bCs/>
          <w:szCs w:val="20"/>
        </w:rPr>
      </w:pPr>
      <w:r w:rsidRPr="0071677B">
        <w:rPr>
          <w:rFonts w:asciiTheme="minorHAnsi" w:hAnsiTheme="minorHAnsi" w:cs="Tahoma"/>
          <w:bCs/>
          <w:szCs w:val="20"/>
        </w:rPr>
        <w:t xml:space="preserve">Název: </w:t>
      </w:r>
      <w:r w:rsidRPr="0071677B">
        <w:rPr>
          <w:rFonts w:asciiTheme="minorHAnsi" w:hAnsiTheme="minorHAnsi" w:cs="Tahoma"/>
          <w:bCs/>
          <w:szCs w:val="20"/>
        </w:rPr>
        <w:tab/>
      </w:r>
      <w:r w:rsidR="00907044">
        <w:rPr>
          <w:rFonts w:asciiTheme="minorHAnsi" w:hAnsiTheme="minorHAnsi" w:cs="Tahoma"/>
          <w:bCs/>
          <w:szCs w:val="20"/>
        </w:rPr>
        <w:t>/</w:t>
      </w:r>
    </w:p>
    <w:p w14:paraId="1629E610" w14:textId="46816A2E" w:rsidR="001C4B20" w:rsidRPr="0071677B" w:rsidRDefault="001C4B20" w:rsidP="001C4B20">
      <w:pPr>
        <w:tabs>
          <w:tab w:val="left" w:pos="2340"/>
        </w:tabs>
        <w:spacing w:before="60" w:after="60" w:line="240" w:lineRule="auto"/>
        <w:rPr>
          <w:rFonts w:asciiTheme="minorHAnsi" w:hAnsiTheme="minorHAnsi" w:cs="Tahoma"/>
          <w:bCs/>
          <w:szCs w:val="20"/>
        </w:rPr>
      </w:pPr>
      <w:r w:rsidRPr="0071677B">
        <w:rPr>
          <w:rFonts w:asciiTheme="minorHAnsi" w:hAnsiTheme="minorHAnsi" w:cs="Tahoma"/>
          <w:bCs/>
          <w:szCs w:val="20"/>
        </w:rPr>
        <w:t>Sídlo:</w:t>
      </w:r>
      <w:r w:rsidRPr="0071677B">
        <w:rPr>
          <w:rFonts w:asciiTheme="minorHAnsi" w:hAnsiTheme="minorHAnsi" w:cs="Tahoma"/>
          <w:bCs/>
          <w:szCs w:val="20"/>
        </w:rPr>
        <w:tab/>
      </w:r>
      <w:r w:rsidR="00907044">
        <w:rPr>
          <w:rFonts w:asciiTheme="minorHAnsi" w:hAnsiTheme="minorHAnsi" w:cs="Tahoma"/>
          <w:bCs/>
          <w:szCs w:val="20"/>
        </w:rPr>
        <w:t>/</w:t>
      </w:r>
    </w:p>
    <w:p w14:paraId="606BAA5C" w14:textId="6DD33742" w:rsidR="001C4B20" w:rsidRPr="0071677B" w:rsidRDefault="001C4B20" w:rsidP="001C4B20">
      <w:pPr>
        <w:tabs>
          <w:tab w:val="left" w:pos="2340"/>
        </w:tabs>
        <w:spacing w:before="60" w:after="60" w:line="240" w:lineRule="auto"/>
        <w:rPr>
          <w:rFonts w:asciiTheme="minorHAnsi" w:hAnsiTheme="minorHAnsi" w:cs="Tahoma"/>
          <w:bCs/>
          <w:szCs w:val="20"/>
        </w:rPr>
      </w:pPr>
      <w:r w:rsidRPr="0071677B">
        <w:rPr>
          <w:rFonts w:asciiTheme="minorHAnsi" w:hAnsiTheme="minorHAnsi" w:cs="Tahoma"/>
          <w:bCs/>
          <w:szCs w:val="20"/>
        </w:rPr>
        <w:t>Právní forma:</w:t>
      </w:r>
      <w:r w:rsidRPr="0071677B">
        <w:rPr>
          <w:rFonts w:asciiTheme="minorHAnsi" w:hAnsiTheme="minorHAnsi" w:cs="Tahoma"/>
          <w:bCs/>
          <w:szCs w:val="20"/>
        </w:rPr>
        <w:tab/>
      </w:r>
      <w:r w:rsidR="00907044">
        <w:rPr>
          <w:rFonts w:asciiTheme="minorHAnsi" w:hAnsiTheme="minorHAnsi" w:cs="Tahoma"/>
          <w:bCs/>
          <w:szCs w:val="20"/>
        </w:rPr>
        <w:t>/</w:t>
      </w:r>
    </w:p>
    <w:p w14:paraId="1D736E41" w14:textId="5AFBC2EE" w:rsidR="001C4B20" w:rsidRPr="0071677B" w:rsidRDefault="001C4B20" w:rsidP="001C4B20">
      <w:pPr>
        <w:tabs>
          <w:tab w:val="left" w:pos="2340"/>
        </w:tabs>
        <w:spacing w:before="60" w:after="60" w:line="240" w:lineRule="auto"/>
        <w:rPr>
          <w:rFonts w:asciiTheme="minorHAnsi" w:hAnsiTheme="minorHAnsi" w:cs="Tahoma"/>
          <w:bCs/>
          <w:szCs w:val="20"/>
        </w:rPr>
      </w:pPr>
      <w:r w:rsidRPr="0071677B">
        <w:rPr>
          <w:rFonts w:asciiTheme="minorHAnsi" w:hAnsiTheme="minorHAnsi" w:cs="Tahoma"/>
          <w:bCs/>
          <w:szCs w:val="20"/>
        </w:rPr>
        <w:t>Identifikační číslo:</w:t>
      </w:r>
      <w:r w:rsidRPr="0071677B">
        <w:rPr>
          <w:rFonts w:asciiTheme="minorHAnsi" w:hAnsiTheme="minorHAnsi" w:cs="Tahoma"/>
          <w:bCs/>
          <w:szCs w:val="20"/>
        </w:rPr>
        <w:tab/>
      </w:r>
      <w:r w:rsidR="00907044">
        <w:rPr>
          <w:rFonts w:asciiTheme="minorHAnsi" w:hAnsiTheme="minorHAnsi" w:cs="Tahoma"/>
          <w:bCs/>
          <w:szCs w:val="20"/>
        </w:rPr>
        <w:t>/</w:t>
      </w:r>
    </w:p>
    <w:p w14:paraId="70597D7D" w14:textId="07720A4B" w:rsidR="001C4B20" w:rsidRPr="0071677B" w:rsidRDefault="001C4B20" w:rsidP="001C4B20">
      <w:pPr>
        <w:tabs>
          <w:tab w:val="left" w:pos="2340"/>
        </w:tabs>
        <w:spacing w:before="60" w:after="60" w:line="240" w:lineRule="auto"/>
        <w:rPr>
          <w:rFonts w:asciiTheme="minorHAnsi" w:hAnsiTheme="minorHAnsi" w:cs="Tahoma"/>
          <w:bCs/>
          <w:szCs w:val="20"/>
        </w:rPr>
      </w:pPr>
      <w:r w:rsidRPr="0071677B">
        <w:rPr>
          <w:rFonts w:asciiTheme="minorHAnsi" w:hAnsiTheme="minorHAnsi" w:cs="Tahoma"/>
          <w:bCs/>
          <w:szCs w:val="20"/>
        </w:rPr>
        <w:t>Rozsah plnění Smlouvy:</w:t>
      </w:r>
      <w:r w:rsidRPr="0071677B">
        <w:rPr>
          <w:rFonts w:asciiTheme="minorHAnsi" w:hAnsiTheme="minorHAnsi" w:cs="Tahoma"/>
          <w:bCs/>
          <w:szCs w:val="20"/>
        </w:rPr>
        <w:tab/>
      </w:r>
      <w:r w:rsidR="00907044">
        <w:rPr>
          <w:rFonts w:asciiTheme="minorHAnsi" w:hAnsiTheme="minorHAnsi" w:cs="Tahoma"/>
          <w:bCs/>
          <w:szCs w:val="20"/>
        </w:rPr>
        <w:t>/</w:t>
      </w:r>
    </w:p>
    <w:p w14:paraId="3430285C" w14:textId="77777777" w:rsidR="001C4B20" w:rsidRPr="0071677B" w:rsidRDefault="001C4B20" w:rsidP="001C4B20">
      <w:pPr>
        <w:spacing w:before="60" w:after="60" w:line="240" w:lineRule="auto"/>
        <w:rPr>
          <w:rFonts w:asciiTheme="minorHAnsi" w:hAnsiTheme="minorHAnsi" w:cs="Tahoma"/>
          <w:bCs/>
          <w:szCs w:val="20"/>
        </w:rPr>
      </w:pPr>
    </w:p>
    <w:p w14:paraId="36892651" w14:textId="77777777" w:rsidR="001C4B20" w:rsidRPr="0071677B" w:rsidRDefault="001C4B20" w:rsidP="001C4B20">
      <w:pPr>
        <w:spacing w:before="60" w:after="60" w:line="240" w:lineRule="auto"/>
        <w:rPr>
          <w:rFonts w:asciiTheme="minorHAnsi" w:hAnsiTheme="minorHAnsi" w:cs="Tahoma"/>
          <w:bCs/>
          <w:szCs w:val="20"/>
        </w:rPr>
      </w:pPr>
      <w:r w:rsidRPr="0071677B">
        <w:rPr>
          <w:rFonts w:asciiTheme="minorHAnsi" w:hAnsiTheme="minorHAnsi" w:cs="Tahoma"/>
          <w:bCs/>
          <w:szCs w:val="20"/>
        </w:rPr>
        <w:t>2/</w:t>
      </w:r>
    </w:p>
    <w:p w14:paraId="468FC38C" w14:textId="3D018CF4" w:rsidR="001C4B20" w:rsidRPr="0071677B" w:rsidRDefault="001C4B20" w:rsidP="001C4B20">
      <w:pPr>
        <w:tabs>
          <w:tab w:val="left" w:pos="2340"/>
        </w:tabs>
        <w:spacing w:before="60" w:after="60" w:line="240" w:lineRule="auto"/>
        <w:rPr>
          <w:rFonts w:asciiTheme="minorHAnsi" w:hAnsiTheme="minorHAnsi" w:cs="Tahoma"/>
          <w:bCs/>
          <w:szCs w:val="20"/>
        </w:rPr>
      </w:pPr>
      <w:r w:rsidRPr="0071677B">
        <w:rPr>
          <w:rFonts w:asciiTheme="minorHAnsi" w:hAnsiTheme="minorHAnsi" w:cs="Tahoma"/>
          <w:bCs/>
          <w:szCs w:val="20"/>
        </w:rPr>
        <w:t xml:space="preserve">Název: </w:t>
      </w:r>
      <w:r w:rsidRPr="0071677B">
        <w:rPr>
          <w:rFonts w:asciiTheme="minorHAnsi" w:hAnsiTheme="minorHAnsi" w:cs="Tahoma"/>
          <w:bCs/>
          <w:szCs w:val="20"/>
        </w:rPr>
        <w:tab/>
      </w:r>
      <w:r w:rsidR="00907044">
        <w:rPr>
          <w:rFonts w:asciiTheme="minorHAnsi" w:hAnsiTheme="minorHAnsi" w:cs="Tahoma"/>
          <w:bCs/>
          <w:szCs w:val="20"/>
        </w:rPr>
        <w:t>/</w:t>
      </w:r>
    </w:p>
    <w:p w14:paraId="144DAEB3" w14:textId="7F893ED5" w:rsidR="001C4B20" w:rsidRPr="0071677B" w:rsidRDefault="001C4B20" w:rsidP="001C4B20">
      <w:pPr>
        <w:tabs>
          <w:tab w:val="left" w:pos="2340"/>
        </w:tabs>
        <w:spacing w:before="60" w:after="60" w:line="240" w:lineRule="auto"/>
        <w:rPr>
          <w:rFonts w:asciiTheme="minorHAnsi" w:hAnsiTheme="minorHAnsi" w:cs="Tahoma"/>
          <w:bCs/>
          <w:szCs w:val="20"/>
        </w:rPr>
      </w:pPr>
      <w:r w:rsidRPr="0071677B">
        <w:rPr>
          <w:rFonts w:asciiTheme="minorHAnsi" w:hAnsiTheme="minorHAnsi" w:cs="Tahoma"/>
          <w:bCs/>
          <w:szCs w:val="20"/>
        </w:rPr>
        <w:t>Sídlo:</w:t>
      </w:r>
      <w:r w:rsidRPr="0071677B">
        <w:rPr>
          <w:rFonts w:asciiTheme="minorHAnsi" w:hAnsiTheme="minorHAnsi" w:cs="Tahoma"/>
          <w:bCs/>
          <w:szCs w:val="20"/>
        </w:rPr>
        <w:tab/>
      </w:r>
      <w:r w:rsidR="00907044">
        <w:rPr>
          <w:rFonts w:asciiTheme="minorHAnsi" w:hAnsiTheme="minorHAnsi" w:cs="Tahoma"/>
          <w:bCs/>
          <w:szCs w:val="20"/>
        </w:rPr>
        <w:t>/</w:t>
      </w:r>
    </w:p>
    <w:p w14:paraId="0333BE88" w14:textId="4F3C7B8C" w:rsidR="001C4B20" w:rsidRPr="0071677B" w:rsidRDefault="001C4B20" w:rsidP="001C4B20">
      <w:pPr>
        <w:tabs>
          <w:tab w:val="left" w:pos="2340"/>
        </w:tabs>
        <w:spacing w:before="60" w:after="60" w:line="240" w:lineRule="auto"/>
        <w:rPr>
          <w:rFonts w:asciiTheme="minorHAnsi" w:hAnsiTheme="minorHAnsi" w:cs="Tahoma"/>
          <w:bCs/>
          <w:szCs w:val="20"/>
        </w:rPr>
      </w:pPr>
      <w:r w:rsidRPr="0071677B">
        <w:rPr>
          <w:rFonts w:asciiTheme="minorHAnsi" w:hAnsiTheme="minorHAnsi" w:cs="Tahoma"/>
          <w:bCs/>
          <w:szCs w:val="20"/>
        </w:rPr>
        <w:t>Právní forma:</w:t>
      </w:r>
      <w:r w:rsidRPr="0071677B">
        <w:rPr>
          <w:rFonts w:asciiTheme="minorHAnsi" w:hAnsiTheme="minorHAnsi" w:cs="Tahoma"/>
          <w:bCs/>
          <w:szCs w:val="20"/>
        </w:rPr>
        <w:tab/>
      </w:r>
      <w:r w:rsidR="00907044">
        <w:rPr>
          <w:rFonts w:asciiTheme="minorHAnsi" w:hAnsiTheme="minorHAnsi" w:cs="Tahoma"/>
          <w:bCs/>
          <w:szCs w:val="20"/>
        </w:rPr>
        <w:t>/</w:t>
      </w:r>
    </w:p>
    <w:p w14:paraId="73210F0A" w14:textId="5E5C8199" w:rsidR="001C4B20" w:rsidRPr="0071677B" w:rsidRDefault="001C4B20" w:rsidP="001C4B20">
      <w:pPr>
        <w:tabs>
          <w:tab w:val="left" w:pos="2340"/>
        </w:tabs>
        <w:spacing w:before="60" w:after="60" w:line="240" w:lineRule="auto"/>
        <w:rPr>
          <w:rFonts w:asciiTheme="minorHAnsi" w:hAnsiTheme="minorHAnsi" w:cs="Tahoma"/>
          <w:bCs/>
          <w:szCs w:val="20"/>
        </w:rPr>
      </w:pPr>
      <w:r w:rsidRPr="0071677B">
        <w:rPr>
          <w:rFonts w:asciiTheme="minorHAnsi" w:hAnsiTheme="minorHAnsi" w:cs="Tahoma"/>
          <w:bCs/>
          <w:szCs w:val="20"/>
        </w:rPr>
        <w:t>Identifikační číslo:</w:t>
      </w:r>
      <w:r w:rsidRPr="0071677B">
        <w:rPr>
          <w:rFonts w:asciiTheme="minorHAnsi" w:hAnsiTheme="minorHAnsi" w:cs="Tahoma"/>
          <w:bCs/>
          <w:szCs w:val="20"/>
        </w:rPr>
        <w:tab/>
      </w:r>
      <w:r w:rsidR="00907044">
        <w:rPr>
          <w:rFonts w:asciiTheme="minorHAnsi" w:hAnsiTheme="minorHAnsi" w:cs="Tahoma"/>
          <w:bCs/>
          <w:szCs w:val="20"/>
        </w:rPr>
        <w:t>/</w:t>
      </w:r>
    </w:p>
    <w:p w14:paraId="564AF635" w14:textId="1DE4BF53" w:rsidR="001C4B20" w:rsidRPr="0071677B" w:rsidRDefault="001C4B20" w:rsidP="001C4B20">
      <w:pPr>
        <w:tabs>
          <w:tab w:val="left" w:pos="2340"/>
        </w:tabs>
        <w:spacing w:before="60" w:after="60" w:line="240" w:lineRule="auto"/>
        <w:rPr>
          <w:rFonts w:asciiTheme="minorHAnsi" w:hAnsiTheme="minorHAnsi" w:cs="Tahoma"/>
          <w:bCs/>
          <w:szCs w:val="20"/>
        </w:rPr>
      </w:pPr>
      <w:r w:rsidRPr="0071677B">
        <w:rPr>
          <w:rFonts w:asciiTheme="minorHAnsi" w:hAnsiTheme="minorHAnsi" w:cs="Tahoma"/>
          <w:bCs/>
          <w:szCs w:val="20"/>
        </w:rPr>
        <w:t>Rozsah plnění Smlouvy:</w:t>
      </w:r>
      <w:r w:rsidRPr="0071677B">
        <w:rPr>
          <w:rFonts w:asciiTheme="minorHAnsi" w:hAnsiTheme="minorHAnsi" w:cs="Tahoma"/>
          <w:bCs/>
          <w:szCs w:val="20"/>
        </w:rPr>
        <w:tab/>
      </w:r>
      <w:r w:rsidR="00907044">
        <w:rPr>
          <w:rFonts w:asciiTheme="minorHAnsi" w:hAnsiTheme="minorHAnsi" w:cs="Tahoma"/>
          <w:bCs/>
          <w:szCs w:val="20"/>
        </w:rPr>
        <w:t>/</w:t>
      </w:r>
    </w:p>
    <w:p w14:paraId="14D43EAD" w14:textId="77777777" w:rsidR="001C4B20" w:rsidRPr="0071677B" w:rsidRDefault="001C4B20" w:rsidP="001C4B20">
      <w:pPr>
        <w:tabs>
          <w:tab w:val="left" w:pos="2340"/>
        </w:tabs>
        <w:spacing w:before="60" w:after="60" w:line="240" w:lineRule="auto"/>
        <w:rPr>
          <w:rFonts w:asciiTheme="minorHAnsi" w:hAnsiTheme="minorHAnsi" w:cs="Tahoma"/>
          <w:bCs/>
          <w:szCs w:val="20"/>
        </w:rPr>
      </w:pPr>
    </w:p>
    <w:p w14:paraId="2D752A25" w14:textId="77777777" w:rsidR="001C4B20" w:rsidRPr="0071677B" w:rsidRDefault="001C4B20" w:rsidP="001C4B20">
      <w:pPr>
        <w:tabs>
          <w:tab w:val="left" w:pos="2340"/>
        </w:tabs>
        <w:spacing w:before="60" w:after="60" w:line="240" w:lineRule="auto"/>
        <w:rPr>
          <w:rFonts w:asciiTheme="minorHAnsi" w:hAnsiTheme="minorHAnsi" w:cs="Tahoma"/>
          <w:bCs/>
          <w:szCs w:val="20"/>
        </w:rPr>
      </w:pPr>
    </w:p>
    <w:p w14:paraId="330F0377" w14:textId="77777777" w:rsidR="001C4B20" w:rsidRDefault="001C4B20" w:rsidP="001C4B20"/>
    <w:p w14:paraId="6204CD90" w14:textId="77777777" w:rsidR="001C4B20" w:rsidRPr="00F30202" w:rsidRDefault="001C4B20" w:rsidP="001C4B20">
      <w:pPr>
        <w:spacing w:after="0" w:line="240" w:lineRule="auto"/>
        <w:contextualSpacing/>
        <w:rPr>
          <w:rFonts w:asciiTheme="minorHAnsi" w:hAnsiTheme="minorHAnsi" w:cstheme="minorHAnsi"/>
        </w:rPr>
      </w:pPr>
    </w:p>
    <w:p w14:paraId="6D4EFC47" w14:textId="77777777" w:rsidR="001C4B20" w:rsidRPr="00E262C3" w:rsidRDefault="001C4B20" w:rsidP="001C4B20">
      <w:pPr>
        <w:pStyle w:val="RLProhlensmluvnchstran"/>
        <w:jc w:val="left"/>
        <w:rPr>
          <w:rFonts w:asciiTheme="minorHAnsi" w:hAnsiTheme="minorHAnsi"/>
          <w:color w:val="000000"/>
          <w:szCs w:val="22"/>
        </w:rPr>
      </w:pPr>
    </w:p>
    <w:p w14:paraId="39672417" w14:textId="77777777" w:rsidR="001C4B20" w:rsidRPr="0006794F" w:rsidRDefault="001C4B20" w:rsidP="0006794F">
      <w:pPr>
        <w:ind w:left="0" w:firstLine="0"/>
        <w:rPr>
          <w:rFonts w:ascii="Arial" w:hAnsi="Arial" w:cs="Arial"/>
          <w:szCs w:val="22"/>
        </w:rPr>
      </w:pPr>
    </w:p>
    <w:sectPr w:rsidR="001C4B20" w:rsidRPr="0006794F" w:rsidSect="00E91AA2">
      <w:headerReference w:type="even" r:id="rId9"/>
      <w:headerReference w:type="default" r:id="rId10"/>
      <w:headerReference w:type="first" r:id="rId11"/>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ECE63" w14:textId="77777777" w:rsidR="00540751" w:rsidRDefault="00540751">
      <w:pPr>
        <w:spacing w:after="0" w:line="240" w:lineRule="auto"/>
      </w:pPr>
      <w:r>
        <w:separator/>
      </w:r>
    </w:p>
  </w:endnote>
  <w:endnote w:type="continuationSeparator" w:id="0">
    <w:p w14:paraId="51481625" w14:textId="77777777" w:rsidR="00540751" w:rsidRDefault="00540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8B07B" w14:textId="77777777" w:rsidR="00540751" w:rsidRDefault="00540751">
      <w:pPr>
        <w:spacing w:after="0" w:line="240" w:lineRule="auto"/>
      </w:pPr>
      <w:r>
        <w:separator/>
      </w:r>
    </w:p>
  </w:footnote>
  <w:footnote w:type="continuationSeparator" w:id="0">
    <w:p w14:paraId="0B2C7A88" w14:textId="77777777" w:rsidR="00540751" w:rsidRDefault="00540751">
      <w:pPr>
        <w:spacing w:after="0" w:line="240" w:lineRule="auto"/>
      </w:pPr>
      <w:r>
        <w:continuationSeparator/>
      </w:r>
    </w:p>
  </w:footnote>
  <w:footnote w:id="1">
    <w:p w14:paraId="5ADF8AC5" w14:textId="77777777" w:rsidR="005A4B3E" w:rsidRPr="001E298C" w:rsidRDefault="005A4B3E" w:rsidP="005A4B3E">
      <w:pPr>
        <w:pStyle w:val="Textpoznpodarou"/>
        <w:rPr>
          <w:lang w:val="cs-CZ"/>
        </w:rPr>
      </w:pPr>
      <w:r>
        <w:rPr>
          <w:rStyle w:val="Znakapoznpodarou"/>
        </w:rPr>
        <w:footnoteRef/>
      </w:r>
      <w:r>
        <w:t xml:space="preserve"> </w:t>
      </w:r>
      <w:r>
        <w:rPr>
          <w:lang w:val="cs-CZ"/>
        </w:rPr>
        <w:t>Li</w:t>
      </w:r>
      <w:r w:rsidRPr="009476D7">
        <w:rPr>
          <w:lang w:val="cs-CZ"/>
        </w:rPr>
        <w:t>cenc</w:t>
      </w:r>
      <w:r>
        <w:rPr>
          <w:lang w:val="cs-CZ"/>
        </w:rPr>
        <w:t>e</w:t>
      </w:r>
      <w:r w:rsidRPr="009476D7">
        <w:rPr>
          <w:lang w:val="cs-CZ"/>
        </w:rPr>
        <w:t xml:space="preserve"> a HW/SW maitenance/záruky </w:t>
      </w:r>
      <w:r>
        <w:rPr>
          <w:lang w:val="cs-CZ"/>
        </w:rPr>
        <w:t xml:space="preserve">řešeny </w:t>
      </w:r>
      <w:r w:rsidRPr="009476D7">
        <w:rPr>
          <w:lang w:val="cs-CZ"/>
        </w:rPr>
        <w:t>SMLOUV</w:t>
      </w:r>
      <w:r>
        <w:rPr>
          <w:lang w:val="cs-CZ"/>
        </w:rPr>
        <w:t>OU</w:t>
      </w:r>
      <w:r w:rsidRPr="009476D7">
        <w:rPr>
          <w:lang w:val="cs-CZ"/>
        </w:rPr>
        <w:t xml:space="preserve"> NA OBNOVU ZAŘÍZENÍ IPS ČÁST I. HW/SW</w:t>
      </w:r>
      <w:r>
        <w:rPr>
          <w:lang w:val="cs-CZ"/>
        </w:rPr>
        <w:t xml:space="preserve"> – číslo smlouvy </w:t>
      </w:r>
      <w:r w:rsidRPr="00E67BB4">
        <w:rPr>
          <w:lang w:val="cs-CZ"/>
        </w:rPr>
        <w:t>S2021-0048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D201" w14:textId="77777777" w:rsidR="00EB5BF2" w:rsidRDefault="00EB5BF2">
    <w:pPr>
      <w:spacing w:after="0" w:line="24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49DE" w14:textId="08CDFC1E" w:rsidR="00EB5BF2" w:rsidRDefault="00EB5BF2">
    <w:pPr>
      <w:pStyle w:val="Zhlav"/>
    </w:pPr>
    <w:r>
      <w:rPr>
        <w:noProof/>
      </w:rPr>
      <w:drawing>
        <wp:anchor distT="0" distB="0" distL="114300" distR="114300" simplePos="0" relativeHeight="251659264" behindDoc="1" locked="0" layoutInCell="1" allowOverlap="1" wp14:anchorId="4047CE1F" wp14:editId="1DBB61FE">
          <wp:simplePos x="0" y="0"/>
          <wp:positionH relativeFrom="margin">
            <wp:posOffset>4422140</wp:posOffset>
          </wp:positionH>
          <wp:positionV relativeFrom="margin">
            <wp:posOffset>-824230</wp:posOffset>
          </wp:positionV>
          <wp:extent cx="1333500" cy="638175"/>
          <wp:effectExtent l="0" t="0" r="0" b="9525"/>
          <wp:wrapSquare wrapText="bothSides"/>
          <wp:docPr id="12"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pic:spPr>
              </pic:pic>
            </a:graphicData>
          </a:graphic>
          <wp14:sizeRelH relativeFrom="page">
            <wp14:pctWidth>0</wp14:pctWidth>
          </wp14:sizeRelH>
          <wp14:sizeRelV relativeFrom="page">
            <wp14:pctHeight>0</wp14:pctHeight>
          </wp14:sizeRelV>
        </wp:anchor>
      </w:drawing>
    </w:r>
    <w:r>
      <w:t>Číslo smlouvy: S2022-0026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2AF8" w14:textId="0C3E45CC" w:rsidR="00EB5BF2" w:rsidRDefault="00EB5BF2">
    <w:pPr>
      <w:pStyle w:val="Zhlav"/>
    </w:pPr>
    <w:r>
      <w:rPr>
        <w:noProof/>
      </w:rPr>
      <w:drawing>
        <wp:anchor distT="0" distB="0" distL="114300" distR="114300" simplePos="0" relativeHeight="251660288" behindDoc="1" locked="0" layoutInCell="1" allowOverlap="1" wp14:anchorId="38AB01E0" wp14:editId="1373B57C">
          <wp:simplePos x="0" y="0"/>
          <wp:positionH relativeFrom="margin">
            <wp:posOffset>4422140</wp:posOffset>
          </wp:positionH>
          <wp:positionV relativeFrom="margin">
            <wp:posOffset>-824230</wp:posOffset>
          </wp:positionV>
          <wp:extent cx="1333500" cy="638175"/>
          <wp:effectExtent l="0" t="0" r="0" b="9525"/>
          <wp:wrapSquare wrapText="bothSides"/>
          <wp:docPr id="11" name="obrázek 11"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pic:spPr>
              </pic:pic>
            </a:graphicData>
          </a:graphic>
          <wp14:sizeRelH relativeFrom="page">
            <wp14:pctWidth>0</wp14:pctWidth>
          </wp14:sizeRelH>
          <wp14:sizeRelV relativeFrom="page">
            <wp14:pctHeight>0</wp14:pctHeight>
          </wp14:sizeRelV>
        </wp:anchor>
      </w:drawing>
    </w:r>
    <w:r>
      <w:t>Číslo smlouvy: S2022-0026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3730E89"/>
    <w:multiLevelType w:val="multilevel"/>
    <w:tmpl w:val="C034FD9E"/>
    <w:lvl w:ilvl="0">
      <w:start w:val="7"/>
      <w:numFmt w:val="decimal"/>
      <w:lvlText w:val="%1."/>
      <w:lvlJc w:val="left"/>
      <w:pPr>
        <w:ind w:left="360" w:hanging="360"/>
      </w:pPr>
      <w:rPr>
        <w:rFonts w:hint="default"/>
      </w:rPr>
    </w:lvl>
    <w:lvl w:ilvl="1">
      <w:start w:val="1"/>
      <w:numFmt w:val="decimal"/>
      <w:lvlText w:val="%1.%2."/>
      <w:lvlJc w:val="left"/>
      <w:pPr>
        <w:ind w:left="795" w:hanging="360"/>
      </w:pPr>
      <w:rPr>
        <w:rFonts w:asciiTheme="minorHAnsi" w:hAnsiTheme="minorHAnsi" w:cstheme="minorHAnsi"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 w15:restartNumberingAfterBreak="0">
    <w:nsid w:val="116A47BB"/>
    <w:multiLevelType w:val="hybridMultilevel"/>
    <w:tmpl w:val="ADAC2A08"/>
    <w:lvl w:ilvl="0" w:tplc="86CA83C6">
      <w:start w:val="1"/>
      <w:numFmt w:val="lowerLetter"/>
      <w:lvlText w:val="%1)"/>
      <w:lvlJc w:val="left"/>
      <w:pPr>
        <w:ind w:left="1432" w:hanging="360"/>
      </w:pPr>
      <w:rPr>
        <w:rFonts w:hint="default"/>
      </w:rPr>
    </w:lvl>
    <w:lvl w:ilvl="1" w:tplc="04050019" w:tentative="1">
      <w:start w:val="1"/>
      <w:numFmt w:val="lowerLetter"/>
      <w:lvlText w:val="%2."/>
      <w:lvlJc w:val="left"/>
      <w:pPr>
        <w:ind w:left="2152" w:hanging="360"/>
      </w:pPr>
    </w:lvl>
    <w:lvl w:ilvl="2" w:tplc="0405001B" w:tentative="1">
      <w:start w:val="1"/>
      <w:numFmt w:val="lowerRoman"/>
      <w:lvlText w:val="%3."/>
      <w:lvlJc w:val="right"/>
      <w:pPr>
        <w:ind w:left="2872" w:hanging="180"/>
      </w:pPr>
    </w:lvl>
    <w:lvl w:ilvl="3" w:tplc="0405000F" w:tentative="1">
      <w:start w:val="1"/>
      <w:numFmt w:val="decimal"/>
      <w:lvlText w:val="%4."/>
      <w:lvlJc w:val="left"/>
      <w:pPr>
        <w:ind w:left="3592" w:hanging="360"/>
      </w:pPr>
    </w:lvl>
    <w:lvl w:ilvl="4" w:tplc="04050019" w:tentative="1">
      <w:start w:val="1"/>
      <w:numFmt w:val="lowerLetter"/>
      <w:lvlText w:val="%5."/>
      <w:lvlJc w:val="left"/>
      <w:pPr>
        <w:ind w:left="4312" w:hanging="360"/>
      </w:pPr>
    </w:lvl>
    <w:lvl w:ilvl="5" w:tplc="0405001B" w:tentative="1">
      <w:start w:val="1"/>
      <w:numFmt w:val="lowerRoman"/>
      <w:lvlText w:val="%6."/>
      <w:lvlJc w:val="right"/>
      <w:pPr>
        <w:ind w:left="5032" w:hanging="180"/>
      </w:pPr>
    </w:lvl>
    <w:lvl w:ilvl="6" w:tplc="0405000F" w:tentative="1">
      <w:start w:val="1"/>
      <w:numFmt w:val="decimal"/>
      <w:lvlText w:val="%7."/>
      <w:lvlJc w:val="left"/>
      <w:pPr>
        <w:ind w:left="5752" w:hanging="360"/>
      </w:pPr>
    </w:lvl>
    <w:lvl w:ilvl="7" w:tplc="04050019" w:tentative="1">
      <w:start w:val="1"/>
      <w:numFmt w:val="lowerLetter"/>
      <w:lvlText w:val="%8."/>
      <w:lvlJc w:val="left"/>
      <w:pPr>
        <w:ind w:left="6472" w:hanging="360"/>
      </w:pPr>
    </w:lvl>
    <w:lvl w:ilvl="8" w:tplc="0405001B" w:tentative="1">
      <w:start w:val="1"/>
      <w:numFmt w:val="lowerRoman"/>
      <w:lvlText w:val="%9."/>
      <w:lvlJc w:val="right"/>
      <w:pPr>
        <w:ind w:left="7192" w:hanging="180"/>
      </w:pPr>
    </w:lvl>
  </w:abstractNum>
  <w:abstractNum w:abstractNumId="3" w15:restartNumberingAfterBreak="0">
    <w:nsid w:val="131070DC"/>
    <w:multiLevelType w:val="multilevel"/>
    <w:tmpl w:val="805CE800"/>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b/>
        <w:bCs w:val="0"/>
        <w:sz w:val="20"/>
      </w:rPr>
    </w:lvl>
    <w:lvl w:ilvl="2">
      <w:start w:val="1"/>
      <w:numFmt w:val="decimal"/>
      <w:isLgl/>
      <w:lvlText w:val="%1.%2.%3."/>
      <w:lvlJc w:val="left"/>
      <w:pPr>
        <w:ind w:left="3240" w:hanging="720"/>
      </w:pPr>
      <w:rPr>
        <w:rFonts w:hint="default"/>
        <w:sz w:val="20"/>
      </w:rPr>
    </w:lvl>
    <w:lvl w:ilvl="3">
      <w:start w:val="1"/>
      <w:numFmt w:val="decimal"/>
      <w:isLgl/>
      <w:lvlText w:val="%1.%2.%3.%4."/>
      <w:lvlJc w:val="left"/>
      <w:pPr>
        <w:ind w:left="4320" w:hanging="720"/>
      </w:pPr>
      <w:rPr>
        <w:rFonts w:hint="default"/>
        <w:sz w:val="20"/>
      </w:rPr>
    </w:lvl>
    <w:lvl w:ilvl="4">
      <w:start w:val="1"/>
      <w:numFmt w:val="decimal"/>
      <w:isLgl/>
      <w:lvlText w:val="%1.%2.%3.%4.%5."/>
      <w:lvlJc w:val="left"/>
      <w:pPr>
        <w:ind w:left="5400" w:hanging="720"/>
      </w:pPr>
      <w:rPr>
        <w:rFonts w:hint="default"/>
        <w:sz w:val="20"/>
      </w:rPr>
    </w:lvl>
    <w:lvl w:ilvl="5">
      <w:start w:val="1"/>
      <w:numFmt w:val="decimal"/>
      <w:isLgl/>
      <w:lvlText w:val="%1.%2.%3.%4.%5.%6."/>
      <w:lvlJc w:val="left"/>
      <w:pPr>
        <w:ind w:left="6840" w:hanging="1080"/>
      </w:pPr>
      <w:rPr>
        <w:rFonts w:hint="default"/>
        <w:sz w:val="20"/>
      </w:rPr>
    </w:lvl>
    <w:lvl w:ilvl="6">
      <w:start w:val="1"/>
      <w:numFmt w:val="decimal"/>
      <w:isLgl/>
      <w:lvlText w:val="%1.%2.%3.%4.%5.%6.%7."/>
      <w:lvlJc w:val="left"/>
      <w:pPr>
        <w:ind w:left="7920" w:hanging="1080"/>
      </w:pPr>
      <w:rPr>
        <w:rFonts w:hint="default"/>
        <w:sz w:val="20"/>
      </w:rPr>
    </w:lvl>
    <w:lvl w:ilvl="7">
      <w:start w:val="1"/>
      <w:numFmt w:val="decimal"/>
      <w:isLgl/>
      <w:lvlText w:val="%1.%2.%3.%4.%5.%6.%7.%8."/>
      <w:lvlJc w:val="left"/>
      <w:pPr>
        <w:ind w:left="9000" w:hanging="1080"/>
      </w:pPr>
      <w:rPr>
        <w:rFonts w:hint="default"/>
        <w:sz w:val="20"/>
      </w:rPr>
    </w:lvl>
    <w:lvl w:ilvl="8">
      <w:start w:val="1"/>
      <w:numFmt w:val="decimal"/>
      <w:isLgl/>
      <w:lvlText w:val="%1.%2.%3.%4.%5.%6.%7.%8.%9."/>
      <w:lvlJc w:val="left"/>
      <w:pPr>
        <w:ind w:left="10440" w:hanging="1440"/>
      </w:pPr>
      <w:rPr>
        <w:rFonts w:hint="default"/>
        <w:sz w:val="20"/>
      </w:rPr>
    </w:lvl>
  </w:abstractNum>
  <w:abstractNum w:abstractNumId="4" w15:restartNumberingAfterBreak="0">
    <w:nsid w:val="14F701F4"/>
    <w:multiLevelType w:val="hybridMultilevel"/>
    <w:tmpl w:val="1922727C"/>
    <w:lvl w:ilvl="0" w:tplc="BAEEBFD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6" w15:restartNumberingAfterBreak="0">
    <w:nsid w:val="201F74C7"/>
    <w:multiLevelType w:val="hybridMultilevel"/>
    <w:tmpl w:val="6B1EB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A458DD"/>
    <w:multiLevelType w:val="hybridMultilevel"/>
    <w:tmpl w:val="AA84274E"/>
    <w:lvl w:ilvl="0" w:tplc="04050001">
      <w:start w:val="1"/>
      <w:numFmt w:val="bullet"/>
      <w:lvlText w:val=""/>
      <w:lvlJc w:val="left"/>
      <w:pPr>
        <w:ind w:left="2220" w:hanging="360"/>
      </w:pPr>
      <w:rPr>
        <w:rFonts w:ascii="Symbol" w:hAnsi="Symbol" w:hint="default"/>
      </w:rPr>
    </w:lvl>
    <w:lvl w:ilvl="1" w:tplc="04050003" w:tentative="1">
      <w:start w:val="1"/>
      <w:numFmt w:val="bullet"/>
      <w:lvlText w:val="o"/>
      <w:lvlJc w:val="left"/>
      <w:pPr>
        <w:ind w:left="2940" w:hanging="360"/>
      </w:pPr>
      <w:rPr>
        <w:rFonts w:ascii="Courier New" w:hAnsi="Courier New" w:cs="Courier New" w:hint="default"/>
      </w:rPr>
    </w:lvl>
    <w:lvl w:ilvl="2" w:tplc="04050005" w:tentative="1">
      <w:start w:val="1"/>
      <w:numFmt w:val="bullet"/>
      <w:lvlText w:val=""/>
      <w:lvlJc w:val="left"/>
      <w:pPr>
        <w:ind w:left="3660" w:hanging="360"/>
      </w:pPr>
      <w:rPr>
        <w:rFonts w:ascii="Wingdings" w:hAnsi="Wingdings" w:hint="default"/>
      </w:rPr>
    </w:lvl>
    <w:lvl w:ilvl="3" w:tplc="04050001" w:tentative="1">
      <w:start w:val="1"/>
      <w:numFmt w:val="bullet"/>
      <w:lvlText w:val=""/>
      <w:lvlJc w:val="left"/>
      <w:pPr>
        <w:ind w:left="4380" w:hanging="360"/>
      </w:pPr>
      <w:rPr>
        <w:rFonts w:ascii="Symbol" w:hAnsi="Symbol" w:hint="default"/>
      </w:rPr>
    </w:lvl>
    <w:lvl w:ilvl="4" w:tplc="04050003" w:tentative="1">
      <w:start w:val="1"/>
      <w:numFmt w:val="bullet"/>
      <w:lvlText w:val="o"/>
      <w:lvlJc w:val="left"/>
      <w:pPr>
        <w:ind w:left="5100" w:hanging="360"/>
      </w:pPr>
      <w:rPr>
        <w:rFonts w:ascii="Courier New" w:hAnsi="Courier New" w:cs="Courier New" w:hint="default"/>
      </w:rPr>
    </w:lvl>
    <w:lvl w:ilvl="5" w:tplc="04050005" w:tentative="1">
      <w:start w:val="1"/>
      <w:numFmt w:val="bullet"/>
      <w:lvlText w:val=""/>
      <w:lvlJc w:val="left"/>
      <w:pPr>
        <w:ind w:left="5820" w:hanging="360"/>
      </w:pPr>
      <w:rPr>
        <w:rFonts w:ascii="Wingdings" w:hAnsi="Wingdings" w:hint="default"/>
      </w:rPr>
    </w:lvl>
    <w:lvl w:ilvl="6" w:tplc="04050001" w:tentative="1">
      <w:start w:val="1"/>
      <w:numFmt w:val="bullet"/>
      <w:lvlText w:val=""/>
      <w:lvlJc w:val="left"/>
      <w:pPr>
        <w:ind w:left="6540" w:hanging="360"/>
      </w:pPr>
      <w:rPr>
        <w:rFonts w:ascii="Symbol" w:hAnsi="Symbol" w:hint="default"/>
      </w:rPr>
    </w:lvl>
    <w:lvl w:ilvl="7" w:tplc="04050003" w:tentative="1">
      <w:start w:val="1"/>
      <w:numFmt w:val="bullet"/>
      <w:lvlText w:val="o"/>
      <w:lvlJc w:val="left"/>
      <w:pPr>
        <w:ind w:left="7260" w:hanging="360"/>
      </w:pPr>
      <w:rPr>
        <w:rFonts w:ascii="Courier New" w:hAnsi="Courier New" w:cs="Courier New" w:hint="default"/>
      </w:rPr>
    </w:lvl>
    <w:lvl w:ilvl="8" w:tplc="04050005" w:tentative="1">
      <w:start w:val="1"/>
      <w:numFmt w:val="bullet"/>
      <w:lvlText w:val=""/>
      <w:lvlJc w:val="left"/>
      <w:pPr>
        <w:ind w:left="7980" w:hanging="360"/>
      </w:pPr>
      <w:rPr>
        <w:rFonts w:ascii="Wingdings" w:hAnsi="Wingdings" w:hint="default"/>
      </w:rPr>
    </w:lvl>
  </w:abstractNum>
  <w:abstractNum w:abstractNumId="8" w15:restartNumberingAfterBreak="0">
    <w:nsid w:val="2C597CDD"/>
    <w:multiLevelType w:val="multilevel"/>
    <w:tmpl w:val="FEB0296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556713D"/>
    <w:multiLevelType w:val="hybridMultilevel"/>
    <w:tmpl w:val="022457C0"/>
    <w:lvl w:ilvl="0" w:tplc="04050005">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62C6FCD"/>
    <w:multiLevelType w:val="multilevel"/>
    <w:tmpl w:val="3D48726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none"/>
      <w:lvlText w:val="1.2.3"/>
      <w:lvlJc w:val="left"/>
      <w:pPr>
        <w:tabs>
          <w:tab w:val="num" w:pos="1163"/>
        </w:tabs>
        <w:ind w:left="1163" w:hanging="737"/>
      </w:pPr>
      <w:rPr>
        <w:rFonts w:ascii="Arial" w:hAnsi="Arial" w:cs="Aria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7F53B9"/>
    <w:multiLevelType w:val="hybridMultilevel"/>
    <w:tmpl w:val="4FE22428"/>
    <w:lvl w:ilvl="0" w:tplc="04050001">
      <w:start w:val="1"/>
      <w:numFmt w:val="bullet"/>
      <w:lvlText w:val=""/>
      <w:lvlJc w:val="left"/>
      <w:pPr>
        <w:ind w:left="1792" w:hanging="360"/>
      </w:pPr>
      <w:rPr>
        <w:rFonts w:ascii="Symbol" w:hAnsi="Symbo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2" w15:restartNumberingAfterBreak="0">
    <w:nsid w:val="37DD6924"/>
    <w:multiLevelType w:val="hybridMultilevel"/>
    <w:tmpl w:val="B6E62E8E"/>
    <w:lvl w:ilvl="0" w:tplc="22B00D9C">
      <w:start w:val="1"/>
      <w:numFmt w:val="decimal"/>
      <w:pStyle w:val="KLNadpis3"/>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3" w15:restartNumberingAfterBreak="0">
    <w:nsid w:val="39C04747"/>
    <w:multiLevelType w:val="hybridMultilevel"/>
    <w:tmpl w:val="6048368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F5B4A81"/>
    <w:multiLevelType w:val="hybridMultilevel"/>
    <w:tmpl w:val="02A8388A"/>
    <w:lvl w:ilvl="0" w:tplc="04050005">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43461037"/>
    <w:multiLevelType w:val="hybridMultilevel"/>
    <w:tmpl w:val="ADEA5D14"/>
    <w:lvl w:ilvl="0" w:tplc="AEF4629E">
      <w:start w:val="1"/>
      <w:numFmt w:val="decimal"/>
      <w:pStyle w:val="Nadpislsml"/>
      <w:lvlText w:val="%1."/>
      <w:lvlJc w:val="left"/>
      <w:pPr>
        <w:ind w:left="644" w:hanging="360"/>
      </w:pPr>
      <w:rPr>
        <w:rFonts w:hint="default"/>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15:restartNumberingAfterBreak="0">
    <w:nsid w:val="4B5B31AD"/>
    <w:multiLevelType w:val="hybridMultilevel"/>
    <w:tmpl w:val="146A6398"/>
    <w:lvl w:ilvl="0" w:tplc="16840D5E">
      <w:start w:val="1"/>
      <w:numFmt w:val="lowerLetter"/>
      <w:lvlText w:val="%1)"/>
      <w:lvlJc w:val="left"/>
      <w:pPr>
        <w:ind w:left="870" w:hanging="360"/>
      </w:pPr>
      <w:rPr>
        <w:rFonts w:hint="default"/>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18" w15:restartNumberingAfterBreak="0">
    <w:nsid w:val="4E321A3F"/>
    <w:multiLevelType w:val="hybridMultilevel"/>
    <w:tmpl w:val="37F89A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2AB2E11"/>
    <w:multiLevelType w:val="hybridMultilevel"/>
    <w:tmpl w:val="EE2CCA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C01517D"/>
    <w:multiLevelType w:val="hybridMultilevel"/>
    <w:tmpl w:val="D1A2EF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D0256AB"/>
    <w:multiLevelType w:val="multilevel"/>
    <w:tmpl w:val="080623EC"/>
    <w:styleLink w:val="Aktulnseznam1"/>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1163"/>
        </w:tabs>
        <w:ind w:left="1163" w:hanging="737"/>
      </w:pPr>
      <w:rPr>
        <w:rFonts w:ascii="Arial" w:hAnsi="Arial" w:cs="Aria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6911E2C"/>
    <w:multiLevelType w:val="multilevel"/>
    <w:tmpl w:val="BB10D3E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1C6133"/>
    <w:multiLevelType w:val="multilevel"/>
    <w:tmpl w:val="CE66A83C"/>
    <w:lvl w:ilvl="0">
      <w:start w:val="1"/>
      <w:numFmt w:val="decimal"/>
      <w:lvlText w:val="%1."/>
      <w:lvlJc w:val="left"/>
      <w:pPr>
        <w:ind w:left="360" w:hanging="360"/>
      </w:pPr>
    </w:lvl>
    <w:lvl w:ilvl="1">
      <w:start w:val="1"/>
      <w:numFmt w:val="decimal"/>
      <w:pStyle w:val="odstaveccluis1"/>
      <w:lvlText w:val="%1.%2."/>
      <w:lvlJc w:val="left"/>
      <w:pPr>
        <w:ind w:left="716" w:hanging="432"/>
      </w:pPr>
      <w:rPr>
        <w:rFonts w:ascii="Arial" w:hAnsi="Arial" w:cs="Arial" w:hint="default"/>
        <w:b w:val="0"/>
        <w:strike w:val="0"/>
        <w:color w:val="auto"/>
        <w:sz w:val="22"/>
        <w:szCs w:val="22"/>
      </w:rPr>
    </w:lvl>
    <w:lvl w:ilvl="2">
      <w:start w:val="1"/>
      <w:numFmt w:val="decimal"/>
      <w:pStyle w:val="odstaveccluis2"/>
      <w:lvlText w:val="%1.%2.%3."/>
      <w:lvlJc w:val="left"/>
      <w:pPr>
        <w:ind w:left="1781"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CB0E88"/>
    <w:multiLevelType w:val="hybridMultilevel"/>
    <w:tmpl w:val="4EEC0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8EE0582"/>
    <w:multiLevelType w:val="hybridMultilevel"/>
    <w:tmpl w:val="9A4E529A"/>
    <w:lvl w:ilvl="0" w:tplc="5E5A165E">
      <w:start w:val="1"/>
      <w:numFmt w:val="decimal"/>
      <w:lvlText w:val="%1)"/>
      <w:lvlJc w:val="left"/>
      <w:pPr>
        <w:ind w:left="360" w:hanging="360"/>
      </w:pPr>
      <w:rPr>
        <w:rFonts w:asciiTheme="minorHAnsi" w:hAnsiTheme="minorHAnsi" w:hint="default"/>
        <w:sz w:val="22"/>
        <w:szCs w:val="22"/>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7D5574F4"/>
    <w:multiLevelType w:val="hybridMultilevel"/>
    <w:tmpl w:val="EDBAB860"/>
    <w:lvl w:ilvl="0" w:tplc="85ACB114">
      <w:start w:val="1"/>
      <w:numFmt w:val="decimal"/>
      <w:pStyle w:val="KLNadpis2"/>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15:restartNumberingAfterBreak="0">
    <w:nsid w:val="7EB81CCA"/>
    <w:multiLevelType w:val="hybridMultilevel"/>
    <w:tmpl w:val="8F08D20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880380E">
      <w:start w:val="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5"/>
  </w:num>
  <w:num w:numId="3">
    <w:abstractNumId w:val="13"/>
  </w:num>
  <w:num w:numId="4">
    <w:abstractNumId w:val="0"/>
  </w:num>
  <w:num w:numId="5">
    <w:abstractNumId w:val="15"/>
  </w:num>
  <w:num w:numId="6">
    <w:abstractNumId w:val="10"/>
  </w:num>
  <w:num w:numId="7">
    <w:abstractNumId w:val="21"/>
  </w:num>
  <w:num w:numId="8">
    <w:abstractNumId w:val="23"/>
  </w:num>
  <w:num w:numId="9">
    <w:abstractNumId w:val="23"/>
  </w:num>
  <w:num w:numId="10">
    <w:abstractNumId w:val="2"/>
  </w:num>
  <w:num w:numId="11">
    <w:abstractNumId w:val="7"/>
  </w:num>
  <w:num w:numId="12">
    <w:abstractNumId w:val="11"/>
  </w:num>
  <w:num w:numId="13">
    <w:abstractNumId w:val="4"/>
  </w:num>
  <w:num w:numId="14">
    <w:abstractNumId w:val="9"/>
  </w:num>
  <w:num w:numId="15">
    <w:abstractNumId w:val="14"/>
  </w:num>
  <w:num w:numId="16">
    <w:abstractNumId w:val="17"/>
  </w:num>
  <w:num w:numId="17">
    <w:abstractNumId w:val="25"/>
  </w:num>
  <w:num w:numId="18">
    <w:abstractNumId w:val="23"/>
    <w:lvlOverride w:ilvl="0">
      <w:startOverride w:val="10"/>
    </w:lvlOverride>
    <w:lvlOverride w:ilvl="1">
      <w:startOverride w:val="2"/>
    </w:lvlOverride>
  </w:num>
  <w:num w:numId="19">
    <w:abstractNumId w:val="23"/>
    <w:lvlOverride w:ilvl="0">
      <w:startOverride w:val="10"/>
    </w:lvlOverride>
    <w:lvlOverride w:ilvl="1">
      <w:startOverride w:val="3"/>
    </w:lvlOverride>
  </w:num>
  <w:num w:numId="20">
    <w:abstractNumId w:val="27"/>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 w:numId="24">
    <w:abstractNumId w:val="19"/>
  </w:num>
  <w:num w:numId="25">
    <w:abstractNumId w:val="20"/>
  </w:num>
  <w:num w:numId="26">
    <w:abstractNumId w:val="23"/>
    <w:lvlOverride w:ilvl="0">
      <w:startOverride w:val="11"/>
    </w:lvlOverride>
    <w:lvlOverride w:ilvl="1">
      <w:startOverride w:val="6"/>
    </w:lvlOverride>
  </w:num>
  <w:num w:numId="27">
    <w:abstractNumId w:val="23"/>
    <w:lvlOverride w:ilvl="0">
      <w:startOverride w:val="1"/>
    </w:lvlOverride>
    <w:lvlOverride w:ilvl="1">
      <w:startOverride w:val="2"/>
    </w:lvlOverride>
    <w:lvlOverride w:ilvl="2">
      <w:startOverride w:val="1"/>
    </w:lvlOverride>
  </w:num>
  <w:num w:numId="28">
    <w:abstractNumId w:val="23"/>
    <w:lvlOverride w:ilvl="0">
      <w:startOverride w:val="2"/>
    </w:lvlOverride>
    <w:lvlOverride w:ilvl="1">
      <w:startOverride w:val="2"/>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6"/>
  </w:num>
  <w:num w:numId="32">
    <w:abstractNumId w:val="1"/>
  </w:num>
  <w:num w:numId="33">
    <w:abstractNumId w:val="8"/>
  </w:num>
  <w:num w:numId="34">
    <w:abstractNumId w:val="24"/>
  </w:num>
  <w:num w:numId="35">
    <w:abstractNumId w:val="26"/>
  </w:num>
  <w:num w:numId="36">
    <w:abstractNumId w:val="12"/>
  </w:num>
  <w:num w:numId="37">
    <w:abstractNumId w:val="3"/>
  </w:num>
  <w:num w:numId="3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CCF"/>
    <w:rsid w:val="0001239A"/>
    <w:rsid w:val="00013118"/>
    <w:rsid w:val="0001439A"/>
    <w:rsid w:val="00032275"/>
    <w:rsid w:val="00032498"/>
    <w:rsid w:val="000379A8"/>
    <w:rsid w:val="00043CAA"/>
    <w:rsid w:val="00057E77"/>
    <w:rsid w:val="00060C5C"/>
    <w:rsid w:val="00061C9C"/>
    <w:rsid w:val="0006794F"/>
    <w:rsid w:val="00067E89"/>
    <w:rsid w:val="00090308"/>
    <w:rsid w:val="00094D76"/>
    <w:rsid w:val="000A0734"/>
    <w:rsid w:val="000A7A09"/>
    <w:rsid w:val="000C2A2C"/>
    <w:rsid w:val="000C55BB"/>
    <w:rsid w:val="000D1CC7"/>
    <w:rsid w:val="000D27D1"/>
    <w:rsid w:val="000D6A59"/>
    <w:rsid w:val="000F0BE9"/>
    <w:rsid w:val="000F3BF4"/>
    <w:rsid w:val="00102163"/>
    <w:rsid w:val="001100B2"/>
    <w:rsid w:val="001113A2"/>
    <w:rsid w:val="00125382"/>
    <w:rsid w:val="00131DDB"/>
    <w:rsid w:val="001330D8"/>
    <w:rsid w:val="00137A3E"/>
    <w:rsid w:val="0014217A"/>
    <w:rsid w:val="001533FD"/>
    <w:rsid w:val="00163CF9"/>
    <w:rsid w:val="00166E79"/>
    <w:rsid w:val="001678CC"/>
    <w:rsid w:val="00174968"/>
    <w:rsid w:val="001770D0"/>
    <w:rsid w:val="00182445"/>
    <w:rsid w:val="00182460"/>
    <w:rsid w:val="001905B2"/>
    <w:rsid w:val="00193EA9"/>
    <w:rsid w:val="001A0472"/>
    <w:rsid w:val="001A54DD"/>
    <w:rsid w:val="001B362C"/>
    <w:rsid w:val="001B5689"/>
    <w:rsid w:val="001C2896"/>
    <w:rsid w:val="001C4B20"/>
    <w:rsid w:val="001D2D8B"/>
    <w:rsid w:val="001E44DE"/>
    <w:rsid w:val="001E735A"/>
    <w:rsid w:val="001E7F5E"/>
    <w:rsid w:val="001F1177"/>
    <w:rsid w:val="00201211"/>
    <w:rsid w:val="00202526"/>
    <w:rsid w:val="00202D9A"/>
    <w:rsid w:val="00203533"/>
    <w:rsid w:val="00204AD4"/>
    <w:rsid w:val="00213246"/>
    <w:rsid w:val="00214009"/>
    <w:rsid w:val="00221825"/>
    <w:rsid w:val="0022672C"/>
    <w:rsid w:val="00226CED"/>
    <w:rsid w:val="00227D04"/>
    <w:rsid w:val="00250F2D"/>
    <w:rsid w:val="00265AA0"/>
    <w:rsid w:val="00265D2E"/>
    <w:rsid w:val="00280BBD"/>
    <w:rsid w:val="002931DB"/>
    <w:rsid w:val="002A118D"/>
    <w:rsid w:val="002A490E"/>
    <w:rsid w:val="002A7512"/>
    <w:rsid w:val="002B3570"/>
    <w:rsid w:val="002C2076"/>
    <w:rsid w:val="002E1A73"/>
    <w:rsid w:val="002E69C6"/>
    <w:rsid w:val="002F0257"/>
    <w:rsid w:val="002F1168"/>
    <w:rsid w:val="0030027D"/>
    <w:rsid w:val="00300C9D"/>
    <w:rsid w:val="00305936"/>
    <w:rsid w:val="00306C14"/>
    <w:rsid w:val="00307176"/>
    <w:rsid w:val="00314E76"/>
    <w:rsid w:val="00316CBD"/>
    <w:rsid w:val="003246E5"/>
    <w:rsid w:val="003306F5"/>
    <w:rsid w:val="0033198A"/>
    <w:rsid w:val="00332264"/>
    <w:rsid w:val="00334739"/>
    <w:rsid w:val="00341CCF"/>
    <w:rsid w:val="003430B4"/>
    <w:rsid w:val="0034514F"/>
    <w:rsid w:val="00345B0E"/>
    <w:rsid w:val="0034630D"/>
    <w:rsid w:val="00361ED6"/>
    <w:rsid w:val="00362E7B"/>
    <w:rsid w:val="00366EA9"/>
    <w:rsid w:val="00371BC7"/>
    <w:rsid w:val="003725C8"/>
    <w:rsid w:val="003776AC"/>
    <w:rsid w:val="00380BDE"/>
    <w:rsid w:val="00382CF3"/>
    <w:rsid w:val="00382D25"/>
    <w:rsid w:val="003928CE"/>
    <w:rsid w:val="003931A4"/>
    <w:rsid w:val="003A6686"/>
    <w:rsid w:val="003A70BA"/>
    <w:rsid w:val="003B76DA"/>
    <w:rsid w:val="003C3B42"/>
    <w:rsid w:val="003C5198"/>
    <w:rsid w:val="003D40FD"/>
    <w:rsid w:val="003E38BD"/>
    <w:rsid w:val="003F002A"/>
    <w:rsid w:val="003F3583"/>
    <w:rsid w:val="003F60E3"/>
    <w:rsid w:val="003F70FC"/>
    <w:rsid w:val="0040116A"/>
    <w:rsid w:val="00406291"/>
    <w:rsid w:val="004070E6"/>
    <w:rsid w:val="0041195A"/>
    <w:rsid w:val="00417C80"/>
    <w:rsid w:val="00424991"/>
    <w:rsid w:val="00433062"/>
    <w:rsid w:val="004372F1"/>
    <w:rsid w:val="004412D9"/>
    <w:rsid w:val="00441465"/>
    <w:rsid w:val="00451056"/>
    <w:rsid w:val="004576BB"/>
    <w:rsid w:val="00467324"/>
    <w:rsid w:val="0047241B"/>
    <w:rsid w:val="004735A7"/>
    <w:rsid w:val="004778D6"/>
    <w:rsid w:val="00480198"/>
    <w:rsid w:val="00480990"/>
    <w:rsid w:val="004915A4"/>
    <w:rsid w:val="00495AFA"/>
    <w:rsid w:val="00496A87"/>
    <w:rsid w:val="004A3F9F"/>
    <w:rsid w:val="004B09B3"/>
    <w:rsid w:val="004B1455"/>
    <w:rsid w:val="004C1821"/>
    <w:rsid w:val="004C3F2C"/>
    <w:rsid w:val="004D478A"/>
    <w:rsid w:val="004E2384"/>
    <w:rsid w:val="004E2A1F"/>
    <w:rsid w:val="004F6D2C"/>
    <w:rsid w:val="005034D9"/>
    <w:rsid w:val="00512D93"/>
    <w:rsid w:val="005239C9"/>
    <w:rsid w:val="0053394E"/>
    <w:rsid w:val="00535BA0"/>
    <w:rsid w:val="00540751"/>
    <w:rsid w:val="0054620D"/>
    <w:rsid w:val="005533DA"/>
    <w:rsid w:val="0055638C"/>
    <w:rsid w:val="00560C28"/>
    <w:rsid w:val="00576FB6"/>
    <w:rsid w:val="0058131F"/>
    <w:rsid w:val="005829B7"/>
    <w:rsid w:val="005964BA"/>
    <w:rsid w:val="005A009C"/>
    <w:rsid w:val="005A4B3E"/>
    <w:rsid w:val="005A6C45"/>
    <w:rsid w:val="005B3242"/>
    <w:rsid w:val="005C3799"/>
    <w:rsid w:val="005C6F36"/>
    <w:rsid w:val="005D1D0F"/>
    <w:rsid w:val="005D1F01"/>
    <w:rsid w:val="005D2181"/>
    <w:rsid w:val="005D5E4A"/>
    <w:rsid w:val="005E2B09"/>
    <w:rsid w:val="005F5FCC"/>
    <w:rsid w:val="005F71F7"/>
    <w:rsid w:val="00600479"/>
    <w:rsid w:val="00604AC8"/>
    <w:rsid w:val="00605BB4"/>
    <w:rsid w:val="00607DC4"/>
    <w:rsid w:val="00624E83"/>
    <w:rsid w:val="00625174"/>
    <w:rsid w:val="00633DD0"/>
    <w:rsid w:val="00637AA5"/>
    <w:rsid w:val="00653533"/>
    <w:rsid w:val="00656B79"/>
    <w:rsid w:val="006729BF"/>
    <w:rsid w:val="00672C33"/>
    <w:rsid w:val="006770F7"/>
    <w:rsid w:val="006A19CE"/>
    <w:rsid w:val="006B2501"/>
    <w:rsid w:val="006C5427"/>
    <w:rsid w:val="006D4099"/>
    <w:rsid w:val="006D5C9F"/>
    <w:rsid w:val="006F0155"/>
    <w:rsid w:val="006F491A"/>
    <w:rsid w:val="006F6574"/>
    <w:rsid w:val="00701C46"/>
    <w:rsid w:val="00701FDD"/>
    <w:rsid w:val="00703FEC"/>
    <w:rsid w:val="007041BE"/>
    <w:rsid w:val="0071084D"/>
    <w:rsid w:val="00712A29"/>
    <w:rsid w:val="0072684E"/>
    <w:rsid w:val="00731916"/>
    <w:rsid w:val="00731FEA"/>
    <w:rsid w:val="007344E4"/>
    <w:rsid w:val="00734D24"/>
    <w:rsid w:val="00735FD8"/>
    <w:rsid w:val="007471D4"/>
    <w:rsid w:val="00751C31"/>
    <w:rsid w:val="00754974"/>
    <w:rsid w:val="00762CE2"/>
    <w:rsid w:val="00775D94"/>
    <w:rsid w:val="00780AD6"/>
    <w:rsid w:val="007826A8"/>
    <w:rsid w:val="0078584A"/>
    <w:rsid w:val="007A41C7"/>
    <w:rsid w:val="007A6265"/>
    <w:rsid w:val="007E0175"/>
    <w:rsid w:val="0080356C"/>
    <w:rsid w:val="00805DC6"/>
    <w:rsid w:val="00822CEA"/>
    <w:rsid w:val="00823556"/>
    <w:rsid w:val="00826088"/>
    <w:rsid w:val="00826570"/>
    <w:rsid w:val="008326DF"/>
    <w:rsid w:val="0084728E"/>
    <w:rsid w:val="00847681"/>
    <w:rsid w:val="00850C60"/>
    <w:rsid w:val="00852860"/>
    <w:rsid w:val="008601E5"/>
    <w:rsid w:val="00864032"/>
    <w:rsid w:val="008649C4"/>
    <w:rsid w:val="00866701"/>
    <w:rsid w:val="00885098"/>
    <w:rsid w:val="0088626D"/>
    <w:rsid w:val="008879E7"/>
    <w:rsid w:val="00895768"/>
    <w:rsid w:val="00895C4C"/>
    <w:rsid w:val="008C1B22"/>
    <w:rsid w:val="008C765A"/>
    <w:rsid w:val="008E30B1"/>
    <w:rsid w:val="008E54CC"/>
    <w:rsid w:val="008F03CF"/>
    <w:rsid w:val="008F1CA3"/>
    <w:rsid w:val="008F215C"/>
    <w:rsid w:val="00907044"/>
    <w:rsid w:val="009076FA"/>
    <w:rsid w:val="009105D5"/>
    <w:rsid w:val="009108AF"/>
    <w:rsid w:val="009163F6"/>
    <w:rsid w:val="00916F03"/>
    <w:rsid w:val="00920E37"/>
    <w:rsid w:val="009211A4"/>
    <w:rsid w:val="00923EBF"/>
    <w:rsid w:val="009422ED"/>
    <w:rsid w:val="00954103"/>
    <w:rsid w:val="0095447D"/>
    <w:rsid w:val="00955BCA"/>
    <w:rsid w:val="00966A9A"/>
    <w:rsid w:val="0097365C"/>
    <w:rsid w:val="009752E5"/>
    <w:rsid w:val="009772F3"/>
    <w:rsid w:val="00992B73"/>
    <w:rsid w:val="009A1CAE"/>
    <w:rsid w:val="009A2EE7"/>
    <w:rsid w:val="009B5FD6"/>
    <w:rsid w:val="009B6DDC"/>
    <w:rsid w:val="009D4A79"/>
    <w:rsid w:val="009D5BC0"/>
    <w:rsid w:val="009E037B"/>
    <w:rsid w:val="009E644B"/>
    <w:rsid w:val="009F1B99"/>
    <w:rsid w:val="00A107C4"/>
    <w:rsid w:val="00A10B8D"/>
    <w:rsid w:val="00A25CAD"/>
    <w:rsid w:val="00A32202"/>
    <w:rsid w:val="00A41695"/>
    <w:rsid w:val="00A45610"/>
    <w:rsid w:val="00A53F2C"/>
    <w:rsid w:val="00A64ABD"/>
    <w:rsid w:val="00A67902"/>
    <w:rsid w:val="00A705C4"/>
    <w:rsid w:val="00A800D0"/>
    <w:rsid w:val="00A86EBF"/>
    <w:rsid w:val="00A94499"/>
    <w:rsid w:val="00AA0BE2"/>
    <w:rsid w:val="00AA4CF4"/>
    <w:rsid w:val="00AA571E"/>
    <w:rsid w:val="00AB4D5D"/>
    <w:rsid w:val="00AC2099"/>
    <w:rsid w:val="00AD14FC"/>
    <w:rsid w:val="00AD735C"/>
    <w:rsid w:val="00AE4DC4"/>
    <w:rsid w:val="00AF4365"/>
    <w:rsid w:val="00B0098B"/>
    <w:rsid w:val="00B03C4F"/>
    <w:rsid w:val="00B05140"/>
    <w:rsid w:val="00B06013"/>
    <w:rsid w:val="00B17F82"/>
    <w:rsid w:val="00B20A8B"/>
    <w:rsid w:val="00B212B6"/>
    <w:rsid w:val="00B239C2"/>
    <w:rsid w:val="00B27E33"/>
    <w:rsid w:val="00B30D59"/>
    <w:rsid w:val="00B3543A"/>
    <w:rsid w:val="00B355F9"/>
    <w:rsid w:val="00B52893"/>
    <w:rsid w:val="00B56ACA"/>
    <w:rsid w:val="00B63CD1"/>
    <w:rsid w:val="00B6711E"/>
    <w:rsid w:val="00B722BB"/>
    <w:rsid w:val="00B73687"/>
    <w:rsid w:val="00B842F2"/>
    <w:rsid w:val="00B922F7"/>
    <w:rsid w:val="00B93D90"/>
    <w:rsid w:val="00BA26C0"/>
    <w:rsid w:val="00BB5BC3"/>
    <w:rsid w:val="00BC1AD6"/>
    <w:rsid w:val="00BC4707"/>
    <w:rsid w:val="00BC7DED"/>
    <w:rsid w:val="00BE06D9"/>
    <w:rsid w:val="00C0057B"/>
    <w:rsid w:val="00C07679"/>
    <w:rsid w:val="00C16D0F"/>
    <w:rsid w:val="00C25EEF"/>
    <w:rsid w:val="00C32054"/>
    <w:rsid w:val="00C3302A"/>
    <w:rsid w:val="00C3441F"/>
    <w:rsid w:val="00C57D0E"/>
    <w:rsid w:val="00C66801"/>
    <w:rsid w:val="00C66944"/>
    <w:rsid w:val="00CA0CF3"/>
    <w:rsid w:val="00CA7A22"/>
    <w:rsid w:val="00CB610E"/>
    <w:rsid w:val="00CC016F"/>
    <w:rsid w:val="00CC4EC7"/>
    <w:rsid w:val="00CD575F"/>
    <w:rsid w:val="00CE148C"/>
    <w:rsid w:val="00CE5F06"/>
    <w:rsid w:val="00CF01A4"/>
    <w:rsid w:val="00CF2D9B"/>
    <w:rsid w:val="00CF30CB"/>
    <w:rsid w:val="00CF49D4"/>
    <w:rsid w:val="00CF4BA4"/>
    <w:rsid w:val="00CF5FC6"/>
    <w:rsid w:val="00D03A58"/>
    <w:rsid w:val="00D0752C"/>
    <w:rsid w:val="00D209BE"/>
    <w:rsid w:val="00D20B00"/>
    <w:rsid w:val="00D27F21"/>
    <w:rsid w:val="00D34388"/>
    <w:rsid w:val="00D45F0D"/>
    <w:rsid w:val="00D52623"/>
    <w:rsid w:val="00D52832"/>
    <w:rsid w:val="00D54DE0"/>
    <w:rsid w:val="00D60498"/>
    <w:rsid w:val="00D60B77"/>
    <w:rsid w:val="00D61B52"/>
    <w:rsid w:val="00D65286"/>
    <w:rsid w:val="00D73D8F"/>
    <w:rsid w:val="00D77879"/>
    <w:rsid w:val="00D80334"/>
    <w:rsid w:val="00D91FB0"/>
    <w:rsid w:val="00D972D6"/>
    <w:rsid w:val="00DA1D6C"/>
    <w:rsid w:val="00DA61AD"/>
    <w:rsid w:val="00DB2255"/>
    <w:rsid w:val="00DB4476"/>
    <w:rsid w:val="00DB61B8"/>
    <w:rsid w:val="00DC27D0"/>
    <w:rsid w:val="00DC2C3A"/>
    <w:rsid w:val="00DC5621"/>
    <w:rsid w:val="00DD1628"/>
    <w:rsid w:val="00DD358D"/>
    <w:rsid w:val="00DD71D5"/>
    <w:rsid w:val="00DD7392"/>
    <w:rsid w:val="00DD7541"/>
    <w:rsid w:val="00E0285A"/>
    <w:rsid w:val="00E11425"/>
    <w:rsid w:val="00E12778"/>
    <w:rsid w:val="00E23785"/>
    <w:rsid w:val="00E3597B"/>
    <w:rsid w:val="00E4272D"/>
    <w:rsid w:val="00E456F7"/>
    <w:rsid w:val="00E50490"/>
    <w:rsid w:val="00E51841"/>
    <w:rsid w:val="00E561E5"/>
    <w:rsid w:val="00E563FC"/>
    <w:rsid w:val="00E57940"/>
    <w:rsid w:val="00E60B7E"/>
    <w:rsid w:val="00E6752A"/>
    <w:rsid w:val="00E726E9"/>
    <w:rsid w:val="00E742A8"/>
    <w:rsid w:val="00E80A1F"/>
    <w:rsid w:val="00E83049"/>
    <w:rsid w:val="00E9028E"/>
    <w:rsid w:val="00E91AA2"/>
    <w:rsid w:val="00E94327"/>
    <w:rsid w:val="00EA55EB"/>
    <w:rsid w:val="00EA7FE6"/>
    <w:rsid w:val="00EB3BCC"/>
    <w:rsid w:val="00EB464B"/>
    <w:rsid w:val="00EB5BF2"/>
    <w:rsid w:val="00EC4643"/>
    <w:rsid w:val="00ED2DBF"/>
    <w:rsid w:val="00EE30E3"/>
    <w:rsid w:val="00EE3D2D"/>
    <w:rsid w:val="00EE4486"/>
    <w:rsid w:val="00EE492E"/>
    <w:rsid w:val="00EF314F"/>
    <w:rsid w:val="00F005DB"/>
    <w:rsid w:val="00F01A8D"/>
    <w:rsid w:val="00F12A5A"/>
    <w:rsid w:val="00F137D8"/>
    <w:rsid w:val="00F1705F"/>
    <w:rsid w:val="00F2269C"/>
    <w:rsid w:val="00F26AA1"/>
    <w:rsid w:val="00F30D2F"/>
    <w:rsid w:val="00F33999"/>
    <w:rsid w:val="00F42971"/>
    <w:rsid w:val="00F64AB9"/>
    <w:rsid w:val="00F65367"/>
    <w:rsid w:val="00F72D20"/>
    <w:rsid w:val="00F74236"/>
    <w:rsid w:val="00F767C4"/>
    <w:rsid w:val="00F802D8"/>
    <w:rsid w:val="00F8603A"/>
    <w:rsid w:val="00F86570"/>
    <w:rsid w:val="00F94368"/>
    <w:rsid w:val="00F95B07"/>
    <w:rsid w:val="00F97571"/>
    <w:rsid w:val="00FB2C51"/>
    <w:rsid w:val="00FB63CF"/>
    <w:rsid w:val="00FC1B7F"/>
    <w:rsid w:val="00FC3E8A"/>
    <w:rsid w:val="00FC5783"/>
    <w:rsid w:val="00FD0FC6"/>
    <w:rsid w:val="00FD4E93"/>
    <w:rsid w:val="00FD5BDD"/>
    <w:rsid w:val="00FD604B"/>
    <w:rsid w:val="00FE0236"/>
    <w:rsid w:val="00FF128B"/>
    <w:rsid w:val="00FF2453"/>
    <w:rsid w:val="00FF59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2F264"/>
  <w15:docId w15:val="{1CD7B0CA-7028-41F4-A989-3E16E17C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1CCF"/>
    <w:pPr>
      <w:spacing w:after="120" w:line="280" w:lineRule="exact"/>
      <w:ind w:left="431" w:hanging="431"/>
      <w:jc w:val="both"/>
    </w:pPr>
    <w:rPr>
      <w:rFonts w:ascii="Calibri" w:eastAsia="Times New Roman" w:hAnsi="Calibri" w:cs="Times New Roman"/>
      <w:szCs w:val="24"/>
      <w:lang w:eastAsia="cs-CZ"/>
    </w:rPr>
  </w:style>
  <w:style w:type="paragraph" w:styleId="Nadpis1">
    <w:name w:val="heading 1"/>
    <w:basedOn w:val="Normln"/>
    <w:next w:val="Normln"/>
    <w:link w:val="Nadpis1Char"/>
    <w:qFormat/>
    <w:rsid w:val="00341CCF"/>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341CCF"/>
    <w:pPr>
      <w:keepNext/>
      <w:keepLines/>
      <w:spacing w:before="200" w:after="0"/>
      <w:outlineLvl w:val="1"/>
    </w:pPr>
    <w:rPr>
      <w:rFonts w:ascii="Cambria" w:hAnsi="Cambria"/>
      <w:b/>
      <w:bCs/>
      <w:color w:val="4F81BD"/>
      <w:sz w:val="26"/>
      <w:szCs w:val="26"/>
    </w:rPr>
  </w:style>
  <w:style w:type="paragraph" w:styleId="Nadpis3">
    <w:name w:val="heading 3"/>
    <w:basedOn w:val="Normln"/>
    <w:next w:val="Normln"/>
    <w:link w:val="Nadpis3Char"/>
    <w:uiPriority w:val="9"/>
    <w:semiHidden/>
    <w:unhideWhenUsed/>
    <w:qFormat/>
    <w:rsid w:val="005A4B3E"/>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Nadpis4">
    <w:name w:val="heading 4"/>
    <w:basedOn w:val="Normln"/>
    <w:next w:val="Normln"/>
    <w:link w:val="Nadpis4Char"/>
    <w:qFormat/>
    <w:rsid w:val="00341CCF"/>
    <w:pPr>
      <w:keepNext/>
      <w:keepLines/>
      <w:spacing w:before="200" w:after="0"/>
      <w:outlineLvl w:val="3"/>
    </w:pPr>
    <w:rPr>
      <w:rFonts w:ascii="Cambria" w:hAnsi="Cambria"/>
      <w:b/>
      <w:bCs/>
      <w:i/>
      <w:iCs/>
      <w:color w:val="4F81BD"/>
    </w:rPr>
  </w:style>
  <w:style w:type="paragraph" w:styleId="Nadpis6">
    <w:name w:val="heading 6"/>
    <w:basedOn w:val="Normln"/>
    <w:next w:val="Normln"/>
    <w:link w:val="Nadpis6Char"/>
    <w:qFormat/>
    <w:rsid w:val="00341CCF"/>
    <w:pPr>
      <w:keepNext/>
      <w:keepLines/>
      <w:spacing w:before="200" w:after="0"/>
      <w:outlineLvl w:val="5"/>
    </w:pPr>
    <w:rPr>
      <w:rFonts w:ascii="Cambria"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41CC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341CCF"/>
    <w:rPr>
      <w:rFonts w:ascii="Cambria" w:eastAsia="Times New Roman" w:hAnsi="Cambria" w:cs="Times New Roman"/>
      <w:b/>
      <w:bCs/>
      <w:color w:val="4F81BD"/>
      <w:sz w:val="26"/>
      <w:szCs w:val="26"/>
      <w:lang w:eastAsia="cs-CZ"/>
    </w:rPr>
  </w:style>
  <w:style w:type="character" w:customStyle="1" w:styleId="Nadpis4Char">
    <w:name w:val="Nadpis 4 Char"/>
    <w:basedOn w:val="Standardnpsmoodstavce"/>
    <w:link w:val="Nadpis4"/>
    <w:rsid w:val="00341CCF"/>
    <w:rPr>
      <w:rFonts w:ascii="Cambria" w:eastAsia="Times New Roman" w:hAnsi="Cambria" w:cs="Times New Roman"/>
      <w:b/>
      <w:bCs/>
      <w:i/>
      <w:iCs/>
      <w:color w:val="4F81BD"/>
      <w:szCs w:val="24"/>
      <w:lang w:eastAsia="cs-CZ"/>
    </w:rPr>
  </w:style>
  <w:style w:type="character" w:customStyle="1" w:styleId="Nadpis6Char">
    <w:name w:val="Nadpis 6 Char"/>
    <w:basedOn w:val="Standardnpsmoodstavce"/>
    <w:link w:val="Nadpis6"/>
    <w:rsid w:val="00341CCF"/>
    <w:rPr>
      <w:rFonts w:ascii="Cambria" w:eastAsia="Times New Roman" w:hAnsi="Cambria" w:cs="Times New Roman"/>
      <w:i/>
      <w:iCs/>
      <w:color w:val="243F60"/>
      <w:szCs w:val="24"/>
      <w:lang w:eastAsia="cs-CZ"/>
    </w:rPr>
  </w:style>
  <w:style w:type="paragraph" w:customStyle="1" w:styleId="RLTextlnkuslovan">
    <w:name w:val="RL Text článku číslovaný"/>
    <w:basedOn w:val="Normln"/>
    <w:link w:val="RLTextlnkuslovanChar"/>
    <w:qFormat/>
    <w:rsid w:val="00341CCF"/>
    <w:pPr>
      <w:numPr>
        <w:ilvl w:val="1"/>
        <w:numId w:val="6"/>
      </w:numPr>
    </w:pPr>
  </w:style>
  <w:style w:type="character" w:customStyle="1" w:styleId="RLTextlnkuslovanChar">
    <w:name w:val="RL Text článku číslovaný Char"/>
    <w:link w:val="RLTextlnkuslovan"/>
    <w:rsid w:val="00341CCF"/>
    <w:rPr>
      <w:rFonts w:ascii="Calibri" w:eastAsia="Times New Roman" w:hAnsi="Calibri" w:cs="Times New Roman"/>
      <w:szCs w:val="24"/>
      <w:lang w:eastAsia="cs-CZ"/>
    </w:rPr>
  </w:style>
  <w:style w:type="paragraph" w:customStyle="1" w:styleId="RLlneksmlouvy">
    <w:name w:val="RL Článek smlouvy"/>
    <w:basedOn w:val="Normln"/>
    <w:next w:val="RLTextlnkuslovan"/>
    <w:link w:val="RLlneksmlouvyChar"/>
    <w:qFormat/>
    <w:rsid w:val="00341CCF"/>
    <w:pPr>
      <w:keepNext/>
      <w:numPr>
        <w:numId w:val="6"/>
      </w:numPr>
      <w:suppressAutoHyphens/>
      <w:spacing w:before="360"/>
      <w:outlineLvl w:val="0"/>
    </w:pPr>
    <w:rPr>
      <w:b/>
      <w:lang w:eastAsia="en-US"/>
    </w:rPr>
  </w:style>
  <w:style w:type="paragraph" w:customStyle="1" w:styleId="RLdajeosmluvnstran">
    <w:name w:val="RL  údaje o smluvní straně"/>
    <w:basedOn w:val="Normln"/>
    <w:rsid w:val="00341CCF"/>
    <w:pPr>
      <w:jc w:val="center"/>
    </w:pPr>
    <w:rPr>
      <w:lang w:eastAsia="en-US"/>
    </w:rPr>
  </w:style>
  <w:style w:type="paragraph" w:customStyle="1" w:styleId="RLProhlensmluvnchstran">
    <w:name w:val="RL Prohlášení smluvních stran"/>
    <w:basedOn w:val="Normln"/>
    <w:link w:val="RLProhlensmluvnchstranChar"/>
    <w:rsid w:val="00341CCF"/>
    <w:pPr>
      <w:jc w:val="center"/>
    </w:pPr>
    <w:rPr>
      <w:b/>
    </w:rPr>
  </w:style>
  <w:style w:type="character" w:customStyle="1" w:styleId="RLProhlensmluvnchstranChar">
    <w:name w:val="RL Prohlášení smluvních stran Char"/>
    <w:link w:val="RLProhlensmluvnchstran"/>
    <w:rsid w:val="00341CCF"/>
    <w:rPr>
      <w:rFonts w:ascii="Calibri" w:eastAsia="Times New Roman" w:hAnsi="Calibri" w:cs="Times New Roman"/>
      <w:b/>
      <w:szCs w:val="24"/>
      <w:lang w:eastAsia="cs-CZ"/>
    </w:rPr>
  </w:style>
  <w:style w:type="character" w:styleId="Hypertextovodkaz">
    <w:name w:val="Hyperlink"/>
    <w:uiPriority w:val="99"/>
    <w:qFormat/>
    <w:rsid w:val="00341CCF"/>
    <w:rPr>
      <w:color w:val="0000FF"/>
      <w:u w:val="single"/>
    </w:rPr>
  </w:style>
  <w:style w:type="paragraph" w:styleId="Nzev">
    <w:name w:val="Title"/>
    <w:basedOn w:val="Normln"/>
    <w:link w:val="NzevChar"/>
    <w:uiPriority w:val="10"/>
    <w:qFormat/>
    <w:rsid w:val="00341CCF"/>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uiPriority w:val="10"/>
    <w:rsid w:val="00341CCF"/>
    <w:rPr>
      <w:rFonts w:ascii="Arial" w:eastAsia="Times New Roman" w:hAnsi="Arial" w:cs="Arial"/>
      <w:b/>
      <w:bCs/>
      <w:kern w:val="28"/>
      <w:sz w:val="32"/>
      <w:szCs w:val="32"/>
      <w:lang w:eastAsia="cs-CZ"/>
    </w:rPr>
  </w:style>
  <w:style w:type="paragraph" w:customStyle="1" w:styleId="Seznamploh">
    <w:name w:val="Seznam příloh"/>
    <w:basedOn w:val="RLTextlnkuslovan"/>
    <w:rsid w:val="00341CCF"/>
    <w:pPr>
      <w:numPr>
        <w:ilvl w:val="0"/>
        <w:numId w:val="0"/>
      </w:numPr>
      <w:ind w:left="3572" w:hanging="1361"/>
    </w:pPr>
    <w:rPr>
      <w:szCs w:val="20"/>
      <w:lang w:eastAsia="en-US"/>
    </w:rPr>
  </w:style>
  <w:style w:type="paragraph" w:customStyle="1" w:styleId="RLnzevsmlouvy">
    <w:name w:val="RL název smlouvy"/>
    <w:basedOn w:val="Normln"/>
    <w:next w:val="Normln"/>
    <w:rsid w:val="00341CCF"/>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41CCF"/>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rsid w:val="00341CCF"/>
    <w:rPr>
      <w:rFonts w:ascii="Calibri" w:eastAsia="Times New Roman" w:hAnsi="Calibri" w:cs="Times New Roman"/>
      <w:color w:val="808080"/>
      <w:sz w:val="16"/>
      <w:szCs w:val="24"/>
      <w:lang w:eastAsia="cs-CZ"/>
    </w:rPr>
  </w:style>
  <w:style w:type="paragraph" w:styleId="Zhlav">
    <w:name w:val="header"/>
    <w:basedOn w:val="Normln"/>
    <w:link w:val="ZhlavChar"/>
    <w:uiPriority w:val="99"/>
    <w:rsid w:val="00341CCF"/>
    <w:pPr>
      <w:pBdr>
        <w:bottom w:val="single" w:sz="6" w:space="6" w:color="808080"/>
      </w:pBdr>
      <w:tabs>
        <w:tab w:val="center" w:pos="4536"/>
        <w:tab w:val="right" w:pos="9072"/>
      </w:tabs>
      <w:spacing w:after="0"/>
    </w:pPr>
    <w:rPr>
      <w:b/>
      <w:sz w:val="16"/>
    </w:rPr>
  </w:style>
  <w:style w:type="character" w:customStyle="1" w:styleId="ZhlavChar">
    <w:name w:val="Záhlaví Char"/>
    <w:basedOn w:val="Standardnpsmoodstavce"/>
    <w:link w:val="Zhlav"/>
    <w:uiPriority w:val="99"/>
    <w:rsid w:val="00341CCF"/>
    <w:rPr>
      <w:rFonts w:ascii="Calibri" w:eastAsia="Times New Roman" w:hAnsi="Calibri" w:cs="Times New Roman"/>
      <w:b/>
      <w:sz w:val="16"/>
      <w:szCs w:val="24"/>
      <w:lang w:eastAsia="cs-CZ"/>
    </w:rPr>
  </w:style>
  <w:style w:type="character" w:styleId="Odkaznakoment">
    <w:name w:val="annotation reference"/>
    <w:uiPriority w:val="99"/>
    <w:rsid w:val="00341CCF"/>
    <w:rPr>
      <w:sz w:val="16"/>
      <w:szCs w:val="16"/>
    </w:rPr>
  </w:style>
  <w:style w:type="character" w:styleId="Sledovanodkaz">
    <w:name w:val="FollowedHyperlink"/>
    <w:uiPriority w:val="99"/>
    <w:rsid w:val="00341CCF"/>
    <w:rPr>
      <w:color w:val="0000FF"/>
      <w:u w:val="single"/>
    </w:rPr>
  </w:style>
  <w:style w:type="character" w:customStyle="1" w:styleId="Kurzva">
    <w:name w:val="Kurzíva"/>
    <w:rsid w:val="00341CCF"/>
    <w:rPr>
      <w:i/>
    </w:rPr>
  </w:style>
  <w:style w:type="paragraph" w:styleId="Textkomente">
    <w:name w:val="annotation text"/>
    <w:basedOn w:val="Normln"/>
    <w:link w:val="TextkomenteChar"/>
    <w:uiPriority w:val="99"/>
    <w:rsid w:val="00341CCF"/>
    <w:rPr>
      <w:sz w:val="20"/>
      <w:szCs w:val="20"/>
    </w:rPr>
  </w:style>
  <w:style w:type="character" w:customStyle="1" w:styleId="TextkomenteChar">
    <w:name w:val="Text komentáře Char"/>
    <w:basedOn w:val="Standardnpsmoodstavce"/>
    <w:link w:val="Textkomente"/>
    <w:uiPriority w:val="99"/>
    <w:rsid w:val="00341CCF"/>
    <w:rPr>
      <w:rFonts w:ascii="Calibri" w:eastAsia="Times New Roman" w:hAnsi="Calibri" w:cs="Times New Roman"/>
      <w:sz w:val="20"/>
      <w:szCs w:val="20"/>
      <w:lang w:eastAsia="cs-CZ"/>
    </w:rPr>
  </w:style>
  <w:style w:type="character" w:styleId="slostrnky">
    <w:name w:val="page number"/>
    <w:basedOn w:val="Standardnpsmoodstavce"/>
    <w:rsid w:val="00341CCF"/>
  </w:style>
  <w:style w:type="paragraph" w:styleId="Pedmtkomente">
    <w:name w:val="annotation subject"/>
    <w:basedOn w:val="Textkomente"/>
    <w:next w:val="Textkomente"/>
    <w:link w:val="PedmtkomenteChar"/>
    <w:semiHidden/>
    <w:rsid w:val="00341CCF"/>
    <w:rPr>
      <w:b/>
      <w:bCs/>
    </w:rPr>
  </w:style>
  <w:style w:type="character" w:customStyle="1" w:styleId="PedmtkomenteChar">
    <w:name w:val="Předmět komentáře Char"/>
    <w:basedOn w:val="TextkomenteChar"/>
    <w:link w:val="Pedmtkomente"/>
    <w:semiHidden/>
    <w:rsid w:val="00341CCF"/>
    <w:rPr>
      <w:rFonts w:ascii="Calibri" w:eastAsia="Times New Roman" w:hAnsi="Calibri" w:cs="Times New Roman"/>
      <w:b/>
      <w:bCs/>
      <w:sz w:val="20"/>
      <w:szCs w:val="20"/>
      <w:lang w:eastAsia="cs-CZ"/>
    </w:rPr>
  </w:style>
  <w:style w:type="table" w:styleId="Mkatabulky">
    <w:name w:val="Table Grid"/>
    <w:basedOn w:val="Normlntabulka"/>
    <w:uiPriority w:val="59"/>
    <w:rsid w:val="00341CCF"/>
    <w:pPr>
      <w:spacing w:after="120" w:line="280" w:lineRule="exact"/>
      <w:ind w:left="431" w:hanging="431"/>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341CCF"/>
    <w:rPr>
      <w:rFonts w:ascii="Tahoma" w:hAnsi="Tahoma" w:cs="Tahoma"/>
      <w:sz w:val="16"/>
      <w:szCs w:val="16"/>
    </w:rPr>
  </w:style>
  <w:style w:type="character" w:customStyle="1" w:styleId="TextbublinyChar">
    <w:name w:val="Text bubliny Char"/>
    <w:basedOn w:val="Standardnpsmoodstavce"/>
    <w:link w:val="Textbubliny"/>
    <w:semiHidden/>
    <w:rsid w:val="00341CCF"/>
    <w:rPr>
      <w:rFonts w:ascii="Tahoma" w:eastAsia="Times New Roman" w:hAnsi="Tahoma" w:cs="Tahoma"/>
      <w:sz w:val="16"/>
      <w:szCs w:val="16"/>
      <w:lang w:eastAsia="cs-CZ"/>
    </w:rPr>
  </w:style>
  <w:style w:type="paragraph" w:customStyle="1" w:styleId="doplnuchaze">
    <w:name w:val="doplní uchazeč"/>
    <w:basedOn w:val="Normln"/>
    <w:link w:val="doplnuchazeChar"/>
    <w:uiPriority w:val="99"/>
    <w:qFormat/>
    <w:rsid w:val="00341CCF"/>
    <w:pPr>
      <w:jc w:val="center"/>
    </w:pPr>
    <w:rPr>
      <w:b/>
      <w:snapToGrid w:val="0"/>
      <w:szCs w:val="22"/>
    </w:rPr>
  </w:style>
  <w:style w:type="character" w:customStyle="1" w:styleId="doplnuchazeChar">
    <w:name w:val="doplní uchazeč Char"/>
    <w:link w:val="doplnuchaze"/>
    <w:uiPriority w:val="99"/>
    <w:rsid w:val="00341CCF"/>
    <w:rPr>
      <w:rFonts w:ascii="Calibri" w:eastAsia="Times New Roman" w:hAnsi="Calibri" w:cs="Times New Roman"/>
      <w:b/>
      <w:snapToGrid w:val="0"/>
      <w:lang w:eastAsia="cs-CZ"/>
    </w:rPr>
  </w:style>
  <w:style w:type="paragraph" w:styleId="Zkladntext">
    <w:name w:val="Body Text"/>
    <w:basedOn w:val="Normln"/>
    <w:link w:val="ZkladntextChar"/>
    <w:uiPriority w:val="99"/>
    <w:rsid w:val="00341CCF"/>
    <w:pPr>
      <w:widowControl w:val="0"/>
      <w:spacing w:after="0" w:line="240" w:lineRule="auto"/>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341CCF"/>
    <w:rPr>
      <w:rFonts w:ascii="Arial" w:eastAsia="Times New Roman" w:hAnsi="Arial" w:cs="Times New Roman"/>
      <w:sz w:val="20"/>
      <w:szCs w:val="20"/>
      <w:lang w:val="x-none" w:eastAsia="x-none"/>
    </w:rPr>
  </w:style>
  <w:style w:type="paragraph" w:customStyle="1" w:styleId="Barevnseznamzvraznn11">
    <w:name w:val="Barevný seznam – zvýraznění 11"/>
    <w:basedOn w:val="Normln"/>
    <w:link w:val="Barevnseznamzvraznn1Char"/>
    <w:uiPriority w:val="99"/>
    <w:qFormat/>
    <w:rsid w:val="00341CCF"/>
    <w:pPr>
      <w:spacing w:after="0" w:line="240" w:lineRule="auto"/>
      <w:ind w:left="708"/>
    </w:pPr>
    <w:rPr>
      <w:rFonts w:ascii="Times New Roman" w:hAnsi="Times New Roman"/>
      <w:sz w:val="20"/>
      <w:szCs w:val="20"/>
    </w:rPr>
  </w:style>
  <w:style w:type="character" w:styleId="Zdraznn">
    <w:name w:val="Emphasis"/>
    <w:uiPriority w:val="20"/>
    <w:qFormat/>
    <w:rsid w:val="00341CCF"/>
    <w:rPr>
      <w:i/>
      <w:iCs/>
    </w:rPr>
  </w:style>
  <w:style w:type="paragraph" w:styleId="FormtovanvHTML">
    <w:name w:val="HTML Preformatted"/>
    <w:basedOn w:val="Normln"/>
    <w:link w:val="FormtovanvHTMLChar"/>
    <w:uiPriority w:val="99"/>
    <w:rsid w:val="0034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341CCF"/>
    <w:rPr>
      <w:rFonts w:ascii="Arial Unicode MS" w:eastAsia="Arial Unicode MS" w:hAnsi="Arial Unicode MS" w:cs="Times New Roman"/>
      <w:sz w:val="20"/>
      <w:szCs w:val="20"/>
      <w:lang w:val="en-US"/>
    </w:rPr>
  </w:style>
  <w:style w:type="paragraph" w:customStyle="1" w:styleId="TSTextlnkuslovan">
    <w:name w:val="TS Text článku číslovaný"/>
    <w:basedOn w:val="Normln"/>
    <w:link w:val="TSTextlnkuslovanChar"/>
    <w:rsid w:val="00341CCF"/>
    <w:pPr>
      <w:tabs>
        <w:tab w:val="num" w:pos="737"/>
      </w:tabs>
      <w:ind w:left="737" w:hanging="737"/>
    </w:pPr>
    <w:rPr>
      <w:rFonts w:ascii="Arial" w:hAnsi="Arial"/>
      <w:lang w:eastAsia="en-US"/>
    </w:rPr>
  </w:style>
  <w:style w:type="character" w:customStyle="1" w:styleId="TSTextlnkuslovanChar">
    <w:name w:val="TS Text článku číslovaný Char"/>
    <w:link w:val="TSTextlnkuslovan"/>
    <w:rsid w:val="00341CCF"/>
    <w:rPr>
      <w:rFonts w:ascii="Arial" w:eastAsia="Times New Roman" w:hAnsi="Arial" w:cs="Times New Roman"/>
      <w:szCs w:val="24"/>
    </w:rPr>
  </w:style>
  <w:style w:type="paragraph" w:customStyle="1" w:styleId="TSlneksmlouvy">
    <w:name w:val="TS Článek smlouvy"/>
    <w:basedOn w:val="Normln"/>
    <w:next w:val="TSTextlnkuslovan"/>
    <w:rsid w:val="00341CCF"/>
    <w:pPr>
      <w:keepNext/>
      <w:suppressAutoHyphens/>
      <w:spacing w:before="480" w:after="240"/>
      <w:ind w:left="6663"/>
      <w:jc w:val="center"/>
      <w:outlineLvl w:val="0"/>
    </w:pPr>
    <w:rPr>
      <w:rFonts w:ascii="Arial" w:hAnsi="Arial"/>
      <w:b/>
      <w:u w:val="single"/>
      <w:lang w:eastAsia="en-US"/>
    </w:rPr>
  </w:style>
  <w:style w:type="paragraph" w:customStyle="1" w:styleId="Default">
    <w:name w:val="Default"/>
    <w:rsid w:val="00341CCF"/>
    <w:pPr>
      <w:autoSpaceDE w:val="0"/>
      <w:autoSpaceDN w:val="0"/>
      <w:adjustRightInd w:val="0"/>
      <w:spacing w:after="120" w:line="280" w:lineRule="exact"/>
      <w:ind w:left="431" w:hanging="431"/>
      <w:jc w:val="both"/>
    </w:pPr>
    <w:rPr>
      <w:rFonts w:ascii="Times New Roman" w:eastAsia="Calibri" w:hAnsi="Times New Roman" w:cs="Times New Roman"/>
      <w:color w:val="000000"/>
      <w:sz w:val="24"/>
      <w:szCs w:val="24"/>
    </w:rPr>
  </w:style>
  <w:style w:type="paragraph" w:customStyle="1" w:styleId="Barevnstnovnzvraznn11">
    <w:name w:val="Barevné stínování – zvýraznění 11"/>
    <w:hidden/>
    <w:uiPriority w:val="99"/>
    <w:semiHidden/>
    <w:rsid w:val="00341CCF"/>
    <w:pPr>
      <w:spacing w:after="120" w:line="280" w:lineRule="exact"/>
      <w:ind w:left="431" w:hanging="431"/>
      <w:jc w:val="both"/>
    </w:pPr>
    <w:rPr>
      <w:rFonts w:ascii="Calibri" w:eastAsia="Times New Roman" w:hAnsi="Calibri" w:cs="Times New Roman"/>
      <w:szCs w:val="24"/>
      <w:lang w:eastAsia="cs-CZ"/>
    </w:rPr>
  </w:style>
  <w:style w:type="paragraph" w:styleId="Textvysvtlivek">
    <w:name w:val="endnote text"/>
    <w:basedOn w:val="Normln"/>
    <w:link w:val="TextvysvtlivekChar"/>
    <w:rsid w:val="00341CCF"/>
    <w:rPr>
      <w:sz w:val="20"/>
      <w:szCs w:val="20"/>
    </w:rPr>
  </w:style>
  <w:style w:type="character" w:customStyle="1" w:styleId="TextvysvtlivekChar">
    <w:name w:val="Text vysvětlivek Char"/>
    <w:basedOn w:val="Standardnpsmoodstavce"/>
    <w:link w:val="Textvysvtlivek"/>
    <w:rsid w:val="00341CCF"/>
    <w:rPr>
      <w:rFonts w:ascii="Calibri" w:eastAsia="Times New Roman" w:hAnsi="Calibri" w:cs="Times New Roman"/>
      <w:sz w:val="20"/>
      <w:szCs w:val="20"/>
      <w:lang w:eastAsia="cs-CZ"/>
    </w:rPr>
  </w:style>
  <w:style w:type="paragraph" w:customStyle="1" w:styleId="RLdajeosmluvnstran0">
    <w:name w:val="RL Údaje o smluvní straně"/>
    <w:basedOn w:val="Normln"/>
    <w:rsid w:val="00341CCF"/>
    <w:pPr>
      <w:jc w:val="center"/>
    </w:pPr>
    <w:rPr>
      <w:lang w:eastAsia="en-US"/>
    </w:rPr>
  </w:style>
  <w:style w:type="paragraph" w:customStyle="1" w:styleId="xl66">
    <w:name w:val="xl66"/>
    <w:basedOn w:val="Normln"/>
    <w:rsid w:val="00341CCF"/>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341CCF"/>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341CCF"/>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341CCF"/>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341CCF"/>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341CCF"/>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341CCF"/>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341CCF"/>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341CCF"/>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341CCF"/>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341CCF"/>
  </w:style>
  <w:style w:type="paragraph" w:customStyle="1" w:styleId="MZeSMLNadpis1">
    <w:name w:val="MZe SML Nadpis 1"/>
    <w:basedOn w:val="Nadpis1"/>
    <w:link w:val="MZeSMLNadpis1Char"/>
    <w:uiPriority w:val="99"/>
    <w:qFormat/>
    <w:rsid w:val="00341CCF"/>
    <w:pPr>
      <w:numPr>
        <w:numId w:val="2"/>
      </w:numPr>
      <w:tabs>
        <w:tab w:val="left" w:pos="567"/>
        <w:tab w:val="left" w:pos="1134"/>
      </w:tabs>
      <w:spacing w:after="240" w:line="240" w:lineRule="auto"/>
    </w:pPr>
    <w:rPr>
      <w:caps/>
      <w:kern w:val="0"/>
      <w:sz w:val="24"/>
      <w:szCs w:val="24"/>
    </w:rPr>
  </w:style>
  <w:style w:type="paragraph" w:customStyle="1" w:styleId="MZeSMLNadpis2">
    <w:name w:val="MZe SML Nadpis 2"/>
    <w:basedOn w:val="Normln"/>
    <w:uiPriority w:val="99"/>
    <w:qFormat/>
    <w:rsid w:val="00341CCF"/>
    <w:pPr>
      <w:numPr>
        <w:ilvl w:val="1"/>
        <w:numId w:val="2"/>
      </w:numPr>
      <w:spacing w:before="120" w:after="0" w:line="240" w:lineRule="auto"/>
    </w:pPr>
    <w:rPr>
      <w:rFonts w:ascii="Arial" w:hAnsi="Arial" w:cs="Arial"/>
      <w:sz w:val="24"/>
    </w:rPr>
  </w:style>
  <w:style w:type="character" w:customStyle="1" w:styleId="MZeSMLNadpis1Char">
    <w:name w:val="MZe SML Nadpis 1 Char"/>
    <w:link w:val="MZeSMLNadpis1"/>
    <w:uiPriority w:val="99"/>
    <w:rsid w:val="00341CCF"/>
    <w:rPr>
      <w:rFonts w:ascii="Arial" w:eastAsia="Times New Roman" w:hAnsi="Arial" w:cs="Arial"/>
      <w:b/>
      <w:bCs/>
      <w:caps/>
      <w:sz w:val="24"/>
      <w:szCs w:val="24"/>
      <w:lang w:eastAsia="cs-CZ"/>
    </w:rPr>
  </w:style>
  <w:style w:type="paragraph" w:customStyle="1" w:styleId="MZeSMLNAdpis3">
    <w:name w:val="MZe SML NAdpis 3"/>
    <w:basedOn w:val="Normln"/>
    <w:uiPriority w:val="99"/>
    <w:qFormat/>
    <w:rsid w:val="00341CCF"/>
    <w:pPr>
      <w:keepNext/>
      <w:keepLines/>
      <w:numPr>
        <w:ilvl w:val="2"/>
        <w:numId w:val="2"/>
      </w:numPr>
      <w:spacing w:before="120" w:after="0" w:line="240" w:lineRule="auto"/>
    </w:pPr>
    <w:rPr>
      <w:rFonts w:ascii="Arial" w:hAnsi="Arial" w:cs="Arial"/>
      <w:sz w:val="24"/>
    </w:rPr>
  </w:style>
  <w:style w:type="paragraph" w:customStyle="1" w:styleId="4DNormln">
    <w:name w:val="4D Normální"/>
    <w:link w:val="4DNormlnChar"/>
    <w:rsid w:val="00341CCF"/>
    <w:pPr>
      <w:spacing w:after="120" w:line="280" w:lineRule="exact"/>
      <w:ind w:left="431" w:hanging="431"/>
      <w:jc w:val="both"/>
    </w:pPr>
    <w:rPr>
      <w:rFonts w:ascii="Arial" w:eastAsia="Times New Roman" w:hAnsi="Arial" w:cs="Tahoma"/>
      <w:sz w:val="20"/>
      <w:szCs w:val="20"/>
      <w:lang w:eastAsia="cs-CZ"/>
    </w:rPr>
  </w:style>
  <w:style w:type="character" w:customStyle="1" w:styleId="4DNormlnChar">
    <w:name w:val="4D Normální Char"/>
    <w:link w:val="4DNormln"/>
    <w:rsid w:val="00341CCF"/>
    <w:rPr>
      <w:rFonts w:ascii="Arial" w:eastAsia="Times New Roman" w:hAnsi="Arial" w:cs="Tahoma"/>
      <w:sz w:val="20"/>
      <w:szCs w:val="20"/>
      <w:lang w:eastAsia="cs-CZ"/>
    </w:rPr>
  </w:style>
  <w:style w:type="paragraph" w:customStyle="1" w:styleId="doplnzadavatel">
    <w:name w:val="doplní zadavatel"/>
    <w:basedOn w:val="doplnuchaze"/>
    <w:qFormat/>
    <w:rsid w:val="00341CCF"/>
    <w:pPr>
      <w:snapToGrid w:val="0"/>
    </w:pPr>
    <w:rPr>
      <w:rFonts w:ascii="Times New Roman" w:hAnsi="Times New Roman"/>
      <w:snapToGrid/>
      <w:lang w:eastAsia="en-US"/>
    </w:rPr>
  </w:style>
  <w:style w:type="character" w:customStyle="1" w:styleId="RLlneksmlouvyChar">
    <w:name w:val="RL Článek smlouvy Char"/>
    <w:link w:val="RLlneksmlouvy"/>
    <w:rsid w:val="00341CCF"/>
    <w:rPr>
      <w:rFonts w:ascii="Calibri" w:eastAsia="Times New Roman" w:hAnsi="Calibri" w:cs="Times New Roman"/>
      <w:b/>
      <w:szCs w:val="24"/>
    </w:rPr>
  </w:style>
  <w:style w:type="character" w:customStyle="1" w:styleId="Nevyeenzmnka1">
    <w:name w:val="Nevyřešená zmínka1"/>
    <w:uiPriority w:val="99"/>
    <w:semiHidden/>
    <w:unhideWhenUsed/>
    <w:rsid w:val="00341CCF"/>
    <w:rPr>
      <w:color w:val="808080"/>
      <w:shd w:val="clear" w:color="auto" w:fill="E6E6E6"/>
    </w:rPr>
  </w:style>
  <w:style w:type="paragraph" w:styleId="Revize">
    <w:name w:val="Revision"/>
    <w:hidden/>
    <w:uiPriority w:val="99"/>
    <w:semiHidden/>
    <w:rsid w:val="00341CCF"/>
    <w:pPr>
      <w:spacing w:after="120" w:line="280" w:lineRule="exact"/>
      <w:ind w:left="431" w:hanging="431"/>
      <w:jc w:val="both"/>
    </w:pPr>
    <w:rPr>
      <w:rFonts w:ascii="Calibri" w:eastAsia="Times New Roman" w:hAnsi="Calibri" w:cs="Times New Roman"/>
      <w:szCs w:val="24"/>
      <w:lang w:eastAsia="cs-CZ"/>
    </w:rPr>
  </w:style>
  <w:style w:type="paragraph" w:styleId="Odstavecseseznamem">
    <w:name w:val="List Paragraph"/>
    <w:basedOn w:val="Normln"/>
    <w:link w:val="OdstavecseseznamemChar"/>
    <w:uiPriority w:val="34"/>
    <w:qFormat/>
    <w:rsid w:val="00341CCF"/>
    <w:pPr>
      <w:ind w:left="708"/>
    </w:pPr>
  </w:style>
  <w:style w:type="paragraph" w:customStyle="1" w:styleId="TableParagraph">
    <w:name w:val="Table Paragraph"/>
    <w:basedOn w:val="Normln"/>
    <w:uiPriority w:val="1"/>
    <w:qFormat/>
    <w:rsid w:val="00341CCF"/>
    <w:pPr>
      <w:widowControl w:val="0"/>
      <w:spacing w:after="0" w:line="240" w:lineRule="auto"/>
    </w:pPr>
    <w:rPr>
      <w:rFonts w:eastAsia="Calibri"/>
      <w:szCs w:val="22"/>
      <w:lang w:val="en-US" w:eastAsia="en-US"/>
    </w:rPr>
  </w:style>
  <w:style w:type="character" w:customStyle="1" w:styleId="RLlneksmlouvyCharChar">
    <w:name w:val="RL Článek smlouvy Char Char"/>
    <w:rsid w:val="00341CCF"/>
    <w:rPr>
      <w:rFonts w:ascii="Calibri" w:hAnsi="Calibri"/>
      <w:b/>
      <w:sz w:val="22"/>
      <w:szCs w:val="24"/>
      <w:lang w:eastAsia="en-US"/>
    </w:rPr>
  </w:style>
  <w:style w:type="paragraph" w:customStyle="1" w:styleId="Styl1">
    <w:name w:val="Styl1"/>
    <w:basedOn w:val="Nadpis1"/>
    <w:link w:val="Styl1Char"/>
    <w:autoRedefine/>
    <w:qFormat/>
    <w:rsid w:val="00780AD6"/>
    <w:pPr>
      <w:spacing w:before="120" w:after="120"/>
      <w:ind w:left="360" w:firstLine="0"/>
    </w:pPr>
    <w:rPr>
      <w:sz w:val="22"/>
      <w:szCs w:val="22"/>
    </w:rPr>
  </w:style>
  <w:style w:type="paragraph" w:customStyle="1" w:styleId="RLNadpis1rovn">
    <w:name w:val="RL Nadpis 1. úrovně"/>
    <w:basedOn w:val="Normln"/>
    <w:next w:val="Normln"/>
    <w:qFormat/>
    <w:rsid w:val="00341CCF"/>
    <w:pPr>
      <w:pageBreakBefore/>
      <w:numPr>
        <w:numId w:val="5"/>
      </w:numPr>
      <w:spacing w:after="1000" w:line="560" w:lineRule="exact"/>
    </w:pPr>
    <w:rPr>
      <w:b/>
      <w:sz w:val="40"/>
      <w:szCs w:val="40"/>
    </w:rPr>
  </w:style>
  <w:style w:type="character" w:customStyle="1" w:styleId="Barevnseznamzvraznn1Char">
    <w:name w:val="Barevný seznam – zvýraznění 1 Char"/>
    <w:basedOn w:val="Standardnpsmoodstavce"/>
    <w:link w:val="Barevnseznamzvraznn11"/>
    <w:uiPriority w:val="34"/>
    <w:rsid w:val="00341CCF"/>
    <w:rPr>
      <w:rFonts w:ascii="Times New Roman" w:eastAsia="Times New Roman" w:hAnsi="Times New Roman" w:cs="Times New Roman"/>
      <w:sz w:val="20"/>
      <w:szCs w:val="20"/>
      <w:lang w:eastAsia="cs-CZ"/>
    </w:rPr>
  </w:style>
  <w:style w:type="character" w:customStyle="1" w:styleId="Styl1Char">
    <w:name w:val="Styl1 Char"/>
    <w:link w:val="Styl1"/>
    <w:rsid w:val="00780AD6"/>
    <w:rPr>
      <w:rFonts w:ascii="Arial" w:eastAsia="Times New Roman" w:hAnsi="Arial" w:cs="Arial"/>
      <w:b/>
      <w:bCs/>
      <w:kern w:val="32"/>
      <w:lang w:eastAsia="cs-CZ"/>
    </w:rPr>
  </w:style>
  <w:style w:type="paragraph" w:customStyle="1" w:styleId="RLNadpis2rovn">
    <w:name w:val="RL Nadpis 2. úrovně"/>
    <w:basedOn w:val="Normln"/>
    <w:next w:val="Normln"/>
    <w:qFormat/>
    <w:rsid w:val="00341CCF"/>
    <w:pPr>
      <w:keepNext/>
      <w:numPr>
        <w:ilvl w:val="1"/>
        <w:numId w:val="5"/>
      </w:numPr>
      <w:spacing w:before="360" w:line="340" w:lineRule="exact"/>
    </w:pPr>
    <w:rPr>
      <w:b/>
      <w:spacing w:val="20"/>
      <w:sz w:val="23"/>
    </w:rPr>
  </w:style>
  <w:style w:type="paragraph" w:customStyle="1" w:styleId="RLNadpis3rovn">
    <w:name w:val="RL Nadpis 3. úrovně"/>
    <w:basedOn w:val="Normln"/>
    <w:next w:val="Normln"/>
    <w:qFormat/>
    <w:rsid w:val="00341CCF"/>
    <w:pPr>
      <w:keepNext/>
      <w:numPr>
        <w:ilvl w:val="2"/>
        <w:numId w:val="5"/>
      </w:numPr>
      <w:spacing w:before="360" w:line="340" w:lineRule="exact"/>
    </w:pPr>
    <w:rPr>
      <w:b/>
      <w:szCs w:val="22"/>
    </w:rPr>
  </w:style>
  <w:style w:type="paragraph" w:customStyle="1" w:styleId="odstaveccluis1">
    <w:name w:val="odstavec_cluis1"/>
    <w:basedOn w:val="RLTextlnkuslovan"/>
    <w:link w:val="odstaveccluis1Char"/>
    <w:qFormat/>
    <w:rsid w:val="00341CCF"/>
    <w:pPr>
      <w:numPr>
        <w:numId w:val="1"/>
      </w:numPr>
      <w:ind w:left="432"/>
    </w:pPr>
    <w:rPr>
      <w:rFonts w:ascii="Arial" w:hAnsi="Arial" w:cs="Arial"/>
    </w:rPr>
  </w:style>
  <w:style w:type="paragraph" w:customStyle="1" w:styleId="odstaveccluis0">
    <w:name w:val="odstavec_cluis0"/>
    <w:basedOn w:val="Styl1"/>
    <w:qFormat/>
    <w:rsid w:val="00341CCF"/>
  </w:style>
  <w:style w:type="character" w:customStyle="1" w:styleId="odstaveccluis1Char">
    <w:name w:val="odstavec_cluis1 Char"/>
    <w:basedOn w:val="RLTextlnkuslovanChar"/>
    <w:link w:val="odstaveccluis1"/>
    <w:rsid w:val="00341CCF"/>
    <w:rPr>
      <w:rFonts w:ascii="Arial" w:eastAsia="Times New Roman" w:hAnsi="Arial" w:cs="Arial"/>
      <w:szCs w:val="24"/>
      <w:lang w:eastAsia="cs-CZ"/>
    </w:rPr>
  </w:style>
  <w:style w:type="paragraph" w:customStyle="1" w:styleId="odstaveccluis2">
    <w:name w:val="odstavec_cluis2"/>
    <w:basedOn w:val="Normln"/>
    <w:qFormat/>
    <w:rsid w:val="00341CCF"/>
    <w:pPr>
      <w:numPr>
        <w:ilvl w:val="2"/>
        <w:numId w:val="1"/>
      </w:numPr>
      <w:spacing w:line="240" w:lineRule="auto"/>
      <w:ind w:left="1497"/>
    </w:pPr>
    <w:rPr>
      <w:rFonts w:ascii="Arial" w:hAnsi="Arial" w:cs="Arial"/>
      <w:szCs w:val="22"/>
      <w:lang w:eastAsia="en-US"/>
    </w:rPr>
  </w:style>
  <w:style w:type="paragraph" w:styleId="Podpis">
    <w:name w:val="Signature"/>
    <w:basedOn w:val="Normln"/>
    <w:link w:val="PodpisChar"/>
    <w:unhideWhenUsed/>
    <w:rsid w:val="00341CCF"/>
    <w:pPr>
      <w:spacing w:after="0" w:line="240" w:lineRule="auto"/>
      <w:ind w:left="4252"/>
    </w:pPr>
  </w:style>
  <w:style w:type="character" w:customStyle="1" w:styleId="PodpisChar">
    <w:name w:val="Podpis Char"/>
    <w:basedOn w:val="Standardnpsmoodstavce"/>
    <w:link w:val="Podpis"/>
    <w:rsid w:val="00341CCF"/>
    <w:rPr>
      <w:rFonts w:ascii="Calibri" w:eastAsia="Times New Roman" w:hAnsi="Calibri" w:cs="Times New Roman"/>
      <w:szCs w:val="24"/>
      <w:lang w:eastAsia="cs-CZ"/>
    </w:rPr>
  </w:style>
  <w:style w:type="paragraph" w:styleId="Textpoznpodarou">
    <w:name w:val="footnote text"/>
    <w:basedOn w:val="Normln"/>
    <w:link w:val="TextpoznpodarouChar"/>
    <w:uiPriority w:val="99"/>
    <w:rsid w:val="008F215C"/>
    <w:pPr>
      <w:ind w:left="0" w:firstLine="0"/>
      <w:jc w:val="left"/>
    </w:pPr>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8F215C"/>
    <w:rPr>
      <w:rFonts w:ascii="Garamond" w:eastAsia="Times New Roman" w:hAnsi="Garamond" w:cs="Times New Roman"/>
      <w:sz w:val="20"/>
      <w:szCs w:val="20"/>
      <w:lang w:val="x-none" w:eastAsia="x-none"/>
    </w:rPr>
  </w:style>
  <w:style w:type="character" w:styleId="Znakapoznpodarou">
    <w:name w:val="footnote reference"/>
    <w:uiPriority w:val="99"/>
    <w:rsid w:val="008F215C"/>
    <w:rPr>
      <w:vertAlign w:val="superscript"/>
    </w:rPr>
  </w:style>
  <w:style w:type="numbering" w:customStyle="1" w:styleId="Aktulnseznam1">
    <w:name w:val="Aktuální seznam1"/>
    <w:uiPriority w:val="99"/>
    <w:rsid w:val="004E2A1F"/>
    <w:pPr>
      <w:numPr>
        <w:numId w:val="7"/>
      </w:numPr>
    </w:pPr>
  </w:style>
  <w:style w:type="character" w:customStyle="1" w:styleId="Hyperlink0">
    <w:name w:val="Hyperlink.0"/>
    <w:basedOn w:val="Standardnpsmoodstavce"/>
    <w:rsid w:val="00DD71D5"/>
  </w:style>
  <w:style w:type="character" w:customStyle="1" w:styleId="OdstavecseseznamemChar">
    <w:name w:val="Odstavec se seznamem Char"/>
    <w:basedOn w:val="Standardnpsmoodstavce"/>
    <w:link w:val="Odstavecseseznamem"/>
    <w:uiPriority w:val="34"/>
    <w:rsid w:val="00102163"/>
    <w:rPr>
      <w:rFonts w:ascii="Calibri" w:eastAsia="Times New Roman" w:hAnsi="Calibri" w:cs="Times New Roman"/>
      <w:szCs w:val="24"/>
      <w:lang w:eastAsia="cs-CZ"/>
    </w:rPr>
  </w:style>
  <w:style w:type="character" w:styleId="Siln">
    <w:name w:val="Strong"/>
    <w:basedOn w:val="Standardnpsmoodstavce"/>
    <w:uiPriority w:val="99"/>
    <w:qFormat/>
    <w:rsid w:val="00305936"/>
    <w:rPr>
      <w:b/>
      <w:bCs/>
    </w:rPr>
  </w:style>
  <w:style w:type="paragraph" w:customStyle="1" w:styleId="Nadpislsml">
    <w:name w:val="Nadpis_čl_sml"/>
    <w:basedOn w:val="Normln"/>
    <w:next w:val="Normln"/>
    <w:unhideWhenUsed/>
    <w:qFormat/>
    <w:rsid w:val="001C4B20"/>
    <w:pPr>
      <w:keepNext/>
      <w:numPr>
        <w:numId w:val="31"/>
      </w:numPr>
      <w:suppressAutoHyphens/>
      <w:spacing w:before="240" w:after="40" w:line="240" w:lineRule="auto"/>
    </w:pPr>
    <w:rPr>
      <w:rFonts w:ascii="Arial" w:eastAsia="Calibri" w:hAnsi="Arial" w:cs="Calibri"/>
      <w:b/>
      <w:i/>
      <w:sz w:val="20"/>
      <w:szCs w:val="22"/>
      <w:lang w:eastAsia="ar-SA"/>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35"/>
    <w:semiHidden/>
    <w:unhideWhenUsed/>
    <w:qFormat/>
    <w:rsid w:val="005A4B3E"/>
    <w:pPr>
      <w:spacing w:before="60" w:after="360" w:line="240" w:lineRule="auto"/>
      <w:ind w:left="0" w:firstLine="0"/>
      <w:jc w:val="center"/>
    </w:pPr>
    <w:rPr>
      <w:rFonts w:ascii="Arial" w:hAnsi="Arial"/>
      <w:i/>
      <w:sz w:val="20"/>
      <w:szCs w:val="20"/>
      <w:lang w:eastAsia="en-US"/>
    </w:rPr>
  </w:style>
  <w:style w:type="character" w:customStyle="1" w:styleId="BezmezerChar">
    <w:name w:val="Bez mezer Char"/>
    <w:link w:val="Bezmezer"/>
    <w:uiPriority w:val="99"/>
    <w:locked/>
    <w:rsid w:val="005A4B3E"/>
    <w:rPr>
      <w:rFonts w:ascii="Arial" w:hAnsi="Arial" w:cs="Arial"/>
      <w:sz w:val="18"/>
    </w:rPr>
  </w:style>
  <w:style w:type="paragraph" w:styleId="Bezmezer">
    <w:name w:val="No Spacing"/>
    <w:basedOn w:val="Normln"/>
    <w:link w:val="BezmezerChar"/>
    <w:uiPriority w:val="99"/>
    <w:qFormat/>
    <w:rsid w:val="005A4B3E"/>
    <w:pPr>
      <w:spacing w:after="0" w:line="240" w:lineRule="auto"/>
      <w:ind w:left="0" w:firstLine="0"/>
    </w:pPr>
    <w:rPr>
      <w:rFonts w:ascii="Arial" w:eastAsiaTheme="minorHAnsi" w:hAnsi="Arial" w:cs="Arial"/>
      <w:sz w:val="18"/>
      <w:szCs w:val="22"/>
      <w:lang w:eastAsia="en-US"/>
    </w:rPr>
  </w:style>
  <w:style w:type="paragraph" w:customStyle="1" w:styleId="KLNadpis1">
    <w:name w:val="KL Nadpis1"/>
    <w:basedOn w:val="Nadpis1"/>
    <w:link w:val="KLNadpis1Char"/>
    <w:qFormat/>
    <w:rsid w:val="005A4B3E"/>
    <w:pPr>
      <w:spacing w:after="0" w:line="252" w:lineRule="auto"/>
      <w:ind w:left="360" w:hanging="360"/>
      <w:jc w:val="left"/>
    </w:pPr>
    <w:rPr>
      <w:rFonts w:asciiTheme="minorHAnsi" w:hAnsiTheme="minorHAnsi"/>
      <w:sz w:val="24"/>
      <w:szCs w:val="20"/>
    </w:rPr>
  </w:style>
  <w:style w:type="paragraph" w:customStyle="1" w:styleId="KLNadpis2">
    <w:name w:val="KL Nadpis 2"/>
    <w:basedOn w:val="Nadpis2"/>
    <w:link w:val="KLNadpis2Char"/>
    <w:qFormat/>
    <w:rsid w:val="005A4B3E"/>
    <w:pPr>
      <w:numPr>
        <w:numId w:val="35"/>
      </w:numPr>
      <w:spacing w:line="252" w:lineRule="auto"/>
      <w:jc w:val="left"/>
    </w:pPr>
    <w:rPr>
      <w:rFonts w:asciiTheme="minorHAnsi" w:hAnsiTheme="minorHAnsi" w:cs="Arial"/>
      <w:color w:val="auto"/>
      <w:sz w:val="20"/>
    </w:rPr>
  </w:style>
  <w:style w:type="character" w:customStyle="1" w:styleId="KLNadpis1Char">
    <w:name w:val="KL Nadpis1 Char"/>
    <w:basedOn w:val="Standardnpsmoodstavce"/>
    <w:link w:val="KLNadpis1"/>
    <w:rsid w:val="005A4B3E"/>
    <w:rPr>
      <w:rFonts w:eastAsia="Times New Roman" w:cs="Arial"/>
      <w:b/>
      <w:bCs/>
      <w:kern w:val="32"/>
      <w:sz w:val="24"/>
      <w:szCs w:val="20"/>
      <w:lang w:eastAsia="cs-CZ"/>
    </w:rPr>
  </w:style>
  <w:style w:type="paragraph" w:customStyle="1" w:styleId="KLNadpis3">
    <w:name w:val="KL Nadpis 3"/>
    <w:basedOn w:val="Nadpis3"/>
    <w:next w:val="Nadpis3"/>
    <w:link w:val="KLNadpis3Char"/>
    <w:qFormat/>
    <w:rsid w:val="005A4B3E"/>
    <w:pPr>
      <w:keepLines w:val="0"/>
      <w:numPr>
        <w:numId w:val="36"/>
      </w:numPr>
      <w:spacing w:before="240" w:line="252" w:lineRule="auto"/>
      <w:jc w:val="left"/>
    </w:pPr>
    <w:rPr>
      <w:rFonts w:asciiTheme="minorHAnsi" w:eastAsia="Times New Roman" w:hAnsiTheme="minorHAnsi" w:cs="Arial"/>
      <w:b/>
      <w:bCs/>
      <w:color w:val="auto"/>
      <w:sz w:val="18"/>
      <w:szCs w:val="20"/>
    </w:rPr>
  </w:style>
  <w:style w:type="character" w:customStyle="1" w:styleId="KLNadpis2Char">
    <w:name w:val="KL Nadpis 2 Char"/>
    <w:basedOn w:val="Standardnpsmoodstavce"/>
    <w:link w:val="KLNadpis2"/>
    <w:rsid w:val="005A4B3E"/>
    <w:rPr>
      <w:rFonts w:eastAsia="Times New Roman" w:cs="Arial"/>
      <w:b/>
      <w:bCs/>
      <w:sz w:val="20"/>
      <w:szCs w:val="26"/>
      <w:lang w:eastAsia="cs-CZ"/>
    </w:rPr>
  </w:style>
  <w:style w:type="character" w:customStyle="1" w:styleId="KLNadpis3Char">
    <w:name w:val="KL Nadpis 3 Char"/>
    <w:basedOn w:val="Standardnpsmoodstavce"/>
    <w:link w:val="KLNadpis3"/>
    <w:rsid w:val="005A4B3E"/>
    <w:rPr>
      <w:rFonts w:eastAsia="Times New Roman" w:cs="Arial"/>
      <w:b/>
      <w:bCs/>
      <w:sz w:val="18"/>
      <w:szCs w:val="20"/>
      <w:lang w:eastAsia="cs-CZ"/>
    </w:rPr>
  </w:style>
  <w:style w:type="character" w:customStyle="1" w:styleId="Nadpis3Char">
    <w:name w:val="Nadpis 3 Char"/>
    <w:basedOn w:val="Standardnpsmoodstavce"/>
    <w:link w:val="Nadpis3"/>
    <w:uiPriority w:val="9"/>
    <w:semiHidden/>
    <w:rsid w:val="005A4B3E"/>
    <w:rPr>
      <w:rFonts w:asciiTheme="majorHAnsi" w:eastAsiaTheme="majorEastAsia" w:hAnsiTheme="majorHAnsi" w:cstheme="majorBidi"/>
      <w:color w:val="243F60" w:themeColor="accent1" w:themeShade="7F"/>
      <w:sz w:val="24"/>
      <w:szCs w:val="24"/>
      <w:lang w:eastAsia="cs-CZ"/>
    </w:rPr>
  </w:style>
  <w:style w:type="character" w:styleId="Nevyeenzmnka">
    <w:name w:val="Unresolved Mention"/>
    <w:basedOn w:val="Standardnpsmoodstavce"/>
    <w:uiPriority w:val="99"/>
    <w:semiHidden/>
    <w:unhideWhenUsed/>
    <w:rsid w:val="00977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234723">
      <w:bodyDiv w:val="1"/>
      <w:marLeft w:val="0"/>
      <w:marRight w:val="0"/>
      <w:marTop w:val="0"/>
      <w:marBottom w:val="0"/>
      <w:divBdr>
        <w:top w:val="none" w:sz="0" w:space="0" w:color="auto"/>
        <w:left w:val="none" w:sz="0" w:space="0" w:color="auto"/>
        <w:bottom w:val="none" w:sz="0" w:space="0" w:color="auto"/>
        <w:right w:val="none" w:sz="0" w:space="0" w:color="auto"/>
      </w:divBdr>
    </w:div>
    <w:div w:id="61441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z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2033F-D4CB-4B67-BAFD-5E3DE57C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17287</Words>
  <Characters>101996</Characters>
  <Application>Microsoft Office Word</Application>
  <DocSecurity>0</DocSecurity>
  <Lines>849</Lines>
  <Paragraphs>238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Vaňková Gabriela</dc:creator>
  <cp:keywords/>
  <dc:description/>
  <cp:lastModifiedBy>Hynková Dana</cp:lastModifiedBy>
  <cp:revision>2</cp:revision>
  <cp:lastPrinted>2022-08-24T12:19:00Z</cp:lastPrinted>
  <dcterms:created xsi:type="dcterms:W3CDTF">2022-08-31T08:13:00Z</dcterms:created>
  <dcterms:modified xsi:type="dcterms:W3CDTF">2022-08-31T08:13:00Z</dcterms:modified>
</cp:coreProperties>
</file>