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571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pt;margin-top:1.2pt;width:104.65pt;height:30.25pt;z-index:-125829376;mso-wrap-distance-left:20.4pt;mso-wrap-distance-right:5.pt;mso-wrap-distance-bottom:16.8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1"/>
          <w:i w:val="0"/>
          <w:iCs w:val="0"/>
        </w:rPr>
        <w:t>sí/níc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652" w:line="300" w:lineRule="exact"/>
        <w:ind w:left="0" w:right="3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1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1pt;margin-top:-6.4pt;width:93.6pt;height:146.1pt;z-index:-125829375;mso-wrap-distance-left:5.pt;mso-wrap-distance-right:15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8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Ing,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73" w:line="22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" w:line="22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8" w:line="23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18"/>
        </w:rPr>
        <w:t>Zhotovitel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373" w:line="220" w:lineRule="exact"/>
        <w:ind w:left="40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13" w:line="220" w:lineRule="exact"/>
        <w:ind w:left="40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Objednatel: Obec Příseka</w:t>
      </w:r>
      <w:bookmarkEnd w:id="4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Příseka č.p. 8 , Světlá n.Sázavou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9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 starostou Jaroslavem Stefáčkem</w:t>
      </w:r>
    </w:p>
    <w:p>
      <w:pPr>
        <w:pStyle w:val="Style6"/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00268119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4" w:line="31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18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zákoník“), a to v následujícím znění: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5"/>
    </w:p>
    <w:p>
      <w:pPr>
        <w:pStyle w:val="Style6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vysprávky výtluků s použitím turbomechanizmů.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00" w:right="0"/>
        <w:sectPr>
          <w:footnotePr>
            <w:pos w:val="pageBottom"/>
            <w:numFmt w:val="decimal"/>
            <w:numRestart w:val="continuous"/>
          </w:footnotePr>
          <w:pgSz w:w="11900" w:h="16840"/>
          <w:pgMar w:top="1172" w:left="1005" w:right="1463" w:bottom="198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18" w:line="220" w:lineRule="exact"/>
        <w:ind w:left="0" w:right="36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6"/>
    </w:p>
    <w:p>
      <w:pPr>
        <w:pStyle w:val="Style6"/>
        <w:numPr>
          <w:ilvl w:val="0"/>
          <w:numId w:val="3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289" w:line="220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místních pozemních komunikacích v obci Mysliboř.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 III. Doba plnění</w:t>
      </w:r>
      <w:bookmarkEnd w:id="7"/>
    </w:p>
    <w:p>
      <w:pPr>
        <w:pStyle w:val="Style6"/>
        <w:numPr>
          <w:ilvl w:val="0"/>
          <w:numId w:val="5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letním období roku 2022, a to konkrétně od 22. 8.2022 do 31. 10.2022</w:t>
      </w:r>
    </w:p>
    <w:p>
      <w:pPr>
        <w:pStyle w:val="Style6"/>
        <w:numPr>
          <w:ilvl w:val="0"/>
          <w:numId w:val="5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542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Cl. IV. Cena díla a fakturace</w:t>
      </w:r>
      <w:bookmarkEnd w:id="8"/>
    </w:p>
    <w:p>
      <w:pPr>
        <w:pStyle w:val="Style6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6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9"/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strany, nestanovi</w:t>
        <w:t>li právní předpis jinak.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678" w:line="31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172" w:left="1005" w:right="1463" w:bottom="198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  <w:sectPr>
          <w:pgSz w:w="11900" w:h="16840"/>
          <w:pgMar w:top="2573" w:left="1165" w:right="1309" w:bottom="2573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291.1pt;margin-top:-0.4pt;width:54.25pt;height:15.5pt;z-index:-125829374;mso-wrap-distance-left:182.15pt;mso-wrap-distance-right:5.pt;mso-wrap-distance-bottom:9.2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Za Objedn</w:t>
                  </w:r>
                  <w:r>
                    <w:rPr>
                      <w:rStyle w:val="CharStyle7"/>
                      <w:vertAlign w:val="subscript"/>
                    </w:rPr>
                    <w:t>;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Z; Zhotovitele Ing. Radovan Neeic[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97" w:line="22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/>
        <w:ind w:left="0" w:right="34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01.04.2022 do 31.10.2022</w:t>
      </w:r>
      <w:bookmarkEnd w:id="10"/>
    </w:p>
    <w:tbl>
      <w:tblPr>
        <w:tblOverlap w:val="never"/>
        <w:tblLayout w:type="fixed"/>
        <w:jc w:val="center"/>
      </w:tblPr>
      <w:tblGrid>
        <w:gridCol w:w="6029"/>
        <w:gridCol w:w="845"/>
        <w:gridCol w:w="1997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CENA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Vysprávky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8 500,00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6 500,00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Vysprávky výtluků asfaltovou směsí za studená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16 500,00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082" w:after="0" w:line="22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415" w:left="1544" w:right="930" w:bottom="14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62.55pt;margin-top:59.3pt;width:314.4pt;height:17.0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tabs>
                    <w:tab w:leader="none" w:pos="2678" w:val="right"/>
                    <w:tab w:leader="none" w:pos="628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</w:rPr>
                  <w:t>V Jihlavě dne</w:t>
                  <w:tab/>
                </w:r>
                <w:r>
                  <w:rPr>
                    <w:rStyle w:val="CharStyle24"/>
                    <w:b w:val="0"/>
                    <w:bCs w:val="0"/>
                  </w:rPr>
                  <w:t>Jl.t UlL</w:t>
                  <w:tab/>
                </w:r>
                <w:r>
                  <w:rPr>
                    <w:rStyle w:val="CharStyle23"/>
                  </w:rPr>
                  <w:t>V Přísece dne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Základní text (3) + Ne tučné Exact"/>
    <w:basedOn w:val="CharStyle17"/>
    <w:rPr>
      <w:b/>
      <w:bCs/>
      <w:sz w:val="22"/>
      <w:szCs w:val="22"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Nadpis #1_"/>
    <w:basedOn w:val="DefaultParagraphFont"/>
    <w:link w:val="Style8"/>
    <w:rPr>
      <w:b w:val="0"/>
      <w:bCs w:val="0"/>
      <w:i/>
      <w:iCs/>
      <w:u w:val="none"/>
      <w:strike w:val="0"/>
      <w:smallCaps w:val="0"/>
      <w:sz w:val="54"/>
      <w:szCs w:val="54"/>
      <w:rFonts w:ascii="Calibri" w:eastAsia="Calibri" w:hAnsi="Calibri" w:cs="Calibri"/>
    </w:rPr>
  </w:style>
  <w:style w:type="character" w:customStyle="1" w:styleId="CharStyle10">
    <w:name w:val="Nadpis #1 + Times New Roman,28 pt,Ne kurzíva"/>
    <w:basedOn w:val="CharStyle9"/>
    <w:rPr>
      <w:lang w:val="cs-CZ" w:eastAsia="cs-CZ" w:bidi="cs-CZ"/>
      <w:i/>
      <w:iCs/>
      <w:sz w:val="56"/>
      <w:szCs w:val="5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Nadpis #1 + Tučné,Ne kurzíva"/>
    <w:basedOn w:val="CharStyle9"/>
    <w:rPr>
      <w:lang w:val="cs-CZ" w:eastAsia="cs-CZ" w:bidi="cs-CZ"/>
      <w:b/>
      <w:bCs/>
      <w:i/>
      <w:iCs/>
      <w:sz w:val="54"/>
      <w:szCs w:val="54"/>
      <w:w w:val="100"/>
      <w:spacing w:val="0"/>
      <w:color w:val="000000"/>
      <w:position w:val="0"/>
    </w:rPr>
  </w:style>
  <w:style w:type="character" w:customStyle="1" w:styleId="CharStyle13">
    <w:name w:val="Nadpis #2_"/>
    <w:basedOn w:val="DefaultParagraphFont"/>
    <w:link w:val="Style1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4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Nadpis #4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2) + 11,5 pt,Tučné,Kurzíva"/>
    <w:basedOn w:val="CharStyle14"/>
    <w:rPr>
      <w:lang w:val="cs-CZ" w:eastAsia="cs-CZ" w:bidi="cs-CZ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0">
    <w:name w:val="Základní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character" w:customStyle="1" w:styleId="CharStyle22">
    <w:name w:val="Záhlaví nebo Zápatí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Záhlaví nebo Zápatí + 12 pt"/>
    <w:basedOn w:val="CharStyle22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Záhlaví nebo Zápatí + Calibri,16 pt,Kurzíva"/>
    <w:basedOn w:val="CharStyle22"/>
    <w:rPr>
      <w:lang w:val="cs-CZ" w:eastAsia="cs-CZ" w:bidi="cs-CZ"/>
      <w:b/>
      <w:bCs/>
      <w:i/>
      <w:iCs/>
      <w:sz w:val="32"/>
      <w:szCs w:val="3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6">
    <w:name w:val="Nadpis #3_"/>
    <w:basedOn w:val="DefaultParagraphFont"/>
    <w:link w:val="Style2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Základní text (2) + Tučné"/>
    <w:basedOn w:val="CharStyle1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8">
    <w:name w:val="Základní text (2)"/>
    <w:basedOn w:val="CharStyle14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17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4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right"/>
      <w:outlineLvl w:val="0"/>
      <w:spacing w:after="300" w:line="638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Calibri" w:eastAsia="Calibri" w:hAnsi="Calibri" w:cs="Calibri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center"/>
      <w:outlineLvl w:val="1"/>
      <w:spacing w:before="300" w:after="78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5">
    <w:name w:val="Nadpis #4"/>
    <w:basedOn w:val="Normal"/>
    <w:link w:val="CharStyle16"/>
    <w:pPr>
      <w:widowControl w:val="0"/>
      <w:shd w:val="clear" w:color="auto" w:fill="FFFFFF"/>
      <w:outlineLvl w:val="3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paragraph" w:customStyle="1" w:styleId="Style21">
    <w:name w:val="Záhlaví nebo Zápatí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jc w:val="center"/>
      <w:outlineLvl w:val="2"/>
      <w:spacing w:before="30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