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50984" w14:textId="77777777" w:rsidR="00F562CA" w:rsidRPr="00927CF5" w:rsidRDefault="00F17873" w:rsidP="00152E6E">
      <w:pPr>
        <w:pStyle w:val="Normlnweb"/>
        <w:ind w:left="2832" w:firstLine="708"/>
        <w:rPr>
          <w:rFonts w:ascii="Arial" w:hAnsi="Arial" w:cs="Arial"/>
        </w:rPr>
      </w:pPr>
      <w:r w:rsidRPr="00927CF5">
        <w:rPr>
          <w:rStyle w:val="Siln"/>
          <w:rFonts w:ascii="Arial" w:hAnsi="Arial" w:cs="Arial"/>
        </w:rPr>
        <w:t>SERVISNÍ SMLOUVA</w:t>
      </w:r>
    </w:p>
    <w:p w14:paraId="143AD02B" w14:textId="77777777" w:rsidR="00F562CA" w:rsidRPr="00927CF5" w:rsidRDefault="00F17873">
      <w:pPr>
        <w:pStyle w:val="Normlnweb"/>
        <w:jc w:val="center"/>
        <w:rPr>
          <w:rFonts w:ascii="Arial" w:hAnsi="Arial" w:cs="Arial"/>
          <w:i/>
        </w:rPr>
      </w:pPr>
      <w:r w:rsidRPr="00927CF5">
        <w:rPr>
          <w:rStyle w:val="Zdraznn"/>
          <w:rFonts w:ascii="Arial" w:hAnsi="Arial" w:cs="Arial"/>
          <w:i w:val="0"/>
        </w:rPr>
        <w:t>uzavřená v souladu s ustanovením §</w:t>
      </w:r>
      <w:r w:rsidRPr="00927CF5">
        <w:rPr>
          <w:rFonts w:ascii="Arial" w:hAnsi="Arial" w:cs="Arial"/>
          <w:i/>
        </w:rPr>
        <w:t xml:space="preserve"> </w:t>
      </w:r>
      <w:r w:rsidRPr="00927CF5">
        <w:rPr>
          <w:rStyle w:val="Zdraznn"/>
          <w:rFonts w:ascii="Arial" w:hAnsi="Arial" w:cs="Arial"/>
          <w:i w:val="0"/>
        </w:rPr>
        <w:t> 1746 odst. 2 a násl. zákona č. 89/2012 Sb., občanského zákoníku (dále jen „</w:t>
      </w:r>
      <w:r w:rsidRPr="00927CF5">
        <w:rPr>
          <w:rStyle w:val="Zdraznn"/>
          <w:rFonts w:ascii="Arial" w:hAnsi="Arial" w:cs="Arial"/>
          <w:bCs/>
          <w:i w:val="0"/>
        </w:rPr>
        <w:t>občanský zákoník</w:t>
      </w:r>
      <w:r w:rsidRPr="00927CF5">
        <w:rPr>
          <w:rStyle w:val="Zdraznn"/>
          <w:rFonts w:ascii="Arial" w:hAnsi="Arial" w:cs="Arial"/>
          <w:i w:val="0"/>
        </w:rPr>
        <w:t>“)</w:t>
      </w:r>
    </w:p>
    <w:p w14:paraId="2F50B27A" w14:textId="77777777" w:rsidR="00F562CA" w:rsidRPr="00927CF5" w:rsidRDefault="00F17873">
      <w:pPr>
        <w:pStyle w:val="Normlnweb"/>
        <w:rPr>
          <w:rFonts w:ascii="Arial" w:hAnsi="Arial" w:cs="Arial"/>
        </w:rPr>
      </w:pPr>
      <w:r w:rsidRPr="00927CF5">
        <w:rPr>
          <w:rFonts w:ascii="Arial" w:hAnsi="Arial" w:cs="Arial"/>
        </w:rPr>
        <w:t> </w:t>
      </w:r>
    </w:p>
    <w:p w14:paraId="45DBB648" w14:textId="77777777" w:rsidR="00F562CA" w:rsidRPr="00927CF5" w:rsidRDefault="00F17873" w:rsidP="00152E6E">
      <w:pPr>
        <w:pStyle w:val="Normlnweb"/>
        <w:rPr>
          <w:rStyle w:val="Siln"/>
          <w:rFonts w:ascii="Arial" w:hAnsi="Arial" w:cs="Arial"/>
        </w:rPr>
      </w:pPr>
      <w:r w:rsidRPr="00927CF5">
        <w:rPr>
          <w:rStyle w:val="Siln"/>
          <w:rFonts w:ascii="Arial" w:hAnsi="Arial" w:cs="Arial"/>
        </w:rPr>
        <w:t>Smluvní strany:</w:t>
      </w:r>
    </w:p>
    <w:p w14:paraId="5F8B0339" w14:textId="77777777" w:rsidR="00152E6E" w:rsidRPr="00927CF5" w:rsidRDefault="004D0CF7" w:rsidP="00927CF5">
      <w:pPr>
        <w:rPr>
          <w:rStyle w:val="Siln"/>
          <w:rFonts w:ascii="Arial" w:hAnsi="Arial" w:cs="Arial"/>
        </w:rPr>
      </w:pPr>
      <w:r w:rsidRPr="00927CF5">
        <w:rPr>
          <w:rStyle w:val="Siln"/>
          <w:rFonts w:ascii="Arial" w:hAnsi="Arial" w:cs="Arial"/>
        </w:rPr>
        <w:t>Kabelová televize Kadaň, a.s.</w:t>
      </w:r>
    </w:p>
    <w:p w14:paraId="4907F63B" w14:textId="7307994A" w:rsidR="004D0CF7" w:rsidRPr="00927CF5" w:rsidRDefault="004D0CF7" w:rsidP="00927CF5">
      <w:pPr>
        <w:rPr>
          <w:rStyle w:val="Siln"/>
          <w:rFonts w:ascii="Arial" w:hAnsi="Arial" w:cs="Arial"/>
          <w:b w:val="0"/>
        </w:rPr>
      </w:pPr>
      <w:r w:rsidRPr="00927CF5">
        <w:rPr>
          <w:rStyle w:val="Siln"/>
          <w:rFonts w:ascii="Arial" w:hAnsi="Arial" w:cs="Arial"/>
          <w:b w:val="0"/>
        </w:rPr>
        <w:t>Kpt. Jaroše 1477, 432 01 Kadaň</w:t>
      </w:r>
    </w:p>
    <w:p w14:paraId="4AC517AC" w14:textId="77777777" w:rsidR="004D0CF7" w:rsidRPr="00927CF5" w:rsidRDefault="004D0CF7" w:rsidP="00927CF5">
      <w:pPr>
        <w:rPr>
          <w:rStyle w:val="Siln"/>
          <w:rFonts w:ascii="Arial" w:hAnsi="Arial" w:cs="Arial"/>
          <w:b w:val="0"/>
        </w:rPr>
      </w:pPr>
      <w:r w:rsidRPr="00927CF5">
        <w:rPr>
          <w:rStyle w:val="Siln"/>
          <w:rFonts w:ascii="Arial" w:hAnsi="Arial" w:cs="Arial"/>
          <w:b w:val="0"/>
        </w:rPr>
        <w:t>IČ: 46709584, DIČ: CZ46709584</w:t>
      </w:r>
    </w:p>
    <w:p w14:paraId="30D9696A" w14:textId="77777777" w:rsidR="004D0CF7" w:rsidRPr="00927CF5" w:rsidRDefault="004D0CF7" w:rsidP="00927CF5">
      <w:pPr>
        <w:rPr>
          <w:rStyle w:val="Siln"/>
          <w:rFonts w:ascii="Arial" w:hAnsi="Arial" w:cs="Arial"/>
          <w:b w:val="0"/>
        </w:rPr>
      </w:pPr>
      <w:r w:rsidRPr="00927CF5">
        <w:rPr>
          <w:rStyle w:val="Siln"/>
          <w:rFonts w:ascii="Arial" w:hAnsi="Arial" w:cs="Arial"/>
          <w:b w:val="0"/>
        </w:rPr>
        <w:t>Zapsaná v obchodním rejstříku vedeném u Krajského soudu v Ústí nad Labem, oddíl B, vložka 298</w:t>
      </w:r>
    </w:p>
    <w:p w14:paraId="787480FF" w14:textId="503719C5" w:rsidR="004D0CF7" w:rsidRPr="00927CF5" w:rsidRDefault="004D0CF7" w:rsidP="00927CF5">
      <w:pPr>
        <w:rPr>
          <w:rStyle w:val="Siln"/>
          <w:rFonts w:ascii="Arial" w:hAnsi="Arial" w:cs="Arial"/>
          <w:b w:val="0"/>
        </w:rPr>
      </w:pPr>
      <w:r w:rsidRPr="00927CF5">
        <w:rPr>
          <w:rStyle w:val="Siln"/>
          <w:rFonts w:ascii="Arial" w:hAnsi="Arial" w:cs="Arial"/>
          <w:b w:val="0"/>
        </w:rPr>
        <w:t xml:space="preserve">Zastoupena: </w:t>
      </w:r>
      <w:r w:rsidR="00DB2E0D">
        <w:rPr>
          <w:rStyle w:val="Siln"/>
          <w:rFonts w:ascii="Arial" w:hAnsi="Arial" w:cs="Arial"/>
          <w:b w:val="0"/>
        </w:rPr>
        <w:t>Mgr. Michalem Voltrem</w:t>
      </w:r>
      <w:r w:rsidRPr="00927CF5">
        <w:rPr>
          <w:rStyle w:val="Siln"/>
          <w:rFonts w:ascii="Arial" w:hAnsi="Arial" w:cs="Arial"/>
          <w:b w:val="0"/>
        </w:rPr>
        <w:t>, ředitel</w:t>
      </w:r>
      <w:r w:rsidR="00DB2E0D">
        <w:rPr>
          <w:rStyle w:val="Siln"/>
          <w:rFonts w:ascii="Arial" w:hAnsi="Arial" w:cs="Arial"/>
          <w:b w:val="0"/>
        </w:rPr>
        <w:t>em</w:t>
      </w:r>
    </w:p>
    <w:p w14:paraId="7A14D36C" w14:textId="13B12D17" w:rsidR="00F562CA" w:rsidRPr="00927CF5" w:rsidRDefault="004D0CF7" w:rsidP="00927CF5">
      <w:pPr>
        <w:rPr>
          <w:rFonts w:ascii="Arial" w:hAnsi="Arial" w:cs="Arial"/>
        </w:rPr>
      </w:pPr>
      <w:r w:rsidRPr="00927CF5">
        <w:rPr>
          <w:rStyle w:val="Siln"/>
          <w:rFonts w:ascii="Arial" w:hAnsi="Arial" w:cs="Arial"/>
        </w:rPr>
        <w:t xml:space="preserve"> </w:t>
      </w:r>
      <w:r w:rsidR="00F17873" w:rsidRPr="00927CF5">
        <w:rPr>
          <w:rFonts w:ascii="Arial" w:hAnsi="Arial" w:cs="Arial"/>
        </w:rPr>
        <w:t>dále jen jako „</w:t>
      </w:r>
      <w:r w:rsidR="00F17873" w:rsidRPr="00927CF5">
        <w:rPr>
          <w:rStyle w:val="Siln"/>
          <w:rFonts w:ascii="Arial" w:hAnsi="Arial" w:cs="Arial"/>
        </w:rPr>
        <w:t>poskytovatel</w:t>
      </w:r>
      <w:r w:rsidR="00F17873" w:rsidRPr="00927CF5">
        <w:rPr>
          <w:rFonts w:ascii="Arial" w:hAnsi="Arial" w:cs="Arial"/>
        </w:rPr>
        <w:t>“ na straně jedné</w:t>
      </w:r>
    </w:p>
    <w:p w14:paraId="0BFFC249" w14:textId="77777777" w:rsidR="00F562CA" w:rsidRPr="00927CF5" w:rsidRDefault="00F17873" w:rsidP="00152E6E">
      <w:pPr>
        <w:pStyle w:val="Normlnweb"/>
        <w:rPr>
          <w:rFonts w:ascii="Arial" w:hAnsi="Arial" w:cs="Arial"/>
        </w:rPr>
      </w:pPr>
      <w:r w:rsidRPr="00927CF5">
        <w:rPr>
          <w:rFonts w:ascii="Arial" w:hAnsi="Arial" w:cs="Arial"/>
        </w:rPr>
        <w:t>a</w:t>
      </w:r>
    </w:p>
    <w:p w14:paraId="3C09E86D" w14:textId="39339AFB" w:rsidR="004D0CF7" w:rsidRPr="00927CF5" w:rsidRDefault="004D0CF7" w:rsidP="00927CF5">
      <w:pPr>
        <w:rPr>
          <w:rStyle w:val="Siln"/>
          <w:rFonts w:ascii="Arial" w:hAnsi="Arial" w:cs="Arial"/>
        </w:rPr>
      </w:pPr>
      <w:r w:rsidRPr="00927CF5">
        <w:rPr>
          <w:rStyle w:val="Siln"/>
          <w:rFonts w:ascii="Arial" w:hAnsi="Arial" w:cs="Arial"/>
        </w:rPr>
        <w:t xml:space="preserve">Základní škola </w:t>
      </w:r>
      <w:r w:rsidR="0086463F">
        <w:rPr>
          <w:rStyle w:val="Siln"/>
          <w:rFonts w:ascii="Arial" w:hAnsi="Arial" w:cs="Arial"/>
        </w:rPr>
        <w:t xml:space="preserve">Rudolfa </w:t>
      </w:r>
      <w:proofErr w:type="spellStart"/>
      <w:r w:rsidR="0086463F">
        <w:rPr>
          <w:rStyle w:val="Siln"/>
          <w:rFonts w:ascii="Arial" w:hAnsi="Arial" w:cs="Arial"/>
        </w:rPr>
        <w:t>Koblice</w:t>
      </w:r>
      <w:proofErr w:type="spellEnd"/>
      <w:r w:rsidRPr="00927CF5">
        <w:rPr>
          <w:rStyle w:val="Siln"/>
          <w:rFonts w:ascii="Arial" w:hAnsi="Arial" w:cs="Arial"/>
        </w:rPr>
        <w:t xml:space="preserve">, </w:t>
      </w:r>
      <w:r w:rsidR="00DB2E0D">
        <w:rPr>
          <w:rStyle w:val="Siln"/>
          <w:rFonts w:ascii="Arial" w:hAnsi="Arial" w:cs="Arial"/>
        </w:rPr>
        <w:t xml:space="preserve">ul. </w:t>
      </w:r>
      <w:r w:rsidR="0086463F">
        <w:rPr>
          <w:rStyle w:val="Siln"/>
          <w:rFonts w:ascii="Arial" w:hAnsi="Arial" w:cs="Arial"/>
        </w:rPr>
        <w:t>Pionýrů 1102</w:t>
      </w:r>
      <w:r w:rsidRPr="00927CF5">
        <w:rPr>
          <w:rStyle w:val="Siln"/>
          <w:rFonts w:ascii="Arial" w:hAnsi="Arial" w:cs="Arial"/>
        </w:rPr>
        <w:t>,</w:t>
      </w:r>
      <w:r w:rsidR="0086463F">
        <w:rPr>
          <w:rStyle w:val="Siln"/>
          <w:rFonts w:ascii="Arial" w:hAnsi="Arial" w:cs="Arial"/>
        </w:rPr>
        <w:t xml:space="preserve"> Kadaň</w:t>
      </w:r>
    </w:p>
    <w:p w14:paraId="5A0B5673" w14:textId="3B9B3649" w:rsidR="004D0CF7" w:rsidRPr="00927CF5" w:rsidRDefault="0086463F" w:rsidP="00927CF5">
      <w:pPr>
        <w:rPr>
          <w:rStyle w:val="Siln"/>
          <w:rFonts w:ascii="Arial" w:hAnsi="Arial" w:cs="Arial"/>
          <w:b w:val="0"/>
        </w:rPr>
      </w:pPr>
      <w:r>
        <w:rPr>
          <w:rStyle w:val="Siln"/>
          <w:rFonts w:ascii="Arial" w:hAnsi="Arial" w:cs="Arial"/>
          <w:b w:val="0"/>
        </w:rPr>
        <w:t>Pionýrů</w:t>
      </w:r>
      <w:r w:rsidR="00DB2E0D">
        <w:rPr>
          <w:rStyle w:val="Siln"/>
          <w:rFonts w:ascii="Arial" w:hAnsi="Arial" w:cs="Arial"/>
          <w:b w:val="0"/>
        </w:rPr>
        <w:t xml:space="preserve"> 1</w:t>
      </w:r>
      <w:r>
        <w:rPr>
          <w:rStyle w:val="Siln"/>
          <w:rFonts w:ascii="Arial" w:hAnsi="Arial" w:cs="Arial"/>
          <w:b w:val="0"/>
        </w:rPr>
        <w:t>102</w:t>
      </w:r>
      <w:r w:rsidR="004D0CF7" w:rsidRPr="00927CF5">
        <w:rPr>
          <w:rStyle w:val="Siln"/>
          <w:rFonts w:ascii="Arial" w:hAnsi="Arial" w:cs="Arial"/>
          <w:b w:val="0"/>
        </w:rPr>
        <w:t>, 432 01 Kadaň</w:t>
      </w:r>
    </w:p>
    <w:p w14:paraId="2E402216" w14:textId="4B5C27FA" w:rsidR="004D0CF7" w:rsidRPr="00927CF5" w:rsidRDefault="004D0CF7" w:rsidP="00927CF5">
      <w:pPr>
        <w:rPr>
          <w:rStyle w:val="Siln"/>
          <w:rFonts w:ascii="Arial" w:hAnsi="Arial" w:cs="Arial"/>
          <w:b w:val="0"/>
        </w:rPr>
      </w:pPr>
      <w:r w:rsidRPr="00927CF5">
        <w:rPr>
          <w:rStyle w:val="Siln"/>
          <w:rFonts w:ascii="Arial" w:hAnsi="Arial" w:cs="Arial"/>
          <w:b w:val="0"/>
        </w:rPr>
        <w:t>IČ: 467899</w:t>
      </w:r>
      <w:r w:rsidR="0086463F">
        <w:rPr>
          <w:rStyle w:val="Siln"/>
          <w:rFonts w:ascii="Arial" w:hAnsi="Arial" w:cs="Arial"/>
          <w:b w:val="0"/>
        </w:rPr>
        <w:t>87</w:t>
      </w:r>
    </w:p>
    <w:p w14:paraId="6DCD1B4C" w14:textId="1CA955D0" w:rsidR="00F562CA" w:rsidRPr="00927CF5" w:rsidRDefault="004D0CF7" w:rsidP="00927CF5">
      <w:r w:rsidRPr="00927CF5">
        <w:rPr>
          <w:rStyle w:val="Siln"/>
          <w:rFonts w:ascii="Arial" w:hAnsi="Arial" w:cs="Arial"/>
          <w:b w:val="0"/>
        </w:rPr>
        <w:t xml:space="preserve">Zastoupená: Mgr. </w:t>
      </w:r>
      <w:r w:rsidR="0086463F">
        <w:rPr>
          <w:rStyle w:val="Siln"/>
          <w:rFonts w:ascii="Arial" w:hAnsi="Arial" w:cs="Arial"/>
          <w:b w:val="0"/>
        </w:rPr>
        <w:t>Stanislavem Haklem</w:t>
      </w:r>
      <w:r w:rsidRPr="00927CF5">
        <w:rPr>
          <w:rStyle w:val="Siln"/>
          <w:rFonts w:ascii="Arial" w:hAnsi="Arial" w:cs="Arial"/>
          <w:b w:val="0"/>
        </w:rPr>
        <w:t>, ředitel</w:t>
      </w:r>
      <w:r w:rsidR="0086463F">
        <w:rPr>
          <w:rStyle w:val="Siln"/>
          <w:rFonts w:ascii="Arial" w:hAnsi="Arial" w:cs="Arial"/>
          <w:b w:val="0"/>
        </w:rPr>
        <w:t>em</w:t>
      </w:r>
    </w:p>
    <w:p w14:paraId="612CCF3F" w14:textId="520844B1" w:rsidR="00F562CA" w:rsidRPr="00927CF5" w:rsidRDefault="00F17873" w:rsidP="00927CF5">
      <w:r w:rsidRPr="00927CF5">
        <w:rPr>
          <w:rFonts w:ascii="Arial" w:hAnsi="Arial" w:cs="Arial"/>
        </w:rPr>
        <w:t>dále jen jako</w:t>
      </w:r>
      <w:r w:rsidRPr="00927CF5">
        <w:t xml:space="preserve"> „</w:t>
      </w:r>
      <w:r w:rsidRPr="00927CF5">
        <w:rPr>
          <w:rStyle w:val="Siln"/>
          <w:rFonts w:ascii="Arial" w:hAnsi="Arial" w:cs="Arial"/>
        </w:rPr>
        <w:t>objednatel</w:t>
      </w:r>
      <w:r w:rsidRPr="00927CF5">
        <w:rPr>
          <w:rFonts w:ascii="Arial" w:hAnsi="Arial" w:cs="Arial"/>
        </w:rPr>
        <w:t>“ na straně druhé</w:t>
      </w:r>
      <w:r w:rsidRPr="00927CF5">
        <w:t> </w:t>
      </w:r>
    </w:p>
    <w:p w14:paraId="16263D8B" w14:textId="77777777" w:rsidR="00927CF5" w:rsidRDefault="00927CF5">
      <w:pPr>
        <w:pStyle w:val="Normlnweb"/>
        <w:jc w:val="both"/>
        <w:rPr>
          <w:rFonts w:ascii="Arial" w:hAnsi="Arial" w:cs="Arial"/>
        </w:rPr>
      </w:pPr>
    </w:p>
    <w:p w14:paraId="0F179FE5" w14:textId="77777777" w:rsidR="00F562CA" w:rsidRPr="00927CF5" w:rsidRDefault="00F17873">
      <w:pPr>
        <w:pStyle w:val="Normlnweb"/>
        <w:jc w:val="both"/>
        <w:rPr>
          <w:rFonts w:ascii="Arial" w:hAnsi="Arial" w:cs="Arial"/>
        </w:rPr>
      </w:pPr>
      <w:r w:rsidRPr="00927CF5">
        <w:rPr>
          <w:rFonts w:ascii="Arial" w:hAnsi="Arial" w:cs="Arial"/>
        </w:rPr>
        <w:t>společně a vzájemně prohlašují, že se přesvědčily o identitě druhé smluvní strany, i že její označení uvedené v záhlaví této smlouvy odpovídá aktuálnímu stavu, že je jim nesporná totožnost a zároveň si vzájemně prohlásily, že tyto údaje nejsou dotčeny změnami již uskutečněnými, a proto uzavírají níže uvedeného dne, měsíce a roku tuto</w:t>
      </w:r>
    </w:p>
    <w:p w14:paraId="185DDF46" w14:textId="77777777" w:rsidR="00F562CA" w:rsidRPr="00927CF5" w:rsidRDefault="00F17873">
      <w:pPr>
        <w:pStyle w:val="Normlnweb"/>
        <w:rPr>
          <w:rFonts w:ascii="Arial" w:hAnsi="Arial" w:cs="Arial"/>
        </w:rPr>
      </w:pPr>
      <w:r w:rsidRPr="00927CF5">
        <w:rPr>
          <w:rFonts w:ascii="Arial" w:hAnsi="Arial" w:cs="Arial"/>
        </w:rPr>
        <w:t> </w:t>
      </w:r>
    </w:p>
    <w:p w14:paraId="644B340E" w14:textId="77777777" w:rsidR="00F562CA" w:rsidRPr="00927CF5" w:rsidRDefault="00F17873">
      <w:pPr>
        <w:pStyle w:val="Normlnweb"/>
        <w:jc w:val="center"/>
        <w:rPr>
          <w:rFonts w:ascii="Arial" w:hAnsi="Arial" w:cs="Arial"/>
        </w:rPr>
      </w:pPr>
      <w:r w:rsidRPr="00927CF5">
        <w:rPr>
          <w:rStyle w:val="Siln"/>
          <w:rFonts w:ascii="Arial" w:hAnsi="Arial" w:cs="Arial"/>
        </w:rPr>
        <w:t>Servisní smlouvu</w:t>
      </w:r>
    </w:p>
    <w:p w14:paraId="38D769D0" w14:textId="0FAD769D" w:rsidR="00F562CA" w:rsidRPr="00927CF5" w:rsidRDefault="00F17873" w:rsidP="00927CF5">
      <w:pPr>
        <w:pStyle w:val="Normlnweb"/>
        <w:jc w:val="center"/>
        <w:rPr>
          <w:rFonts w:ascii="Arial" w:hAnsi="Arial" w:cs="Arial"/>
        </w:rPr>
      </w:pPr>
      <w:r w:rsidRPr="00927CF5">
        <w:rPr>
          <w:rFonts w:ascii="Arial" w:hAnsi="Arial" w:cs="Arial"/>
        </w:rPr>
        <w:t>(dále jen „</w:t>
      </w:r>
      <w:r w:rsidRPr="00927CF5">
        <w:rPr>
          <w:rStyle w:val="Siln"/>
          <w:rFonts w:ascii="Arial" w:hAnsi="Arial" w:cs="Arial"/>
        </w:rPr>
        <w:t>smlouva</w:t>
      </w:r>
      <w:r w:rsidRPr="00927CF5">
        <w:rPr>
          <w:rFonts w:ascii="Arial" w:hAnsi="Arial" w:cs="Arial"/>
        </w:rPr>
        <w:t>“)</w:t>
      </w:r>
    </w:p>
    <w:p w14:paraId="4E6BAD41" w14:textId="77777777" w:rsidR="00F562CA" w:rsidRPr="00927CF5" w:rsidRDefault="00F17873" w:rsidP="00927CF5">
      <w:pPr>
        <w:pStyle w:val="Nadpis4"/>
        <w:jc w:val="center"/>
        <w:rPr>
          <w:rFonts w:ascii="Arial" w:eastAsia="Times New Roman" w:hAnsi="Arial" w:cs="Arial"/>
          <w:sz w:val="24"/>
          <w:szCs w:val="24"/>
        </w:rPr>
      </w:pPr>
      <w:r w:rsidRPr="00927CF5">
        <w:rPr>
          <w:rStyle w:val="Siln"/>
          <w:rFonts w:ascii="Arial" w:eastAsia="Times New Roman" w:hAnsi="Arial" w:cs="Arial"/>
          <w:b/>
          <w:bCs/>
          <w:sz w:val="24"/>
          <w:szCs w:val="24"/>
        </w:rPr>
        <w:t>I. Předmět smlouvy</w:t>
      </w:r>
    </w:p>
    <w:p w14:paraId="13E274CD" w14:textId="01D103DF" w:rsidR="00F562CA" w:rsidRPr="00927CF5" w:rsidRDefault="00F17873">
      <w:pPr>
        <w:numPr>
          <w:ilvl w:val="0"/>
          <w:numId w:val="2"/>
        </w:numPr>
        <w:spacing w:before="100" w:beforeAutospacing="1" w:after="100" w:afterAutospacing="1"/>
        <w:jc w:val="both"/>
        <w:rPr>
          <w:rFonts w:ascii="Arial" w:eastAsia="Times New Roman" w:hAnsi="Arial" w:cs="Arial"/>
        </w:rPr>
      </w:pPr>
      <w:r w:rsidRPr="00927CF5">
        <w:rPr>
          <w:rStyle w:val="with-background"/>
          <w:rFonts w:ascii="Arial" w:eastAsia="Times New Roman" w:hAnsi="Arial" w:cs="Arial"/>
        </w:rPr>
        <w:t xml:space="preserve">Poskytovatel se zavazuje po dobu platnosti této smlouvy pro objednatele zajišťovat provádění kompletních servisních </w:t>
      </w:r>
      <w:r w:rsidR="00152E6E" w:rsidRPr="00927CF5">
        <w:rPr>
          <w:rStyle w:val="with-background"/>
          <w:rFonts w:ascii="Arial" w:eastAsia="Times New Roman" w:hAnsi="Arial" w:cs="Arial"/>
        </w:rPr>
        <w:t>činností</w:t>
      </w:r>
      <w:r w:rsidRPr="00927CF5">
        <w:rPr>
          <w:rStyle w:val="with-background"/>
          <w:rFonts w:ascii="Arial" w:eastAsia="Times New Roman" w:hAnsi="Arial" w:cs="Arial"/>
        </w:rPr>
        <w:t xml:space="preserve"> výpočetní</w:t>
      </w:r>
      <w:r w:rsidR="000A6E7F" w:rsidRPr="00927CF5">
        <w:rPr>
          <w:rStyle w:val="with-background"/>
          <w:rFonts w:ascii="Arial" w:eastAsia="Times New Roman" w:hAnsi="Arial" w:cs="Arial"/>
        </w:rPr>
        <w:t xml:space="preserve"> či informační </w:t>
      </w:r>
      <w:r w:rsidRPr="00927CF5">
        <w:rPr>
          <w:rStyle w:val="with-background"/>
          <w:rFonts w:ascii="Arial" w:eastAsia="Times New Roman" w:hAnsi="Arial" w:cs="Arial"/>
        </w:rPr>
        <w:t>techniky</w:t>
      </w:r>
      <w:r w:rsidR="000A6E7F" w:rsidRPr="00927CF5">
        <w:rPr>
          <w:rStyle w:val="with-background"/>
          <w:rFonts w:ascii="Arial" w:eastAsia="Times New Roman" w:hAnsi="Arial" w:cs="Arial"/>
        </w:rPr>
        <w:t xml:space="preserve"> a </w:t>
      </w:r>
      <w:r w:rsidRPr="00927CF5">
        <w:rPr>
          <w:rStyle w:val="with-background"/>
          <w:rFonts w:ascii="Arial" w:eastAsia="Times New Roman" w:hAnsi="Arial" w:cs="Arial"/>
        </w:rPr>
        <w:t>dalších služeb stanovených touto smlouvou</w:t>
      </w:r>
      <w:r w:rsidRPr="00927CF5">
        <w:rPr>
          <w:rFonts w:ascii="Arial" w:eastAsia="Times New Roman" w:hAnsi="Arial" w:cs="Arial"/>
        </w:rPr>
        <w:t>.</w:t>
      </w:r>
    </w:p>
    <w:p w14:paraId="71A79C4F" w14:textId="4ADF89B8" w:rsidR="00F562CA" w:rsidRPr="00927CF5" w:rsidRDefault="00F17873">
      <w:pPr>
        <w:numPr>
          <w:ilvl w:val="0"/>
          <w:numId w:val="2"/>
        </w:numPr>
        <w:spacing w:before="100" w:beforeAutospacing="1" w:after="100" w:afterAutospacing="1"/>
        <w:jc w:val="both"/>
        <w:rPr>
          <w:rFonts w:ascii="Arial" w:eastAsia="Times New Roman" w:hAnsi="Arial" w:cs="Arial"/>
        </w:rPr>
      </w:pPr>
      <w:r w:rsidRPr="00927CF5">
        <w:rPr>
          <w:rStyle w:val="with-background"/>
          <w:rFonts w:ascii="Arial" w:eastAsia="Times New Roman" w:hAnsi="Arial" w:cs="Arial"/>
        </w:rPr>
        <w:t>Poskytovatel se dále zavazuje po dobu platnosti této smlouvy rovněž zajišťovat technickou podporu</w:t>
      </w:r>
      <w:r w:rsidR="000A6E7F" w:rsidRPr="00927CF5">
        <w:rPr>
          <w:rStyle w:val="with-background"/>
          <w:rFonts w:ascii="Arial" w:eastAsia="Times New Roman" w:hAnsi="Arial" w:cs="Arial"/>
        </w:rPr>
        <w:t xml:space="preserve"> či</w:t>
      </w:r>
      <w:r w:rsidRPr="00927CF5">
        <w:rPr>
          <w:rStyle w:val="with-background"/>
          <w:rFonts w:ascii="Arial" w:eastAsia="Times New Roman" w:hAnsi="Arial" w:cs="Arial"/>
        </w:rPr>
        <w:t xml:space="preserve"> pomoc a případné informační </w:t>
      </w:r>
      <w:r w:rsidR="000A6E7F" w:rsidRPr="00927CF5">
        <w:rPr>
          <w:rStyle w:val="with-background"/>
          <w:rFonts w:ascii="Arial" w:eastAsia="Times New Roman" w:hAnsi="Arial" w:cs="Arial"/>
        </w:rPr>
        <w:t xml:space="preserve">poradentství či konzultace </w:t>
      </w:r>
      <w:r w:rsidRPr="00927CF5">
        <w:rPr>
          <w:rStyle w:val="with-background"/>
          <w:rFonts w:ascii="Arial" w:eastAsia="Times New Roman" w:hAnsi="Arial" w:cs="Arial"/>
        </w:rPr>
        <w:t>objednateli týkající se oprav, funkčnosti, zprovoznění a užívání výpočetní techniky</w:t>
      </w:r>
      <w:r w:rsidRPr="00927CF5">
        <w:rPr>
          <w:rFonts w:ascii="Arial" w:eastAsia="Times New Roman" w:hAnsi="Arial" w:cs="Arial"/>
        </w:rPr>
        <w:t>.</w:t>
      </w:r>
    </w:p>
    <w:p w14:paraId="4624799C" w14:textId="38D73837" w:rsidR="00F562CA" w:rsidRPr="00927CF5" w:rsidRDefault="00F17873">
      <w:pPr>
        <w:numPr>
          <w:ilvl w:val="0"/>
          <w:numId w:val="2"/>
        </w:numPr>
        <w:spacing w:before="100" w:beforeAutospacing="1" w:after="100" w:afterAutospacing="1"/>
        <w:jc w:val="both"/>
        <w:rPr>
          <w:rFonts w:ascii="Arial" w:eastAsia="Times New Roman" w:hAnsi="Arial" w:cs="Arial"/>
        </w:rPr>
      </w:pPr>
      <w:r w:rsidRPr="00927CF5">
        <w:rPr>
          <w:rStyle w:val="with-background"/>
          <w:rFonts w:ascii="Arial" w:eastAsia="Times New Roman" w:hAnsi="Arial" w:cs="Arial"/>
        </w:rPr>
        <w:t>Poskytovatel se zavazuje předmětné služby poskytovat řádně a včas, v souladu s touto smlouvou a objednatel se zavazuje takto poskytnuté služby řádně a včas hradit</w:t>
      </w:r>
      <w:r w:rsidRPr="00927CF5">
        <w:rPr>
          <w:rFonts w:ascii="Arial" w:eastAsia="Times New Roman" w:hAnsi="Arial" w:cs="Arial"/>
        </w:rPr>
        <w:t>.</w:t>
      </w:r>
    </w:p>
    <w:p w14:paraId="005A39B5" w14:textId="77777777" w:rsidR="00F562CA" w:rsidRPr="00927CF5" w:rsidRDefault="00F17873" w:rsidP="00927CF5">
      <w:pPr>
        <w:pStyle w:val="Nadpis4"/>
        <w:jc w:val="center"/>
        <w:rPr>
          <w:rFonts w:ascii="Arial" w:eastAsia="Times New Roman" w:hAnsi="Arial" w:cs="Arial"/>
          <w:sz w:val="24"/>
          <w:szCs w:val="24"/>
        </w:rPr>
      </w:pPr>
      <w:r w:rsidRPr="00927CF5">
        <w:rPr>
          <w:rFonts w:ascii="Arial" w:eastAsia="Times New Roman" w:hAnsi="Arial" w:cs="Arial"/>
          <w:sz w:val="24"/>
          <w:szCs w:val="24"/>
        </w:rPr>
        <w:lastRenderedPageBreak/>
        <w:t>II. Rozsah poskytování servisních služeb</w:t>
      </w:r>
    </w:p>
    <w:p w14:paraId="206474AD" w14:textId="1244FF6F" w:rsidR="00F562CA" w:rsidRPr="00927CF5" w:rsidRDefault="00F17873" w:rsidP="00CD138D">
      <w:pPr>
        <w:jc w:val="both"/>
        <w:rPr>
          <w:rFonts w:ascii="Arial" w:eastAsia="Times New Roman" w:hAnsi="Arial" w:cs="Arial"/>
        </w:rPr>
      </w:pPr>
      <w:r w:rsidRPr="00927CF5">
        <w:rPr>
          <w:rStyle w:val="with-background"/>
          <w:rFonts w:ascii="Arial" w:eastAsia="Times New Roman" w:hAnsi="Arial" w:cs="Arial"/>
        </w:rPr>
        <w:t>Poskytovatel se zavazuje poskytovat objednateli servis</w:t>
      </w:r>
      <w:r w:rsidR="00754DBA" w:rsidRPr="00927CF5">
        <w:rPr>
          <w:rStyle w:val="with-background"/>
          <w:rFonts w:ascii="Arial" w:eastAsia="Times New Roman" w:hAnsi="Arial" w:cs="Arial"/>
        </w:rPr>
        <w:t>ní</w:t>
      </w:r>
      <w:r w:rsidRPr="00927CF5">
        <w:rPr>
          <w:rStyle w:val="with-background"/>
          <w:rFonts w:ascii="Arial" w:eastAsia="Times New Roman" w:hAnsi="Arial" w:cs="Arial"/>
        </w:rPr>
        <w:t xml:space="preserve"> </w:t>
      </w:r>
      <w:r w:rsidR="004D0CF7" w:rsidRPr="00927CF5">
        <w:rPr>
          <w:rStyle w:val="with-background"/>
          <w:rFonts w:ascii="Arial" w:eastAsia="Times New Roman" w:hAnsi="Arial" w:cs="Arial"/>
        </w:rPr>
        <w:t>činnost</w:t>
      </w:r>
      <w:r w:rsidRPr="00927CF5">
        <w:rPr>
          <w:rStyle w:val="with-background"/>
          <w:rFonts w:ascii="Arial" w:eastAsia="Times New Roman" w:hAnsi="Arial" w:cs="Arial"/>
        </w:rPr>
        <w:t xml:space="preserve"> v rozsahu následujících úkonů:</w:t>
      </w:r>
      <w:r w:rsidRPr="00927CF5">
        <w:rPr>
          <w:rFonts w:ascii="Arial" w:eastAsia="Times New Roman" w:hAnsi="Arial" w:cs="Arial"/>
        </w:rPr>
        <w:t xml:space="preserve"> </w:t>
      </w:r>
    </w:p>
    <w:p w14:paraId="5A922B1F" w14:textId="2B967E05" w:rsidR="00F562CA" w:rsidRPr="00927CF5" w:rsidRDefault="004D0CF7" w:rsidP="00CD138D">
      <w:pPr>
        <w:numPr>
          <w:ilvl w:val="0"/>
          <w:numId w:val="3"/>
        </w:numPr>
        <w:spacing w:before="100" w:beforeAutospacing="1" w:after="100" w:afterAutospacing="1"/>
        <w:jc w:val="both"/>
        <w:rPr>
          <w:rFonts w:ascii="Arial" w:eastAsia="Times New Roman" w:hAnsi="Arial" w:cs="Arial"/>
        </w:rPr>
      </w:pPr>
      <w:r w:rsidRPr="00927CF5">
        <w:rPr>
          <w:rFonts w:ascii="Arial" w:hAnsi="Arial" w:cs="Arial"/>
        </w:rPr>
        <w:t>Návrh zabezpečen</w:t>
      </w:r>
      <w:r w:rsidR="00F52BD4" w:rsidRPr="00927CF5">
        <w:rPr>
          <w:rFonts w:ascii="Arial" w:hAnsi="Arial" w:cs="Arial"/>
        </w:rPr>
        <w:t>í</w:t>
      </w:r>
      <w:r w:rsidRPr="00927CF5">
        <w:rPr>
          <w:rFonts w:ascii="Arial" w:hAnsi="Arial" w:cs="Arial"/>
        </w:rPr>
        <w:t xml:space="preserve"> síťové infrastruktury a její správa</w:t>
      </w:r>
    </w:p>
    <w:p w14:paraId="348D1F00" w14:textId="1AA6C51C" w:rsidR="00F562CA" w:rsidRPr="00927CF5" w:rsidRDefault="004D0CF7" w:rsidP="00CD138D">
      <w:pPr>
        <w:numPr>
          <w:ilvl w:val="0"/>
          <w:numId w:val="3"/>
        </w:numPr>
        <w:spacing w:before="100" w:beforeAutospacing="1" w:after="100" w:afterAutospacing="1"/>
        <w:jc w:val="both"/>
        <w:rPr>
          <w:rFonts w:ascii="Arial" w:eastAsia="Times New Roman" w:hAnsi="Arial" w:cs="Arial"/>
        </w:rPr>
      </w:pPr>
      <w:r w:rsidRPr="00927CF5">
        <w:rPr>
          <w:rFonts w:ascii="Arial" w:hAnsi="Arial" w:cs="Arial"/>
        </w:rPr>
        <w:t>Systém online detekce průniku</w:t>
      </w:r>
      <w:r w:rsidRPr="00927CF5">
        <w:rPr>
          <w:rFonts w:ascii="Arial" w:eastAsia="Times New Roman" w:hAnsi="Arial" w:cs="Arial"/>
        </w:rPr>
        <w:t xml:space="preserve"> </w:t>
      </w:r>
    </w:p>
    <w:p w14:paraId="449F4D20" w14:textId="2E5EA330" w:rsidR="009F5A42" w:rsidRPr="009F5A42" w:rsidRDefault="009F5A42" w:rsidP="00CD138D">
      <w:pPr>
        <w:numPr>
          <w:ilvl w:val="0"/>
          <w:numId w:val="3"/>
        </w:numPr>
        <w:spacing w:before="100" w:beforeAutospacing="1" w:after="100" w:afterAutospacing="1"/>
        <w:jc w:val="both"/>
        <w:rPr>
          <w:rFonts w:ascii="Arial" w:eastAsia="Times New Roman" w:hAnsi="Arial" w:cs="Arial"/>
        </w:rPr>
      </w:pPr>
      <w:r>
        <w:rPr>
          <w:rFonts w:ascii="Arial" w:eastAsia="Times New Roman" w:hAnsi="Arial" w:cs="Arial"/>
        </w:rPr>
        <w:t>Správa bezdrátové sítě (WIFI)</w:t>
      </w:r>
    </w:p>
    <w:p w14:paraId="4B74E48A" w14:textId="453CCAAF" w:rsidR="00F562CA" w:rsidRPr="00927CF5" w:rsidRDefault="004D0CF7" w:rsidP="00CD138D">
      <w:pPr>
        <w:numPr>
          <w:ilvl w:val="0"/>
          <w:numId w:val="3"/>
        </w:numPr>
        <w:spacing w:before="100" w:beforeAutospacing="1" w:after="100" w:afterAutospacing="1"/>
        <w:jc w:val="both"/>
        <w:rPr>
          <w:rFonts w:ascii="Arial" w:eastAsia="Times New Roman" w:hAnsi="Arial" w:cs="Arial"/>
        </w:rPr>
      </w:pPr>
      <w:r w:rsidRPr="00927CF5">
        <w:rPr>
          <w:rFonts w:ascii="Arial" w:hAnsi="Arial" w:cs="Arial"/>
        </w:rPr>
        <w:t>Monitoring síťových prvků a detekce poruch</w:t>
      </w:r>
      <w:r w:rsidRPr="00927CF5">
        <w:rPr>
          <w:rFonts w:ascii="Arial" w:eastAsia="Times New Roman" w:hAnsi="Arial" w:cs="Arial"/>
        </w:rPr>
        <w:t xml:space="preserve"> </w:t>
      </w:r>
    </w:p>
    <w:p w14:paraId="5E70705A" w14:textId="77777777" w:rsidR="00F562CA" w:rsidRPr="00927CF5" w:rsidRDefault="00F17873" w:rsidP="00927CF5">
      <w:pPr>
        <w:pStyle w:val="Nadpis4"/>
        <w:jc w:val="center"/>
        <w:rPr>
          <w:rFonts w:ascii="Arial" w:eastAsia="Times New Roman" w:hAnsi="Arial" w:cs="Arial"/>
          <w:sz w:val="24"/>
          <w:szCs w:val="24"/>
        </w:rPr>
      </w:pPr>
      <w:r w:rsidRPr="00927CF5">
        <w:rPr>
          <w:rStyle w:val="Siln"/>
          <w:rFonts w:ascii="Arial" w:eastAsia="Times New Roman" w:hAnsi="Arial" w:cs="Arial"/>
          <w:b/>
          <w:bCs/>
          <w:sz w:val="24"/>
          <w:szCs w:val="24"/>
        </w:rPr>
        <w:t>III. Podmínky poskytování servisních služeb</w:t>
      </w:r>
    </w:p>
    <w:p w14:paraId="1A930DF4" w14:textId="474EAA8E" w:rsidR="00F562CA" w:rsidRPr="00927CF5" w:rsidRDefault="00F17873">
      <w:pPr>
        <w:numPr>
          <w:ilvl w:val="0"/>
          <w:numId w:val="4"/>
        </w:numPr>
        <w:spacing w:before="100" w:beforeAutospacing="1" w:after="100" w:afterAutospacing="1"/>
        <w:jc w:val="both"/>
        <w:rPr>
          <w:rFonts w:ascii="Arial" w:eastAsia="Times New Roman" w:hAnsi="Arial" w:cs="Arial"/>
        </w:rPr>
      </w:pPr>
      <w:r w:rsidRPr="00927CF5">
        <w:rPr>
          <w:rStyle w:val="with-background"/>
          <w:rFonts w:ascii="Arial" w:eastAsia="Times New Roman" w:hAnsi="Arial" w:cs="Arial"/>
        </w:rPr>
        <w:t xml:space="preserve">Poskytovatel se zavazuje ve lhůtě sjednané s objednatelem v čl. III. odst. 2. této smlouvy, počítané od okamžiku oznámení </w:t>
      </w:r>
      <w:r w:rsidR="00143E14" w:rsidRPr="00927CF5">
        <w:rPr>
          <w:rStyle w:val="with-background"/>
          <w:rFonts w:ascii="Arial" w:eastAsia="Times New Roman" w:hAnsi="Arial" w:cs="Arial"/>
        </w:rPr>
        <w:t>požadavku na technickou podporu</w:t>
      </w:r>
      <w:r w:rsidRPr="00927CF5">
        <w:rPr>
          <w:rStyle w:val="with-background"/>
          <w:rFonts w:ascii="Arial" w:eastAsia="Times New Roman" w:hAnsi="Arial" w:cs="Arial"/>
        </w:rPr>
        <w:t xml:space="preserve"> (dále jen jako „</w:t>
      </w:r>
      <w:r w:rsidR="00143E14" w:rsidRPr="00927CF5">
        <w:rPr>
          <w:rStyle w:val="with-background"/>
          <w:rFonts w:ascii="Arial" w:eastAsia="Times New Roman" w:hAnsi="Arial" w:cs="Arial"/>
        </w:rPr>
        <w:t>požadavek</w:t>
      </w:r>
      <w:r w:rsidRPr="00927CF5">
        <w:rPr>
          <w:rStyle w:val="with-background"/>
          <w:rFonts w:ascii="Arial" w:eastAsia="Times New Roman" w:hAnsi="Arial" w:cs="Arial"/>
        </w:rPr>
        <w:t>“) zahájit je</w:t>
      </w:r>
      <w:r w:rsidR="00143E14" w:rsidRPr="00927CF5">
        <w:rPr>
          <w:rStyle w:val="with-background"/>
          <w:rFonts w:ascii="Arial" w:eastAsia="Times New Roman" w:hAnsi="Arial" w:cs="Arial"/>
        </w:rPr>
        <w:t>ho řešení</w:t>
      </w:r>
      <w:r w:rsidRPr="00927CF5">
        <w:rPr>
          <w:rStyle w:val="with-background"/>
          <w:rFonts w:ascii="Arial" w:eastAsia="Times New Roman" w:hAnsi="Arial" w:cs="Arial"/>
        </w:rPr>
        <w:t>.</w:t>
      </w:r>
    </w:p>
    <w:p w14:paraId="168B1AA4" w14:textId="6E728322" w:rsidR="00F562CA" w:rsidRPr="00927CF5" w:rsidRDefault="00F17873">
      <w:pPr>
        <w:numPr>
          <w:ilvl w:val="0"/>
          <w:numId w:val="4"/>
        </w:numPr>
        <w:spacing w:before="100" w:beforeAutospacing="1" w:after="100" w:afterAutospacing="1"/>
        <w:jc w:val="both"/>
        <w:rPr>
          <w:rFonts w:ascii="Arial" w:eastAsia="Times New Roman" w:hAnsi="Arial" w:cs="Arial"/>
        </w:rPr>
      </w:pPr>
      <w:r w:rsidRPr="00927CF5">
        <w:rPr>
          <w:rStyle w:val="with-background"/>
          <w:rFonts w:ascii="Arial" w:eastAsia="Times New Roman" w:hAnsi="Arial" w:cs="Arial"/>
        </w:rPr>
        <w:t xml:space="preserve">Sjednaná lhůta k zahájení </w:t>
      </w:r>
      <w:r w:rsidR="00DC6552" w:rsidRPr="00927CF5">
        <w:rPr>
          <w:rStyle w:val="with-background"/>
          <w:rFonts w:ascii="Arial" w:eastAsia="Times New Roman" w:hAnsi="Arial" w:cs="Arial"/>
        </w:rPr>
        <w:t xml:space="preserve">řešení požadavku či odstraňování uvedených problémů </w:t>
      </w:r>
      <w:r w:rsidRPr="00927CF5">
        <w:rPr>
          <w:rStyle w:val="with-background"/>
          <w:rFonts w:ascii="Arial" w:eastAsia="Times New Roman" w:hAnsi="Arial" w:cs="Arial"/>
        </w:rPr>
        <w:t>j</w:t>
      </w:r>
      <w:r w:rsidR="00143E14" w:rsidRPr="00927CF5">
        <w:rPr>
          <w:rStyle w:val="with-background"/>
          <w:rFonts w:ascii="Arial" w:eastAsia="Times New Roman" w:hAnsi="Arial" w:cs="Arial"/>
        </w:rPr>
        <w:t>e</w:t>
      </w:r>
      <w:r w:rsidRPr="00927CF5">
        <w:rPr>
          <w:rStyle w:val="with-background"/>
          <w:rFonts w:ascii="Arial" w:eastAsia="Times New Roman" w:hAnsi="Arial" w:cs="Arial"/>
        </w:rPr>
        <w:t xml:space="preserve"> </w:t>
      </w:r>
      <w:r w:rsidR="00143E14" w:rsidRPr="00927CF5">
        <w:rPr>
          <w:rStyle w:val="with-background"/>
          <w:rFonts w:ascii="Arial" w:eastAsia="Times New Roman" w:hAnsi="Arial" w:cs="Arial"/>
        </w:rPr>
        <w:t>6</w:t>
      </w:r>
      <w:r w:rsidRPr="00927CF5">
        <w:rPr>
          <w:rStyle w:val="with-background"/>
          <w:rFonts w:ascii="Arial" w:eastAsia="Times New Roman" w:hAnsi="Arial" w:cs="Arial"/>
        </w:rPr>
        <w:t xml:space="preserve"> hodin od okamžiku jeho oznámení objednatelem na e-mail </w:t>
      </w:r>
      <w:r w:rsidR="0086463F">
        <w:rPr>
          <w:rStyle w:val="with-background"/>
          <w:rFonts w:ascii="Arial" w:eastAsia="Times New Roman" w:hAnsi="Arial" w:cs="Arial"/>
        </w:rPr>
        <w:t>spravce</w:t>
      </w:r>
      <w:r w:rsidRPr="00927CF5">
        <w:rPr>
          <w:rStyle w:val="with-background"/>
          <w:rFonts w:ascii="Arial" w:eastAsia="Times New Roman" w:hAnsi="Arial" w:cs="Arial"/>
        </w:rPr>
        <w:t>@</w:t>
      </w:r>
      <w:r w:rsidR="00143E14" w:rsidRPr="00927CF5">
        <w:rPr>
          <w:rStyle w:val="with-background"/>
          <w:rFonts w:ascii="Arial" w:eastAsia="Times New Roman" w:hAnsi="Arial" w:cs="Arial"/>
        </w:rPr>
        <w:t>ktkadan.cz</w:t>
      </w:r>
      <w:r w:rsidRPr="00927CF5">
        <w:rPr>
          <w:rStyle w:val="with-background"/>
          <w:rFonts w:ascii="Arial" w:eastAsia="Times New Roman" w:hAnsi="Arial" w:cs="Arial"/>
        </w:rPr>
        <w:t xml:space="preserve"> nebo tel.</w:t>
      </w:r>
      <w:r w:rsidR="00B70C04" w:rsidRPr="00927CF5">
        <w:rPr>
          <w:rStyle w:val="with-background"/>
          <w:rFonts w:ascii="Arial" w:eastAsia="Times New Roman" w:hAnsi="Arial" w:cs="Arial"/>
        </w:rPr>
        <w:t xml:space="preserve"> </w:t>
      </w:r>
      <w:r w:rsidR="0086463F">
        <w:rPr>
          <w:rStyle w:val="with-background"/>
          <w:rFonts w:ascii="Arial" w:eastAsia="Times New Roman" w:hAnsi="Arial" w:cs="Arial"/>
        </w:rPr>
        <w:t>737</w:t>
      </w:r>
      <w:r w:rsidR="00B70C04" w:rsidRPr="00927CF5">
        <w:rPr>
          <w:rFonts w:ascii="Arial" w:hAnsi="Arial" w:cs="Arial"/>
          <w:iCs/>
        </w:rPr>
        <w:t xml:space="preserve"> </w:t>
      </w:r>
      <w:r w:rsidR="0086463F">
        <w:rPr>
          <w:rFonts w:ascii="Arial" w:hAnsi="Arial" w:cs="Arial"/>
          <w:iCs/>
        </w:rPr>
        <w:t>215</w:t>
      </w:r>
      <w:r w:rsidR="00B70C04" w:rsidRPr="00927CF5">
        <w:rPr>
          <w:rFonts w:ascii="Arial" w:hAnsi="Arial" w:cs="Arial"/>
          <w:iCs/>
        </w:rPr>
        <w:t xml:space="preserve"> 6</w:t>
      </w:r>
      <w:r w:rsidR="0086463F">
        <w:rPr>
          <w:rFonts w:ascii="Arial" w:hAnsi="Arial" w:cs="Arial"/>
          <w:iCs/>
        </w:rPr>
        <w:t>59</w:t>
      </w:r>
      <w:r w:rsidRPr="00927CF5">
        <w:rPr>
          <w:rStyle w:val="with-background"/>
          <w:rFonts w:ascii="Arial" w:eastAsia="Times New Roman" w:hAnsi="Arial" w:cs="Arial"/>
        </w:rPr>
        <w:t xml:space="preserve"> v souladu s čl. VII. této smlouvy.</w:t>
      </w:r>
    </w:p>
    <w:p w14:paraId="29F25D72" w14:textId="6985124B" w:rsidR="00F562CA" w:rsidRPr="00927CF5" w:rsidRDefault="00F17873">
      <w:pPr>
        <w:numPr>
          <w:ilvl w:val="0"/>
          <w:numId w:val="4"/>
        </w:numPr>
        <w:spacing w:before="100" w:beforeAutospacing="1" w:after="100" w:afterAutospacing="1"/>
        <w:jc w:val="both"/>
        <w:rPr>
          <w:rFonts w:ascii="Arial" w:eastAsia="Times New Roman" w:hAnsi="Arial" w:cs="Arial"/>
        </w:rPr>
      </w:pPr>
      <w:r w:rsidRPr="00927CF5">
        <w:rPr>
          <w:rStyle w:val="with-background"/>
          <w:rFonts w:ascii="Arial" w:eastAsia="Times New Roman" w:hAnsi="Arial" w:cs="Arial"/>
        </w:rPr>
        <w:t>Pokud bude objednatel požadovat zahájit servis</w:t>
      </w:r>
      <w:r w:rsidR="00143E14" w:rsidRPr="00927CF5">
        <w:rPr>
          <w:rStyle w:val="with-background"/>
          <w:rFonts w:ascii="Arial" w:eastAsia="Times New Roman" w:hAnsi="Arial" w:cs="Arial"/>
        </w:rPr>
        <w:t>ní činnosti</w:t>
      </w:r>
      <w:r w:rsidRPr="00927CF5">
        <w:rPr>
          <w:rStyle w:val="with-background"/>
          <w:rFonts w:ascii="Arial" w:eastAsia="Times New Roman" w:hAnsi="Arial" w:cs="Arial"/>
        </w:rPr>
        <w:t xml:space="preserve"> ve zkrácené lhůtě, musí o toto zažádat a provozovatel musí jeho žádost potvrdit, v opačném případě platí lhůta dle čl. III. odst. 2. této smlouvy.</w:t>
      </w:r>
    </w:p>
    <w:p w14:paraId="26E5ECFA" w14:textId="77777777" w:rsidR="00F562CA" w:rsidRPr="00927CF5" w:rsidRDefault="00F17873" w:rsidP="00927CF5">
      <w:pPr>
        <w:pStyle w:val="Nadpis4"/>
        <w:jc w:val="center"/>
        <w:rPr>
          <w:rFonts w:ascii="Arial" w:eastAsia="Times New Roman" w:hAnsi="Arial" w:cs="Arial"/>
          <w:sz w:val="24"/>
          <w:szCs w:val="24"/>
        </w:rPr>
      </w:pPr>
      <w:r w:rsidRPr="00927CF5">
        <w:rPr>
          <w:rStyle w:val="Siln"/>
          <w:rFonts w:ascii="Arial" w:eastAsia="Times New Roman" w:hAnsi="Arial" w:cs="Arial"/>
          <w:b/>
          <w:bCs/>
          <w:sz w:val="24"/>
          <w:szCs w:val="24"/>
        </w:rPr>
        <w:t>IV. Platební podmínky</w:t>
      </w:r>
    </w:p>
    <w:p w14:paraId="5DC101B8" w14:textId="7C75A965" w:rsidR="00F562CA" w:rsidRPr="00927CF5" w:rsidRDefault="00F17873">
      <w:pPr>
        <w:numPr>
          <w:ilvl w:val="0"/>
          <w:numId w:val="5"/>
        </w:numPr>
        <w:spacing w:before="100" w:beforeAutospacing="1" w:after="100" w:afterAutospacing="1"/>
        <w:jc w:val="both"/>
        <w:rPr>
          <w:rFonts w:ascii="Arial" w:eastAsia="Times New Roman" w:hAnsi="Arial" w:cs="Arial"/>
        </w:rPr>
      </w:pPr>
      <w:r w:rsidRPr="00927CF5">
        <w:rPr>
          <w:rStyle w:val="with-background"/>
          <w:rFonts w:ascii="Arial" w:eastAsia="Times New Roman" w:hAnsi="Arial" w:cs="Arial"/>
        </w:rPr>
        <w:t>Smluvní strany se dohodly, že objednatel zaplatí poskytovateli za servisní služby dle této smlouvy cenu skládající se z</w:t>
      </w:r>
    </w:p>
    <w:p w14:paraId="53AEDE87" w14:textId="331C1D32" w:rsidR="00F562CA" w:rsidRPr="00927CF5" w:rsidRDefault="00143E14">
      <w:pPr>
        <w:numPr>
          <w:ilvl w:val="1"/>
          <w:numId w:val="5"/>
        </w:numPr>
        <w:spacing w:before="100" w:beforeAutospacing="1" w:after="100" w:afterAutospacing="1"/>
        <w:jc w:val="both"/>
        <w:rPr>
          <w:rFonts w:ascii="Arial" w:eastAsia="Times New Roman" w:hAnsi="Arial" w:cs="Arial"/>
        </w:rPr>
      </w:pPr>
      <w:r w:rsidRPr="00927CF5">
        <w:rPr>
          <w:rFonts w:ascii="Arial" w:eastAsia="Times New Roman" w:hAnsi="Arial" w:cs="Arial"/>
        </w:rPr>
        <w:t>Paušá</w:t>
      </w:r>
      <w:r w:rsidR="005068FD" w:rsidRPr="00927CF5">
        <w:rPr>
          <w:rFonts w:ascii="Arial" w:eastAsia="Times New Roman" w:hAnsi="Arial" w:cs="Arial"/>
        </w:rPr>
        <w:t>lu</w:t>
      </w:r>
      <w:r w:rsidRPr="00927CF5">
        <w:rPr>
          <w:rFonts w:ascii="Arial" w:eastAsia="Times New Roman" w:hAnsi="Arial" w:cs="Arial"/>
        </w:rPr>
        <w:t xml:space="preserve"> ve výši 9.000,- Kč bez DPH za měsíc</w:t>
      </w:r>
    </w:p>
    <w:p w14:paraId="769BC54B" w14:textId="2CD725FB" w:rsidR="00F562CA" w:rsidRPr="00927CF5" w:rsidRDefault="00143E14">
      <w:pPr>
        <w:numPr>
          <w:ilvl w:val="1"/>
          <w:numId w:val="5"/>
        </w:numPr>
        <w:spacing w:before="100" w:beforeAutospacing="1" w:after="100" w:afterAutospacing="1"/>
        <w:jc w:val="both"/>
        <w:rPr>
          <w:rFonts w:ascii="Arial" w:eastAsia="Times New Roman" w:hAnsi="Arial" w:cs="Arial"/>
        </w:rPr>
      </w:pPr>
      <w:r w:rsidRPr="00927CF5">
        <w:rPr>
          <w:rStyle w:val="with-background"/>
          <w:rFonts w:ascii="Arial" w:eastAsia="Times New Roman" w:hAnsi="Arial" w:cs="Arial"/>
        </w:rPr>
        <w:t>S</w:t>
      </w:r>
      <w:r w:rsidR="00F17873" w:rsidRPr="00927CF5">
        <w:rPr>
          <w:rStyle w:val="with-background"/>
          <w:rFonts w:ascii="Arial" w:eastAsia="Times New Roman" w:hAnsi="Arial" w:cs="Arial"/>
        </w:rPr>
        <w:t>ervisní</w:t>
      </w:r>
      <w:r w:rsidR="00754DBA" w:rsidRPr="00927CF5">
        <w:rPr>
          <w:rStyle w:val="with-background"/>
          <w:rFonts w:ascii="Arial" w:eastAsia="Times New Roman" w:hAnsi="Arial" w:cs="Arial"/>
        </w:rPr>
        <w:t xml:space="preserve"> práce</w:t>
      </w:r>
      <w:r w:rsidR="00DC6552" w:rsidRPr="00927CF5">
        <w:rPr>
          <w:rStyle w:val="with-background"/>
          <w:rFonts w:ascii="Arial" w:eastAsia="Times New Roman" w:hAnsi="Arial" w:cs="Arial"/>
        </w:rPr>
        <w:t xml:space="preserve"> a ostatní</w:t>
      </w:r>
      <w:r w:rsidR="00754DBA" w:rsidRPr="00927CF5">
        <w:rPr>
          <w:rStyle w:val="with-background"/>
          <w:rFonts w:ascii="Arial" w:eastAsia="Times New Roman" w:hAnsi="Arial" w:cs="Arial"/>
        </w:rPr>
        <w:t xml:space="preserve"> </w:t>
      </w:r>
      <w:r w:rsidR="00DC6552" w:rsidRPr="00927CF5">
        <w:rPr>
          <w:rStyle w:val="with-background"/>
          <w:rFonts w:ascii="Arial" w:eastAsia="Times New Roman" w:hAnsi="Arial" w:cs="Arial"/>
        </w:rPr>
        <w:t xml:space="preserve">zásahy </w:t>
      </w:r>
      <w:r w:rsidR="00754DBA" w:rsidRPr="00927CF5">
        <w:rPr>
          <w:rStyle w:val="with-background"/>
          <w:rFonts w:ascii="Arial" w:eastAsia="Times New Roman" w:hAnsi="Arial" w:cs="Arial"/>
        </w:rPr>
        <w:t>mimo úkony</w:t>
      </w:r>
      <w:r w:rsidR="00152E6E" w:rsidRPr="00927CF5">
        <w:rPr>
          <w:rStyle w:val="with-background"/>
          <w:rFonts w:ascii="Arial" w:eastAsia="Times New Roman" w:hAnsi="Arial" w:cs="Arial"/>
        </w:rPr>
        <w:t xml:space="preserve"> popsané v čl. II servisní smlouvy </w:t>
      </w:r>
      <w:r w:rsidR="00F17873" w:rsidRPr="00927CF5">
        <w:rPr>
          <w:rStyle w:val="with-background"/>
          <w:rFonts w:ascii="Arial" w:eastAsia="Times New Roman" w:hAnsi="Arial" w:cs="Arial"/>
        </w:rPr>
        <w:t xml:space="preserve">prováděné v řádné pracovní době ve výši </w:t>
      </w:r>
      <w:r w:rsidRPr="00927CF5">
        <w:rPr>
          <w:rStyle w:val="with-background"/>
          <w:rFonts w:ascii="Arial" w:eastAsia="Times New Roman" w:hAnsi="Arial" w:cs="Arial"/>
        </w:rPr>
        <w:t>250</w:t>
      </w:r>
      <w:r w:rsidR="00F17873" w:rsidRPr="00927CF5">
        <w:rPr>
          <w:rStyle w:val="with-background"/>
          <w:rFonts w:ascii="Arial" w:eastAsia="Times New Roman" w:hAnsi="Arial" w:cs="Arial"/>
        </w:rPr>
        <w:t xml:space="preserve">,- Kč za každou započatou </w:t>
      </w:r>
      <w:r w:rsidRPr="00927CF5">
        <w:rPr>
          <w:rStyle w:val="with-background"/>
          <w:rFonts w:ascii="Arial" w:eastAsia="Times New Roman" w:hAnsi="Arial" w:cs="Arial"/>
        </w:rPr>
        <w:t xml:space="preserve">půl </w:t>
      </w:r>
      <w:r w:rsidR="00F17873" w:rsidRPr="00927CF5">
        <w:rPr>
          <w:rStyle w:val="with-background"/>
          <w:rFonts w:ascii="Arial" w:eastAsia="Times New Roman" w:hAnsi="Arial" w:cs="Arial"/>
        </w:rPr>
        <w:t>hodinu</w:t>
      </w:r>
      <w:r w:rsidR="00927CF5" w:rsidRPr="00927CF5">
        <w:rPr>
          <w:rStyle w:val="with-background"/>
          <w:rFonts w:ascii="Arial" w:eastAsia="Times New Roman" w:hAnsi="Arial" w:cs="Arial"/>
        </w:rPr>
        <w:t xml:space="preserve"> včetně DPH</w:t>
      </w:r>
    </w:p>
    <w:p w14:paraId="1DF919DE" w14:textId="1A5B986B" w:rsidR="00927CF5" w:rsidRPr="00927CF5" w:rsidRDefault="00143E14" w:rsidP="00927CF5">
      <w:pPr>
        <w:numPr>
          <w:ilvl w:val="1"/>
          <w:numId w:val="5"/>
        </w:numPr>
        <w:spacing w:before="100" w:beforeAutospacing="1" w:after="100" w:afterAutospacing="1"/>
        <w:jc w:val="both"/>
        <w:rPr>
          <w:rFonts w:ascii="Arial" w:eastAsia="Times New Roman" w:hAnsi="Arial" w:cs="Arial"/>
        </w:rPr>
      </w:pPr>
      <w:r w:rsidRPr="00927CF5">
        <w:rPr>
          <w:rFonts w:ascii="Arial" w:eastAsia="Times New Roman" w:hAnsi="Arial" w:cs="Arial"/>
        </w:rPr>
        <w:t>S</w:t>
      </w:r>
      <w:r w:rsidR="00F17873" w:rsidRPr="00927CF5">
        <w:rPr>
          <w:rStyle w:val="with-background"/>
          <w:rFonts w:ascii="Arial" w:eastAsia="Times New Roman" w:hAnsi="Arial" w:cs="Arial"/>
        </w:rPr>
        <w:t>ervisní práce</w:t>
      </w:r>
      <w:r w:rsidR="00DC6552" w:rsidRPr="00927CF5">
        <w:rPr>
          <w:rStyle w:val="with-background"/>
          <w:rFonts w:ascii="Arial" w:eastAsia="Times New Roman" w:hAnsi="Arial" w:cs="Arial"/>
        </w:rPr>
        <w:t xml:space="preserve"> a ostatní</w:t>
      </w:r>
      <w:r w:rsidR="00F17873" w:rsidRPr="00927CF5">
        <w:rPr>
          <w:rStyle w:val="with-background"/>
          <w:rFonts w:ascii="Arial" w:eastAsia="Times New Roman" w:hAnsi="Arial" w:cs="Arial"/>
        </w:rPr>
        <w:t xml:space="preserve"> </w:t>
      </w:r>
      <w:r w:rsidR="00DC6552" w:rsidRPr="00927CF5">
        <w:rPr>
          <w:rStyle w:val="with-background"/>
          <w:rFonts w:ascii="Arial" w:eastAsia="Times New Roman" w:hAnsi="Arial" w:cs="Arial"/>
        </w:rPr>
        <w:t xml:space="preserve">zásahy </w:t>
      </w:r>
      <w:r w:rsidR="00754DBA" w:rsidRPr="00927CF5">
        <w:rPr>
          <w:rStyle w:val="with-background"/>
          <w:rFonts w:ascii="Arial" w:eastAsia="Times New Roman" w:hAnsi="Arial" w:cs="Arial"/>
        </w:rPr>
        <w:t xml:space="preserve">mimo úkony </w:t>
      </w:r>
      <w:r w:rsidRPr="00927CF5">
        <w:rPr>
          <w:rStyle w:val="with-background"/>
          <w:rFonts w:ascii="Arial" w:eastAsia="Times New Roman" w:hAnsi="Arial" w:cs="Arial"/>
        </w:rPr>
        <w:t xml:space="preserve">popsané v čl. II servisní smlouvy </w:t>
      </w:r>
      <w:r w:rsidR="00754DBA" w:rsidRPr="00927CF5">
        <w:rPr>
          <w:rStyle w:val="with-background"/>
          <w:rFonts w:ascii="Arial" w:eastAsia="Times New Roman" w:hAnsi="Arial" w:cs="Arial"/>
        </w:rPr>
        <w:t xml:space="preserve">prováděné </w:t>
      </w:r>
      <w:r w:rsidRPr="00927CF5">
        <w:rPr>
          <w:rStyle w:val="with-background"/>
          <w:rFonts w:ascii="Arial" w:eastAsia="Times New Roman" w:hAnsi="Arial" w:cs="Arial"/>
        </w:rPr>
        <w:t xml:space="preserve">mimo </w:t>
      </w:r>
      <w:r w:rsidR="00F17873" w:rsidRPr="00927CF5">
        <w:rPr>
          <w:rStyle w:val="with-background"/>
          <w:rFonts w:ascii="Arial" w:eastAsia="Times New Roman" w:hAnsi="Arial" w:cs="Arial"/>
        </w:rPr>
        <w:t xml:space="preserve">řádnou pracovní dobu ve výši </w:t>
      </w:r>
      <w:r w:rsidRPr="00927CF5">
        <w:rPr>
          <w:rStyle w:val="with-background"/>
          <w:rFonts w:ascii="Arial" w:eastAsia="Times New Roman" w:hAnsi="Arial" w:cs="Arial"/>
        </w:rPr>
        <w:t>500</w:t>
      </w:r>
      <w:r w:rsidR="00F17873" w:rsidRPr="00927CF5">
        <w:rPr>
          <w:rStyle w:val="with-background"/>
          <w:rFonts w:ascii="Arial" w:eastAsia="Times New Roman" w:hAnsi="Arial" w:cs="Arial"/>
        </w:rPr>
        <w:t xml:space="preserve">,- Kč za každou započatou </w:t>
      </w:r>
      <w:r w:rsidRPr="00927CF5">
        <w:rPr>
          <w:rStyle w:val="with-background"/>
          <w:rFonts w:ascii="Arial" w:eastAsia="Times New Roman" w:hAnsi="Arial" w:cs="Arial"/>
        </w:rPr>
        <w:t>půl</w:t>
      </w:r>
      <w:r w:rsidR="00754DBA" w:rsidRPr="00927CF5">
        <w:rPr>
          <w:rStyle w:val="with-background"/>
          <w:rFonts w:ascii="Arial" w:eastAsia="Times New Roman" w:hAnsi="Arial" w:cs="Arial"/>
        </w:rPr>
        <w:t xml:space="preserve"> hodinu</w:t>
      </w:r>
      <w:r w:rsidR="00927CF5" w:rsidRPr="00927CF5">
        <w:rPr>
          <w:rStyle w:val="with-background"/>
          <w:rFonts w:ascii="Arial" w:eastAsia="Times New Roman" w:hAnsi="Arial" w:cs="Arial"/>
        </w:rPr>
        <w:t xml:space="preserve"> včetně DPH</w:t>
      </w:r>
    </w:p>
    <w:p w14:paraId="3BF0DE12" w14:textId="1F37F06B" w:rsidR="00F562CA" w:rsidRPr="00927CF5" w:rsidRDefault="00F17873">
      <w:pPr>
        <w:numPr>
          <w:ilvl w:val="0"/>
          <w:numId w:val="5"/>
        </w:numPr>
        <w:spacing w:before="100" w:beforeAutospacing="1" w:after="100" w:afterAutospacing="1"/>
        <w:jc w:val="both"/>
        <w:rPr>
          <w:rFonts w:ascii="Arial" w:eastAsia="Times New Roman" w:hAnsi="Arial" w:cs="Arial"/>
        </w:rPr>
      </w:pPr>
      <w:r w:rsidRPr="00927CF5">
        <w:rPr>
          <w:rStyle w:val="with-background"/>
          <w:rFonts w:ascii="Arial" w:eastAsia="Times New Roman" w:hAnsi="Arial" w:cs="Arial"/>
        </w:rPr>
        <w:t xml:space="preserve">K ceně </w:t>
      </w:r>
      <w:r w:rsidR="00754DBA" w:rsidRPr="00927CF5">
        <w:rPr>
          <w:rStyle w:val="with-background"/>
          <w:rFonts w:ascii="Arial" w:eastAsia="Times New Roman" w:hAnsi="Arial" w:cs="Arial"/>
        </w:rPr>
        <w:t xml:space="preserve">za měsíční paušální </w:t>
      </w:r>
      <w:r w:rsidRPr="00927CF5">
        <w:rPr>
          <w:rStyle w:val="with-background"/>
          <w:rFonts w:ascii="Arial" w:eastAsia="Times New Roman" w:hAnsi="Arial" w:cs="Arial"/>
        </w:rPr>
        <w:t>bude připočtena příslušná sazba daně z přidané hodnoty dle platných právních předpisů, pokud bude poskytovatel v době poskytnutí servisních služeb plátcem DPH.</w:t>
      </w:r>
      <w:r w:rsidR="00754DBA" w:rsidRPr="00927CF5">
        <w:rPr>
          <w:rStyle w:val="with-background"/>
          <w:rFonts w:ascii="Arial" w:eastAsia="Times New Roman" w:hAnsi="Arial" w:cs="Arial"/>
        </w:rPr>
        <w:t xml:space="preserve"> Servisní práce mimo úkony popsané v čl. II servisní smlouvy jsou uvedeny včetně DPH.</w:t>
      </w:r>
    </w:p>
    <w:p w14:paraId="22842964" w14:textId="5898DC95" w:rsidR="00F562CA" w:rsidRPr="00927CF5" w:rsidRDefault="00F17873">
      <w:pPr>
        <w:numPr>
          <w:ilvl w:val="0"/>
          <w:numId w:val="5"/>
        </w:numPr>
        <w:spacing w:before="100" w:beforeAutospacing="1" w:after="100" w:afterAutospacing="1"/>
        <w:jc w:val="both"/>
        <w:rPr>
          <w:rFonts w:ascii="Arial" w:eastAsia="Times New Roman" w:hAnsi="Arial" w:cs="Arial"/>
        </w:rPr>
      </w:pPr>
      <w:r w:rsidRPr="00927CF5">
        <w:rPr>
          <w:rStyle w:val="with-background"/>
          <w:rFonts w:ascii="Arial" w:eastAsia="Times New Roman" w:hAnsi="Arial" w:cs="Arial"/>
        </w:rPr>
        <w:t>Částky uvedené v čl. IV. odst. 1. této smlouvy se objednatel zavazuje hradit poskytovateli na základě faktur vystavených poskytovatelem po provedení předmětných servisních služeb.</w:t>
      </w:r>
    </w:p>
    <w:p w14:paraId="4334946E" w14:textId="159C8569" w:rsidR="00F562CA" w:rsidRPr="00927CF5" w:rsidRDefault="00F17873">
      <w:pPr>
        <w:numPr>
          <w:ilvl w:val="0"/>
          <w:numId w:val="5"/>
        </w:numPr>
        <w:spacing w:before="100" w:beforeAutospacing="1" w:after="100" w:afterAutospacing="1"/>
        <w:jc w:val="both"/>
        <w:rPr>
          <w:rFonts w:ascii="Arial" w:eastAsia="Times New Roman" w:hAnsi="Arial" w:cs="Arial"/>
        </w:rPr>
      </w:pPr>
      <w:r w:rsidRPr="00927CF5">
        <w:rPr>
          <w:rStyle w:val="with-background"/>
          <w:rFonts w:ascii="Arial" w:eastAsia="Times New Roman" w:hAnsi="Arial" w:cs="Arial"/>
        </w:rPr>
        <w:t xml:space="preserve">Vystavené faktury, budou objednatelem hrazeny bezhotovostním převodem na bankovní účet poskytovatele č. </w:t>
      </w:r>
      <w:r w:rsidR="005068FD" w:rsidRPr="00927CF5">
        <w:rPr>
          <w:rStyle w:val="with-background"/>
          <w:rFonts w:ascii="Arial" w:eastAsia="Times New Roman" w:hAnsi="Arial" w:cs="Arial"/>
        </w:rPr>
        <w:t>11907441/0100</w:t>
      </w:r>
      <w:r w:rsidRPr="00927CF5">
        <w:rPr>
          <w:rStyle w:val="with-background"/>
          <w:rFonts w:ascii="Arial" w:eastAsia="Times New Roman" w:hAnsi="Arial" w:cs="Arial"/>
        </w:rPr>
        <w:t xml:space="preserve"> vedený u společnosti </w:t>
      </w:r>
      <w:r w:rsidR="005068FD" w:rsidRPr="00927CF5">
        <w:rPr>
          <w:rStyle w:val="with-background"/>
          <w:rFonts w:ascii="Arial" w:eastAsia="Times New Roman" w:hAnsi="Arial" w:cs="Arial"/>
        </w:rPr>
        <w:t>Komerční banka</w:t>
      </w:r>
      <w:r w:rsidRPr="00927CF5">
        <w:rPr>
          <w:rStyle w:val="with-background"/>
          <w:rFonts w:ascii="Arial" w:eastAsia="Times New Roman" w:hAnsi="Arial" w:cs="Arial"/>
        </w:rPr>
        <w:t>, a.s. Dnem úhrady příslušné úplaty se rozumí den připsání příslušné částky na bankovní účet poskytovatele.</w:t>
      </w:r>
    </w:p>
    <w:p w14:paraId="532F1527" w14:textId="5DCB9462" w:rsidR="00F562CA" w:rsidRPr="00927CF5" w:rsidRDefault="00F17873">
      <w:pPr>
        <w:numPr>
          <w:ilvl w:val="0"/>
          <w:numId w:val="5"/>
        </w:numPr>
        <w:spacing w:before="100" w:beforeAutospacing="1" w:after="100" w:afterAutospacing="1"/>
        <w:jc w:val="both"/>
        <w:rPr>
          <w:rFonts w:ascii="Arial" w:eastAsia="Times New Roman" w:hAnsi="Arial" w:cs="Arial"/>
        </w:rPr>
      </w:pPr>
      <w:r w:rsidRPr="00927CF5">
        <w:rPr>
          <w:rStyle w:val="with-background"/>
          <w:rFonts w:ascii="Arial" w:eastAsia="Times New Roman" w:hAnsi="Arial" w:cs="Arial"/>
        </w:rPr>
        <w:t xml:space="preserve">Datum splatnosti příslušných faktur nesmí být kratší než </w:t>
      </w:r>
      <w:r w:rsidR="005068FD" w:rsidRPr="00927CF5">
        <w:rPr>
          <w:rStyle w:val="with-background"/>
          <w:rFonts w:ascii="Arial" w:eastAsia="Times New Roman" w:hAnsi="Arial" w:cs="Arial"/>
        </w:rPr>
        <w:t>15</w:t>
      </w:r>
      <w:r w:rsidRPr="00927CF5">
        <w:rPr>
          <w:rStyle w:val="with-background"/>
          <w:rFonts w:ascii="Arial" w:eastAsia="Times New Roman" w:hAnsi="Arial" w:cs="Arial"/>
        </w:rPr>
        <w:t xml:space="preserve"> dnů ode dne jejího doručení objednateli a forma úhrady může být toliko bezhotovostním převodem na bankovní účet poskytovatele. Každá faktura vystavená poskytovatelem musí mít náležitosti daňového dokladu dle příslušných právních předpisů.</w:t>
      </w:r>
    </w:p>
    <w:p w14:paraId="504B6729" w14:textId="67C65743" w:rsidR="00F562CA" w:rsidRPr="00927CF5" w:rsidRDefault="00F17873">
      <w:pPr>
        <w:numPr>
          <w:ilvl w:val="0"/>
          <w:numId w:val="5"/>
        </w:numPr>
        <w:spacing w:before="100" w:beforeAutospacing="1" w:after="100" w:afterAutospacing="1"/>
        <w:jc w:val="both"/>
        <w:rPr>
          <w:rFonts w:ascii="Arial" w:eastAsia="Times New Roman" w:hAnsi="Arial" w:cs="Arial"/>
        </w:rPr>
      </w:pPr>
      <w:r w:rsidRPr="00927CF5">
        <w:rPr>
          <w:rStyle w:val="with-background"/>
          <w:rFonts w:ascii="Arial" w:eastAsia="Times New Roman" w:hAnsi="Arial" w:cs="Arial"/>
        </w:rPr>
        <w:t xml:space="preserve">V případě, že poskytovatelem vystavená faktura nebude mít náležitosti požadované právním předpisem a/nebo touto smlouvou, je objednatel oprávněn takovou fakturu ve lhůtě splatnosti vrátit poskytovateli s písemným </w:t>
      </w:r>
      <w:r w:rsidRPr="00927CF5">
        <w:rPr>
          <w:rStyle w:val="with-background"/>
          <w:rFonts w:ascii="Arial" w:eastAsia="Times New Roman" w:hAnsi="Arial" w:cs="Arial"/>
        </w:rPr>
        <w:lastRenderedPageBreak/>
        <w:t>odůvodněním jejího vrácení. Poskytovatel se zavazuje obratem, nejpozději do tří (3) pracovních dnů od doručení písemného odůvodnění vrácení faktury, vrácenou fakturu opravit a znovu zaslat objednateli. Opravenou a bezvadnou fakturu je objednatel povinen uhradit v původní lhůtě splatnosti s tím, že pokud původní lhůta splatnosti skončí dříve než pět (5) pracovních dnů od doručení bezvadné faktury objednateli, pak je objednatel povinen takovou fakturu uhradit ve lhůtě pěti (5) pracovních dnů od doručení.</w:t>
      </w:r>
    </w:p>
    <w:p w14:paraId="77C1829B" w14:textId="2FA3FAA9" w:rsidR="00F562CA" w:rsidRPr="00927CF5" w:rsidRDefault="00F17873">
      <w:pPr>
        <w:numPr>
          <w:ilvl w:val="0"/>
          <w:numId w:val="5"/>
        </w:numPr>
        <w:spacing w:before="100" w:beforeAutospacing="1" w:after="100" w:afterAutospacing="1"/>
        <w:jc w:val="both"/>
        <w:rPr>
          <w:rFonts w:ascii="Arial" w:eastAsia="Times New Roman" w:hAnsi="Arial" w:cs="Arial"/>
        </w:rPr>
      </w:pPr>
      <w:r w:rsidRPr="00927CF5">
        <w:rPr>
          <w:rStyle w:val="with-background"/>
          <w:rFonts w:ascii="Arial" w:eastAsia="Times New Roman" w:hAnsi="Arial" w:cs="Arial"/>
        </w:rPr>
        <w:t>Poskytovatel si vyhrazuje právo jednostranně navýšit ceny prací, jak jsou tyto uvedeny v čl. IV. odst. 1. této smlouvy, a to o míru roční inflace vyhlášené Českým statistickým úřadem. Ceny se budou navyšovat vždy ke každému prvnímu měsíci toho kterého kalendářního roku trvání této smlouvy s tím, že poskytovatel tuto skutečnost bez zbytečného odkladu oznámí písemně objednateli.</w:t>
      </w:r>
    </w:p>
    <w:p w14:paraId="55BC7808" w14:textId="1F4F99D8" w:rsidR="00F562CA" w:rsidRPr="00927CF5" w:rsidRDefault="00F17873">
      <w:pPr>
        <w:numPr>
          <w:ilvl w:val="0"/>
          <w:numId w:val="5"/>
        </w:numPr>
        <w:spacing w:before="100" w:beforeAutospacing="1" w:after="100" w:afterAutospacing="1"/>
        <w:jc w:val="both"/>
        <w:rPr>
          <w:rFonts w:ascii="Arial" w:eastAsia="Times New Roman" w:hAnsi="Arial" w:cs="Arial"/>
        </w:rPr>
      </w:pPr>
      <w:r w:rsidRPr="00927CF5">
        <w:rPr>
          <w:rStyle w:val="with-background"/>
          <w:rFonts w:ascii="Arial" w:eastAsia="Times New Roman" w:hAnsi="Arial" w:cs="Arial"/>
        </w:rPr>
        <w:t xml:space="preserve">Smluvní strany se dohodly, že v případě prodlení objednatele se zaplacením úplaty či její části dle čl. 4 této smlouvy, je poskytovatel oprávněn uplatnit vůči objednateli ve smyslu </w:t>
      </w:r>
      <w:proofErr w:type="spellStart"/>
      <w:r w:rsidRPr="00927CF5">
        <w:rPr>
          <w:rStyle w:val="with-background"/>
          <w:rFonts w:ascii="Arial" w:eastAsia="Times New Roman" w:hAnsi="Arial" w:cs="Arial"/>
        </w:rPr>
        <w:t>ust</w:t>
      </w:r>
      <w:proofErr w:type="spellEnd"/>
      <w:r w:rsidRPr="00927CF5">
        <w:rPr>
          <w:rStyle w:val="with-background"/>
          <w:rFonts w:ascii="Arial" w:eastAsia="Times New Roman" w:hAnsi="Arial" w:cs="Arial"/>
        </w:rPr>
        <w:t>. § 2048 a násl. občanského zákoníku smluvní pokutu ve výši 0,05 % (slovy: pět setin procenta) z dlužné částky, a to za každý den prodlení.</w:t>
      </w:r>
    </w:p>
    <w:p w14:paraId="3A55B155" w14:textId="69942685" w:rsidR="00F562CA" w:rsidRPr="00927CF5" w:rsidRDefault="00F17873">
      <w:pPr>
        <w:numPr>
          <w:ilvl w:val="0"/>
          <w:numId w:val="5"/>
        </w:numPr>
        <w:spacing w:before="100" w:beforeAutospacing="1" w:after="100" w:afterAutospacing="1"/>
        <w:jc w:val="both"/>
        <w:rPr>
          <w:rFonts w:ascii="Arial" w:eastAsia="Times New Roman" w:hAnsi="Arial" w:cs="Arial"/>
        </w:rPr>
      </w:pPr>
      <w:r w:rsidRPr="00927CF5">
        <w:rPr>
          <w:rStyle w:val="with-background"/>
          <w:rFonts w:ascii="Arial" w:eastAsia="Times New Roman" w:hAnsi="Arial" w:cs="Arial"/>
        </w:rPr>
        <w:t xml:space="preserve">Smluvní strany se dále dohodly, že v případě prodlení poskytovatele se sjednanou lhůtou k </w:t>
      </w:r>
      <w:r w:rsidR="005068FD" w:rsidRPr="00927CF5">
        <w:rPr>
          <w:rStyle w:val="with-background"/>
          <w:rFonts w:ascii="Arial" w:eastAsia="Times New Roman" w:hAnsi="Arial" w:cs="Arial"/>
        </w:rPr>
        <w:t xml:space="preserve">zahájení řešení </w:t>
      </w:r>
      <w:r w:rsidR="00B70C04" w:rsidRPr="00927CF5">
        <w:rPr>
          <w:rStyle w:val="with-background"/>
          <w:rFonts w:ascii="Arial" w:eastAsia="Times New Roman" w:hAnsi="Arial" w:cs="Arial"/>
        </w:rPr>
        <w:t xml:space="preserve">odstraňování </w:t>
      </w:r>
      <w:r w:rsidR="005068FD" w:rsidRPr="00927CF5">
        <w:rPr>
          <w:rStyle w:val="with-background"/>
          <w:rFonts w:ascii="Arial" w:eastAsia="Times New Roman" w:hAnsi="Arial" w:cs="Arial"/>
        </w:rPr>
        <w:t>požadavku</w:t>
      </w:r>
      <w:r w:rsidRPr="00927CF5">
        <w:rPr>
          <w:rStyle w:val="with-background"/>
          <w:rFonts w:ascii="Arial" w:eastAsia="Times New Roman" w:hAnsi="Arial" w:cs="Arial"/>
        </w:rPr>
        <w:t xml:space="preserve"> ve smyslu čl. 3 této smlouvy, má objednatel právo uplatnit vůči Poskytovateli ve smyslu </w:t>
      </w:r>
      <w:proofErr w:type="spellStart"/>
      <w:r w:rsidRPr="00927CF5">
        <w:rPr>
          <w:rStyle w:val="with-background"/>
          <w:rFonts w:ascii="Arial" w:eastAsia="Times New Roman" w:hAnsi="Arial" w:cs="Arial"/>
        </w:rPr>
        <w:t>ust</w:t>
      </w:r>
      <w:proofErr w:type="spellEnd"/>
      <w:r w:rsidRPr="00927CF5">
        <w:rPr>
          <w:rStyle w:val="with-background"/>
          <w:rFonts w:ascii="Arial" w:eastAsia="Times New Roman" w:hAnsi="Arial" w:cs="Arial"/>
        </w:rPr>
        <w:t xml:space="preserve">. § 2048 a násl. občanského zákoníku smluvní pokutu ve výši </w:t>
      </w:r>
      <w:r w:rsidR="005068FD" w:rsidRPr="00927CF5">
        <w:rPr>
          <w:rStyle w:val="with-background"/>
          <w:rFonts w:ascii="Arial" w:eastAsia="Times New Roman" w:hAnsi="Arial" w:cs="Arial"/>
        </w:rPr>
        <w:t>5</w:t>
      </w:r>
      <w:r w:rsidRPr="00927CF5">
        <w:rPr>
          <w:rStyle w:val="with-background"/>
          <w:rFonts w:ascii="Arial" w:eastAsia="Times New Roman" w:hAnsi="Arial" w:cs="Arial"/>
        </w:rPr>
        <w:t>,- Kč za každou započatou hodinu prodlení ze strany poskytovatele.</w:t>
      </w:r>
    </w:p>
    <w:p w14:paraId="0480EF56" w14:textId="177B1751" w:rsidR="00F562CA" w:rsidRPr="00927CF5" w:rsidRDefault="00F17873">
      <w:pPr>
        <w:numPr>
          <w:ilvl w:val="0"/>
          <w:numId w:val="5"/>
        </w:numPr>
        <w:spacing w:before="100" w:beforeAutospacing="1" w:after="100" w:afterAutospacing="1"/>
        <w:jc w:val="both"/>
        <w:rPr>
          <w:rFonts w:ascii="Arial" w:eastAsia="Times New Roman" w:hAnsi="Arial" w:cs="Arial"/>
        </w:rPr>
      </w:pPr>
      <w:r w:rsidRPr="00927CF5">
        <w:rPr>
          <w:rStyle w:val="with-background"/>
          <w:rFonts w:ascii="Arial" w:eastAsia="Times New Roman" w:hAnsi="Arial" w:cs="Arial"/>
        </w:rPr>
        <w:t>Smluvní pokuta je splatná do 30 (slovy: třiceti) dnů od data, kdy byla povinné straně doručena písemná výzva k jejímu zaplacení ze strany oprávněné strany, a to na účet oprávněné strany uvedený v této písemné výzvě. Ustanovením o smluvní pokutě není dotčeno právo oprávněné strany na náhradu vzniklé škody v plné výši.</w:t>
      </w:r>
    </w:p>
    <w:p w14:paraId="616A6778" w14:textId="77777777" w:rsidR="00F562CA" w:rsidRPr="00927CF5" w:rsidRDefault="00F17873" w:rsidP="00927CF5">
      <w:pPr>
        <w:pStyle w:val="Nadpis4"/>
        <w:jc w:val="center"/>
        <w:rPr>
          <w:rFonts w:ascii="Arial" w:eastAsia="Times New Roman" w:hAnsi="Arial" w:cs="Arial"/>
          <w:sz w:val="24"/>
          <w:szCs w:val="24"/>
        </w:rPr>
      </w:pPr>
      <w:r w:rsidRPr="00927CF5">
        <w:rPr>
          <w:rStyle w:val="Siln"/>
          <w:rFonts w:ascii="Arial" w:eastAsia="Times New Roman" w:hAnsi="Arial" w:cs="Arial"/>
          <w:b/>
          <w:bCs/>
          <w:sz w:val="24"/>
          <w:szCs w:val="24"/>
        </w:rPr>
        <w:t>V. Práva a povinnosti smluvních stran</w:t>
      </w:r>
    </w:p>
    <w:p w14:paraId="4A104D65" w14:textId="77777777" w:rsidR="00F562CA" w:rsidRPr="00927CF5" w:rsidRDefault="00F17873">
      <w:pPr>
        <w:numPr>
          <w:ilvl w:val="0"/>
          <w:numId w:val="6"/>
        </w:numPr>
        <w:spacing w:before="100" w:beforeAutospacing="1" w:after="100" w:afterAutospacing="1"/>
        <w:jc w:val="both"/>
        <w:rPr>
          <w:rFonts w:ascii="Arial" w:eastAsia="Times New Roman" w:hAnsi="Arial" w:cs="Arial"/>
        </w:rPr>
      </w:pPr>
      <w:r w:rsidRPr="00927CF5">
        <w:rPr>
          <w:rFonts w:ascii="Arial" w:eastAsia="Times New Roman" w:hAnsi="Arial" w:cs="Arial"/>
        </w:rPr>
        <w:t>Smluvní strany jsou povinny předem upozornit druhou smluvní stranu na všechny okolnosti, které by mohly mít vliv na řádný výkon této smlouvy, a to kdykoliv za trvání této smlouvy.</w:t>
      </w:r>
    </w:p>
    <w:p w14:paraId="6E75FD9F" w14:textId="77777777" w:rsidR="00F562CA" w:rsidRPr="00927CF5" w:rsidRDefault="00F17873">
      <w:pPr>
        <w:numPr>
          <w:ilvl w:val="0"/>
          <w:numId w:val="6"/>
        </w:numPr>
        <w:spacing w:before="100" w:beforeAutospacing="1" w:after="100" w:afterAutospacing="1"/>
        <w:jc w:val="both"/>
        <w:rPr>
          <w:rFonts w:ascii="Arial" w:eastAsia="Times New Roman" w:hAnsi="Arial" w:cs="Arial"/>
        </w:rPr>
      </w:pPr>
      <w:r w:rsidRPr="00927CF5">
        <w:rPr>
          <w:rFonts w:ascii="Arial" w:eastAsia="Times New Roman" w:hAnsi="Arial" w:cs="Arial"/>
        </w:rPr>
        <w:t>Objednatel je povinen upozorňovat poskytovatele na všechny okolnosti, které jsou podstatné pro řádný výkon činnosti dle této smlouvy a za tím účelem mu sdělovat veškeré potřebné informace.</w:t>
      </w:r>
    </w:p>
    <w:p w14:paraId="3F8FA61C" w14:textId="77777777" w:rsidR="00F562CA" w:rsidRPr="00927CF5" w:rsidRDefault="00F17873">
      <w:pPr>
        <w:numPr>
          <w:ilvl w:val="0"/>
          <w:numId w:val="6"/>
        </w:numPr>
        <w:spacing w:before="100" w:beforeAutospacing="1" w:after="100" w:afterAutospacing="1"/>
        <w:jc w:val="both"/>
        <w:rPr>
          <w:rFonts w:ascii="Arial" w:eastAsia="Times New Roman" w:hAnsi="Arial" w:cs="Arial"/>
        </w:rPr>
      </w:pPr>
      <w:r w:rsidRPr="00927CF5">
        <w:rPr>
          <w:rFonts w:ascii="Arial" w:eastAsia="Times New Roman" w:hAnsi="Arial" w:cs="Arial"/>
        </w:rPr>
        <w:t>Objednatel se zavazuje předávat poskytovateli veškeré informace a podklady nezbytné k plnění této smlouvy s takovým předstihem, který umožní poskytovateli včasné splnění závazků stanovených v této smlouvě.</w:t>
      </w:r>
    </w:p>
    <w:p w14:paraId="04E46900" w14:textId="1C25F786" w:rsidR="00F562CA" w:rsidRPr="00927CF5" w:rsidRDefault="00F17873">
      <w:pPr>
        <w:numPr>
          <w:ilvl w:val="0"/>
          <w:numId w:val="6"/>
        </w:numPr>
        <w:spacing w:before="100" w:beforeAutospacing="1" w:after="100" w:afterAutospacing="1"/>
        <w:jc w:val="both"/>
        <w:rPr>
          <w:rFonts w:ascii="Arial" w:eastAsia="Times New Roman" w:hAnsi="Arial" w:cs="Arial"/>
        </w:rPr>
      </w:pPr>
      <w:r w:rsidRPr="00927CF5">
        <w:rPr>
          <w:rStyle w:val="with-background"/>
          <w:rFonts w:ascii="Arial" w:eastAsia="Times New Roman" w:hAnsi="Arial" w:cs="Arial"/>
        </w:rPr>
        <w:t xml:space="preserve">Objednatel se zavazuje umožnit poskytovateli, resp. jeho zaměstnancům či poskytovatelem pověřeným třetím osobám, přístup do míst, kde </w:t>
      </w:r>
      <w:r w:rsidR="005068FD" w:rsidRPr="00927CF5">
        <w:rPr>
          <w:rStyle w:val="with-background"/>
          <w:rFonts w:ascii="Arial" w:eastAsia="Times New Roman" w:hAnsi="Arial" w:cs="Arial"/>
        </w:rPr>
        <w:t>je nutné provádět servisní činnost</w:t>
      </w:r>
      <w:r w:rsidRPr="00927CF5">
        <w:rPr>
          <w:rStyle w:val="with-background"/>
          <w:rFonts w:ascii="Arial" w:eastAsia="Times New Roman" w:hAnsi="Arial" w:cs="Arial"/>
        </w:rPr>
        <w:t xml:space="preserve"> v době od </w:t>
      </w:r>
      <w:r w:rsidR="005068FD" w:rsidRPr="00927CF5">
        <w:rPr>
          <w:rStyle w:val="with-background"/>
          <w:rFonts w:ascii="Arial" w:eastAsia="Times New Roman" w:hAnsi="Arial" w:cs="Arial"/>
        </w:rPr>
        <w:t>7.0</w:t>
      </w:r>
      <w:r w:rsidRPr="00927CF5">
        <w:rPr>
          <w:rStyle w:val="with-background"/>
          <w:rFonts w:ascii="Arial" w:eastAsia="Times New Roman" w:hAnsi="Arial" w:cs="Arial"/>
        </w:rPr>
        <w:t>0 hodin do 22.00 hodin, a to v každém dnu, tedy jak v pracovní dny, tak ve dny pracovního volna a pracovního klidu s tím, že pokud se bude jednat o nutnost vstupu v době pracovního volna a pracovního klidu, bude tento umožněn na základě předchozího oznámení ze strany poskytovatele objednateli. V případě, že se bude jednat o havarijní stav, je objednatel povinen umožnit poskytovateli, resp. jeho zaměstnancům či poskytovatelem pověřeným třetím osobám, do těchto míst přístup v kteroukoli dobu tak, aby vada mohla být neprodleně odstraněna.</w:t>
      </w:r>
    </w:p>
    <w:p w14:paraId="499CDCE5" w14:textId="3D00B0C6" w:rsidR="00F562CA" w:rsidRPr="00927CF5" w:rsidRDefault="00F17873">
      <w:pPr>
        <w:numPr>
          <w:ilvl w:val="0"/>
          <w:numId w:val="6"/>
        </w:numPr>
        <w:spacing w:before="100" w:beforeAutospacing="1" w:after="100" w:afterAutospacing="1"/>
        <w:jc w:val="both"/>
        <w:rPr>
          <w:rFonts w:ascii="Arial" w:eastAsia="Times New Roman" w:hAnsi="Arial" w:cs="Arial"/>
        </w:rPr>
      </w:pPr>
      <w:r w:rsidRPr="00927CF5">
        <w:rPr>
          <w:rStyle w:val="with-background"/>
          <w:rFonts w:ascii="Arial" w:eastAsia="Times New Roman" w:hAnsi="Arial" w:cs="Arial"/>
        </w:rPr>
        <w:lastRenderedPageBreak/>
        <w:t>Smluvní strany se dále dohodly, že poskytovatel má právo pověřit provedením servisních služeb třetí osobu. O této skutečnosti musí poskytovatel předem informovat objednatele. Poskytovatel v takovém případě odpovídá za práce provedené touto třetí osobou.</w:t>
      </w:r>
    </w:p>
    <w:p w14:paraId="21D32A5D" w14:textId="77777777" w:rsidR="00F562CA" w:rsidRPr="00927CF5" w:rsidRDefault="00F17873" w:rsidP="00927CF5">
      <w:pPr>
        <w:pStyle w:val="Nadpis4"/>
        <w:jc w:val="center"/>
        <w:rPr>
          <w:rFonts w:ascii="Arial" w:eastAsia="Times New Roman" w:hAnsi="Arial" w:cs="Arial"/>
          <w:sz w:val="24"/>
          <w:szCs w:val="24"/>
        </w:rPr>
      </w:pPr>
      <w:r w:rsidRPr="00927CF5">
        <w:rPr>
          <w:rStyle w:val="Siln"/>
          <w:rFonts w:ascii="Arial" w:eastAsia="Times New Roman" w:hAnsi="Arial" w:cs="Arial"/>
          <w:b/>
          <w:bCs/>
          <w:sz w:val="24"/>
          <w:szCs w:val="24"/>
        </w:rPr>
        <w:t>VI. Důvěrnost</w:t>
      </w:r>
    </w:p>
    <w:p w14:paraId="3D0CFE36" w14:textId="77777777" w:rsidR="00F562CA" w:rsidRPr="00927CF5" w:rsidRDefault="00F17873">
      <w:pPr>
        <w:numPr>
          <w:ilvl w:val="0"/>
          <w:numId w:val="7"/>
        </w:numPr>
        <w:spacing w:before="100" w:beforeAutospacing="1" w:after="100" w:afterAutospacing="1"/>
        <w:jc w:val="both"/>
        <w:rPr>
          <w:rFonts w:ascii="Arial" w:eastAsia="Times New Roman" w:hAnsi="Arial" w:cs="Arial"/>
        </w:rPr>
      </w:pPr>
      <w:r w:rsidRPr="00927CF5">
        <w:rPr>
          <w:rFonts w:ascii="Arial" w:eastAsia="Times New Roman" w:hAnsi="Arial" w:cs="Arial"/>
        </w:rPr>
        <w:t>Smluvní strany se dohodly zachovávat v důvěrnosti informace týkající se uzavření této smlouvy, předmětu této smlouvy a informace poskytnuté smluvními stranami v souvislosti s touto smlouvou (společně dále jen „</w:t>
      </w:r>
      <w:r w:rsidRPr="00927CF5">
        <w:rPr>
          <w:rStyle w:val="Siln"/>
          <w:rFonts w:ascii="Arial" w:eastAsia="Times New Roman" w:hAnsi="Arial" w:cs="Arial"/>
        </w:rPr>
        <w:t>důvěrné informace</w:t>
      </w:r>
      <w:r w:rsidRPr="00927CF5">
        <w:rPr>
          <w:rFonts w:ascii="Arial" w:eastAsia="Times New Roman" w:hAnsi="Arial" w:cs="Arial"/>
        </w:rPr>
        <w:t>“).</w:t>
      </w:r>
    </w:p>
    <w:p w14:paraId="368141F2" w14:textId="77777777" w:rsidR="00F562CA" w:rsidRPr="00927CF5" w:rsidRDefault="00F17873">
      <w:pPr>
        <w:numPr>
          <w:ilvl w:val="0"/>
          <w:numId w:val="7"/>
        </w:numPr>
        <w:spacing w:before="100" w:beforeAutospacing="1" w:after="100" w:afterAutospacing="1"/>
        <w:jc w:val="both"/>
        <w:rPr>
          <w:rFonts w:ascii="Arial" w:eastAsia="Times New Roman" w:hAnsi="Arial" w:cs="Arial"/>
        </w:rPr>
      </w:pPr>
      <w:r w:rsidRPr="00927CF5">
        <w:rPr>
          <w:rFonts w:ascii="Arial" w:eastAsia="Times New Roman" w:hAnsi="Arial" w:cs="Arial"/>
        </w:rPr>
        <w:t>Smluvní strany se zavazují zdržet se poskytnutí důvěrných informací a zdržet se umožnění přístupu k těmto informacím třetím stranám, s výjimkou poskytnutí takových informací na základě zákona osobám, které jsou povinny zachovávat důvěrnost nejméně v takovém rozsahu jako smluvní strany.</w:t>
      </w:r>
    </w:p>
    <w:p w14:paraId="17CBC313" w14:textId="77777777" w:rsidR="00F562CA" w:rsidRPr="00927CF5" w:rsidRDefault="00F17873">
      <w:pPr>
        <w:numPr>
          <w:ilvl w:val="0"/>
          <w:numId w:val="7"/>
        </w:numPr>
        <w:spacing w:before="100" w:beforeAutospacing="1" w:after="100" w:afterAutospacing="1"/>
        <w:jc w:val="both"/>
        <w:rPr>
          <w:rFonts w:ascii="Arial" w:eastAsia="Times New Roman" w:hAnsi="Arial" w:cs="Arial"/>
        </w:rPr>
      </w:pPr>
      <w:r w:rsidRPr="00927CF5">
        <w:rPr>
          <w:rFonts w:ascii="Arial" w:eastAsia="Times New Roman" w:hAnsi="Arial" w:cs="Arial"/>
        </w:rPr>
        <w:t>Smluvní strany jsou odpovědny za škodu způsobenou v souvislosti s porušením povinnosti k zachování důvěrnosti. Toto ustanovení se nepoužije na informaci známou té které smluvní straně před jejím poskytnutím druhou smluvní stranou a na jakoukoliv informaci známou veřejnosti na základě písemného konsensu obou smluvních stran v souladu s obecně závaznými právními předpisy.</w:t>
      </w:r>
    </w:p>
    <w:p w14:paraId="7F07616D" w14:textId="77777777" w:rsidR="00F562CA" w:rsidRPr="00927CF5" w:rsidRDefault="00F17873">
      <w:pPr>
        <w:numPr>
          <w:ilvl w:val="0"/>
          <w:numId w:val="7"/>
        </w:numPr>
        <w:spacing w:before="100" w:beforeAutospacing="1" w:after="100" w:afterAutospacing="1"/>
        <w:jc w:val="both"/>
        <w:rPr>
          <w:rFonts w:ascii="Arial" w:eastAsia="Times New Roman" w:hAnsi="Arial" w:cs="Arial"/>
        </w:rPr>
      </w:pPr>
      <w:r w:rsidRPr="00927CF5">
        <w:rPr>
          <w:rFonts w:ascii="Arial" w:eastAsia="Times New Roman" w:hAnsi="Arial" w:cs="Arial"/>
        </w:rPr>
        <w:t>Závazek ochrany důvěrných informací trvá po celou dobu trvání této smlouvy, jakož i po ukončení účinnosti této</w:t>
      </w:r>
    </w:p>
    <w:p w14:paraId="59319545" w14:textId="0078DC62" w:rsidR="00F562CA" w:rsidRPr="00927CF5" w:rsidRDefault="00F17873">
      <w:pPr>
        <w:numPr>
          <w:ilvl w:val="0"/>
          <w:numId w:val="7"/>
        </w:numPr>
        <w:spacing w:before="100" w:beforeAutospacing="1" w:after="100" w:afterAutospacing="1"/>
        <w:jc w:val="both"/>
        <w:rPr>
          <w:rFonts w:ascii="Arial" w:eastAsia="Times New Roman" w:hAnsi="Arial" w:cs="Arial"/>
        </w:rPr>
      </w:pPr>
      <w:r w:rsidRPr="00927CF5">
        <w:rPr>
          <w:rStyle w:val="with-background"/>
          <w:rFonts w:ascii="Arial" w:eastAsia="Times New Roman" w:hAnsi="Arial" w:cs="Arial"/>
        </w:rPr>
        <w:t>Smluvní strana, která poruší povinnost zdržet se poskytnutí důvěrné informace dle čl. VI. této smlouvy je povinna zaplatit druhé smluvní straně smluvní pokutu ve výši 100 000 Kč za každé jednotlivé porušení. Smluvní pokuta je splatná ve lhůtě sedmi (7) dnů ode dne doručení výzvy k uhrazení této smluvní pokuty. Případný nárok na náhradu škody tím není dotčen.</w:t>
      </w:r>
    </w:p>
    <w:p w14:paraId="5E386FE0" w14:textId="77777777" w:rsidR="00F562CA" w:rsidRPr="00927CF5" w:rsidRDefault="00F17873" w:rsidP="00927CF5">
      <w:pPr>
        <w:pStyle w:val="Nadpis4"/>
        <w:jc w:val="center"/>
        <w:rPr>
          <w:rFonts w:ascii="Arial" w:eastAsia="Times New Roman" w:hAnsi="Arial" w:cs="Arial"/>
          <w:sz w:val="24"/>
          <w:szCs w:val="24"/>
        </w:rPr>
      </w:pPr>
      <w:r w:rsidRPr="00927CF5">
        <w:rPr>
          <w:rStyle w:val="Siln"/>
          <w:rFonts w:ascii="Arial" w:eastAsia="Times New Roman" w:hAnsi="Arial" w:cs="Arial"/>
          <w:b/>
          <w:bCs/>
          <w:sz w:val="24"/>
          <w:szCs w:val="24"/>
        </w:rPr>
        <w:t>VII. Oznámení, doručování</w:t>
      </w:r>
    </w:p>
    <w:p w14:paraId="3628CF39" w14:textId="77777777" w:rsidR="00F562CA" w:rsidRPr="00927CF5" w:rsidRDefault="00F17873">
      <w:pPr>
        <w:numPr>
          <w:ilvl w:val="0"/>
          <w:numId w:val="8"/>
        </w:numPr>
        <w:spacing w:before="100" w:beforeAutospacing="1" w:after="100" w:afterAutospacing="1"/>
        <w:jc w:val="both"/>
        <w:rPr>
          <w:rFonts w:ascii="Arial" w:eastAsia="Times New Roman" w:hAnsi="Arial" w:cs="Arial"/>
        </w:rPr>
      </w:pPr>
      <w:r w:rsidRPr="00927CF5">
        <w:rPr>
          <w:rFonts w:ascii="Arial" w:eastAsia="Times New Roman" w:hAnsi="Arial" w:cs="Arial"/>
        </w:rPr>
        <w:t>Jakékoliv oznámení, žádost či jiné sdělení, jež má nebo může být učiněno či dáno smluvní straně podle této smlouvy, bude učiněno či dáno elektronickou poštou či skrze poskytovatele poštovních služeb. Toto oznámení, žádost či jiné sdělení bude považováno za řádně dané či učiněné druhé smluvní straně, bude-li doručeno proti potvrzení, že adresát takovou elektronickou zprávu či zprávu doručenou skrze poskytovatele poštovních služeb obdržel.</w:t>
      </w:r>
    </w:p>
    <w:p w14:paraId="56A2984B" w14:textId="77777777" w:rsidR="00F562CA" w:rsidRPr="00927CF5" w:rsidRDefault="00F17873">
      <w:pPr>
        <w:numPr>
          <w:ilvl w:val="0"/>
          <w:numId w:val="8"/>
        </w:numPr>
        <w:spacing w:before="100" w:beforeAutospacing="1" w:after="100" w:afterAutospacing="1"/>
        <w:jc w:val="both"/>
        <w:rPr>
          <w:rFonts w:ascii="Arial" w:eastAsia="Times New Roman" w:hAnsi="Arial" w:cs="Arial"/>
        </w:rPr>
      </w:pPr>
      <w:r w:rsidRPr="00927CF5">
        <w:rPr>
          <w:rFonts w:ascii="Arial" w:eastAsia="Times New Roman" w:hAnsi="Arial" w:cs="Arial"/>
        </w:rPr>
        <w:t>Každé oznámení, žádost či jiné sdělení dle čl. VII odst. 1. této smlouvy se bude považovat za doručené (i) okamžikem převzetí zásilky v případě doručení osobním předáním nebo prostřednictvím služby poštovního doručovatele, (</w:t>
      </w:r>
      <w:proofErr w:type="spellStart"/>
      <w:r w:rsidRPr="00927CF5">
        <w:rPr>
          <w:rFonts w:ascii="Arial" w:eastAsia="Times New Roman" w:hAnsi="Arial" w:cs="Arial"/>
        </w:rPr>
        <w:t>ii</w:t>
      </w:r>
      <w:proofErr w:type="spellEnd"/>
      <w:r w:rsidRPr="00927CF5">
        <w:rPr>
          <w:rFonts w:ascii="Arial" w:eastAsia="Times New Roman" w:hAnsi="Arial" w:cs="Arial"/>
        </w:rPr>
        <w:t>) dnem doručení poskytovatelem poštovních služeb v případě doporučeného dopisu, případně (</w:t>
      </w:r>
      <w:proofErr w:type="spellStart"/>
      <w:r w:rsidRPr="00927CF5">
        <w:rPr>
          <w:rFonts w:ascii="Arial" w:eastAsia="Times New Roman" w:hAnsi="Arial" w:cs="Arial"/>
        </w:rPr>
        <w:t>iii</w:t>
      </w:r>
      <w:proofErr w:type="spellEnd"/>
      <w:r w:rsidRPr="00927CF5">
        <w:rPr>
          <w:rFonts w:ascii="Arial" w:eastAsia="Times New Roman" w:hAnsi="Arial" w:cs="Arial"/>
        </w:rPr>
        <w:t>) okamžikem doručení elektronické pošty. Za doklad o podání doporučeného dopisu na poštu k přepravě do místa určení se považuje potvrzený podací lístek. Dokladem při osobním doručování a doručování kurýrem je doklad o převzetí zásilky.</w:t>
      </w:r>
    </w:p>
    <w:p w14:paraId="36B9663D" w14:textId="77777777" w:rsidR="00F562CA" w:rsidRPr="00927CF5" w:rsidRDefault="00F17873">
      <w:pPr>
        <w:numPr>
          <w:ilvl w:val="0"/>
          <w:numId w:val="8"/>
        </w:numPr>
        <w:spacing w:before="100" w:beforeAutospacing="1" w:after="100" w:afterAutospacing="1"/>
        <w:jc w:val="both"/>
        <w:rPr>
          <w:rFonts w:ascii="Arial" w:eastAsia="Times New Roman" w:hAnsi="Arial" w:cs="Arial"/>
        </w:rPr>
      </w:pPr>
      <w:r w:rsidRPr="00927CF5">
        <w:rPr>
          <w:rFonts w:ascii="Arial" w:eastAsia="Times New Roman" w:hAnsi="Arial" w:cs="Arial"/>
        </w:rPr>
        <w:t>Smluvní strany se zavazují neprodleně si písemně sdělit změny jakýchkoliv údajů potřebných pro doručení, zejména doručovací adresu, bez povinnosti uzavřít dodatek k této smlouvě.</w:t>
      </w:r>
    </w:p>
    <w:p w14:paraId="019408B5" w14:textId="77777777" w:rsidR="00F562CA" w:rsidRPr="00927CF5" w:rsidRDefault="00F17873">
      <w:pPr>
        <w:numPr>
          <w:ilvl w:val="0"/>
          <w:numId w:val="8"/>
        </w:numPr>
        <w:spacing w:before="100" w:beforeAutospacing="1" w:after="100" w:afterAutospacing="1"/>
        <w:jc w:val="both"/>
        <w:rPr>
          <w:rFonts w:ascii="Arial" w:eastAsia="Times New Roman" w:hAnsi="Arial" w:cs="Arial"/>
        </w:rPr>
      </w:pPr>
      <w:r w:rsidRPr="00927CF5">
        <w:rPr>
          <w:rFonts w:ascii="Arial" w:eastAsia="Times New Roman" w:hAnsi="Arial" w:cs="Arial"/>
        </w:rPr>
        <w:t xml:space="preserve">V případě, že při způsobu komunikace podle tohoto článku obdrží smluvní strana nečitelné, nebo neúplné listiny, popřípadě listiny, ohledně nichž vznikne pochybnost o jejich pravosti, zavazuje se neprodleně o této skutečnosti </w:t>
      </w:r>
      <w:r w:rsidRPr="00927CF5">
        <w:rPr>
          <w:rFonts w:ascii="Arial" w:eastAsia="Times New Roman" w:hAnsi="Arial" w:cs="Arial"/>
        </w:rPr>
        <w:lastRenderedPageBreak/>
        <w:t>vyrozumět druhou smluvní stranu a do doby obdržení odpovědi se zavazuje neprovádět žádné úkony na základě takovýchto listin.</w:t>
      </w:r>
    </w:p>
    <w:p w14:paraId="271EB35D" w14:textId="77777777" w:rsidR="00F562CA" w:rsidRPr="00927CF5" w:rsidRDefault="00F17873">
      <w:pPr>
        <w:numPr>
          <w:ilvl w:val="0"/>
          <w:numId w:val="8"/>
        </w:numPr>
        <w:spacing w:before="100" w:beforeAutospacing="1" w:after="100" w:afterAutospacing="1"/>
        <w:jc w:val="both"/>
        <w:rPr>
          <w:rFonts w:ascii="Arial" w:eastAsia="Times New Roman" w:hAnsi="Arial" w:cs="Arial"/>
        </w:rPr>
      </w:pPr>
      <w:r w:rsidRPr="00927CF5">
        <w:rPr>
          <w:rFonts w:ascii="Arial" w:eastAsia="Times New Roman" w:hAnsi="Arial" w:cs="Arial"/>
        </w:rPr>
        <w:t>Pokud smluvní strana odmítne převzetí oznámení, žádosti či jiného sdělení, má se za to, že toto oznámení, žádost či jiné sdělení bylo řádně doručeno v okamžiku odmítnutí jejího převzetí.</w:t>
      </w:r>
    </w:p>
    <w:p w14:paraId="5FD3C5AF" w14:textId="77777777" w:rsidR="00F562CA" w:rsidRPr="00927CF5" w:rsidRDefault="00F17873">
      <w:pPr>
        <w:numPr>
          <w:ilvl w:val="0"/>
          <w:numId w:val="8"/>
        </w:numPr>
        <w:spacing w:before="100" w:beforeAutospacing="1" w:after="100" w:afterAutospacing="1"/>
        <w:jc w:val="both"/>
        <w:rPr>
          <w:rFonts w:ascii="Arial" w:eastAsia="Times New Roman" w:hAnsi="Arial" w:cs="Arial"/>
        </w:rPr>
      </w:pPr>
      <w:r w:rsidRPr="00927CF5">
        <w:rPr>
          <w:rFonts w:ascii="Arial" w:eastAsia="Times New Roman" w:hAnsi="Arial" w:cs="Arial"/>
        </w:rPr>
        <w:t>Pokud nebyla smluvní strana při osobním doručení nebo při doručení kurýrem zastižena, bude provedeno doručení náhradní, nebo doručení prostřednictvím pošty.</w:t>
      </w:r>
    </w:p>
    <w:p w14:paraId="5A53BA2E" w14:textId="77777777" w:rsidR="00F562CA" w:rsidRPr="00927CF5" w:rsidRDefault="00F17873">
      <w:pPr>
        <w:numPr>
          <w:ilvl w:val="0"/>
          <w:numId w:val="8"/>
        </w:numPr>
        <w:spacing w:before="100" w:beforeAutospacing="1" w:after="100" w:afterAutospacing="1"/>
        <w:jc w:val="both"/>
        <w:rPr>
          <w:rFonts w:ascii="Arial" w:eastAsia="Times New Roman" w:hAnsi="Arial" w:cs="Arial"/>
        </w:rPr>
      </w:pPr>
      <w:r w:rsidRPr="00927CF5">
        <w:rPr>
          <w:rFonts w:ascii="Arial" w:eastAsia="Times New Roman" w:hAnsi="Arial" w:cs="Arial"/>
        </w:rPr>
        <w:t>Nebyla-li smluvní strana zastižena při doručení poštou, oznámení se uloží a adresát se vhodným způsobem vyzve, aby si písemnost vyzvedl. Nevyzvedne-li si adresát zásilku do pěti (5) dnů od uložení, považuje se poslední den této lhůty za den doručení, i když se adresát o uložení nedozvěděl.</w:t>
      </w:r>
    </w:p>
    <w:p w14:paraId="591A5292" w14:textId="77777777" w:rsidR="00F562CA" w:rsidRPr="00927CF5" w:rsidRDefault="00F17873" w:rsidP="00927CF5">
      <w:pPr>
        <w:pStyle w:val="Nadpis4"/>
        <w:jc w:val="center"/>
        <w:rPr>
          <w:rFonts w:ascii="Arial" w:eastAsia="Times New Roman" w:hAnsi="Arial" w:cs="Arial"/>
          <w:sz w:val="24"/>
          <w:szCs w:val="24"/>
        </w:rPr>
      </w:pPr>
      <w:r w:rsidRPr="00927CF5">
        <w:rPr>
          <w:rStyle w:val="Siln"/>
          <w:rFonts w:ascii="Arial" w:eastAsia="Times New Roman" w:hAnsi="Arial" w:cs="Arial"/>
          <w:b/>
          <w:bCs/>
          <w:sz w:val="24"/>
          <w:szCs w:val="24"/>
        </w:rPr>
        <w:t>VIII. Závěrečná ustanovení</w:t>
      </w:r>
    </w:p>
    <w:p w14:paraId="61DE9F67" w14:textId="1B781F4A" w:rsidR="00F562CA" w:rsidRPr="00927CF5" w:rsidRDefault="00F17873">
      <w:pPr>
        <w:numPr>
          <w:ilvl w:val="0"/>
          <w:numId w:val="9"/>
        </w:numPr>
        <w:spacing w:before="100" w:beforeAutospacing="1" w:after="100" w:afterAutospacing="1"/>
        <w:jc w:val="both"/>
        <w:rPr>
          <w:rFonts w:ascii="Arial" w:eastAsia="Times New Roman" w:hAnsi="Arial" w:cs="Arial"/>
        </w:rPr>
      </w:pPr>
      <w:r w:rsidRPr="00927CF5">
        <w:rPr>
          <w:rFonts w:ascii="Arial" w:eastAsia="Times New Roman" w:hAnsi="Arial" w:cs="Arial"/>
        </w:rPr>
        <w:t xml:space="preserve">Tato smlouva nabývá platnosti a účinnosti </w:t>
      </w:r>
      <w:r w:rsidR="005068FD" w:rsidRPr="00927CF5">
        <w:rPr>
          <w:rFonts w:ascii="Arial" w:eastAsia="Times New Roman" w:hAnsi="Arial" w:cs="Arial"/>
        </w:rPr>
        <w:t xml:space="preserve">od </w:t>
      </w:r>
      <w:proofErr w:type="gramStart"/>
      <w:r w:rsidR="005068FD" w:rsidRPr="00927CF5">
        <w:rPr>
          <w:rFonts w:ascii="Arial" w:eastAsia="Times New Roman" w:hAnsi="Arial" w:cs="Arial"/>
        </w:rPr>
        <w:t>1.</w:t>
      </w:r>
      <w:r w:rsidR="00DB2E0D">
        <w:rPr>
          <w:rFonts w:ascii="Arial" w:eastAsia="Times New Roman" w:hAnsi="Arial" w:cs="Arial"/>
        </w:rPr>
        <w:t>9</w:t>
      </w:r>
      <w:r w:rsidR="005068FD" w:rsidRPr="00927CF5">
        <w:rPr>
          <w:rFonts w:ascii="Arial" w:eastAsia="Times New Roman" w:hAnsi="Arial" w:cs="Arial"/>
        </w:rPr>
        <w:t>.202</w:t>
      </w:r>
      <w:r w:rsidR="0086463F">
        <w:rPr>
          <w:rFonts w:ascii="Arial" w:eastAsia="Times New Roman" w:hAnsi="Arial" w:cs="Arial"/>
        </w:rPr>
        <w:t>2</w:t>
      </w:r>
      <w:proofErr w:type="gramEnd"/>
      <w:r w:rsidRPr="00927CF5">
        <w:rPr>
          <w:rFonts w:ascii="Arial" w:eastAsia="Times New Roman" w:hAnsi="Arial" w:cs="Arial"/>
        </w:rPr>
        <w:t xml:space="preserve"> a je uzavřena na dobu </w:t>
      </w:r>
      <w:r w:rsidR="005068FD" w:rsidRPr="00927CF5">
        <w:rPr>
          <w:rFonts w:ascii="Arial" w:eastAsia="Times New Roman" w:hAnsi="Arial" w:cs="Arial"/>
        </w:rPr>
        <w:t>ne</w:t>
      </w:r>
      <w:r w:rsidRPr="00927CF5">
        <w:rPr>
          <w:rFonts w:ascii="Arial" w:eastAsia="Times New Roman" w:hAnsi="Arial" w:cs="Arial"/>
        </w:rPr>
        <w:t>určitou</w:t>
      </w:r>
      <w:r w:rsidR="005068FD" w:rsidRPr="00927CF5">
        <w:rPr>
          <w:rFonts w:ascii="Arial" w:eastAsia="Times New Roman" w:hAnsi="Arial" w:cs="Arial"/>
        </w:rPr>
        <w:t>.</w:t>
      </w:r>
    </w:p>
    <w:p w14:paraId="04673BC0" w14:textId="1E7D4752" w:rsidR="005068FD" w:rsidRPr="00927CF5" w:rsidRDefault="005068FD">
      <w:pPr>
        <w:numPr>
          <w:ilvl w:val="0"/>
          <w:numId w:val="9"/>
        </w:numPr>
        <w:spacing w:before="100" w:beforeAutospacing="1" w:after="100" w:afterAutospacing="1"/>
        <w:jc w:val="both"/>
        <w:rPr>
          <w:rFonts w:ascii="Arial" w:eastAsia="Times New Roman" w:hAnsi="Arial" w:cs="Arial"/>
        </w:rPr>
      </w:pPr>
      <w:r w:rsidRPr="00927CF5">
        <w:rPr>
          <w:rFonts w:ascii="Arial" w:eastAsia="Times New Roman" w:hAnsi="Arial" w:cs="Arial"/>
        </w:rPr>
        <w:t xml:space="preserve">Kterákoliv smluvní strana má právo tuto smlouvu vypovědět písemnou výpovědí </w:t>
      </w:r>
      <w:r w:rsidR="00152E6E" w:rsidRPr="00927CF5">
        <w:rPr>
          <w:rFonts w:ascii="Arial" w:eastAsia="Times New Roman" w:hAnsi="Arial" w:cs="Arial"/>
        </w:rPr>
        <w:t>s výpovědní lhůtou 6 měsíců, která počíná běžet prvního dne měsíce následujícího po měsíci, ve kterém je výpověď doručena druhé smluvní straně.</w:t>
      </w:r>
    </w:p>
    <w:p w14:paraId="34960FA1" w14:textId="77777777" w:rsidR="00F562CA" w:rsidRPr="00927CF5" w:rsidRDefault="00F17873">
      <w:pPr>
        <w:numPr>
          <w:ilvl w:val="0"/>
          <w:numId w:val="9"/>
        </w:numPr>
        <w:spacing w:before="100" w:beforeAutospacing="1" w:after="100" w:afterAutospacing="1"/>
        <w:jc w:val="both"/>
        <w:rPr>
          <w:rFonts w:ascii="Arial" w:eastAsia="Times New Roman" w:hAnsi="Arial" w:cs="Arial"/>
        </w:rPr>
      </w:pPr>
      <w:r w:rsidRPr="00927CF5">
        <w:rPr>
          <w:rFonts w:ascii="Arial" w:eastAsia="Times New Roman" w:hAnsi="Arial" w:cs="Arial"/>
        </w:rPr>
        <w:t>Smluvní strany se dohodly, že tato smlouva a její platnost se budou řídit právními předpisy České republiky, a to zejména občanským zákoníkem v platném znění.</w:t>
      </w:r>
    </w:p>
    <w:p w14:paraId="7BE26BD3" w14:textId="77777777" w:rsidR="00F562CA" w:rsidRPr="00927CF5" w:rsidRDefault="00F17873">
      <w:pPr>
        <w:numPr>
          <w:ilvl w:val="0"/>
          <w:numId w:val="9"/>
        </w:numPr>
        <w:spacing w:before="100" w:beforeAutospacing="1" w:after="100" w:afterAutospacing="1"/>
        <w:jc w:val="both"/>
        <w:rPr>
          <w:rFonts w:ascii="Arial" w:eastAsia="Times New Roman" w:hAnsi="Arial" w:cs="Arial"/>
        </w:rPr>
      </w:pPr>
      <w:r w:rsidRPr="00927CF5">
        <w:rPr>
          <w:rFonts w:ascii="Arial" w:eastAsia="Times New Roman" w:hAnsi="Arial" w:cs="Arial"/>
        </w:rPr>
        <w:t>Smluvní strany se zavazují, že pokud se kterékoli ustanovení této smlouvy nebo s ní související ujednání či jakákoli její část ukáží být neplatnými či se neplatnými stanou, neovlivní tato skutečnost platnost smlouvy jako takové. V takovém případě se strany zavazují nahradit neplatné ustanovení ustanovením platným, které se svým účelem nejvíce podobá neplatnému ustanovení.</w:t>
      </w:r>
    </w:p>
    <w:p w14:paraId="384F83C6" w14:textId="77777777" w:rsidR="00F562CA" w:rsidRPr="00927CF5" w:rsidRDefault="00F17873">
      <w:pPr>
        <w:numPr>
          <w:ilvl w:val="0"/>
          <w:numId w:val="9"/>
        </w:numPr>
        <w:spacing w:before="100" w:beforeAutospacing="1" w:after="100" w:afterAutospacing="1"/>
        <w:jc w:val="both"/>
        <w:rPr>
          <w:rFonts w:ascii="Arial" w:eastAsia="Times New Roman" w:hAnsi="Arial" w:cs="Arial"/>
        </w:rPr>
      </w:pPr>
      <w:r w:rsidRPr="00927CF5">
        <w:rPr>
          <w:rFonts w:ascii="Arial" w:eastAsia="Times New Roman" w:hAnsi="Arial" w:cs="Arial"/>
        </w:rPr>
        <w:t>Tato smlouva může být měněna pouze písemnými očíslovanými dodatky, a to po vzájemném konsenzu obou smluvních stran.</w:t>
      </w:r>
    </w:p>
    <w:p w14:paraId="5D7F2229" w14:textId="77777777" w:rsidR="00F562CA" w:rsidRPr="00927CF5" w:rsidRDefault="00F17873">
      <w:pPr>
        <w:numPr>
          <w:ilvl w:val="0"/>
          <w:numId w:val="9"/>
        </w:numPr>
        <w:spacing w:before="100" w:beforeAutospacing="1" w:after="100" w:afterAutospacing="1"/>
        <w:jc w:val="both"/>
        <w:rPr>
          <w:rFonts w:ascii="Arial" w:eastAsia="Times New Roman" w:hAnsi="Arial" w:cs="Arial"/>
        </w:rPr>
      </w:pPr>
      <w:r w:rsidRPr="00927CF5">
        <w:rPr>
          <w:rFonts w:ascii="Arial" w:eastAsia="Times New Roman" w:hAnsi="Arial" w:cs="Arial"/>
        </w:rPr>
        <w:t>Tato smlouva je vyhotovena ve dvou (2) výtiscích, z nichž po jednom (1) obdrží každá ze smluvních stran.</w:t>
      </w:r>
    </w:p>
    <w:p w14:paraId="241842CF" w14:textId="3B5351CA" w:rsidR="00F562CA" w:rsidRPr="00690B60" w:rsidRDefault="00F17873" w:rsidP="00690B60">
      <w:pPr>
        <w:numPr>
          <w:ilvl w:val="0"/>
          <w:numId w:val="9"/>
        </w:numPr>
        <w:spacing w:before="100" w:beforeAutospacing="1" w:after="100" w:afterAutospacing="1"/>
        <w:jc w:val="both"/>
        <w:rPr>
          <w:rFonts w:ascii="Arial" w:eastAsia="Times New Roman" w:hAnsi="Arial" w:cs="Arial"/>
        </w:rPr>
      </w:pPr>
      <w:r w:rsidRPr="00927CF5">
        <w:rPr>
          <w:rFonts w:ascii="Arial" w:eastAsia="Times New Roman" w:hAnsi="Arial" w:cs="Arial"/>
        </w:rPr>
        <w:t>Smluvní strany prohlašují, že si tuto smlouvu před jejím podpisem přečetly, souhlasí s jejím obsahem, dále prohlašují, že byla uzavřena po vzájemném projednání na základě jejich pravé a svobodné vůle, určitě, vážně a srozumitelně, nikoli v tísni ani za nápadně jednostranně nevýhodných podmínek, což vše stvrzují svými podpisy.</w:t>
      </w:r>
    </w:p>
    <w:p w14:paraId="04A696D2" w14:textId="77777777" w:rsidR="00690B60" w:rsidRDefault="00690B60">
      <w:pPr>
        <w:spacing w:after="240"/>
        <w:rPr>
          <w:rFonts w:ascii="Arial" w:eastAsia="Times New Roman" w:hAnsi="Arial" w:cs="Arial"/>
        </w:rPr>
      </w:pPr>
    </w:p>
    <w:p w14:paraId="05F4ADAA" w14:textId="4CD6281E" w:rsidR="00690B60" w:rsidRDefault="00690B60">
      <w:pPr>
        <w:spacing w:after="240"/>
        <w:rPr>
          <w:rFonts w:ascii="Arial" w:eastAsia="Times New Roman" w:hAnsi="Arial" w:cs="Arial"/>
        </w:rPr>
      </w:pPr>
      <w:r>
        <w:rPr>
          <w:rFonts w:ascii="Arial" w:eastAsia="Times New Roman" w:hAnsi="Arial" w:cs="Arial"/>
        </w:rPr>
        <w:t xml:space="preserve">V Kadani dne </w:t>
      </w:r>
      <w:r w:rsidR="00A11427">
        <w:rPr>
          <w:rFonts w:ascii="Arial" w:eastAsia="Times New Roman" w:hAnsi="Arial" w:cs="Arial"/>
        </w:rPr>
        <w:t>25.8.2022</w:t>
      </w:r>
      <w:bookmarkStart w:id="0" w:name="_GoBack"/>
      <w:bookmarkEnd w:id="0"/>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V Kadani dne </w:t>
      </w:r>
    </w:p>
    <w:p w14:paraId="391E2D2D" w14:textId="77777777" w:rsidR="00690B60" w:rsidRDefault="00690B60">
      <w:pPr>
        <w:spacing w:after="240"/>
        <w:rPr>
          <w:rFonts w:ascii="Arial" w:eastAsia="Times New Roman" w:hAnsi="Arial" w:cs="Arial"/>
        </w:rPr>
      </w:pPr>
    </w:p>
    <w:p w14:paraId="55B7FAC7" w14:textId="2BF6361E" w:rsidR="00690B60" w:rsidRDefault="00690B60">
      <w:pPr>
        <w:spacing w:after="240"/>
        <w:rPr>
          <w:rFonts w:ascii="Arial" w:eastAsia="Times New Roman" w:hAnsi="Arial" w:cs="Arial"/>
        </w:rPr>
      </w:pPr>
      <w:r>
        <w:rPr>
          <w:rFonts w:ascii="Arial" w:eastAsia="Times New Roman" w:hAnsi="Arial" w:cs="Arial"/>
        </w:rPr>
        <w:t>______________________</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________________________</w:t>
      </w:r>
    </w:p>
    <w:p w14:paraId="66732219" w14:textId="61BACC93" w:rsidR="00690B60" w:rsidRDefault="00DB2E0D">
      <w:pPr>
        <w:spacing w:after="240"/>
        <w:rPr>
          <w:rFonts w:ascii="Arial" w:eastAsia="Times New Roman" w:hAnsi="Arial" w:cs="Arial"/>
        </w:rPr>
      </w:pPr>
      <w:r>
        <w:rPr>
          <w:rFonts w:ascii="Arial" w:eastAsia="Times New Roman" w:hAnsi="Arial" w:cs="Arial"/>
        </w:rPr>
        <w:t>Mgr. Michal Voltr, ředitel</w:t>
      </w:r>
      <w:r>
        <w:rPr>
          <w:rFonts w:ascii="Arial" w:eastAsia="Times New Roman" w:hAnsi="Arial" w:cs="Arial"/>
        </w:rPr>
        <w:tab/>
      </w:r>
      <w:r w:rsidR="00690B60">
        <w:rPr>
          <w:rFonts w:ascii="Arial" w:eastAsia="Times New Roman" w:hAnsi="Arial" w:cs="Arial"/>
        </w:rPr>
        <w:tab/>
      </w:r>
      <w:r w:rsidR="00690B60">
        <w:rPr>
          <w:rFonts w:ascii="Arial" w:eastAsia="Times New Roman" w:hAnsi="Arial" w:cs="Arial"/>
        </w:rPr>
        <w:tab/>
      </w:r>
      <w:r w:rsidR="00690B60">
        <w:rPr>
          <w:rFonts w:ascii="Arial" w:eastAsia="Times New Roman" w:hAnsi="Arial" w:cs="Arial"/>
        </w:rPr>
        <w:tab/>
      </w:r>
      <w:r>
        <w:rPr>
          <w:rFonts w:ascii="Arial" w:eastAsia="Times New Roman" w:hAnsi="Arial" w:cs="Arial"/>
        </w:rPr>
        <w:tab/>
      </w:r>
      <w:r w:rsidR="00690B60">
        <w:rPr>
          <w:rFonts w:ascii="Arial" w:eastAsia="Times New Roman" w:hAnsi="Arial" w:cs="Arial"/>
        </w:rPr>
        <w:t xml:space="preserve">Mgr. </w:t>
      </w:r>
      <w:r w:rsidR="0086463F">
        <w:rPr>
          <w:rFonts w:ascii="Arial" w:eastAsia="Times New Roman" w:hAnsi="Arial" w:cs="Arial"/>
        </w:rPr>
        <w:t>St</w:t>
      </w:r>
      <w:r w:rsidR="00F059A6">
        <w:rPr>
          <w:rFonts w:ascii="Arial" w:eastAsia="Times New Roman" w:hAnsi="Arial" w:cs="Arial"/>
        </w:rPr>
        <w:t>a</w:t>
      </w:r>
      <w:r w:rsidR="0086463F">
        <w:rPr>
          <w:rFonts w:ascii="Arial" w:eastAsia="Times New Roman" w:hAnsi="Arial" w:cs="Arial"/>
        </w:rPr>
        <w:t>nislav Hakl</w:t>
      </w:r>
      <w:r w:rsidR="00690B60">
        <w:rPr>
          <w:rFonts w:ascii="Arial" w:eastAsia="Times New Roman" w:hAnsi="Arial" w:cs="Arial"/>
        </w:rPr>
        <w:t>, ředit</w:t>
      </w:r>
      <w:r w:rsidR="0086463F">
        <w:rPr>
          <w:rFonts w:ascii="Arial" w:eastAsia="Times New Roman" w:hAnsi="Arial" w:cs="Arial"/>
        </w:rPr>
        <w:t>el</w:t>
      </w:r>
    </w:p>
    <w:sectPr w:rsidR="00690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41EC"/>
    <w:multiLevelType w:val="multilevel"/>
    <w:tmpl w:val="778C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559CA"/>
    <w:multiLevelType w:val="multilevel"/>
    <w:tmpl w:val="AA7855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21472"/>
    <w:multiLevelType w:val="multilevel"/>
    <w:tmpl w:val="19CC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24ED8"/>
    <w:multiLevelType w:val="multilevel"/>
    <w:tmpl w:val="F08CD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82775B"/>
    <w:multiLevelType w:val="multilevel"/>
    <w:tmpl w:val="CBE0EFC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A474A88"/>
    <w:multiLevelType w:val="multilevel"/>
    <w:tmpl w:val="297CD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8E150D"/>
    <w:multiLevelType w:val="multilevel"/>
    <w:tmpl w:val="90126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912F7A"/>
    <w:multiLevelType w:val="multilevel"/>
    <w:tmpl w:val="34261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9D0B5A"/>
    <w:multiLevelType w:val="multilevel"/>
    <w:tmpl w:val="782E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9428C0"/>
    <w:multiLevelType w:val="multilevel"/>
    <w:tmpl w:val="2376EE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A06B1D"/>
    <w:multiLevelType w:val="multilevel"/>
    <w:tmpl w:val="00D8D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2"/>
  </w:num>
  <w:num w:numId="4">
    <w:abstractNumId w:val="9"/>
  </w:num>
  <w:num w:numId="5">
    <w:abstractNumId w:val="1"/>
  </w:num>
  <w:num w:numId="6">
    <w:abstractNumId w:val="5"/>
  </w:num>
  <w:num w:numId="7">
    <w:abstractNumId w:val="10"/>
  </w:num>
  <w:num w:numId="8">
    <w:abstractNumId w:val="6"/>
  </w:num>
  <w:num w:numId="9">
    <w:abstractNumId w:val="7"/>
  </w:num>
  <w:num w:numId="10">
    <w:abstractNumId w:val="0"/>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38D"/>
    <w:rsid w:val="000A6E7F"/>
    <w:rsid w:val="00143E14"/>
    <w:rsid w:val="00152E6E"/>
    <w:rsid w:val="004D0CF7"/>
    <w:rsid w:val="005068FD"/>
    <w:rsid w:val="005A6803"/>
    <w:rsid w:val="00690B60"/>
    <w:rsid w:val="006F2146"/>
    <w:rsid w:val="00754DBA"/>
    <w:rsid w:val="0086463F"/>
    <w:rsid w:val="00927CF5"/>
    <w:rsid w:val="009F5A42"/>
    <w:rsid w:val="00A11427"/>
    <w:rsid w:val="00B70C04"/>
    <w:rsid w:val="00CD138D"/>
    <w:rsid w:val="00DB2E0D"/>
    <w:rsid w:val="00DC6552"/>
    <w:rsid w:val="00F059A6"/>
    <w:rsid w:val="00F17873"/>
    <w:rsid w:val="00F52BD4"/>
    <w:rsid w:val="00F562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856C8"/>
  <w15:chartTrackingRefBased/>
  <w15:docId w15:val="{6C992F83-8A0C-4D2F-A2A9-9E8E327C1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E6E"/>
    <w:rPr>
      <w:sz w:val="24"/>
      <w:szCs w:val="24"/>
    </w:rPr>
  </w:style>
  <w:style w:type="paragraph" w:styleId="Nadpis1">
    <w:name w:val="heading 1"/>
    <w:basedOn w:val="Normln"/>
    <w:next w:val="Normln"/>
    <w:link w:val="Nadpis1Char"/>
    <w:uiPriority w:val="9"/>
    <w:qFormat/>
    <w:rsid w:val="00152E6E"/>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rsid w:val="00152E6E"/>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rsid w:val="00152E6E"/>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152E6E"/>
    <w:pPr>
      <w:keepNext/>
      <w:spacing w:before="240" w:after="60"/>
      <w:outlineLvl w:val="3"/>
    </w:pPr>
    <w:rPr>
      <w:rFonts w:cstheme="majorBidi"/>
      <w:b/>
      <w:bCs/>
      <w:sz w:val="28"/>
      <w:szCs w:val="28"/>
    </w:rPr>
  </w:style>
  <w:style w:type="paragraph" w:styleId="Nadpis5">
    <w:name w:val="heading 5"/>
    <w:basedOn w:val="Normln"/>
    <w:next w:val="Normln"/>
    <w:link w:val="Nadpis5Char"/>
    <w:uiPriority w:val="9"/>
    <w:semiHidden/>
    <w:unhideWhenUsed/>
    <w:qFormat/>
    <w:rsid w:val="00152E6E"/>
    <w:pPr>
      <w:spacing w:before="240" w:after="60"/>
      <w:outlineLvl w:val="4"/>
    </w:pPr>
    <w:rPr>
      <w:rFonts w:cstheme="majorBidi"/>
      <w:b/>
      <w:bCs/>
      <w:i/>
      <w:iCs/>
      <w:sz w:val="26"/>
      <w:szCs w:val="26"/>
    </w:rPr>
  </w:style>
  <w:style w:type="paragraph" w:styleId="Nadpis6">
    <w:name w:val="heading 6"/>
    <w:basedOn w:val="Normln"/>
    <w:next w:val="Normln"/>
    <w:link w:val="Nadpis6Char"/>
    <w:uiPriority w:val="9"/>
    <w:semiHidden/>
    <w:unhideWhenUsed/>
    <w:qFormat/>
    <w:rsid w:val="00152E6E"/>
    <w:pPr>
      <w:spacing w:before="240" w:after="60"/>
      <w:outlineLvl w:val="5"/>
    </w:pPr>
    <w:rPr>
      <w:rFonts w:cstheme="majorBidi"/>
      <w:b/>
      <w:bCs/>
      <w:sz w:val="22"/>
      <w:szCs w:val="22"/>
    </w:rPr>
  </w:style>
  <w:style w:type="paragraph" w:styleId="Nadpis7">
    <w:name w:val="heading 7"/>
    <w:basedOn w:val="Normln"/>
    <w:next w:val="Normln"/>
    <w:link w:val="Nadpis7Char"/>
    <w:uiPriority w:val="9"/>
    <w:semiHidden/>
    <w:unhideWhenUsed/>
    <w:qFormat/>
    <w:rsid w:val="00152E6E"/>
    <w:pPr>
      <w:spacing w:before="240" w:after="60"/>
      <w:outlineLvl w:val="6"/>
    </w:pPr>
    <w:rPr>
      <w:rFonts w:cstheme="majorBidi"/>
    </w:rPr>
  </w:style>
  <w:style w:type="paragraph" w:styleId="Nadpis8">
    <w:name w:val="heading 8"/>
    <w:basedOn w:val="Normln"/>
    <w:next w:val="Normln"/>
    <w:link w:val="Nadpis8Char"/>
    <w:uiPriority w:val="9"/>
    <w:semiHidden/>
    <w:unhideWhenUsed/>
    <w:qFormat/>
    <w:rsid w:val="00152E6E"/>
    <w:pPr>
      <w:spacing w:before="240" w:after="60"/>
      <w:outlineLvl w:val="7"/>
    </w:pPr>
    <w:rPr>
      <w:rFonts w:cstheme="majorBidi"/>
      <w:i/>
      <w:iCs/>
    </w:rPr>
  </w:style>
  <w:style w:type="paragraph" w:styleId="Nadpis9">
    <w:name w:val="heading 9"/>
    <w:basedOn w:val="Normln"/>
    <w:next w:val="Normln"/>
    <w:link w:val="Nadpis9Char"/>
    <w:uiPriority w:val="9"/>
    <w:semiHidden/>
    <w:unhideWhenUsed/>
    <w:qFormat/>
    <w:rsid w:val="00152E6E"/>
    <w:p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pPr>
      <w:spacing w:before="100" w:beforeAutospacing="1" w:after="100" w:afterAutospacing="1"/>
    </w:pPr>
  </w:style>
  <w:style w:type="paragraph" w:styleId="Normlnweb">
    <w:name w:val="Normal (Web)"/>
    <w:basedOn w:val="Normln"/>
    <w:uiPriority w:val="99"/>
    <w:semiHidden/>
    <w:unhideWhenUsed/>
    <w:pPr>
      <w:spacing w:before="100" w:beforeAutospacing="1" w:after="100" w:afterAutospacing="1"/>
    </w:pPr>
  </w:style>
  <w:style w:type="character" w:styleId="Siln">
    <w:name w:val="Strong"/>
    <w:basedOn w:val="Standardnpsmoodstavce"/>
    <w:uiPriority w:val="22"/>
    <w:qFormat/>
    <w:rsid w:val="00152E6E"/>
    <w:rPr>
      <w:b/>
      <w:bCs/>
    </w:rPr>
  </w:style>
  <w:style w:type="character" w:styleId="Zdraznn">
    <w:name w:val="Emphasis"/>
    <w:basedOn w:val="Standardnpsmoodstavce"/>
    <w:uiPriority w:val="20"/>
    <w:qFormat/>
    <w:rsid w:val="00152E6E"/>
    <w:rPr>
      <w:rFonts w:asciiTheme="minorHAnsi" w:hAnsiTheme="minorHAnsi"/>
      <w:b/>
      <w:i/>
      <w:iCs/>
    </w:rPr>
  </w:style>
  <w:style w:type="character" w:customStyle="1" w:styleId="with-background">
    <w:name w:val="with-background"/>
    <w:basedOn w:val="Standardnpsmoodstavce"/>
  </w:style>
  <w:style w:type="character" w:customStyle="1" w:styleId="Nadpis4Char">
    <w:name w:val="Nadpis 4 Char"/>
    <w:basedOn w:val="Standardnpsmoodstavce"/>
    <w:link w:val="Nadpis4"/>
    <w:uiPriority w:val="9"/>
    <w:rsid w:val="00152E6E"/>
    <w:rPr>
      <w:rFonts w:cstheme="majorBidi"/>
      <w:b/>
      <w:bCs/>
      <w:sz w:val="28"/>
      <w:szCs w:val="28"/>
    </w:rPr>
  </w:style>
  <w:style w:type="character" w:styleId="Hypertextovodkaz">
    <w:name w:val="Hyperlink"/>
    <w:basedOn w:val="Standardnpsmoodstavce"/>
    <w:uiPriority w:val="99"/>
    <w:semiHidden/>
    <w:unhideWhenUsed/>
    <w:rPr>
      <w:color w:val="0000FF"/>
      <w:u w:val="single"/>
    </w:rPr>
  </w:style>
  <w:style w:type="character" w:styleId="Sledovanodkaz">
    <w:name w:val="FollowedHyperlink"/>
    <w:basedOn w:val="Standardnpsmoodstavce"/>
    <w:uiPriority w:val="99"/>
    <w:semiHidden/>
    <w:unhideWhenUsed/>
    <w:rPr>
      <w:color w:val="800080"/>
      <w:u w:val="single"/>
    </w:rPr>
  </w:style>
  <w:style w:type="character" w:customStyle="1" w:styleId="Nadpis1Char">
    <w:name w:val="Nadpis 1 Char"/>
    <w:basedOn w:val="Standardnpsmoodstavce"/>
    <w:link w:val="Nadpis1"/>
    <w:uiPriority w:val="9"/>
    <w:rsid w:val="00152E6E"/>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152E6E"/>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152E6E"/>
    <w:rPr>
      <w:rFonts w:asciiTheme="majorHAnsi" w:eastAsiaTheme="majorEastAsia" w:hAnsiTheme="majorHAnsi" w:cstheme="majorBidi"/>
      <w:b/>
      <w:bCs/>
      <w:sz w:val="26"/>
      <w:szCs w:val="26"/>
    </w:rPr>
  </w:style>
  <w:style w:type="character" w:customStyle="1" w:styleId="Nadpis5Char">
    <w:name w:val="Nadpis 5 Char"/>
    <w:basedOn w:val="Standardnpsmoodstavce"/>
    <w:link w:val="Nadpis5"/>
    <w:uiPriority w:val="9"/>
    <w:semiHidden/>
    <w:rsid w:val="00152E6E"/>
    <w:rPr>
      <w:rFonts w:cstheme="majorBidi"/>
      <w:b/>
      <w:bCs/>
      <w:i/>
      <w:iCs/>
      <w:sz w:val="26"/>
      <w:szCs w:val="26"/>
    </w:rPr>
  </w:style>
  <w:style w:type="character" w:customStyle="1" w:styleId="Nadpis6Char">
    <w:name w:val="Nadpis 6 Char"/>
    <w:basedOn w:val="Standardnpsmoodstavce"/>
    <w:link w:val="Nadpis6"/>
    <w:uiPriority w:val="9"/>
    <w:semiHidden/>
    <w:rsid w:val="00152E6E"/>
    <w:rPr>
      <w:rFonts w:cstheme="majorBidi"/>
      <w:b/>
      <w:bCs/>
    </w:rPr>
  </w:style>
  <w:style w:type="character" w:customStyle="1" w:styleId="Nadpis7Char">
    <w:name w:val="Nadpis 7 Char"/>
    <w:basedOn w:val="Standardnpsmoodstavce"/>
    <w:link w:val="Nadpis7"/>
    <w:uiPriority w:val="9"/>
    <w:semiHidden/>
    <w:rsid w:val="00152E6E"/>
    <w:rPr>
      <w:rFonts w:cstheme="majorBidi"/>
      <w:sz w:val="24"/>
      <w:szCs w:val="24"/>
    </w:rPr>
  </w:style>
  <w:style w:type="character" w:customStyle="1" w:styleId="Nadpis8Char">
    <w:name w:val="Nadpis 8 Char"/>
    <w:basedOn w:val="Standardnpsmoodstavce"/>
    <w:link w:val="Nadpis8"/>
    <w:uiPriority w:val="9"/>
    <w:semiHidden/>
    <w:rsid w:val="00152E6E"/>
    <w:rPr>
      <w:rFonts w:cstheme="majorBidi"/>
      <w:i/>
      <w:iCs/>
      <w:sz w:val="24"/>
      <w:szCs w:val="24"/>
    </w:rPr>
  </w:style>
  <w:style w:type="character" w:customStyle="1" w:styleId="Nadpis9Char">
    <w:name w:val="Nadpis 9 Char"/>
    <w:basedOn w:val="Standardnpsmoodstavce"/>
    <w:link w:val="Nadpis9"/>
    <w:uiPriority w:val="9"/>
    <w:semiHidden/>
    <w:rsid w:val="00152E6E"/>
    <w:rPr>
      <w:rFonts w:asciiTheme="majorHAnsi" w:eastAsiaTheme="majorEastAsia" w:hAnsiTheme="majorHAnsi" w:cstheme="majorBidi"/>
    </w:rPr>
  </w:style>
  <w:style w:type="paragraph" w:styleId="Titulek">
    <w:name w:val="caption"/>
    <w:basedOn w:val="Normln"/>
    <w:next w:val="Normln"/>
    <w:uiPriority w:val="35"/>
    <w:semiHidden/>
    <w:unhideWhenUsed/>
    <w:rsid w:val="00152E6E"/>
    <w:rPr>
      <w:b/>
      <w:bCs/>
      <w:smallCaps/>
      <w:color w:val="595959" w:themeColor="text1" w:themeTint="A6"/>
    </w:rPr>
  </w:style>
  <w:style w:type="paragraph" w:styleId="Nzev">
    <w:name w:val="Title"/>
    <w:basedOn w:val="Normln"/>
    <w:next w:val="Normln"/>
    <w:link w:val="NzevChar"/>
    <w:uiPriority w:val="10"/>
    <w:qFormat/>
    <w:rsid w:val="00152E6E"/>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152E6E"/>
    <w:rPr>
      <w:rFonts w:asciiTheme="majorHAnsi" w:eastAsiaTheme="majorEastAsia" w:hAnsiTheme="majorHAnsi" w:cstheme="majorBidi"/>
      <w:b/>
      <w:bCs/>
      <w:kern w:val="28"/>
      <w:sz w:val="32"/>
      <w:szCs w:val="32"/>
    </w:rPr>
  </w:style>
  <w:style w:type="paragraph" w:styleId="Podnadpis">
    <w:name w:val="Subtitle"/>
    <w:basedOn w:val="Normln"/>
    <w:next w:val="Normln"/>
    <w:link w:val="PodnadpisChar"/>
    <w:uiPriority w:val="11"/>
    <w:qFormat/>
    <w:rsid w:val="00152E6E"/>
    <w:pPr>
      <w:spacing w:after="60"/>
      <w:jc w:val="center"/>
      <w:outlineLvl w:val="1"/>
    </w:pPr>
    <w:rPr>
      <w:rFonts w:asciiTheme="majorHAnsi" w:eastAsiaTheme="majorEastAsia" w:hAnsiTheme="majorHAnsi" w:cstheme="majorBidi"/>
    </w:rPr>
  </w:style>
  <w:style w:type="character" w:customStyle="1" w:styleId="PodnadpisChar">
    <w:name w:val="Podnadpis Char"/>
    <w:basedOn w:val="Standardnpsmoodstavce"/>
    <w:link w:val="Podnadpis"/>
    <w:uiPriority w:val="11"/>
    <w:rsid w:val="00152E6E"/>
    <w:rPr>
      <w:rFonts w:asciiTheme="majorHAnsi" w:eastAsiaTheme="majorEastAsia" w:hAnsiTheme="majorHAnsi" w:cstheme="majorBidi"/>
      <w:sz w:val="24"/>
      <w:szCs w:val="24"/>
    </w:rPr>
  </w:style>
  <w:style w:type="paragraph" w:styleId="Bezmezer">
    <w:name w:val="No Spacing"/>
    <w:basedOn w:val="Normln"/>
    <w:uiPriority w:val="1"/>
    <w:qFormat/>
    <w:rsid w:val="00152E6E"/>
    <w:rPr>
      <w:szCs w:val="32"/>
    </w:rPr>
  </w:style>
  <w:style w:type="paragraph" w:styleId="Citt">
    <w:name w:val="Quote"/>
    <w:basedOn w:val="Normln"/>
    <w:next w:val="Normln"/>
    <w:link w:val="CittChar"/>
    <w:uiPriority w:val="29"/>
    <w:qFormat/>
    <w:rsid w:val="00152E6E"/>
    <w:rPr>
      <w:rFonts w:cstheme="majorBidi"/>
      <w:i/>
    </w:rPr>
  </w:style>
  <w:style w:type="character" w:customStyle="1" w:styleId="CittChar">
    <w:name w:val="Citát Char"/>
    <w:basedOn w:val="Standardnpsmoodstavce"/>
    <w:link w:val="Citt"/>
    <w:uiPriority w:val="29"/>
    <w:rsid w:val="00152E6E"/>
    <w:rPr>
      <w:rFonts w:cstheme="majorBidi"/>
      <w:i/>
      <w:sz w:val="24"/>
      <w:szCs w:val="24"/>
    </w:rPr>
  </w:style>
  <w:style w:type="paragraph" w:styleId="Vrazncitt">
    <w:name w:val="Intense Quote"/>
    <w:basedOn w:val="Normln"/>
    <w:next w:val="Normln"/>
    <w:link w:val="VrazncittChar"/>
    <w:uiPriority w:val="30"/>
    <w:qFormat/>
    <w:rsid w:val="00152E6E"/>
    <w:pPr>
      <w:ind w:left="720" w:right="720"/>
    </w:pPr>
    <w:rPr>
      <w:b/>
      <w:i/>
      <w:szCs w:val="22"/>
    </w:rPr>
  </w:style>
  <w:style w:type="character" w:customStyle="1" w:styleId="VrazncittChar">
    <w:name w:val="Výrazný citát Char"/>
    <w:basedOn w:val="Standardnpsmoodstavce"/>
    <w:link w:val="Vrazncitt"/>
    <w:uiPriority w:val="30"/>
    <w:rsid w:val="00152E6E"/>
    <w:rPr>
      <w:b/>
      <w:i/>
      <w:sz w:val="24"/>
    </w:rPr>
  </w:style>
  <w:style w:type="character" w:styleId="Zdraznnjemn">
    <w:name w:val="Subtle Emphasis"/>
    <w:uiPriority w:val="19"/>
    <w:qFormat/>
    <w:rsid w:val="00152E6E"/>
    <w:rPr>
      <w:i/>
      <w:color w:val="5A5A5A" w:themeColor="text1" w:themeTint="A5"/>
    </w:rPr>
  </w:style>
  <w:style w:type="character" w:styleId="Zdraznnintenzivn">
    <w:name w:val="Intense Emphasis"/>
    <w:basedOn w:val="Standardnpsmoodstavce"/>
    <w:uiPriority w:val="21"/>
    <w:qFormat/>
    <w:rsid w:val="00152E6E"/>
    <w:rPr>
      <w:b/>
      <w:i/>
      <w:sz w:val="24"/>
      <w:szCs w:val="24"/>
      <w:u w:val="single"/>
    </w:rPr>
  </w:style>
  <w:style w:type="character" w:styleId="Odkazjemn">
    <w:name w:val="Subtle Reference"/>
    <w:basedOn w:val="Standardnpsmoodstavce"/>
    <w:uiPriority w:val="31"/>
    <w:qFormat/>
    <w:rsid w:val="00152E6E"/>
    <w:rPr>
      <w:sz w:val="24"/>
      <w:szCs w:val="24"/>
      <w:u w:val="single"/>
    </w:rPr>
  </w:style>
  <w:style w:type="character" w:styleId="Odkazintenzivn">
    <w:name w:val="Intense Reference"/>
    <w:basedOn w:val="Standardnpsmoodstavce"/>
    <w:uiPriority w:val="32"/>
    <w:qFormat/>
    <w:rsid w:val="00152E6E"/>
    <w:rPr>
      <w:b/>
      <w:sz w:val="24"/>
      <w:u w:val="single"/>
    </w:rPr>
  </w:style>
  <w:style w:type="character" w:styleId="Nzevknihy">
    <w:name w:val="Book Title"/>
    <w:basedOn w:val="Standardnpsmoodstavce"/>
    <w:uiPriority w:val="33"/>
    <w:qFormat/>
    <w:rsid w:val="00152E6E"/>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152E6E"/>
    <w:pPr>
      <w:outlineLvl w:val="9"/>
    </w:pPr>
  </w:style>
  <w:style w:type="paragraph" w:styleId="Odstavecseseznamem">
    <w:name w:val="List Paragraph"/>
    <w:basedOn w:val="Normln"/>
    <w:uiPriority w:val="34"/>
    <w:qFormat/>
    <w:rsid w:val="00152E6E"/>
    <w:pPr>
      <w:ind w:left="720"/>
      <w:contextualSpacing/>
    </w:pPr>
  </w:style>
  <w:style w:type="paragraph" w:styleId="Textbubliny">
    <w:name w:val="Balloon Text"/>
    <w:basedOn w:val="Normln"/>
    <w:link w:val="TextbublinyChar"/>
    <w:uiPriority w:val="99"/>
    <w:semiHidden/>
    <w:unhideWhenUsed/>
    <w:rsid w:val="00F059A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059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0242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1877</Words>
  <Characters>11077</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Ptáček</dc:creator>
  <cp:keywords/>
  <dc:description/>
  <cp:lastModifiedBy>Miroslava Birosova</cp:lastModifiedBy>
  <cp:revision>2</cp:revision>
  <cp:lastPrinted>2022-08-25T06:24:00Z</cp:lastPrinted>
  <dcterms:created xsi:type="dcterms:W3CDTF">2022-08-31T07:13:00Z</dcterms:created>
  <dcterms:modified xsi:type="dcterms:W3CDTF">2022-08-31T07:13:00Z</dcterms:modified>
</cp:coreProperties>
</file>