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D99" w:rsidRDefault="008A1D99" w:rsidP="008A1D99">
      <w:pPr>
        <w:spacing w:after="240"/>
        <w:outlineLvl w:val="0"/>
      </w:pPr>
      <w:r>
        <w:rPr>
          <w:rStyle w:val="Siln"/>
        </w:rPr>
        <w:t xml:space="preserve">Od: </w:t>
      </w:r>
      <w:r>
        <w:t>&lt;</w:t>
      </w:r>
      <w:hyperlink r:id="rId4" w:history="1">
        <w:r>
          <w:rPr>
            <w:rStyle w:val="Hypertextovodkaz"/>
          </w:rPr>
          <w:t>do_not_reply@thermofisher.com</w:t>
        </w:r>
      </w:hyperlink>
      <w:r>
        <w:t xml:space="preserve">&gt; </w:t>
      </w:r>
      <w:r>
        <w:br/>
      </w:r>
      <w:r>
        <w:rPr>
          <w:rStyle w:val="Siln"/>
        </w:rPr>
        <w:t xml:space="preserve">Komu: </w:t>
      </w:r>
      <w:r>
        <w:t>&lt;</w:t>
      </w:r>
      <w:hyperlink r:id="rId5" w:history="1">
        <w:r>
          <w:rPr>
            <w:rStyle w:val="Hypertextovodkaz"/>
          </w:rPr>
          <w:t>kott.tomas@vuzv.cz</w:t>
        </w:r>
      </w:hyperlink>
      <w:r>
        <w:t xml:space="preserve">&gt; </w:t>
      </w:r>
      <w:r>
        <w:br/>
      </w:r>
      <w:r>
        <w:rPr>
          <w:rStyle w:val="Siln"/>
        </w:rPr>
        <w:t xml:space="preserve">Kopie: </w:t>
      </w:r>
      <w:r>
        <w:t>&lt;</w:t>
      </w:r>
      <w:hyperlink r:id="rId6" w:history="1">
        <w:r>
          <w:rPr>
            <w:rStyle w:val="Hypertextovodkaz"/>
          </w:rPr>
          <w:t>kott.tomas@vuzv.cz</w:t>
        </w:r>
      </w:hyperlink>
      <w:r>
        <w:t xml:space="preserve">&gt; </w:t>
      </w:r>
      <w:r>
        <w:br/>
      </w:r>
      <w:r>
        <w:rPr>
          <w:rStyle w:val="Siln"/>
        </w:rPr>
        <w:t xml:space="preserve">Odesláno: </w:t>
      </w:r>
      <w:r>
        <w:t xml:space="preserve">30.8.2022 15:59 </w:t>
      </w:r>
      <w:r>
        <w:br/>
      </w:r>
      <w:r>
        <w:rPr>
          <w:rStyle w:val="Siln"/>
        </w:rPr>
        <w:t xml:space="preserve">Předmět: </w:t>
      </w:r>
      <w:proofErr w:type="spellStart"/>
      <w:r>
        <w:t>Life</w:t>
      </w:r>
      <w:proofErr w:type="spellEnd"/>
      <w:r>
        <w:t xml:space="preserve"> Technologies </w:t>
      </w:r>
      <w:proofErr w:type="spellStart"/>
      <w:r>
        <w:t>Order</w:t>
      </w:r>
      <w:proofErr w:type="spellEnd"/>
      <w:r>
        <w:t xml:space="preserve"> </w:t>
      </w:r>
      <w:proofErr w:type="spellStart"/>
      <w:proofErr w:type="gramStart"/>
      <w:r>
        <w:t>Confirmation</w:t>
      </w:r>
      <w:proofErr w:type="spellEnd"/>
      <w:r>
        <w:t xml:space="preserve"> - 282637SO</w:t>
      </w:r>
      <w:proofErr w:type="gramEnd"/>
      <w:r>
        <w:t xml:space="preserve"> </w:t>
      </w:r>
      <w:proofErr w:type="spellStart"/>
      <w:r>
        <w:t>Purchase</w:t>
      </w:r>
      <w:proofErr w:type="spellEnd"/>
      <w:r>
        <w:t xml:space="preserve"> </w:t>
      </w:r>
      <w:proofErr w:type="spellStart"/>
      <w:r>
        <w:t>Order</w:t>
      </w:r>
      <w:proofErr w:type="spellEnd"/>
      <w:r>
        <w:t xml:space="preserve"> - 2927344 </w:t>
      </w:r>
    </w:p>
    <w:tbl>
      <w:tblPr>
        <w:tblW w:w="475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31"/>
        <w:gridCol w:w="3187"/>
      </w:tblGrid>
      <w:tr w:rsidR="008A1D99" w:rsidTr="008A1D99">
        <w:trPr>
          <w:trHeight w:val="1200"/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r>
              <w:br/>
            </w:r>
            <w:r>
              <w:rPr>
                <w:rFonts w:ascii="Helvetica" w:hAnsi="Helvetica" w:cs="Helvetica"/>
                <w:noProof/>
                <w:sz w:val="20"/>
                <w:szCs w:val="20"/>
              </w:rPr>
              <w:drawing>
                <wp:inline distT="0" distB="0" distL="0" distR="0">
                  <wp:extent cx="2381250" cy="476250"/>
                  <wp:effectExtent l="0" t="0" r="0" b="0"/>
                  <wp:docPr id="1" name="Obrázek 1" descr="Invitro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nvitro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>
            <w:r>
              <w:rPr>
                <w:rFonts w:ascii="Helvetica" w:hAnsi="Helvetica" w:cs="Helvetica"/>
                <w:sz w:val="48"/>
                <w:szCs w:val="48"/>
              </w:rPr>
              <w:br/>
            </w:r>
            <w:proofErr w:type="spellStart"/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>Order</w:t>
            </w:r>
            <w:proofErr w:type="spellEnd"/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b/>
                <w:bCs/>
                <w:sz w:val="48"/>
                <w:szCs w:val="48"/>
              </w:rPr>
              <w:t>Confirmation</w:t>
            </w:r>
            <w:proofErr w:type="spellEnd"/>
          </w:p>
        </w:tc>
      </w:tr>
    </w:tbl>
    <w:p w:rsidR="008A1D99" w:rsidRDefault="008A1D99" w:rsidP="008A1D99">
      <w:pPr>
        <w:rPr>
          <w:vanish/>
        </w:rPr>
      </w:pPr>
    </w:p>
    <w:tbl>
      <w:tblPr>
        <w:tblW w:w="4750" w:type="pct"/>
        <w:tblCellSpacing w:w="15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A1D99" w:rsidTr="008A1D99">
        <w:trPr>
          <w:tblCellSpacing w:w="15" w:type="dxa"/>
          <w:hidden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vanish/>
              </w:rPr>
            </w:pPr>
          </w:p>
        </w:tc>
      </w:tr>
    </w:tbl>
    <w:p w:rsidR="008A1D99" w:rsidRDefault="008A1D99" w:rsidP="008A1D99"/>
    <w:tbl>
      <w:tblPr>
        <w:tblW w:w="4750" w:type="pct"/>
        <w:tblCellSpacing w:w="15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A1D99" w:rsidTr="008A1D99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2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4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b/>
                      <w:bCs/>
                      <w:sz w:val="48"/>
                      <w:szCs w:val="48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Thank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you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for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placing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your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48"/>
                      <w:szCs w:val="48"/>
                    </w:rPr>
                    <w:t>!</w:t>
                  </w:r>
                  <w:r>
                    <w:rPr>
                      <w:rFonts w:ascii="Helvetica" w:hAnsi="Helvetica" w:cs="Helvetica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48"/>
                      <w:szCs w:val="48"/>
                    </w:rPr>
                    <w:br/>
                  </w:r>
                  <w:r>
                    <w:rPr>
                      <w:rFonts w:ascii="Helvetica" w:hAnsi="Helvetica" w:cs="Helvetica"/>
                      <w:sz w:val="48"/>
                      <w:szCs w:val="48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We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will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send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separate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email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notifications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as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on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your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are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dispatched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delivery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You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may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also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use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View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Details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button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below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to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check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status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your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or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you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can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use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our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Quick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Links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to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contact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us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with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any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questions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.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1D99" w:rsidRDefault="008A1D99" w:rsidP="008A1D99"/>
    <w:tbl>
      <w:tblPr>
        <w:tblW w:w="4750" w:type="pct"/>
        <w:tblCellSpacing w:w="15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A1D99" w:rsidTr="008A1D99">
        <w:trPr>
          <w:tblCellSpacing w:w="15" w:type="dxa"/>
        </w:trPr>
        <w:tc>
          <w:tcPr>
            <w:tcW w:w="0" w:type="auto"/>
            <w:shd w:val="clear" w:color="auto" w:fill="F7F7F7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51"/>
              <w:gridCol w:w="4051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: </w:t>
                  </w:r>
                  <w:hyperlink r:id="rId8" w:anchor="/single-order-lookup?orderNumber=282637&amp;poNumber=2927344&amp;postalCode=104 00&amp;countryCode=&amp;emailadd=email@thermofisher.com&amp;tsid=Email_POE_OC_OrderConfirm _toplink " w:tgtFrame="_blank" w:history="1">
                    <w:r>
                      <w:rPr>
                        <w:rStyle w:val="Siln"/>
                        <w:rFonts w:ascii="Helvetica" w:hAnsi="Helvetica" w:cs="Helvetica"/>
                        <w:color w:val="1E8AE7"/>
                        <w:sz w:val="24"/>
                        <w:szCs w:val="24"/>
                      </w:rPr>
                      <w:t xml:space="preserve">282637 </w:t>
                    </w:r>
                  </w:hyperlink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30/08/2022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Purchase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2927344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Release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Contract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number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placed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by: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Tomas Kott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Phone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Email: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Order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fulfilled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by:</w:t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bookmarkStart w:id="0" w:name="_GoBack"/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Life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Technologies Czech Republic s.r.o.</w:t>
                  </w:r>
                  <w:bookmarkEnd w:id="0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V Celnici 1031/4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Praha 1 11000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T: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F: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hyperlink r:id="rId9" w:tgtFrame="_blank" w:history="1">
                    <w:r>
                      <w:rPr>
                        <w:rStyle w:val="Hypertextovodkaz"/>
                        <w:rFonts w:ascii="Helvetica" w:hAnsi="Helvetica" w:cs="Helvetica"/>
                        <w:sz w:val="24"/>
                        <w:szCs w:val="24"/>
                        <w:u w:val="none"/>
                      </w:rPr>
                      <w:t>thermofisher.com</w:t>
                    </w:r>
                  </w:hyperlink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>
                  <w:hyperlink r:id="rId10" w:anchor="/single-order-lookup?orderNumber=282637&amp;poNumber=2927344 &amp;postalCode=104 00 &amp;countryCode=&amp;emailadd=email@thermofisher.com&amp;tsid=Email_POE_OC_ OrderConfirm_toplink" w:tgtFrame="_blank" w:history="1"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24"/>
                        <w:szCs w:val="24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>View</w:t>
                    </w:r>
                    <w:proofErr w:type="spellEnd"/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24"/>
                        <w:szCs w:val="24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 xml:space="preserve"> full </w:t>
                    </w:r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24"/>
                        <w:szCs w:val="24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>order</w:t>
                    </w:r>
                    <w:proofErr w:type="spellEnd"/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24"/>
                        <w:szCs w:val="24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 xml:space="preserve"> </w:t>
                    </w:r>
                    <w:proofErr w:type="spellStart"/>
                    <w:r>
                      <w:rPr>
                        <w:rStyle w:val="Hypertextovodkaz"/>
                        <w:rFonts w:ascii="Arial" w:hAnsi="Arial" w:cs="Arial"/>
                        <w:color w:val="FFFFFF"/>
                        <w:sz w:val="24"/>
                        <w:szCs w:val="24"/>
                        <w:u w:val="none"/>
                        <w:bdr w:val="single" w:sz="24" w:space="0" w:color="EE3134" w:frame="1"/>
                        <w:shd w:val="clear" w:color="auto" w:fill="EE3134"/>
                      </w:rPr>
                      <w:t>details</w:t>
                    </w:r>
                    <w:proofErr w:type="spellEnd"/>
                  </w:hyperlink>
                  <w: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/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36"/>
                      <w:szCs w:val="36"/>
                    </w:rPr>
                    <w:br/>
                    <w:t>   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/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1D99" w:rsidRDefault="008A1D99" w:rsidP="008A1D99"/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5"/>
        <w:gridCol w:w="66"/>
        <w:gridCol w:w="66"/>
        <w:gridCol w:w="81"/>
      </w:tblGrid>
      <w:tr w:rsidR="008A1D99" w:rsidTr="008A1D99">
        <w:trPr>
          <w:tblCellSpacing w:w="15" w:type="dxa"/>
        </w:trPr>
        <w:tc>
          <w:tcPr>
            <w:tcW w:w="47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/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4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following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are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>stocked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Most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stocked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by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end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next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business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day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future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dated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please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see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shipping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below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475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4"/>
              <w:gridCol w:w="1195"/>
              <w:gridCol w:w="1195"/>
              <w:gridCol w:w="1210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Unit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Extended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>
            <w:r>
              <w:rPr>
                <w:rFonts w:ascii="Helvetica" w:hAnsi="Helvetica" w:cs="Helvetica"/>
                <w:sz w:val="24"/>
                <w:szCs w:val="24"/>
              </w:rPr>
              <w:lastRenderedPageBreak/>
              <w:t> </w:t>
            </w:r>
          </w:p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48"/>
              <w:gridCol w:w="1128"/>
              <w:gridCol w:w="1395"/>
              <w:gridCol w:w="1143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11" w:tgtFrame="_blank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>DYNABEADS MRNA DIRECT MICRO</w:t>
                    </w:r>
                    <w:r>
                      <w:rPr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KIT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12" w:tgtFrame="_blank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61021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01253687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15,899.2000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15,899.20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hyperlink r:id="rId13" w:tgtFrame="_blank" w:history="1"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</w:t>
                    </w:r>
                    <w:r>
                      <w:rPr>
                        <w:rFonts w:ascii="Helvetica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  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14" w:tgtFrame="_blank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>TAQMAN FAST ADVANCED MMIX</w:t>
                    </w:r>
                    <w:r>
                      <w:rPr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5 ML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15" w:tgtFrame="_blank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4444557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01296647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14,780.0000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14,780.00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hyperlink r:id="rId16" w:tgtFrame="_blank" w:history="1"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</w:t>
                    </w:r>
                    <w:r>
                      <w:rPr>
                        <w:rFonts w:ascii="Helvetica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  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17" w:tgtFrame="_blank" w:history="1">
                    <w:proofErr w:type="gramStart"/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>FG,RNA</w:t>
                    </w:r>
                    <w:proofErr w:type="gramEnd"/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 TO CDNA</w:t>
                    </w:r>
                    <w:r>
                      <w:rPr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EACH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18" w:tgtFrame="_blank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4387406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Lot#: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01296385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6,750.0000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6,750.00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hyperlink r:id="rId19" w:tgtFrame="_blank" w:history="1"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Safety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Data </w:t>
                    </w:r>
                    <w:proofErr w:type="spellStart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>Sheet</w:t>
                    </w:r>
                    <w:proofErr w:type="spellEnd"/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 </w:t>
                    </w:r>
                    <w:r>
                      <w:rPr>
                        <w:rFonts w:ascii="Helvetica" w:hAnsi="Helvetica" w:cs="Helvetica"/>
                        <w:color w:val="1E8AE7"/>
                        <w:sz w:val="24"/>
                        <w:szCs w:val="24"/>
                      </w:rPr>
                      <w:br/>
                    </w:r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  </w:t>
                    </w:r>
                  </w:hyperlink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    </w:t>
                  </w:r>
                </w:p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  <w:t xml:space="preserve">  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1D99" w:rsidRDefault="008A1D99" w:rsidP="008A1D99"/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5"/>
        <w:gridCol w:w="66"/>
        <w:gridCol w:w="66"/>
        <w:gridCol w:w="81"/>
      </w:tblGrid>
      <w:tr w:rsidR="008A1D99" w:rsidTr="008A1D99">
        <w:trPr>
          <w:tblCellSpacing w:w="15" w:type="dxa"/>
        </w:trPr>
        <w:tc>
          <w:tcPr>
            <w:tcW w:w="475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/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914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following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items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are </w:t>
                  </w:r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 xml:space="preserve">made to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i/>
                      <w:iCs/>
                      <w:sz w:val="24"/>
                      <w:szCs w:val="24"/>
                      <w:u w:val="single"/>
                    </w:rPr>
                    <w:t>order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.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If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we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have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an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estimated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availability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it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is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located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below.Please</w:t>
                  </w:r>
                  <w:proofErr w:type="spellEnd"/>
                  <w:proofErr w:type="gram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allow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2 - 3 business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days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from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the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estimated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availability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for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shipment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of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product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(s). Supply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Centers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please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refer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to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your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shipment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schedule</w:t>
                  </w:r>
                  <w:proofErr w:type="spellEnd"/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.</w:t>
                  </w: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r>
                    <w:rPr>
                      <w:rStyle w:val="Zdraznn"/>
                      <w:rFonts w:ascii="Helvetica" w:hAnsi="Helvetica" w:cs="Helvetica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475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14"/>
              <w:gridCol w:w="1195"/>
              <w:gridCol w:w="1195"/>
              <w:gridCol w:w="1210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Item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Qty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Unit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Extended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Price</w:t>
                  </w:r>
                  <w:proofErr w:type="spellEnd"/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6000" w:type="pct"/>
            <w:gridSpan w:val="4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A1D99" w:rsidRDefault="008A1D99">
            <w:r>
              <w:rPr>
                <w:rFonts w:ascii="Helvetica" w:hAnsi="Helvetica" w:cs="Helvetica"/>
                <w:sz w:val="24"/>
                <w:szCs w:val="24"/>
              </w:rPr>
              <w:t> </w:t>
            </w:r>
          </w:p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92"/>
              <w:gridCol w:w="1172"/>
              <w:gridCol w:w="1262"/>
              <w:gridCol w:w="1188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lastRenderedPageBreak/>
                    <w:br/>
                  </w:r>
                  <w:hyperlink r:id="rId20" w:tgtFrame="_blank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CUSTOM TQMN GENE EX ASSAYS, SM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21" w:tgtFrame="_blank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4331348 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ID#: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AI0IX57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8,120.0000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8,120.00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Estimated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Availability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: 31/08/2022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22" w:tgtFrame="_blank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CUSTOM TQMN GENE EX ASSAYS, SM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23" w:tgtFrame="_blank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4331348 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ID#: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AI1RWCF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8,120.0000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8,120.00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Estimated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Availability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: 31/08/2022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Borders>
                    <w:top w:val="nil"/>
                    <w:left w:val="nil"/>
                    <w:bottom w:val="single" w:sz="12" w:space="0" w:color="D3D3D3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</w:pPr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hyperlink r:id="rId24" w:tgtFrame="_blank" w:history="1">
                    <w:r>
                      <w:rPr>
                        <w:rStyle w:val="Hypertextovodkaz"/>
                        <w:rFonts w:ascii="Helvetica" w:hAnsi="Helvetica" w:cs="Helvetica"/>
                        <w:b/>
                        <w:bCs/>
                        <w:color w:val="1E8AE7"/>
                        <w:sz w:val="24"/>
                        <w:szCs w:val="24"/>
                        <w:u w:val="none"/>
                      </w:rPr>
                      <w:t xml:space="preserve">CUSTOM TQMN GENE EX ASSAYS, SM </w:t>
                    </w:r>
                  </w:hyperlink>
                  <w:r>
                    <w:br/>
                  </w:r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Catalog</w:t>
                  </w:r>
                  <w:proofErr w:type="spellEnd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#: </w:t>
                  </w:r>
                  <w:hyperlink r:id="rId25" w:tgtFrame="_blank" w:history="1">
                    <w:r>
                      <w:rPr>
                        <w:rStyle w:val="Hypertextovodkaz"/>
                        <w:rFonts w:ascii="Helvetica" w:hAnsi="Helvetica" w:cs="Helvetica"/>
                        <w:color w:val="1E8AE7"/>
                        <w:sz w:val="24"/>
                        <w:szCs w:val="24"/>
                        <w:u w:val="none"/>
                      </w:rPr>
                      <w:t xml:space="preserve">4331348 </w:t>
                    </w:r>
                  </w:hyperlink>
                  <w:r>
                    <w:rPr>
                      <w:rFonts w:ascii="Helvetica" w:hAnsi="Helvetica" w:cs="Helvetica"/>
                      <w:color w:val="1E8AE7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ID#: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AI70M7J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1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8,120.0000 </w:t>
                  </w:r>
                </w:p>
              </w:tc>
              <w:tc>
                <w:tcPr>
                  <w:tcW w:w="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8,120.00 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/>
              </w:tc>
              <w:tc>
                <w:tcPr>
                  <w:tcW w:w="2500" w:type="pct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spacing w:after="240"/>
                    <w:jc w:val="right"/>
                  </w:pPr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Estimated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Availability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Date</w:t>
                  </w:r>
                  <w:proofErr w:type="spellEnd"/>
                  <w:r>
                    <w:rPr>
                      <w:rFonts w:ascii="Helvetica" w:hAnsi="Helvetica" w:cs="Helvetica"/>
                      <w:i/>
                      <w:iCs/>
                      <w:sz w:val="24"/>
                      <w:szCs w:val="24"/>
                    </w:rPr>
                    <w:t>: 31/08/2022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1D99" w:rsidRDefault="008A1D99" w:rsidP="008A1D99"/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DRY / WET ICE CHARGES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1,016.00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32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Fuel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Surcharge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#: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Subtotal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 xml:space="preserve">VAT 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 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62,805.20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13,189.09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Borders>
                <w:top w:val="single" w:sz="12" w:space="0" w:color="D3D3D3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53"/>
              <w:gridCol w:w="2849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32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>Total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CZK</w:t>
                  </w:r>
                </w:p>
              </w:tc>
              <w:tc>
                <w:tcPr>
                  <w:tcW w:w="1750" w:type="pc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Pr>
                    <w:jc w:val="right"/>
                  </w:pPr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t xml:space="preserve">75,994.29 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A1D99" w:rsidRDefault="008A1D99" w:rsidP="008A1D99">
      <w:pPr>
        <w:spacing w:after="240"/>
      </w:pPr>
    </w:p>
    <w:tbl>
      <w:tblPr>
        <w:tblW w:w="4750" w:type="pct"/>
        <w:tblCellSpacing w:w="15" w:type="dxa"/>
        <w:tblBorders>
          <w:top w:val="single" w:sz="12" w:space="0" w:color="D3D3D3"/>
          <w:left w:val="single" w:sz="12" w:space="0" w:color="D3D3D3"/>
          <w:bottom w:val="single" w:sz="12" w:space="0" w:color="D3D3D3"/>
          <w:right w:val="single" w:sz="12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18"/>
      </w:tblGrid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2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b/>
                      <w:bCs/>
                      <w:sz w:val="27"/>
                      <w:szCs w:val="27"/>
                    </w:rPr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>Billing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 xml:space="preserve"> and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>Shipping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 xml:space="preserve"> </w:t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>Info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7"/>
                      <w:szCs w:val="27"/>
                    </w:rPr>
                    <w:br/>
                    <w:t> 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4250" w:type="pct"/>
            <w:tcBorders>
              <w:top w:val="single" w:sz="12" w:space="0" w:color="D3D3D3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A1D99" w:rsidRDefault="008A1D9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A1D99" w:rsidTr="008A1D99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58"/>
              <w:gridCol w:w="3344"/>
            </w:tblGrid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br/>
                  </w:r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Bill To: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68666235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VYZKUMNY USTAV ZIVOCISNE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VYROBY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lastRenderedPageBreak/>
                    <w:t>.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PRATELSTVI 815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PRAHA UHRINEVES 104 00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Fonts w:ascii="Helvetica" w:hAnsi="Helvetica" w:cs="Helvetica"/>
                      <w:b/>
                      <w:bCs/>
                      <w:sz w:val="24"/>
                      <w:szCs w:val="24"/>
                    </w:rPr>
                    <w:lastRenderedPageBreak/>
                    <w:br/>
                  </w:r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To: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68665318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VYZKUMNY USTAV ZIVOCISNE VYROB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lastRenderedPageBreak/>
                    <w:t>Biologie reprodukce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HB.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PRATELSTVI 815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PRAHA 10 104 00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CZECH REPUBLIC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  <w:tr w:rsidR="008A1D99">
              <w:trPr>
                <w:tblCellSpacing w:w="15" w:type="dxa"/>
                <w:jc w:val="center"/>
              </w:trPr>
              <w:tc>
                <w:tcPr>
                  <w:tcW w:w="250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lastRenderedPageBreak/>
                    <w:t xml:space="preserve">Bill To ATTN: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Sarka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Prokesova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  <w:tc>
                <w:tcPr>
                  <w:tcW w:w="17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8A1D99" w:rsidRDefault="008A1D99">
                  <w:proofErr w:type="spellStart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>Ship</w:t>
                  </w:r>
                  <w:proofErr w:type="spellEnd"/>
                  <w:r>
                    <w:rPr>
                      <w:rStyle w:val="Siln"/>
                      <w:rFonts w:ascii="Helvetica" w:hAnsi="Helvetica" w:cs="Helvetica"/>
                      <w:sz w:val="24"/>
                      <w:szCs w:val="24"/>
                    </w:rPr>
                    <w:t xml:space="preserve"> To ATTN: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Sarka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>Prokesova</w:t>
                  </w:r>
                  <w:proofErr w:type="spellEnd"/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Helvetica" w:hAnsi="Helvetica" w:cs="Helvetica"/>
                      <w:sz w:val="24"/>
                      <w:szCs w:val="24"/>
                    </w:rPr>
                    <w:br/>
                    <w:t> </w:t>
                  </w:r>
                </w:p>
              </w:tc>
            </w:tr>
          </w:tbl>
          <w:p w:rsidR="008A1D99" w:rsidRDefault="008A1D9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D7C8D" w:rsidRDefault="00FD7C8D"/>
    <w:sectPr w:rsidR="00FD7C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99"/>
    <w:rsid w:val="008A1D99"/>
    <w:rsid w:val="00FD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E438F"/>
  <w15:chartTrackingRefBased/>
  <w15:docId w15:val="{5AD9C6F1-EFA1-4A25-8F1E-B145D5D7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1D9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A1D9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8A1D99"/>
    <w:rPr>
      <w:b/>
      <w:bCs/>
    </w:rPr>
  </w:style>
  <w:style w:type="character" w:styleId="Zdraznn">
    <w:name w:val="Emphasis"/>
    <w:basedOn w:val="Standardnpsmoodstavce"/>
    <w:uiPriority w:val="20"/>
    <w:qFormat/>
    <w:rsid w:val="008A1D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rmofisher.com/store/orders/details/details.html" TargetMode="External"/><Relationship Id="rId13" Type="http://schemas.openxmlformats.org/officeDocument/2006/relationships/hyperlink" Target="https://www.thermofisher.com/search/results?query=61021&amp;persona=DocSupport&amp;filter=document.result_type_s%3ASDS&amp;linkin=true" TargetMode="External"/><Relationship Id="rId18" Type="http://schemas.openxmlformats.org/officeDocument/2006/relationships/hyperlink" Target="https://www.thermofisher.com/order/catalog/product/4387406?tsid=Email_POE_OC_OrderConfirm%20%20_SKULINK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thermofisher.com/order/catalog/product/4331348?tsid=Email_POE_OC_OrderConfirm%20%20_SKULINK%2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thermofisher.com/order/catalog/product/61021?tsid=Email_POE_OC_OrderConfirm%20%20_SKULINK" TargetMode="External"/><Relationship Id="rId17" Type="http://schemas.openxmlformats.org/officeDocument/2006/relationships/hyperlink" Target="https://www.thermofisher.com/order/catalog/product/4387406?tsid=Email_POE_OC_OrderConfirm%20%20_SKULINK" TargetMode="External"/><Relationship Id="rId25" Type="http://schemas.openxmlformats.org/officeDocument/2006/relationships/hyperlink" Target="https://www.thermofisher.com/order/catalog/product/4331348?tsid=Email_POE_OC_OrderConfirm%20%20_SKULINK%2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thermofisher.com/search/results?query=4444557&amp;persona=DocSupport&amp;filter=document.result_type_s%3ASDS&amp;linkin=true" TargetMode="External"/><Relationship Id="rId20" Type="http://schemas.openxmlformats.org/officeDocument/2006/relationships/hyperlink" Target="https://www.thermofisher.com/order/catalog/product/4331348?tsid=Email_POE_OC_OrderConfirm%20%20_SKULINK%20" TargetMode="External"/><Relationship Id="rId1" Type="http://schemas.openxmlformats.org/officeDocument/2006/relationships/styles" Target="styles.xml"/><Relationship Id="rId6" Type="http://schemas.openxmlformats.org/officeDocument/2006/relationships/hyperlink" Target="mailto:kott.tomas@vuzv.cz" TargetMode="External"/><Relationship Id="rId11" Type="http://schemas.openxmlformats.org/officeDocument/2006/relationships/hyperlink" Target="https://www.thermofisher.com/order/catalog/product/61021?tsid=Email_POE_OC_OrderConfirm%20%20_SKULINK" TargetMode="External"/><Relationship Id="rId24" Type="http://schemas.openxmlformats.org/officeDocument/2006/relationships/hyperlink" Target="https://www.thermofisher.com/order/catalog/product/4331348?tsid=Email_POE_OC_OrderConfirm%20%20_SKULINK%20" TargetMode="External"/><Relationship Id="rId5" Type="http://schemas.openxmlformats.org/officeDocument/2006/relationships/hyperlink" Target="mailto:kott.tomas@vuzv.cz" TargetMode="External"/><Relationship Id="rId15" Type="http://schemas.openxmlformats.org/officeDocument/2006/relationships/hyperlink" Target="https://www.thermofisher.com/order/catalog/product/4444557?tsid=Email_POE_OC_OrderConfirm%20%20_SKULINK" TargetMode="External"/><Relationship Id="rId23" Type="http://schemas.openxmlformats.org/officeDocument/2006/relationships/hyperlink" Target="https://www.thermofisher.com/order/catalog/product/4331348?tsid=Email_POE_OC_OrderConfirm%20%20_SKULINK%20" TargetMode="External"/><Relationship Id="rId10" Type="http://schemas.openxmlformats.org/officeDocument/2006/relationships/hyperlink" Target="https://www.thermofisher.com/store/orders/details/details.html" TargetMode="External"/><Relationship Id="rId19" Type="http://schemas.openxmlformats.org/officeDocument/2006/relationships/hyperlink" Target="https://www.thermofisher.com/search/results?query=4387406&amp;persona=DocSupport&amp;filter=document.result_type_s%3ASDS&amp;linkin=true" TargetMode="External"/><Relationship Id="rId4" Type="http://schemas.openxmlformats.org/officeDocument/2006/relationships/hyperlink" Target="mailto:do_not_reply@thermofisher.com" TargetMode="External"/><Relationship Id="rId9" Type="http://schemas.openxmlformats.org/officeDocument/2006/relationships/hyperlink" Target="http://www.thermofisher.com/uk/en/home.html" TargetMode="External"/><Relationship Id="rId14" Type="http://schemas.openxmlformats.org/officeDocument/2006/relationships/hyperlink" Target="https://www.thermofisher.com/order/catalog/product/4444557?tsid=Email_POE_OC_OrderConfirm%20%20_SKULINK" TargetMode="External"/><Relationship Id="rId22" Type="http://schemas.openxmlformats.org/officeDocument/2006/relationships/hyperlink" Target="https://www.thermofisher.com/order/catalog/product/4331348?tsid=Email_POE_OC_OrderConfirm%20%20_SKULINK%2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788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5429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Kateřina, Todorovová</dc:creator>
  <cp:keywords/>
  <dc:description/>
  <cp:lastModifiedBy>Kateřina, Todorovová</cp:lastModifiedBy>
  <cp:revision>1</cp:revision>
  <dcterms:created xsi:type="dcterms:W3CDTF">2022-08-31T06:25:00Z</dcterms:created>
  <dcterms:modified xsi:type="dcterms:W3CDTF">2022-08-31T06:35:00Z</dcterms:modified>
</cp:coreProperties>
</file>