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2C353ECD"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Pr="000832F7">
        <w:rPr>
          <w:rFonts w:ascii="Arial" w:hAnsi="Arial" w:cs="Arial"/>
          <w:b/>
          <w:bCs/>
        </w:rPr>
        <w:t xml:space="preserve">výpočetní techniky </w:t>
      </w:r>
      <w:r w:rsidR="0034740A" w:rsidRPr="000832F7">
        <w:rPr>
          <w:rFonts w:ascii="Arial" w:hAnsi="Arial" w:cs="Arial"/>
          <w:b/>
          <w:bCs/>
        </w:rPr>
        <w:t>202</w:t>
      </w:r>
      <w:r w:rsidR="00E578B6" w:rsidRPr="000832F7">
        <w:rPr>
          <w:rFonts w:ascii="Arial" w:hAnsi="Arial" w:cs="Arial"/>
          <w:b/>
          <w:bCs/>
        </w:rPr>
        <w:t>2</w:t>
      </w:r>
      <w:r w:rsidR="0034740A" w:rsidRPr="000832F7">
        <w:rPr>
          <w:rFonts w:ascii="Arial" w:hAnsi="Arial" w:cs="Arial"/>
          <w:b/>
          <w:bCs/>
        </w:rPr>
        <w:t xml:space="preserve"> </w:t>
      </w:r>
      <w:r w:rsidRPr="000832F7">
        <w:rPr>
          <w:rFonts w:ascii="Arial" w:hAnsi="Arial" w:cs="Arial"/>
          <w:b/>
          <w:bCs/>
        </w:rPr>
        <w:t xml:space="preserve">pro </w:t>
      </w:r>
      <w:r w:rsidR="00B30B80">
        <w:rPr>
          <w:rFonts w:ascii="Arial" w:hAnsi="Arial" w:cs="Arial"/>
          <w:b/>
          <w:bCs/>
        </w:rPr>
        <w:t>Střední škola, Základní škola a Mateřská škola Lipník nad Bečvou, Osecká 301</w:t>
      </w:r>
      <w:r w:rsidR="003F0576">
        <w:rPr>
          <w:rFonts w:ascii="Arial" w:hAnsi="Arial" w:cs="Arial"/>
          <w:b/>
          <w:bCs/>
        </w:rPr>
        <w:t xml:space="preserv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860B545" w14:textId="77777777" w:rsidR="003F0576" w:rsidRPr="000832F7" w:rsidRDefault="003F0576" w:rsidP="003F0576">
      <w:pPr>
        <w:rPr>
          <w:rFonts w:ascii="Arial" w:hAnsi="Arial" w:cs="Arial"/>
          <w:b/>
          <w:szCs w:val="24"/>
          <w:lang w:eastAsia="ar-SA"/>
        </w:rPr>
      </w:pPr>
      <w:r w:rsidRPr="000832F7">
        <w:rPr>
          <w:rFonts w:ascii="Arial" w:hAnsi="Arial" w:cs="Arial"/>
          <w:b/>
          <w:szCs w:val="24"/>
          <w:lang w:eastAsia="ar-SA"/>
        </w:rPr>
        <w:t>1. smluvní strana</w:t>
      </w:r>
    </w:p>
    <w:p w14:paraId="1F395B0C" w14:textId="77777777" w:rsidR="00920B49" w:rsidRPr="00920B49" w:rsidRDefault="003F0576" w:rsidP="003F0576">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B30B80" w:rsidRPr="00920B49">
        <w:rPr>
          <w:rFonts w:ascii="Arial" w:hAnsi="Arial" w:cs="Arial"/>
          <w:b/>
          <w:szCs w:val="24"/>
        </w:rPr>
        <w:t xml:space="preserve">Střední škola, Základní škola a Mateřská škola Lipník </w:t>
      </w:r>
    </w:p>
    <w:p w14:paraId="6116F61A" w14:textId="5C81A308" w:rsidR="003F0576" w:rsidRPr="00920B49" w:rsidRDefault="00920B49" w:rsidP="003F0576">
      <w:pPr>
        <w:tabs>
          <w:tab w:val="left" w:pos="2835"/>
        </w:tabs>
        <w:spacing w:after="60"/>
        <w:rPr>
          <w:rFonts w:ascii="Arial" w:hAnsi="Arial" w:cs="Arial"/>
          <w:b/>
          <w:szCs w:val="24"/>
        </w:rPr>
      </w:pPr>
      <w:r w:rsidRPr="00920B49">
        <w:rPr>
          <w:rFonts w:ascii="Arial" w:hAnsi="Arial" w:cs="Arial"/>
          <w:b/>
          <w:szCs w:val="24"/>
        </w:rPr>
        <w:t xml:space="preserve">                                           </w:t>
      </w:r>
      <w:r w:rsidR="00B30B80" w:rsidRPr="00920B49">
        <w:rPr>
          <w:rFonts w:ascii="Arial" w:hAnsi="Arial" w:cs="Arial"/>
          <w:b/>
          <w:szCs w:val="24"/>
        </w:rPr>
        <w:t xml:space="preserve">nad </w:t>
      </w:r>
      <w:r w:rsidRPr="00920B49">
        <w:rPr>
          <w:rFonts w:ascii="Arial" w:hAnsi="Arial" w:cs="Arial"/>
          <w:b/>
          <w:szCs w:val="24"/>
        </w:rPr>
        <w:t>B</w:t>
      </w:r>
      <w:r w:rsidR="00B30B80" w:rsidRPr="00920B49">
        <w:rPr>
          <w:rFonts w:ascii="Arial" w:hAnsi="Arial" w:cs="Arial"/>
          <w:b/>
          <w:szCs w:val="24"/>
        </w:rPr>
        <w:t>ečvou, Osecká 301</w:t>
      </w:r>
    </w:p>
    <w:p w14:paraId="48EC1BB6" w14:textId="732044D8" w:rsidR="003F0576" w:rsidRPr="000832F7" w:rsidRDefault="003F0576" w:rsidP="003F0576">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B30B80">
        <w:rPr>
          <w:rFonts w:ascii="Arial" w:hAnsi="Arial" w:cs="Arial"/>
          <w:szCs w:val="24"/>
        </w:rPr>
        <w:t>Osecká 301, 751 31 Lipník nad Bečvou</w:t>
      </w:r>
    </w:p>
    <w:p w14:paraId="24EFEDE9" w14:textId="25FD263D" w:rsidR="003F0576" w:rsidRPr="000832F7" w:rsidRDefault="003F0576" w:rsidP="003F0576">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B30B80">
        <w:rPr>
          <w:rFonts w:ascii="Arial" w:hAnsi="Arial" w:cs="Arial"/>
          <w:szCs w:val="24"/>
        </w:rPr>
        <w:t>61985953</w:t>
      </w:r>
    </w:p>
    <w:p w14:paraId="2386C07D" w14:textId="48529063" w:rsidR="003F0576" w:rsidRPr="000832F7" w:rsidRDefault="003F0576" w:rsidP="003F0576">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B30B80">
        <w:rPr>
          <w:rFonts w:ascii="Arial" w:hAnsi="Arial" w:cs="Arial"/>
          <w:szCs w:val="24"/>
        </w:rPr>
        <w:t>-</w:t>
      </w:r>
    </w:p>
    <w:p w14:paraId="039341C6" w14:textId="18E04182" w:rsidR="003F0576" w:rsidRPr="000832F7" w:rsidRDefault="003F0576" w:rsidP="003F0576">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B30B80">
        <w:rPr>
          <w:rFonts w:ascii="Arial" w:hAnsi="Arial" w:cs="Arial"/>
          <w:szCs w:val="24"/>
        </w:rPr>
        <w:t>Mgr. Miluší Juráňovou, ředitelkou školy</w:t>
      </w:r>
    </w:p>
    <w:p w14:paraId="434EEB8C" w14:textId="56BC0788" w:rsidR="003F0576" w:rsidRPr="000832F7" w:rsidRDefault="003F0576" w:rsidP="003F0576">
      <w:pPr>
        <w:tabs>
          <w:tab w:val="left" w:pos="2835"/>
        </w:tabs>
        <w:spacing w:before="60"/>
        <w:rPr>
          <w:rFonts w:ascii="Arial" w:hAnsi="Arial" w:cs="Arial"/>
          <w:szCs w:val="24"/>
        </w:rPr>
      </w:pPr>
      <w:r w:rsidRPr="000832F7">
        <w:rPr>
          <w:rFonts w:ascii="Arial" w:hAnsi="Arial" w:cs="Arial"/>
          <w:bCs/>
          <w:szCs w:val="24"/>
        </w:rPr>
        <w:t>Spisová značka:</w:t>
      </w:r>
      <w:r w:rsidRPr="000832F7">
        <w:rPr>
          <w:rFonts w:ascii="Arial" w:hAnsi="Arial" w:cs="Arial"/>
          <w:szCs w:val="24"/>
        </w:rPr>
        <w:tab/>
      </w:r>
      <w:r w:rsidR="00B30B80">
        <w:rPr>
          <w:rFonts w:ascii="Arial" w:hAnsi="Arial" w:cs="Arial"/>
          <w:szCs w:val="24"/>
        </w:rPr>
        <w:t>-</w:t>
      </w:r>
    </w:p>
    <w:p w14:paraId="45AF308D" w14:textId="68570CAC" w:rsidR="003F0576" w:rsidRPr="000832F7" w:rsidRDefault="003F0576" w:rsidP="003F0576">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B30B80">
        <w:rPr>
          <w:rFonts w:ascii="Arial" w:hAnsi="Arial" w:cs="Arial"/>
          <w:szCs w:val="24"/>
        </w:rPr>
        <w:t>Komerční banka</w:t>
      </w:r>
      <w:r w:rsidRPr="000832F7">
        <w:rPr>
          <w:rFonts w:ascii="Arial" w:hAnsi="Arial" w:cs="Arial"/>
          <w:szCs w:val="24"/>
        </w:rPr>
        <w:t xml:space="preserve">, č. </w:t>
      </w:r>
      <w:proofErr w:type="spellStart"/>
      <w:r w:rsidRPr="000832F7">
        <w:rPr>
          <w:rFonts w:ascii="Arial" w:hAnsi="Arial" w:cs="Arial"/>
          <w:szCs w:val="24"/>
        </w:rPr>
        <w:t>ú.</w:t>
      </w:r>
      <w:proofErr w:type="spellEnd"/>
      <w:r w:rsidRPr="000832F7">
        <w:rPr>
          <w:rFonts w:ascii="Arial" w:hAnsi="Arial" w:cs="Arial"/>
          <w:szCs w:val="24"/>
        </w:rPr>
        <w:t xml:space="preserve"> </w:t>
      </w:r>
      <w:r w:rsidR="00B30B80">
        <w:rPr>
          <w:rFonts w:ascii="Arial" w:hAnsi="Arial" w:cs="Arial"/>
          <w:szCs w:val="24"/>
        </w:rPr>
        <w:t>19-4273450267/0100</w:t>
      </w:r>
    </w:p>
    <w:p w14:paraId="6CE67121" w14:textId="77777777" w:rsidR="003F0576" w:rsidRPr="000832F7" w:rsidRDefault="003F0576" w:rsidP="003F0576">
      <w:pPr>
        <w:tabs>
          <w:tab w:val="left" w:pos="2835"/>
        </w:tabs>
        <w:spacing w:before="60"/>
        <w:rPr>
          <w:rFonts w:ascii="Arial" w:hAnsi="Arial" w:cs="Arial"/>
          <w:szCs w:val="24"/>
        </w:rPr>
      </w:pPr>
    </w:p>
    <w:p w14:paraId="5F8EEC02" w14:textId="77777777" w:rsidR="003F0576" w:rsidRPr="000832F7" w:rsidRDefault="003F0576" w:rsidP="003F0576">
      <w:pPr>
        <w:rPr>
          <w:rFonts w:ascii="Arial" w:hAnsi="Arial" w:cs="Arial"/>
          <w:szCs w:val="24"/>
        </w:rPr>
      </w:pPr>
      <w:r w:rsidRPr="000832F7">
        <w:rPr>
          <w:rFonts w:ascii="Arial" w:hAnsi="Arial" w:cs="Arial"/>
          <w:szCs w:val="24"/>
        </w:rPr>
        <w:t>Osoba oprávněná jednat ve věcech technických:</w:t>
      </w:r>
    </w:p>
    <w:p w14:paraId="0900EDA9" w14:textId="76967B84" w:rsidR="003F0576" w:rsidRPr="000832F7" w:rsidRDefault="003F0576" w:rsidP="003F0576">
      <w:pPr>
        <w:tabs>
          <w:tab w:val="left" w:pos="2835"/>
        </w:tabs>
        <w:spacing w:before="40"/>
        <w:rPr>
          <w:rFonts w:ascii="Arial" w:hAnsi="Arial" w:cs="Arial"/>
          <w:szCs w:val="24"/>
        </w:rPr>
      </w:pPr>
      <w:r w:rsidRPr="000832F7">
        <w:rPr>
          <w:rFonts w:ascii="Arial" w:hAnsi="Arial" w:cs="Arial"/>
          <w:szCs w:val="24"/>
        </w:rPr>
        <w:tab/>
        <w:t xml:space="preserve">Jméno: </w:t>
      </w:r>
      <w:r w:rsidR="00B30B80">
        <w:rPr>
          <w:rFonts w:ascii="Arial" w:hAnsi="Arial" w:cs="Arial"/>
          <w:szCs w:val="24"/>
        </w:rPr>
        <w:t>Petra Labská</w:t>
      </w:r>
    </w:p>
    <w:p w14:paraId="03AA1336" w14:textId="6D3C042C" w:rsidR="003F0576" w:rsidRPr="000832F7" w:rsidRDefault="003F0576" w:rsidP="003F0576">
      <w:pPr>
        <w:tabs>
          <w:tab w:val="left" w:pos="2835"/>
        </w:tabs>
        <w:spacing w:before="40"/>
        <w:rPr>
          <w:rFonts w:ascii="Arial" w:hAnsi="Arial" w:cs="Arial"/>
          <w:szCs w:val="24"/>
        </w:rPr>
      </w:pPr>
      <w:r w:rsidRPr="000832F7">
        <w:rPr>
          <w:rFonts w:ascii="Arial" w:hAnsi="Arial" w:cs="Arial"/>
          <w:szCs w:val="24"/>
        </w:rPr>
        <w:tab/>
        <w:t xml:space="preserve">Telefon: </w:t>
      </w:r>
      <w:r w:rsidR="00B30B80">
        <w:rPr>
          <w:rFonts w:ascii="Arial" w:hAnsi="Arial" w:cs="Arial"/>
          <w:szCs w:val="24"/>
        </w:rPr>
        <w:t>581 200 279</w:t>
      </w:r>
    </w:p>
    <w:p w14:paraId="2EAFB58A" w14:textId="62AF8CB8" w:rsidR="003F0576" w:rsidRPr="000832F7" w:rsidRDefault="003F0576" w:rsidP="003F0576">
      <w:pPr>
        <w:tabs>
          <w:tab w:val="left" w:pos="2835"/>
        </w:tabs>
        <w:spacing w:before="40"/>
        <w:rPr>
          <w:rFonts w:ascii="Arial" w:hAnsi="Arial" w:cs="Arial"/>
          <w:szCs w:val="24"/>
        </w:rPr>
      </w:pPr>
      <w:r w:rsidRPr="000832F7">
        <w:rPr>
          <w:rFonts w:ascii="Arial" w:hAnsi="Arial" w:cs="Arial"/>
          <w:szCs w:val="24"/>
        </w:rPr>
        <w:tab/>
        <w:t xml:space="preserve">E-mail:  </w:t>
      </w:r>
      <w:r w:rsidR="00B30B80">
        <w:rPr>
          <w:rFonts w:ascii="Arial" w:hAnsi="Arial" w:cs="Arial"/>
          <w:szCs w:val="24"/>
        </w:rPr>
        <w:t>zslipnik@zslipnik.cz</w:t>
      </w:r>
    </w:p>
    <w:p w14:paraId="0D776386" w14:textId="1565404E" w:rsidR="005D28E5" w:rsidRPr="000832F7" w:rsidRDefault="005D28E5" w:rsidP="005D28E5">
      <w:pPr>
        <w:tabs>
          <w:tab w:val="left" w:pos="2835"/>
        </w:tabs>
        <w:spacing w:before="40"/>
        <w:rPr>
          <w:rFonts w:ascii="Arial" w:hAnsi="Arial" w:cs="Arial"/>
          <w:szCs w:val="24"/>
        </w:rPr>
      </w:pP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76847E08"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Obchodní firma/jméno:</w:t>
      </w:r>
      <w:r w:rsidRPr="00D10F5A">
        <w:rPr>
          <w:rFonts w:ascii="Arial" w:hAnsi="Arial" w:cs="Arial"/>
          <w:szCs w:val="24"/>
        </w:rPr>
        <w:tab/>
      </w:r>
      <w:r w:rsidRPr="00D10F5A">
        <w:rPr>
          <w:rFonts w:ascii="Arial" w:hAnsi="Arial" w:cs="Arial"/>
          <w:b/>
          <w:szCs w:val="24"/>
        </w:rPr>
        <w:t>Z + M Partner, spol. s r.o.</w:t>
      </w:r>
    </w:p>
    <w:p w14:paraId="53E3FC8E"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Sídlo:</w:t>
      </w:r>
      <w:r w:rsidRPr="00D10F5A">
        <w:rPr>
          <w:rFonts w:ascii="Arial" w:hAnsi="Arial" w:cs="Arial"/>
          <w:szCs w:val="24"/>
        </w:rPr>
        <w:tab/>
        <w:t>Valchařská 3261/17, Moravská Ostrava, 702 00 Ostrava</w:t>
      </w:r>
    </w:p>
    <w:p w14:paraId="6C5CB2F8"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 xml:space="preserve">IČO: </w:t>
      </w:r>
      <w:r w:rsidRPr="00D10F5A">
        <w:rPr>
          <w:rFonts w:ascii="Arial" w:hAnsi="Arial" w:cs="Arial"/>
          <w:szCs w:val="24"/>
        </w:rPr>
        <w:tab/>
        <w:t>26843935</w:t>
      </w:r>
    </w:p>
    <w:p w14:paraId="3B4AB6B3" w14:textId="137B579A" w:rsidR="00D10F5A" w:rsidRPr="00D10F5A" w:rsidRDefault="003E556E" w:rsidP="00D10F5A">
      <w:pPr>
        <w:tabs>
          <w:tab w:val="left" w:pos="2552"/>
        </w:tabs>
        <w:overflowPunct/>
        <w:autoSpaceDE/>
        <w:autoSpaceDN/>
        <w:adjustRightInd/>
        <w:spacing w:after="60"/>
        <w:rPr>
          <w:rFonts w:ascii="Arial" w:hAnsi="Arial" w:cs="Arial"/>
          <w:szCs w:val="24"/>
        </w:rPr>
      </w:pPr>
      <w:r>
        <w:rPr>
          <w:rFonts w:ascii="Arial" w:hAnsi="Arial" w:cs="Arial"/>
          <w:szCs w:val="24"/>
        </w:rPr>
        <w:t xml:space="preserve">DIČ: </w:t>
      </w:r>
      <w:r>
        <w:rPr>
          <w:rFonts w:ascii="Arial" w:hAnsi="Arial" w:cs="Arial"/>
          <w:szCs w:val="24"/>
        </w:rPr>
        <w:tab/>
      </w:r>
      <w:r>
        <w:rPr>
          <w:rFonts w:ascii="ArialMT" w:eastAsiaTheme="minorHAnsi" w:hAnsi="ArialMT" w:cs="ArialMT"/>
          <w:szCs w:val="24"/>
          <w:lang w:eastAsia="en-US"/>
        </w:rPr>
        <w:t>CZ699003336</w:t>
      </w:r>
    </w:p>
    <w:p w14:paraId="3C4FCC5E" w14:textId="77777777" w:rsidR="00D10F5A" w:rsidRPr="00D10F5A" w:rsidRDefault="00D10F5A" w:rsidP="00D10F5A">
      <w:pPr>
        <w:tabs>
          <w:tab w:val="left" w:pos="2552"/>
        </w:tabs>
        <w:overflowPunct/>
        <w:autoSpaceDE/>
        <w:autoSpaceDN/>
        <w:adjustRightInd/>
        <w:spacing w:after="60"/>
        <w:ind w:left="2552" w:hanging="2552"/>
        <w:rPr>
          <w:rFonts w:ascii="Arial" w:hAnsi="Arial" w:cs="Arial"/>
          <w:color w:val="0070C0"/>
          <w:szCs w:val="24"/>
        </w:rPr>
      </w:pPr>
      <w:proofErr w:type="gramStart"/>
      <w:r w:rsidRPr="00D10F5A">
        <w:rPr>
          <w:rFonts w:ascii="Arial" w:hAnsi="Arial" w:cs="Arial"/>
          <w:szCs w:val="24"/>
        </w:rPr>
        <w:t>Zastoupen(a/o</w:t>
      </w:r>
      <w:proofErr w:type="gramEnd"/>
      <w:r w:rsidRPr="00D10F5A">
        <w:rPr>
          <w:rFonts w:ascii="Arial" w:hAnsi="Arial" w:cs="Arial"/>
          <w:szCs w:val="24"/>
        </w:rPr>
        <w:t>):</w:t>
      </w:r>
      <w:r w:rsidRPr="00D10F5A">
        <w:rPr>
          <w:rFonts w:ascii="Arial" w:hAnsi="Arial" w:cs="Arial"/>
          <w:szCs w:val="24"/>
        </w:rPr>
        <w:tab/>
        <w:t>Davidem Ševčíkem, jednatelem</w:t>
      </w:r>
      <w:r w:rsidRPr="00D10F5A">
        <w:rPr>
          <w:rFonts w:ascii="Arial" w:hAnsi="Arial" w:cs="Arial"/>
          <w:color w:val="0070C0"/>
          <w:szCs w:val="24"/>
        </w:rPr>
        <w:t xml:space="preserve"> </w:t>
      </w:r>
    </w:p>
    <w:p w14:paraId="5C5FF5BB"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 xml:space="preserve">Spisová značka: </w:t>
      </w:r>
      <w:r w:rsidRPr="00D10F5A">
        <w:rPr>
          <w:rFonts w:ascii="Arial" w:hAnsi="Arial" w:cs="Arial"/>
          <w:szCs w:val="24"/>
        </w:rPr>
        <w:tab/>
        <w:t>C 40340 vedená u Krajského soudu v Ostravě</w:t>
      </w:r>
    </w:p>
    <w:p w14:paraId="686300FD"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Bankovní spojení:</w:t>
      </w:r>
      <w:r w:rsidRPr="00D10F5A">
        <w:rPr>
          <w:rFonts w:ascii="Arial" w:hAnsi="Arial" w:cs="Arial"/>
          <w:szCs w:val="24"/>
        </w:rPr>
        <w:tab/>
        <w:t xml:space="preserve">Komerční banka, a. s., č. </w:t>
      </w:r>
      <w:proofErr w:type="spellStart"/>
      <w:r w:rsidRPr="00D10F5A">
        <w:rPr>
          <w:rFonts w:ascii="Arial" w:hAnsi="Arial" w:cs="Arial"/>
          <w:szCs w:val="24"/>
        </w:rPr>
        <w:t>ú.</w:t>
      </w:r>
      <w:proofErr w:type="spellEnd"/>
      <w:r w:rsidRPr="00D10F5A">
        <w:rPr>
          <w:rFonts w:ascii="Arial" w:hAnsi="Arial" w:cs="Arial"/>
          <w:szCs w:val="24"/>
        </w:rPr>
        <w:t>: 115-9759090217/0100</w:t>
      </w:r>
    </w:p>
    <w:p w14:paraId="3929E5FE"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E-mail:</w:t>
      </w:r>
      <w:r w:rsidRPr="00D10F5A">
        <w:rPr>
          <w:rFonts w:ascii="Arial" w:hAnsi="Arial" w:cs="Arial"/>
          <w:szCs w:val="24"/>
        </w:rPr>
        <w:tab/>
        <w:t>jan.kabelka@zmgroup.cz</w:t>
      </w:r>
    </w:p>
    <w:p w14:paraId="44057FF8" w14:textId="17691353" w:rsidR="005D28E5" w:rsidRPr="000832F7" w:rsidRDefault="00D10F5A" w:rsidP="00D10F5A">
      <w:pPr>
        <w:tabs>
          <w:tab w:val="left" w:pos="2552"/>
        </w:tabs>
        <w:spacing w:after="60"/>
        <w:rPr>
          <w:rFonts w:ascii="Arial" w:hAnsi="Arial" w:cs="Arial"/>
          <w:szCs w:val="24"/>
        </w:rPr>
      </w:pPr>
      <w:r w:rsidRPr="00D10F5A">
        <w:rPr>
          <w:rFonts w:ascii="Arial" w:hAnsi="Arial" w:cs="Arial"/>
          <w:szCs w:val="24"/>
        </w:rPr>
        <w:t>Telefon:</w:t>
      </w:r>
      <w:r w:rsidRPr="00D10F5A">
        <w:rPr>
          <w:rFonts w:ascii="Arial" w:hAnsi="Arial" w:cs="Arial"/>
          <w:szCs w:val="24"/>
        </w:rPr>
        <w:tab/>
        <w:t>731 644 880</w:t>
      </w:r>
    </w:p>
    <w:p w14:paraId="220B1913" w14:textId="77777777" w:rsidR="005D28E5" w:rsidRPr="000832F7" w:rsidRDefault="005D28E5" w:rsidP="005D28E5">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03B66409" w:rsidR="00D56755" w:rsidRPr="000832F7" w:rsidRDefault="00D56755">
      <w:pPr>
        <w:overflowPunct/>
        <w:autoSpaceDE/>
        <w:autoSpaceDN/>
        <w:adjustRightInd/>
        <w:spacing w:after="200" w:line="276" w:lineRule="auto"/>
        <w:rPr>
          <w:rFonts w:ascii="Arial" w:hAnsi="Arial" w:cs="Arial"/>
          <w:b/>
          <w:caps/>
          <w:szCs w:val="24"/>
        </w:rPr>
      </w:pP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t>Preambule</w:t>
      </w:r>
    </w:p>
    <w:p w14:paraId="4FB0E01B" w14:textId="3392CB5F"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výpočetní techniky </w:t>
      </w:r>
      <w:r w:rsidR="0034740A" w:rsidRPr="000832F7">
        <w:rPr>
          <w:rFonts w:ascii="Arial" w:hAnsi="Arial" w:cs="Arial"/>
          <w:b/>
          <w:bCs/>
        </w:rPr>
        <w:t>202</w:t>
      </w:r>
      <w:r w:rsidR="00E578B6" w:rsidRPr="000832F7">
        <w:rPr>
          <w:rFonts w:ascii="Arial" w:hAnsi="Arial" w:cs="Arial"/>
          <w:b/>
          <w:bCs/>
        </w:rPr>
        <w:t>2</w:t>
      </w:r>
      <w:r w:rsidR="0034740A" w:rsidRPr="000832F7">
        <w:rPr>
          <w:rFonts w:ascii="Arial" w:hAnsi="Arial" w:cs="Arial"/>
          <w:b/>
          <w:bCs/>
        </w:rPr>
        <w:t xml:space="preserve"> </w:t>
      </w:r>
      <w:r w:rsidR="00F10651" w:rsidRPr="000832F7">
        <w:rPr>
          <w:rFonts w:ascii="Arial" w:hAnsi="Arial" w:cs="Arial"/>
          <w:b/>
          <w:bCs/>
        </w:rPr>
        <w:t>s</w:t>
      </w:r>
      <w:r w:rsidR="00177B7D" w:rsidRPr="000832F7">
        <w:rPr>
          <w:rFonts w:ascii="Arial" w:hAnsi="Arial" w:cs="Arial"/>
          <w:b/>
          <w:bCs/>
        </w:rPr>
        <w:t> </w:t>
      </w:r>
      <w:r w:rsidR="00F10651" w:rsidRPr="000832F7">
        <w:rPr>
          <w:rFonts w:ascii="Arial" w:hAnsi="Arial" w:cs="Arial"/>
          <w:b/>
          <w:bCs/>
        </w:rPr>
        <w:t>požadavkem na poskytování náhradního plnění</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B30B80">
        <w:rPr>
          <w:rFonts w:ascii="Arial" w:hAnsi="Arial" w:cs="Arial"/>
          <w:szCs w:val="24"/>
        </w:rPr>
        <w:t>1. 3. 2022</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74BEF8"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se touto smlouvou zavazuje poskytovat Objednateli dodávky výpočetní techniky (dále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428EF1E7" w14:textId="51965EEB" w:rsidR="00011BA7" w:rsidRPr="00920B49" w:rsidRDefault="00224639" w:rsidP="005D28E5">
      <w:pPr>
        <w:pStyle w:val="Heading21"/>
        <w:numPr>
          <w:ilvl w:val="1"/>
          <w:numId w:val="2"/>
        </w:numPr>
        <w:snapToGrid/>
        <w:spacing w:after="120"/>
        <w:ind w:left="567" w:hanging="567"/>
        <w:rPr>
          <w:rFonts w:ascii="Arial" w:eastAsia="Calibri" w:hAnsi="Arial" w:cs="Arial"/>
          <w:sz w:val="24"/>
          <w:szCs w:val="24"/>
          <w:lang w:val="cs-CZ" w:eastAsia="en-US"/>
        </w:rPr>
      </w:pPr>
      <w:r w:rsidRPr="00920B49">
        <w:rPr>
          <w:rFonts w:ascii="Arial" w:eastAsia="Calibri" w:hAnsi="Arial" w:cs="Arial"/>
          <w:sz w:val="24"/>
          <w:szCs w:val="24"/>
          <w:lang w:val="cs-CZ" w:eastAsia="en-US"/>
        </w:rPr>
        <w:t xml:space="preserve">Za projekt </w:t>
      </w:r>
      <w:r w:rsidR="007B1AB6" w:rsidRPr="00920B49">
        <w:rPr>
          <w:rFonts w:ascii="Arial" w:eastAsia="Calibri" w:hAnsi="Arial" w:cs="Arial"/>
          <w:sz w:val="24"/>
          <w:szCs w:val="24"/>
          <w:lang w:val="cs-CZ" w:eastAsia="en-US"/>
        </w:rPr>
        <w:t xml:space="preserve">je </w:t>
      </w:r>
      <w:r w:rsidR="00631F18" w:rsidRPr="00920B49">
        <w:rPr>
          <w:rFonts w:ascii="Arial" w:eastAsia="Calibri" w:hAnsi="Arial" w:cs="Arial"/>
          <w:sz w:val="24"/>
          <w:szCs w:val="24"/>
          <w:lang w:val="cs-CZ" w:eastAsia="en-US"/>
        </w:rPr>
        <w:t xml:space="preserve">považováno </w:t>
      </w:r>
      <w:r w:rsidR="00DC1E35" w:rsidRPr="00920B49">
        <w:rPr>
          <w:rFonts w:ascii="Arial" w:eastAsia="Calibri" w:hAnsi="Arial" w:cs="Arial"/>
          <w:sz w:val="24"/>
          <w:szCs w:val="24"/>
          <w:lang w:val="cs-CZ" w:eastAsia="en-US"/>
        </w:rPr>
        <w:t>plnění financované z prostředků Evropské unie</w:t>
      </w:r>
      <w:r w:rsidR="00322725" w:rsidRPr="00920B49">
        <w:rPr>
          <w:rFonts w:ascii="Arial" w:eastAsia="Calibri" w:hAnsi="Arial" w:cs="Arial"/>
          <w:sz w:val="24"/>
          <w:szCs w:val="24"/>
          <w:lang w:val="cs-CZ" w:eastAsia="en-US"/>
        </w:rPr>
        <w:t xml:space="preserve"> a národních dotačních programů (dle čl. 4 odst. 4.5. Rámcové smlouvy)</w:t>
      </w:r>
      <w:r w:rsidR="00DC1E35" w:rsidRPr="00920B49">
        <w:rPr>
          <w:rFonts w:ascii="Arial" w:eastAsia="Calibri" w:hAnsi="Arial" w:cs="Arial"/>
          <w:sz w:val="24"/>
          <w:szCs w:val="24"/>
          <w:lang w:val="cs-CZ" w:eastAsia="en-US"/>
        </w:rPr>
        <w:t>.</w:t>
      </w:r>
    </w:p>
    <w:p w14:paraId="1931CC13" w14:textId="77777777" w:rsidR="004B5B88" w:rsidRPr="00920B49" w:rsidRDefault="00FD4293" w:rsidP="005D28E5">
      <w:pPr>
        <w:pStyle w:val="Heading21"/>
        <w:numPr>
          <w:ilvl w:val="1"/>
          <w:numId w:val="2"/>
        </w:numPr>
        <w:snapToGrid/>
        <w:spacing w:after="120"/>
        <w:ind w:left="567" w:hanging="567"/>
        <w:rPr>
          <w:rFonts w:ascii="Arial" w:eastAsia="Calibri" w:hAnsi="Arial" w:cs="Arial"/>
          <w:sz w:val="24"/>
          <w:szCs w:val="24"/>
          <w:lang w:val="cs-CZ" w:eastAsia="en-US"/>
        </w:rPr>
      </w:pPr>
      <w:r w:rsidRPr="00920B49">
        <w:rPr>
          <w:rFonts w:ascii="Arial" w:eastAsia="Calibri" w:hAnsi="Arial" w:cs="Arial"/>
          <w:sz w:val="24"/>
          <w:szCs w:val="24"/>
          <w:lang w:val="cs-CZ" w:eastAsia="en-US"/>
        </w:rPr>
        <w:t>Dodavatel je povinen</w:t>
      </w:r>
      <w:r w:rsidR="004B5B88" w:rsidRPr="00920B49">
        <w:rPr>
          <w:rFonts w:ascii="Arial" w:eastAsia="Calibri" w:hAnsi="Arial" w:cs="Arial"/>
          <w:sz w:val="24"/>
          <w:szCs w:val="24"/>
          <w:lang w:val="cs-CZ" w:eastAsia="en-US"/>
        </w:rPr>
        <w:t>:</w:t>
      </w:r>
    </w:p>
    <w:p w14:paraId="00E2F374" w14:textId="16867332" w:rsidR="00FD4293" w:rsidRPr="00920B49" w:rsidRDefault="00FD4293" w:rsidP="003D4FCE">
      <w:pPr>
        <w:pStyle w:val="Odstavecseseznamem"/>
        <w:numPr>
          <w:ilvl w:val="0"/>
          <w:numId w:val="7"/>
        </w:numPr>
        <w:spacing w:before="120" w:after="240" w:line="276" w:lineRule="auto"/>
        <w:ind w:left="1135" w:hanging="284"/>
        <w:contextualSpacing w:val="0"/>
        <w:jc w:val="both"/>
        <w:rPr>
          <w:rFonts w:ascii="Arial" w:hAnsi="Arial" w:cs="Arial"/>
          <w:szCs w:val="24"/>
        </w:rPr>
      </w:pPr>
      <w:r w:rsidRPr="00920B49">
        <w:rPr>
          <w:rFonts w:ascii="Arial" w:hAnsi="Arial" w:cs="Arial"/>
          <w:szCs w:val="24"/>
        </w:rPr>
        <w:t>uchovávat veškeré doklady, které souvisí s realizací projektu a jeho financováním do 31.</w:t>
      </w:r>
      <w:r w:rsidR="00740BC8" w:rsidRPr="00920B49">
        <w:rPr>
          <w:rFonts w:ascii="Arial" w:hAnsi="Arial" w:cs="Arial"/>
          <w:szCs w:val="24"/>
        </w:rPr>
        <w:t> </w:t>
      </w:r>
      <w:r w:rsidRPr="00920B49">
        <w:rPr>
          <w:rFonts w:ascii="Arial" w:hAnsi="Arial" w:cs="Arial"/>
          <w:szCs w:val="24"/>
        </w:rPr>
        <w:t>12.</w:t>
      </w:r>
      <w:r w:rsidR="00740BC8" w:rsidRPr="00920B49">
        <w:rPr>
          <w:rFonts w:ascii="Arial" w:hAnsi="Arial" w:cs="Arial"/>
          <w:szCs w:val="24"/>
        </w:rPr>
        <w:t> </w:t>
      </w:r>
      <w:r w:rsidR="00D33B0B" w:rsidRPr="00920B49">
        <w:rPr>
          <w:rFonts w:ascii="Arial" w:hAnsi="Arial" w:cs="Arial"/>
          <w:szCs w:val="24"/>
        </w:rPr>
        <w:t>203</w:t>
      </w:r>
      <w:r w:rsidR="00E578B6" w:rsidRPr="00920B49">
        <w:rPr>
          <w:rFonts w:ascii="Arial" w:hAnsi="Arial" w:cs="Arial"/>
          <w:szCs w:val="24"/>
        </w:rPr>
        <w:t>3</w:t>
      </w:r>
      <w:r w:rsidR="004B5B88" w:rsidRPr="00920B49">
        <w:rPr>
          <w:rFonts w:ascii="Arial" w:hAnsi="Arial" w:cs="Arial"/>
          <w:szCs w:val="24"/>
        </w:rPr>
        <w:t>,</w:t>
      </w:r>
    </w:p>
    <w:p w14:paraId="1DA25606" w14:textId="753FC2C9" w:rsidR="00FD4293" w:rsidRPr="00920B49" w:rsidRDefault="00FD4293" w:rsidP="003D4FCE">
      <w:pPr>
        <w:pStyle w:val="Odstavecseseznamem"/>
        <w:numPr>
          <w:ilvl w:val="0"/>
          <w:numId w:val="7"/>
        </w:numPr>
        <w:spacing w:before="120" w:after="240" w:line="276" w:lineRule="auto"/>
        <w:ind w:left="1135" w:hanging="284"/>
        <w:contextualSpacing w:val="0"/>
        <w:jc w:val="both"/>
        <w:rPr>
          <w:rFonts w:ascii="Arial" w:hAnsi="Arial" w:cs="Arial"/>
          <w:szCs w:val="24"/>
        </w:rPr>
      </w:pPr>
      <w:r w:rsidRPr="00920B49">
        <w:rPr>
          <w:rFonts w:ascii="Arial" w:hAnsi="Arial" w:cs="Arial"/>
          <w:szCs w:val="24"/>
        </w:rPr>
        <w:t>uchovat dokumentaci projektu, veškeré originály účetních dokladů a</w:t>
      </w:r>
      <w:r w:rsidR="00177B7D" w:rsidRPr="00920B49">
        <w:rPr>
          <w:rFonts w:ascii="Arial" w:hAnsi="Arial" w:cs="Arial"/>
          <w:szCs w:val="24"/>
        </w:rPr>
        <w:t> </w:t>
      </w:r>
      <w:r w:rsidRPr="00920B49">
        <w:rPr>
          <w:rFonts w:ascii="Arial" w:hAnsi="Arial" w:cs="Arial"/>
          <w:szCs w:val="24"/>
        </w:rPr>
        <w:t>originály projektové dokumentace a dalších dokumentů souvisejících s</w:t>
      </w:r>
      <w:r w:rsidR="00177B7D" w:rsidRPr="00920B49">
        <w:rPr>
          <w:rFonts w:ascii="Arial" w:hAnsi="Arial" w:cs="Arial"/>
          <w:szCs w:val="24"/>
        </w:rPr>
        <w:t> </w:t>
      </w:r>
      <w:r w:rsidRPr="00920B49">
        <w:rPr>
          <w:rFonts w:ascii="Arial" w:hAnsi="Arial" w:cs="Arial"/>
          <w:szCs w:val="24"/>
        </w:rPr>
        <w:t>realizací projektu. Doklady budou uchovány způsobem uvedeným v</w:t>
      </w:r>
      <w:r w:rsidR="00177B7D" w:rsidRPr="00920B49">
        <w:rPr>
          <w:rFonts w:ascii="Arial" w:hAnsi="Arial" w:cs="Arial"/>
          <w:szCs w:val="24"/>
        </w:rPr>
        <w:t> </w:t>
      </w:r>
      <w:r w:rsidRPr="00920B49">
        <w:rPr>
          <w:rFonts w:ascii="Arial" w:hAnsi="Arial" w:cs="Arial"/>
          <w:szCs w:val="24"/>
        </w:rPr>
        <w:t>zákoně č. 563/1991 Sb., o účetnictví, ve znění pozdějších předpisů, nebo v zákoně č. 586/1992 Sb., o dan</w:t>
      </w:r>
      <w:r w:rsidR="00177B7D" w:rsidRPr="00920B49">
        <w:rPr>
          <w:rFonts w:ascii="Arial" w:hAnsi="Arial" w:cs="Arial"/>
          <w:szCs w:val="24"/>
        </w:rPr>
        <w:t>ích</w:t>
      </w:r>
      <w:r w:rsidRPr="00920B49">
        <w:rPr>
          <w:rFonts w:ascii="Arial" w:hAnsi="Arial" w:cs="Arial"/>
          <w:szCs w:val="24"/>
        </w:rPr>
        <w:t xml:space="preserve"> z příjm</w:t>
      </w:r>
      <w:r w:rsidR="00177B7D" w:rsidRPr="00920B49">
        <w:rPr>
          <w:rFonts w:ascii="Arial" w:hAnsi="Arial" w:cs="Arial"/>
          <w:szCs w:val="24"/>
        </w:rPr>
        <w:t>ů</w:t>
      </w:r>
      <w:r w:rsidRPr="00920B49">
        <w:rPr>
          <w:rFonts w:ascii="Arial" w:hAnsi="Arial" w:cs="Arial"/>
          <w:szCs w:val="24"/>
        </w:rPr>
        <w:t>, ve znění pozdějších předpisů, ve</w:t>
      </w:r>
      <w:r w:rsidR="00177B7D" w:rsidRPr="00920B49">
        <w:rPr>
          <w:rFonts w:ascii="Arial" w:hAnsi="Arial" w:cs="Arial"/>
          <w:szCs w:val="24"/>
        </w:rPr>
        <w:t> </w:t>
      </w:r>
      <w:r w:rsidRPr="00920B49">
        <w:rPr>
          <w:rFonts w:ascii="Arial" w:hAnsi="Arial" w:cs="Arial"/>
          <w:szCs w:val="24"/>
        </w:rPr>
        <w:t>smyslu ustanovení § 7b pro daňovou evidenci. V případě, že legislativa ČR stanovuje lhůtu delší, platí tato stanovená lhůta.</w:t>
      </w:r>
    </w:p>
    <w:p w14:paraId="77CAF673" w14:textId="69B8B970" w:rsidR="00FD4293" w:rsidRPr="00920B49" w:rsidRDefault="00FD4293" w:rsidP="003D4FCE">
      <w:pPr>
        <w:pStyle w:val="Odstavecseseznamem"/>
        <w:numPr>
          <w:ilvl w:val="0"/>
          <w:numId w:val="7"/>
        </w:numPr>
        <w:spacing w:before="120" w:after="240" w:line="276" w:lineRule="auto"/>
        <w:ind w:left="1135" w:hanging="284"/>
        <w:contextualSpacing w:val="0"/>
        <w:jc w:val="both"/>
        <w:rPr>
          <w:rFonts w:ascii="Arial" w:hAnsi="Arial" w:cs="Arial"/>
          <w:szCs w:val="24"/>
        </w:rPr>
      </w:pPr>
      <w:r w:rsidRPr="00920B49">
        <w:rPr>
          <w:rFonts w:ascii="Arial" w:hAnsi="Arial" w:cs="Arial"/>
          <w:szCs w:val="24"/>
        </w:rPr>
        <w:t>umožnit poskytovateli dotace (</w:t>
      </w:r>
      <w:r w:rsidR="000F7C22" w:rsidRPr="00920B49">
        <w:rPr>
          <w:rFonts w:ascii="Arial" w:hAnsi="Arial" w:cs="Arial"/>
          <w:szCs w:val="24"/>
        </w:rPr>
        <w:t>Ministerstvo školství, mládeže a tělovýchovy</w:t>
      </w:r>
      <w:r w:rsidRPr="00920B49">
        <w:rPr>
          <w:rFonts w:ascii="Arial" w:hAnsi="Arial" w:cs="Arial"/>
          <w:szCs w:val="24"/>
        </w:rPr>
        <w:t>) nebo jím pověřeným osobám provedení kontroly účetní (daňové) evidence, použití veřejných finančních prostředků a fyzické realizace projektu, zejména ve smyslu zákona č. 320/2001 Sb., o finanční kontrole</w:t>
      </w:r>
      <w:r w:rsidR="00322725" w:rsidRPr="00920B49">
        <w:rPr>
          <w:rFonts w:ascii="Arial" w:hAnsi="Arial" w:cs="Arial"/>
          <w:szCs w:val="24"/>
        </w:rPr>
        <w:t xml:space="preserve"> ve veřejné správě a o změně některých zákonů</w:t>
      </w:r>
      <w:r w:rsidRPr="00920B49">
        <w:rPr>
          <w:rFonts w:ascii="Arial" w:hAnsi="Arial" w:cs="Arial"/>
          <w:szCs w:val="24"/>
        </w:rPr>
        <w:t>, ve znění pozdějších předpisů, mj. umožnit vstup do</w:t>
      </w:r>
      <w:r w:rsidR="00176315" w:rsidRPr="00920B49">
        <w:rPr>
          <w:rFonts w:ascii="Arial" w:hAnsi="Arial" w:cs="Arial"/>
          <w:szCs w:val="24"/>
        </w:rPr>
        <w:t> </w:t>
      </w:r>
      <w:r w:rsidRPr="00920B49">
        <w:rPr>
          <w:rFonts w:ascii="Arial" w:hAnsi="Arial" w:cs="Arial"/>
          <w:szCs w:val="24"/>
        </w:rPr>
        <w:t>svých objektů a na své pozemky nebo objekty a</w:t>
      </w:r>
      <w:r w:rsidR="00177B7D" w:rsidRPr="00920B49">
        <w:rPr>
          <w:rFonts w:ascii="Arial" w:hAnsi="Arial" w:cs="Arial"/>
          <w:szCs w:val="24"/>
        </w:rPr>
        <w:t> </w:t>
      </w:r>
      <w:r w:rsidRPr="00920B49">
        <w:rPr>
          <w:rFonts w:ascii="Arial" w:hAnsi="Arial" w:cs="Arial"/>
          <w:szCs w:val="24"/>
        </w:rPr>
        <w:t xml:space="preserve">pozemky, které využívá ke své činnosti. Tímto ujednáním nejsou dotčena ani omezena práva ostatních kontrolních </w:t>
      </w:r>
      <w:r w:rsidRPr="00920B49">
        <w:rPr>
          <w:rFonts w:ascii="Arial" w:hAnsi="Arial" w:cs="Arial"/>
          <w:szCs w:val="24"/>
        </w:rPr>
        <w:lastRenderedPageBreak/>
        <w:t>orgánů státní správy a</w:t>
      </w:r>
      <w:r w:rsidR="00177B7D" w:rsidRPr="00920B49">
        <w:rPr>
          <w:rFonts w:ascii="Arial" w:hAnsi="Arial" w:cs="Arial"/>
          <w:szCs w:val="24"/>
        </w:rPr>
        <w:t> </w:t>
      </w:r>
      <w:r w:rsidRPr="00920B49">
        <w:rPr>
          <w:rFonts w:ascii="Arial" w:hAnsi="Arial" w:cs="Arial"/>
          <w:szCs w:val="24"/>
        </w:rPr>
        <w:t>samosprávy ČR a orgánů EU (např. NKÚ, Evropská komise, OLAF, Ministerstvo financí, Evropský účetní dvůr, Auditní orgán, Územní finanční orgán, Platební a certifikační orgán, popřípadě jimi určených zmocněnců a</w:t>
      </w:r>
      <w:r w:rsidR="00177B7D" w:rsidRPr="00920B49">
        <w:rPr>
          <w:rFonts w:ascii="Arial" w:hAnsi="Arial" w:cs="Arial"/>
          <w:szCs w:val="24"/>
        </w:rPr>
        <w:t> </w:t>
      </w:r>
      <w:r w:rsidRPr="00920B49">
        <w:rPr>
          <w:rFonts w:ascii="Arial" w:hAnsi="Arial" w:cs="Arial"/>
          <w:szCs w:val="24"/>
        </w:rPr>
        <w:t>dalších kontrolních orgánů dle předpisů ČR a ES),</w:t>
      </w:r>
    </w:p>
    <w:p w14:paraId="405D900D" w14:textId="606C451A" w:rsidR="00FD4293" w:rsidRPr="00920B49" w:rsidRDefault="00FD4293" w:rsidP="003D4FCE">
      <w:pPr>
        <w:pStyle w:val="Odstavecseseznamem"/>
        <w:numPr>
          <w:ilvl w:val="0"/>
          <w:numId w:val="7"/>
        </w:numPr>
        <w:spacing w:before="120" w:after="240" w:line="276" w:lineRule="auto"/>
        <w:ind w:left="1135" w:hanging="284"/>
        <w:contextualSpacing w:val="0"/>
        <w:jc w:val="both"/>
        <w:rPr>
          <w:rFonts w:ascii="Arial" w:hAnsi="Arial" w:cs="Arial"/>
          <w:szCs w:val="24"/>
        </w:rPr>
      </w:pPr>
      <w:r w:rsidRPr="00920B49">
        <w:rPr>
          <w:rFonts w:ascii="Arial" w:hAnsi="Arial" w:cs="Arial"/>
          <w:szCs w:val="24"/>
        </w:rPr>
        <w:t>poskytnout potřebnou součinnost poskyt</w:t>
      </w:r>
      <w:r w:rsidR="00740BC8" w:rsidRPr="00920B49">
        <w:rPr>
          <w:rFonts w:ascii="Arial" w:hAnsi="Arial" w:cs="Arial"/>
          <w:szCs w:val="24"/>
        </w:rPr>
        <w:t xml:space="preserve">ovateli dotace </w:t>
      </w:r>
      <w:r w:rsidRPr="00920B49">
        <w:rPr>
          <w:rFonts w:ascii="Arial" w:hAnsi="Arial" w:cs="Arial"/>
          <w:szCs w:val="24"/>
        </w:rPr>
        <w:t>nebo jím pověřeným osobám při kontrolách, auditech nebo monitorování řešení a realizace projektu, účetní doklady, vysvětlující informace a umožnit prohlídku na</w:t>
      </w:r>
      <w:r w:rsidR="00177B7D" w:rsidRPr="00920B49">
        <w:rPr>
          <w:rFonts w:ascii="Arial" w:hAnsi="Arial" w:cs="Arial"/>
          <w:szCs w:val="24"/>
        </w:rPr>
        <w:t> </w:t>
      </w:r>
      <w:r w:rsidRPr="00920B49">
        <w:rPr>
          <w:rFonts w:ascii="Arial" w:hAnsi="Arial" w:cs="Arial"/>
          <w:szCs w:val="24"/>
        </w:rPr>
        <w:t>místě a přístup ke všem movitým a nemovitým věcem souvisejících s</w:t>
      </w:r>
      <w:r w:rsidR="00177B7D" w:rsidRPr="00920B49">
        <w:rPr>
          <w:rFonts w:ascii="Arial" w:hAnsi="Arial" w:cs="Arial"/>
          <w:szCs w:val="24"/>
        </w:rPr>
        <w:t> </w:t>
      </w:r>
      <w:r w:rsidRPr="00920B49">
        <w:rPr>
          <w:rFonts w:ascii="Arial" w:hAnsi="Arial" w:cs="Arial"/>
          <w:szCs w:val="24"/>
        </w:rPr>
        <w:t xml:space="preserve">realizací projektu, </w:t>
      </w:r>
    </w:p>
    <w:p w14:paraId="606C251A" w14:textId="77777777" w:rsidR="00FD4293" w:rsidRPr="00920B49" w:rsidRDefault="00FD4293" w:rsidP="003D4FCE">
      <w:pPr>
        <w:pStyle w:val="Odstavecseseznamem"/>
        <w:numPr>
          <w:ilvl w:val="0"/>
          <w:numId w:val="7"/>
        </w:numPr>
        <w:spacing w:before="120" w:after="240" w:line="276" w:lineRule="auto"/>
        <w:ind w:left="1135" w:hanging="284"/>
        <w:contextualSpacing w:val="0"/>
        <w:jc w:val="both"/>
        <w:rPr>
          <w:rFonts w:ascii="Arial" w:hAnsi="Arial" w:cs="Arial"/>
          <w:szCs w:val="24"/>
        </w:rPr>
      </w:pPr>
      <w:r w:rsidRPr="00920B49">
        <w:rPr>
          <w:rFonts w:ascii="Arial" w:hAnsi="Arial" w:cs="Arial"/>
          <w:szCs w:val="24"/>
        </w:rPr>
        <w:t>umožnit na výzvu poskytovatele</w:t>
      </w:r>
      <w:r w:rsidR="00740BC8" w:rsidRPr="00920B49">
        <w:rPr>
          <w:rFonts w:ascii="Arial" w:hAnsi="Arial" w:cs="Arial"/>
          <w:szCs w:val="24"/>
        </w:rPr>
        <w:t xml:space="preserve"> dotace</w:t>
      </w:r>
      <w:r w:rsidRPr="00920B49">
        <w:rPr>
          <w:rFonts w:ascii="Arial" w:hAnsi="Arial" w:cs="Arial"/>
          <w:szCs w:val="24"/>
        </w:rPr>
        <w:t xml:space="preserve"> kontrolu dokumentace a průběhu zadávání zakázek a poskytnout na výzvu poskytovatele dotace relevantní informace o způsobu zadání zakázky a výběru nejvhodnější nabídky, </w:t>
      </w:r>
    </w:p>
    <w:p w14:paraId="2FD8433E" w14:textId="71A1ED52" w:rsidR="00FD4293" w:rsidRPr="00920B49" w:rsidRDefault="00740BC8" w:rsidP="005D28E5">
      <w:pPr>
        <w:pStyle w:val="Odstavecseseznamem"/>
        <w:numPr>
          <w:ilvl w:val="0"/>
          <w:numId w:val="7"/>
        </w:numPr>
        <w:spacing w:before="120" w:after="240" w:line="276" w:lineRule="auto"/>
        <w:ind w:left="1135" w:hanging="284"/>
        <w:contextualSpacing w:val="0"/>
        <w:jc w:val="both"/>
        <w:rPr>
          <w:rFonts w:ascii="Arial" w:hAnsi="Arial" w:cs="Arial"/>
          <w:szCs w:val="24"/>
        </w:rPr>
      </w:pPr>
      <w:r w:rsidRPr="00920B49">
        <w:rPr>
          <w:rFonts w:ascii="Arial" w:hAnsi="Arial" w:cs="Arial"/>
          <w:szCs w:val="24"/>
        </w:rPr>
        <w:t xml:space="preserve">poskytnout </w:t>
      </w:r>
      <w:r w:rsidR="00FD4293" w:rsidRPr="00920B49">
        <w:rPr>
          <w:rFonts w:ascii="Arial" w:hAnsi="Arial" w:cs="Arial"/>
          <w:szCs w:val="24"/>
        </w:rPr>
        <w:t>veškeré doklady související s realizací projektu a plněním monitorovacích ukazatelů, které si mohou vyžádat zejména následující kontrolní orgány: Evropský účetní dvůr, Evropská komise, Nejvyšší kontrolní úřad, Auditní orgán, Územní finanční orgán, Platební a certifikační orgán, popř.</w:t>
      </w:r>
      <w:r w:rsidRPr="00920B49">
        <w:rPr>
          <w:rFonts w:ascii="Arial" w:hAnsi="Arial" w:cs="Arial"/>
          <w:szCs w:val="24"/>
        </w:rPr>
        <w:t xml:space="preserve"> </w:t>
      </w:r>
      <w:r w:rsidR="00FD4293" w:rsidRPr="00920B49">
        <w:rPr>
          <w:rFonts w:ascii="Arial" w:hAnsi="Arial" w:cs="Arial"/>
          <w:szCs w:val="24"/>
        </w:rPr>
        <w:t xml:space="preserve">jimi určení zmocněnci a další kontrolní orgány dle předpisů ČR a předpisů ES. Těmto orgánům je </w:t>
      </w:r>
      <w:r w:rsidR="00CD1216" w:rsidRPr="00920B49">
        <w:rPr>
          <w:rFonts w:ascii="Arial" w:hAnsi="Arial" w:cs="Arial"/>
          <w:szCs w:val="24"/>
        </w:rPr>
        <w:t>Dodavatel</w:t>
      </w:r>
      <w:r w:rsidR="00FD4293" w:rsidRPr="00920B49">
        <w:rPr>
          <w:rFonts w:ascii="Arial" w:hAnsi="Arial" w:cs="Arial"/>
          <w:szCs w:val="24"/>
        </w:rPr>
        <w:t xml:space="preserve"> dále povinen poskytnout součinnost při kontrolách minimálně ve stejném rozsahu jako poskytovateli nebo jim pověřeným osobám.</w:t>
      </w:r>
    </w:p>
    <w:p w14:paraId="3680641F" w14:textId="7A18F2FE" w:rsidR="00744C57" w:rsidRPr="00920B49" w:rsidRDefault="00744C57" w:rsidP="005D28E5">
      <w:pPr>
        <w:pStyle w:val="Heading21"/>
        <w:numPr>
          <w:ilvl w:val="1"/>
          <w:numId w:val="2"/>
        </w:numPr>
        <w:snapToGrid/>
        <w:spacing w:after="120"/>
        <w:ind w:left="567" w:hanging="567"/>
        <w:rPr>
          <w:rFonts w:ascii="Arial" w:eastAsia="Calibri" w:hAnsi="Arial" w:cs="Arial"/>
          <w:b/>
          <w:sz w:val="24"/>
          <w:szCs w:val="24"/>
          <w:lang w:val="cs-CZ" w:eastAsia="en-US"/>
        </w:rPr>
      </w:pPr>
      <w:r w:rsidRPr="00920B49">
        <w:rPr>
          <w:rFonts w:ascii="Arial" w:eastAsia="Calibri" w:hAnsi="Arial" w:cs="Arial"/>
          <w:sz w:val="24"/>
          <w:szCs w:val="24"/>
          <w:lang w:val="cs-CZ" w:eastAsia="en-US"/>
        </w:rPr>
        <w:t xml:space="preserve">Objednatel je povinen </w:t>
      </w:r>
      <w:r w:rsidR="00C635F2" w:rsidRPr="00920B49">
        <w:rPr>
          <w:rFonts w:ascii="Arial" w:eastAsia="Calibri" w:hAnsi="Arial" w:cs="Arial"/>
          <w:sz w:val="24"/>
          <w:szCs w:val="24"/>
          <w:lang w:val="cs-CZ" w:eastAsia="en-US"/>
        </w:rPr>
        <w:t xml:space="preserve">v případě projektu </w:t>
      </w:r>
      <w:r w:rsidR="004A174D" w:rsidRPr="00920B49">
        <w:rPr>
          <w:rFonts w:ascii="Arial" w:eastAsia="Calibri" w:hAnsi="Arial" w:cs="Arial"/>
          <w:sz w:val="24"/>
          <w:szCs w:val="24"/>
          <w:lang w:val="cs-CZ" w:eastAsia="en-US"/>
        </w:rPr>
        <w:t>financovaného z prostředků Evropské unie</w:t>
      </w:r>
      <w:r w:rsidR="00AC107C" w:rsidRPr="00920B49">
        <w:rPr>
          <w:rFonts w:ascii="Arial" w:eastAsia="Calibri" w:hAnsi="Arial" w:cs="Arial"/>
          <w:sz w:val="24"/>
          <w:szCs w:val="24"/>
          <w:lang w:val="cs-CZ" w:eastAsia="en-US"/>
        </w:rPr>
        <w:t xml:space="preserve"> či jiného poskytovatele dotace</w:t>
      </w:r>
      <w:r w:rsidR="004A174D" w:rsidRPr="00920B49">
        <w:rPr>
          <w:rFonts w:ascii="Arial" w:eastAsia="Calibri" w:hAnsi="Arial" w:cs="Arial"/>
          <w:sz w:val="24"/>
          <w:szCs w:val="24"/>
          <w:lang w:val="cs-CZ" w:eastAsia="en-US"/>
        </w:rPr>
        <w:t xml:space="preserve"> </w:t>
      </w:r>
      <w:r w:rsidRPr="00920B49">
        <w:rPr>
          <w:rFonts w:ascii="Arial" w:eastAsia="Calibri" w:hAnsi="Arial" w:cs="Arial"/>
          <w:sz w:val="24"/>
          <w:szCs w:val="24"/>
          <w:lang w:val="cs-CZ" w:eastAsia="en-US"/>
        </w:rPr>
        <w:t>uvést do objednávky název a registrační čísl</w:t>
      </w:r>
      <w:r w:rsidR="00C635F2" w:rsidRPr="00920B49">
        <w:rPr>
          <w:rFonts w:ascii="Arial" w:eastAsia="Calibri" w:hAnsi="Arial" w:cs="Arial"/>
          <w:sz w:val="24"/>
          <w:szCs w:val="24"/>
          <w:lang w:val="cs-CZ" w:eastAsia="en-US"/>
        </w:rPr>
        <w:t>o</w:t>
      </w:r>
      <w:r w:rsidRPr="00920B49">
        <w:rPr>
          <w:rFonts w:ascii="Arial" w:eastAsia="Calibri" w:hAnsi="Arial" w:cs="Arial"/>
          <w:sz w:val="24"/>
          <w:szCs w:val="24"/>
          <w:lang w:val="cs-CZ" w:eastAsia="en-US"/>
        </w:rPr>
        <w:t xml:space="preserve"> projektu: „</w:t>
      </w:r>
      <w:r w:rsidR="000F7C22" w:rsidRPr="00920B49">
        <w:rPr>
          <w:rFonts w:ascii="Arial" w:eastAsia="Calibri" w:hAnsi="Arial" w:cs="Arial"/>
          <w:b/>
          <w:sz w:val="24"/>
          <w:szCs w:val="24"/>
          <w:lang w:val="cs-CZ" w:eastAsia="en-US"/>
        </w:rPr>
        <w:t xml:space="preserve">Evropské </w:t>
      </w:r>
      <w:proofErr w:type="spellStart"/>
      <w:r w:rsidR="000F7C22" w:rsidRPr="00920B49">
        <w:rPr>
          <w:rFonts w:ascii="Arial" w:eastAsia="Calibri" w:hAnsi="Arial" w:cs="Arial"/>
          <w:b/>
          <w:sz w:val="24"/>
          <w:szCs w:val="24"/>
          <w:lang w:val="cs-CZ" w:eastAsia="en-US"/>
        </w:rPr>
        <w:t>únie</w:t>
      </w:r>
      <w:proofErr w:type="spellEnd"/>
      <w:r w:rsidR="000F7C22" w:rsidRPr="00920B49">
        <w:rPr>
          <w:rFonts w:ascii="Arial" w:eastAsia="Calibri" w:hAnsi="Arial" w:cs="Arial"/>
          <w:b/>
          <w:sz w:val="24"/>
          <w:szCs w:val="24"/>
          <w:lang w:val="cs-CZ" w:eastAsia="en-US"/>
        </w:rPr>
        <w:t xml:space="preserve"> – </w:t>
      </w:r>
      <w:proofErr w:type="spellStart"/>
      <w:r w:rsidR="000F7C22" w:rsidRPr="00920B49">
        <w:rPr>
          <w:rFonts w:ascii="Arial" w:eastAsia="Calibri" w:hAnsi="Arial" w:cs="Arial"/>
          <w:b/>
          <w:sz w:val="24"/>
          <w:szCs w:val="24"/>
          <w:lang w:val="cs-CZ" w:eastAsia="en-US"/>
        </w:rPr>
        <w:t>Next</w:t>
      </w:r>
      <w:proofErr w:type="spellEnd"/>
      <w:r w:rsidR="000F7C22" w:rsidRPr="00920B49">
        <w:rPr>
          <w:rFonts w:ascii="Arial" w:eastAsia="Calibri" w:hAnsi="Arial" w:cs="Arial"/>
          <w:b/>
          <w:sz w:val="24"/>
          <w:szCs w:val="24"/>
          <w:lang w:val="cs-CZ" w:eastAsia="en-US"/>
        </w:rPr>
        <w:t xml:space="preserve"> </w:t>
      </w:r>
      <w:proofErr w:type="spellStart"/>
      <w:r w:rsidR="000F7C22" w:rsidRPr="00920B49">
        <w:rPr>
          <w:rFonts w:ascii="Arial" w:eastAsia="Calibri" w:hAnsi="Arial" w:cs="Arial"/>
          <w:b/>
          <w:sz w:val="24"/>
          <w:szCs w:val="24"/>
          <w:lang w:val="cs-CZ" w:eastAsia="en-US"/>
        </w:rPr>
        <w:t>Generation</w:t>
      </w:r>
      <w:proofErr w:type="spellEnd"/>
      <w:r w:rsidR="000F7C22" w:rsidRPr="00920B49">
        <w:rPr>
          <w:rFonts w:ascii="Arial" w:eastAsia="Calibri" w:hAnsi="Arial" w:cs="Arial"/>
          <w:b/>
          <w:sz w:val="24"/>
          <w:szCs w:val="24"/>
          <w:lang w:val="cs-CZ" w:eastAsia="en-US"/>
        </w:rPr>
        <w:t xml:space="preserve"> EU</w:t>
      </w:r>
      <w:r w:rsidRPr="00920B49">
        <w:rPr>
          <w:rFonts w:ascii="Arial" w:eastAsia="Calibri" w:hAnsi="Arial" w:cs="Arial"/>
          <w:sz w:val="24"/>
          <w:szCs w:val="24"/>
          <w:lang w:val="cs-CZ" w:eastAsia="en-US"/>
        </w:rPr>
        <w:t xml:space="preserve">“, číslo projektu: </w:t>
      </w:r>
      <w:r w:rsidR="000F7C22" w:rsidRPr="00920B49">
        <w:rPr>
          <w:rFonts w:ascii="Arial" w:eastAsia="Calibri" w:hAnsi="Arial" w:cs="Arial"/>
          <w:b/>
          <w:sz w:val="24"/>
          <w:szCs w:val="24"/>
          <w:lang w:val="cs-CZ" w:eastAsia="en-US"/>
        </w:rPr>
        <w:t>170533088.</w:t>
      </w:r>
    </w:p>
    <w:p w14:paraId="1698717A" w14:textId="6771CC46" w:rsidR="00011BA7" w:rsidRPr="00920B49" w:rsidRDefault="00740BC8" w:rsidP="005D28E5">
      <w:pPr>
        <w:pStyle w:val="Heading21"/>
        <w:numPr>
          <w:ilvl w:val="1"/>
          <w:numId w:val="2"/>
        </w:numPr>
        <w:snapToGrid/>
        <w:spacing w:after="120"/>
        <w:ind w:left="567" w:hanging="567"/>
        <w:rPr>
          <w:rFonts w:ascii="Arial" w:eastAsia="Calibri" w:hAnsi="Arial" w:cs="Arial"/>
          <w:sz w:val="24"/>
          <w:szCs w:val="24"/>
          <w:lang w:val="cs-CZ" w:eastAsia="en-US"/>
        </w:rPr>
      </w:pPr>
      <w:r w:rsidRPr="00920B49">
        <w:rPr>
          <w:rFonts w:ascii="Arial" w:eastAsia="Calibri" w:hAnsi="Arial" w:cs="Arial"/>
          <w:sz w:val="24"/>
          <w:szCs w:val="24"/>
          <w:lang w:val="cs-CZ" w:eastAsia="en-US"/>
        </w:rPr>
        <w:t>Dodavatel</w:t>
      </w:r>
      <w:r w:rsidR="00FD4293" w:rsidRPr="00920B49">
        <w:rPr>
          <w:rFonts w:ascii="Arial" w:eastAsia="Calibri" w:hAnsi="Arial" w:cs="Arial"/>
          <w:sz w:val="24"/>
          <w:szCs w:val="24"/>
          <w:lang w:val="cs-CZ" w:eastAsia="en-US"/>
        </w:rPr>
        <w:t xml:space="preserve"> je povinen fakturu označit názvem a registračním číslem projektu: „</w:t>
      </w:r>
      <w:r w:rsidR="000F7C22" w:rsidRPr="00920B49">
        <w:rPr>
          <w:rFonts w:ascii="Arial" w:eastAsia="Calibri" w:hAnsi="Arial" w:cs="Arial"/>
          <w:b/>
          <w:sz w:val="24"/>
          <w:szCs w:val="24"/>
          <w:lang w:val="cs-CZ" w:eastAsia="en-US"/>
        </w:rPr>
        <w:t xml:space="preserve">Evropské unie – </w:t>
      </w:r>
      <w:proofErr w:type="spellStart"/>
      <w:r w:rsidR="000F7C22" w:rsidRPr="00920B49">
        <w:rPr>
          <w:rFonts w:ascii="Arial" w:eastAsia="Calibri" w:hAnsi="Arial" w:cs="Arial"/>
          <w:b/>
          <w:sz w:val="24"/>
          <w:szCs w:val="24"/>
          <w:lang w:val="cs-CZ" w:eastAsia="en-US"/>
        </w:rPr>
        <w:t>Next</w:t>
      </w:r>
      <w:proofErr w:type="spellEnd"/>
      <w:r w:rsidR="000F7C22" w:rsidRPr="00920B49">
        <w:rPr>
          <w:rFonts w:ascii="Arial" w:eastAsia="Calibri" w:hAnsi="Arial" w:cs="Arial"/>
          <w:b/>
          <w:sz w:val="24"/>
          <w:szCs w:val="24"/>
          <w:lang w:val="cs-CZ" w:eastAsia="en-US"/>
        </w:rPr>
        <w:t xml:space="preserve"> </w:t>
      </w:r>
      <w:proofErr w:type="spellStart"/>
      <w:r w:rsidR="000F7C22" w:rsidRPr="00920B49">
        <w:rPr>
          <w:rFonts w:ascii="Arial" w:eastAsia="Calibri" w:hAnsi="Arial" w:cs="Arial"/>
          <w:b/>
          <w:sz w:val="24"/>
          <w:szCs w:val="24"/>
          <w:lang w:val="cs-CZ" w:eastAsia="en-US"/>
        </w:rPr>
        <w:t>Generation</w:t>
      </w:r>
      <w:proofErr w:type="spellEnd"/>
      <w:r w:rsidR="000F7C22" w:rsidRPr="00920B49">
        <w:rPr>
          <w:rFonts w:ascii="Arial" w:eastAsia="Calibri" w:hAnsi="Arial" w:cs="Arial"/>
          <w:b/>
          <w:sz w:val="24"/>
          <w:szCs w:val="24"/>
          <w:lang w:val="cs-CZ" w:eastAsia="en-US"/>
        </w:rPr>
        <w:t xml:space="preserve"> EU</w:t>
      </w:r>
      <w:r w:rsidR="00FD4293" w:rsidRPr="00920B49">
        <w:rPr>
          <w:rFonts w:ascii="Arial" w:eastAsia="Calibri" w:hAnsi="Arial" w:cs="Arial"/>
          <w:sz w:val="24"/>
          <w:szCs w:val="24"/>
          <w:lang w:val="cs-CZ" w:eastAsia="en-US"/>
        </w:rPr>
        <w:t xml:space="preserve">“, číslo projektu: </w:t>
      </w:r>
      <w:r w:rsidR="00F1452D" w:rsidRPr="00920B49">
        <w:rPr>
          <w:rFonts w:ascii="Arial" w:eastAsia="Calibri" w:hAnsi="Arial" w:cs="Arial"/>
          <w:b/>
          <w:sz w:val="24"/>
          <w:szCs w:val="24"/>
          <w:lang w:val="cs-CZ" w:eastAsia="en-US"/>
        </w:rPr>
        <w:t>170533088</w:t>
      </w:r>
      <w:r w:rsidR="00F1452D" w:rsidRPr="00920B49">
        <w:rPr>
          <w:rFonts w:ascii="Arial" w:eastAsia="Calibri" w:hAnsi="Arial" w:cs="Arial"/>
          <w:sz w:val="24"/>
          <w:szCs w:val="24"/>
          <w:lang w:val="cs-CZ" w:eastAsia="en-US"/>
        </w:rPr>
        <w:t>.</w:t>
      </w: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226E702"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Dodací lhůta se tímto počítá ode dne potvrzení objednávky Dodavatelem.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 xml:space="preserve">Řádné předání a převzetí zboží bude stvrzeno záznamem o poskytnutí plnění (Dodací list) podepsaným oběma smluvními stranami, a to včetně otisku razítka a data předání a převzetí zboží. Dodací list jsou za Objednatele oprávněni </w:t>
      </w:r>
      <w:r w:rsidRPr="002F415D">
        <w:rPr>
          <w:rFonts w:ascii="Arial" w:eastAsia="Calibri" w:hAnsi="Arial" w:cs="Arial"/>
          <w:sz w:val="24"/>
          <w:szCs w:val="24"/>
          <w:lang w:val="cs-CZ" w:eastAsia="en-US"/>
        </w:rPr>
        <w:lastRenderedPageBreak/>
        <w:t>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407D11E6" w:rsidR="00C92E95" w:rsidRPr="00540362" w:rsidRDefault="00F1452D" w:rsidP="00C92E95">
      <w:pPr>
        <w:pStyle w:val="Odstavecseseznamem"/>
        <w:numPr>
          <w:ilvl w:val="0"/>
          <w:numId w:val="3"/>
        </w:numPr>
        <w:spacing w:before="120" w:after="120" w:line="276" w:lineRule="auto"/>
        <w:jc w:val="both"/>
        <w:rPr>
          <w:rFonts w:ascii="Arial" w:hAnsi="Arial" w:cs="Arial"/>
          <w:szCs w:val="24"/>
        </w:rPr>
      </w:pPr>
      <w:r w:rsidRPr="00540362">
        <w:rPr>
          <w:rFonts w:ascii="Arial" w:hAnsi="Arial" w:cs="Arial"/>
          <w:szCs w:val="24"/>
        </w:rPr>
        <w:t>Osecká 301, 751 31 Lipník nad Bečvou</w:t>
      </w:r>
    </w:p>
    <w:p w14:paraId="04DCE025" w14:textId="78F10027" w:rsidR="00C92E95" w:rsidRPr="0074589D" w:rsidRDefault="00C92E95" w:rsidP="00F1452D">
      <w:pPr>
        <w:pStyle w:val="Odstavecseseznamem"/>
        <w:spacing w:before="120" w:after="120" w:line="276" w:lineRule="auto"/>
        <w:ind w:left="927"/>
        <w:jc w:val="both"/>
        <w:rPr>
          <w:rFonts w:ascii="Arial" w:hAnsi="Arial" w:cs="Arial"/>
          <w:i/>
          <w:color w:val="FF0000"/>
          <w:szCs w:val="24"/>
          <w:highlight w:val="yellow"/>
        </w:rPr>
      </w:pP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2 </w:t>
      </w:r>
      <w:proofErr w:type="gramStart"/>
      <w:r w:rsidRPr="000832F7">
        <w:rPr>
          <w:rFonts w:ascii="Arial" w:eastAsia="Calibri" w:hAnsi="Arial" w:cs="Arial"/>
          <w:sz w:val="24"/>
          <w:szCs w:val="24"/>
          <w:lang w:val="cs-CZ" w:eastAsia="en-US"/>
        </w:rPr>
        <w:t>této</w:t>
      </w:r>
      <w:proofErr w:type="gramEnd"/>
      <w:r w:rsidRPr="000832F7">
        <w:rPr>
          <w:rFonts w:ascii="Arial" w:eastAsia="Calibri" w:hAnsi="Arial" w:cs="Arial"/>
          <w:sz w:val="24"/>
          <w:szCs w:val="24"/>
          <w:lang w:val="cs-CZ" w:eastAsia="en-US"/>
        </w:rPr>
        <w:t xml:space="preserve">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w:t>
      </w:r>
      <w:proofErr w:type="gramStart"/>
      <w:r w:rsidRPr="000832F7">
        <w:rPr>
          <w:rFonts w:ascii="Arial" w:eastAsia="Calibri" w:hAnsi="Arial" w:cs="Arial"/>
          <w:sz w:val="24"/>
          <w:szCs w:val="24"/>
          <w:lang w:val="cs-CZ" w:eastAsia="en-US"/>
        </w:rPr>
        <w:t>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w:t>
      </w:r>
      <w:proofErr w:type="gramEnd"/>
      <w:r w:rsidRPr="000832F7">
        <w:rPr>
          <w:rFonts w:ascii="Arial" w:eastAsia="Calibri" w:hAnsi="Arial" w:cs="Arial"/>
          <w:sz w:val="24"/>
          <w:szCs w:val="24"/>
          <w:lang w:val="cs-CZ" w:eastAsia="en-US"/>
        </w:rPr>
        <w:t xml:space="preserve">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D10F5A">
      <w:pPr>
        <w:pStyle w:val="Odstavecseseznamem"/>
        <w:keepNext/>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8076262"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8B2C0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nejpozději do 24 hodin od předání a převzetí zboží. Dodavatel je povinen tyto vady na svůj náklad bez zbytečného odkladu (nejpozději do 72 hodin) odstranit výměnou zboží.</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6A7699D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4ED698F" w14:textId="77777777" w:rsidR="00754706" w:rsidRPr="000832F7" w:rsidRDefault="00754706" w:rsidP="00754706">
      <w:pPr>
        <w:overflowPunct/>
        <w:spacing w:line="276" w:lineRule="auto"/>
        <w:jc w:val="both"/>
        <w:rPr>
          <w:rFonts w:ascii="Arial" w:hAnsi="Arial" w:cs="Arial"/>
        </w:rPr>
      </w:pPr>
    </w:p>
    <w:p w14:paraId="5AD5BEE1" w14:textId="2C0DF289" w:rsidR="00010D16" w:rsidRPr="000832F7" w:rsidRDefault="00010D1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w:t>
      </w:r>
      <w:r w:rsidR="00E56CE5"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340/2015 Sb., </w:t>
      </w:r>
      <w:r w:rsidR="00754706" w:rsidRPr="000832F7">
        <w:rPr>
          <w:rFonts w:ascii="Arial" w:eastAsia="Calibri" w:hAnsi="Arial" w:cs="Arial"/>
          <w:sz w:val="24"/>
          <w:szCs w:val="24"/>
          <w:lang w:val="cs-CZ" w:eastAsia="en-US"/>
        </w:rPr>
        <w:t>o zvláštních podmínkách účinnosti některých smluv, uveřejňování těchto smluv a o registru smluv</w:t>
      </w:r>
      <w:r w:rsidRPr="000832F7">
        <w:rPr>
          <w:rFonts w:ascii="Arial" w:eastAsia="Calibri" w:hAnsi="Arial" w:cs="Arial"/>
          <w:sz w:val="24"/>
          <w:szCs w:val="24"/>
          <w:lang w:val="cs-CZ" w:eastAsia="en-US"/>
        </w:rPr>
        <w:t>, ve znění pozdějších předpisů, 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2DC791DA" w:rsidR="000A387F" w:rsidRPr="000832F7"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 xml:space="preserve">mlouva nabývá platnosti dnem jejího uzavření a účinnosti dnem jejího uveřejnění v registru smluv dle zákona č. 340/2015 Sb., </w:t>
      </w:r>
      <w:r w:rsidR="00825DCE" w:rsidRPr="000832F7">
        <w:rPr>
          <w:rFonts w:ascii="Arial" w:eastAsia="Calibri" w:hAnsi="Arial" w:cs="Arial"/>
          <w:sz w:val="24"/>
          <w:szCs w:val="24"/>
          <w:lang w:val="cs-CZ" w:eastAsia="en-US"/>
        </w:rPr>
        <w:t xml:space="preserve">o zvláštních podmínkách účinnosti některých smluv, uveřejňování těchto smluv a o registru </w:t>
      </w:r>
      <w:r w:rsidR="00825DCE" w:rsidRPr="000832F7">
        <w:rPr>
          <w:rFonts w:ascii="Arial" w:eastAsia="Calibri" w:hAnsi="Arial" w:cs="Arial"/>
          <w:sz w:val="24"/>
          <w:szCs w:val="24"/>
          <w:lang w:val="cs-CZ" w:eastAsia="en-US"/>
        </w:rPr>
        <w:lastRenderedPageBreak/>
        <w:t>smluv</w:t>
      </w:r>
      <w:r w:rsidR="000A387F" w:rsidRPr="000832F7">
        <w:rPr>
          <w:rFonts w:ascii="Arial" w:eastAsia="Calibri" w:hAnsi="Arial" w:cs="Arial"/>
          <w:sz w:val="24"/>
          <w:szCs w:val="24"/>
          <w:lang w:val="cs-CZ" w:eastAsia="en-US"/>
        </w:rPr>
        <w:t>, ve</w:t>
      </w:r>
      <w:r w:rsidR="00CA5396" w:rsidRPr="000832F7">
        <w:rPr>
          <w:rFonts w:ascii="Arial" w:eastAsia="Calibri" w:hAnsi="Arial" w:cs="Arial"/>
          <w:sz w:val="24"/>
          <w:szCs w:val="24"/>
          <w:lang w:val="cs-CZ" w:eastAsia="en-US"/>
        </w:rPr>
        <w:t> </w:t>
      </w:r>
      <w:r w:rsidR="000A387F" w:rsidRPr="000832F7">
        <w:rPr>
          <w:rFonts w:ascii="Arial" w:eastAsia="Calibri" w:hAnsi="Arial" w:cs="Arial"/>
          <w:sz w:val="24"/>
          <w:szCs w:val="24"/>
          <w:lang w:val="cs-CZ" w:eastAsia="en-US"/>
        </w:rPr>
        <w:t xml:space="preserve">znění pozdějších předpisů.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537581">
        <w:rPr>
          <w:rFonts w:ascii="Arial" w:hAnsi="Arial" w:cs="Arial"/>
          <w:sz w:val="24"/>
          <w:szCs w:val="24"/>
          <w:lang w:val="cs-CZ"/>
        </w:rPr>
        <w:t>1. 3. 2022</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537581">
        <w:rPr>
          <w:rFonts w:ascii="Arial" w:hAnsi="Arial" w:cs="Arial"/>
          <w:sz w:val="24"/>
          <w:szCs w:val="24"/>
          <w:lang w:val="cs-CZ"/>
        </w:rPr>
        <w:t>1. 3. 2022</w:t>
      </w:r>
      <w:r w:rsidR="004D6135" w:rsidRPr="000832F7">
        <w:rPr>
          <w:rFonts w:ascii="Arial" w:hAnsi="Arial" w:cs="Arial"/>
          <w:i/>
          <w:snapToGrid w:val="0"/>
          <w:color w:val="0070C0"/>
          <w:sz w:val="24"/>
          <w:szCs w:val="24"/>
          <w:lang w:val="cs-CZ"/>
        </w:rPr>
        <w:t>.</w:t>
      </w:r>
      <w:r w:rsidR="004D6135" w:rsidRPr="000832F7">
        <w:rPr>
          <w:rFonts w:ascii="Arial" w:hAnsi="Arial" w:cs="Arial"/>
          <w:sz w:val="24"/>
          <w:szCs w:val="24"/>
          <w:lang w:val="cs-CZ"/>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vypršení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C5ECFFD" w:rsidR="005E5B6E" w:rsidRPr="000832F7" w:rsidRDefault="005E5B6E"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sidR="00741B6B">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sidR="00741B6B">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6C6ECA12" w:rsidR="00EA299B" w:rsidRPr="000832F7" w:rsidRDefault="00EA299B"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uzavřena na základě Rámcové smlouvy č. </w:t>
      </w:r>
      <w:r w:rsidR="0074589D" w:rsidRPr="0074589D">
        <w:rPr>
          <w:rFonts w:ascii="Arial" w:eastAsia="Calibri" w:hAnsi="Arial" w:cs="Arial"/>
          <w:sz w:val="24"/>
          <w:szCs w:val="24"/>
          <w:lang w:val="cs-CZ" w:eastAsia="en-US"/>
        </w:rPr>
        <w:t>2022/00554/OKŘ/DSB</w:t>
      </w:r>
      <w:r w:rsidRPr="000832F7">
        <w:rPr>
          <w:rFonts w:ascii="Arial" w:eastAsia="Calibri" w:hAnsi="Arial" w:cs="Arial"/>
          <w:sz w:val="24"/>
          <w:szCs w:val="24"/>
          <w:lang w:val="cs-CZ" w:eastAsia="en-US"/>
        </w:rPr>
        <w:t xml:space="preserve">, která byla schválena usnesením Rady Olomouckého kraje č. </w:t>
      </w:r>
      <w:r w:rsidR="0074589D" w:rsidRPr="0074589D">
        <w:rPr>
          <w:rFonts w:ascii="Arial" w:eastAsia="Calibri" w:hAnsi="Arial" w:cs="Arial"/>
          <w:sz w:val="24"/>
          <w:szCs w:val="24"/>
          <w:lang w:val="cs-CZ" w:eastAsia="en-US"/>
        </w:rPr>
        <w:t xml:space="preserve">UR/40/19/2022 </w:t>
      </w:r>
      <w:r w:rsidRPr="000832F7">
        <w:rPr>
          <w:rFonts w:ascii="Arial" w:eastAsia="Calibri" w:hAnsi="Arial" w:cs="Arial"/>
          <w:sz w:val="24"/>
          <w:szCs w:val="24"/>
          <w:lang w:val="cs-CZ" w:eastAsia="en-US"/>
        </w:rPr>
        <w:t xml:space="preserve">ze dne </w:t>
      </w:r>
      <w:r w:rsidR="00D10F5A">
        <w:rPr>
          <w:rFonts w:ascii="Arial" w:hAnsi="Arial" w:cs="Arial"/>
          <w:sz w:val="24"/>
          <w:szCs w:val="24"/>
          <w:lang w:val="cs-CZ"/>
        </w:rPr>
        <w:t>10. 1. 2022</w:t>
      </w:r>
      <w:r w:rsidR="000A1B9F" w:rsidRPr="000832F7">
        <w:rPr>
          <w:rFonts w:ascii="Arial" w:hAnsi="Arial" w:cs="Arial"/>
          <w:i/>
          <w:sz w:val="24"/>
          <w:szCs w:val="24"/>
          <w:lang w:val="cs-CZ"/>
        </w:rPr>
        <w:t xml:space="preserve">. </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F906D8">
      <w:pPr>
        <w:pStyle w:val="Heading21"/>
        <w:keepNext/>
        <w:keepLines/>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646D525F" w14:textId="339B5BE0" w:rsidR="00625BA0" w:rsidRDefault="00846820" w:rsidP="00D10F5A">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0BDE219F" w14:textId="77777777" w:rsidR="00625BA0" w:rsidRPr="000832F7" w:rsidRDefault="00625BA0" w:rsidP="00625BA0">
      <w:pPr>
        <w:pStyle w:val="IR"/>
        <w:keepNext/>
        <w:keepLines/>
        <w:spacing w:before="0" w:line="276" w:lineRule="auto"/>
        <w:ind w:left="567"/>
        <w:textAlignment w:val="baseline"/>
        <w:rPr>
          <w:rFonts w:ascii="Arial" w:hAnsi="Arial" w:cs="Arial"/>
          <w:szCs w:val="24"/>
        </w:rPr>
      </w:pPr>
    </w:p>
    <w:p w14:paraId="5F5EB068" w14:textId="6D37DE59" w:rsidR="00D10F5A" w:rsidRPr="00D10F5A" w:rsidRDefault="00D10F5A" w:rsidP="00D10F5A">
      <w:pPr>
        <w:keepNext/>
        <w:keepLines/>
        <w:overflowPunct/>
        <w:autoSpaceDE/>
        <w:autoSpaceDN/>
        <w:adjustRightInd/>
        <w:spacing w:before="120" w:after="240"/>
        <w:ind w:left="-7"/>
        <w:jc w:val="both"/>
        <w:outlineLvl w:val="1"/>
        <w:rPr>
          <w:rFonts w:ascii="Arial" w:hAnsi="Arial" w:cs="Arial"/>
          <w:snapToGrid w:val="0"/>
          <w:szCs w:val="24"/>
        </w:rPr>
      </w:pPr>
      <w:r w:rsidRPr="00D10F5A">
        <w:rPr>
          <w:rFonts w:ascii="Arial" w:hAnsi="Arial" w:cs="Arial"/>
          <w:snapToGrid w:val="0"/>
          <w:szCs w:val="24"/>
        </w:rPr>
        <w:t>V</w:t>
      </w:r>
      <w:r w:rsidR="00F1452D">
        <w:rPr>
          <w:rFonts w:ascii="Arial" w:hAnsi="Arial" w:cs="Arial"/>
          <w:snapToGrid w:val="0"/>
          <w:szCs w:val="24"/>
        </w:rPr>
        <w:t> Lipníku n. B.</w:t>
      </w:r>
      <w:r w:rsidRPr="00D10F5A">
        <w:rPr>
          <w:rFonts w:ascii="Arial" w:hAnsi="Arial" w:cs="Arial"/>
          <w:snapToGrid w:val="0"/>
          <w:szCs w:val="24"/>
        </w:rPr>
        <w:t xml:space="preserve"> </w:t>
      </w:r>
      <w:proofErr w:type="gramStart"/>
      <w:r w:rsidRPr="00D10F5A">
        <w:rPr>
          <w:rFonts w:ascii="Arial" w:hAnsi="Arial" w:cs="Arial"/>
          <w:snapToGrid w:val="0"/>
          <w:szCs w:val="24"/>
        </w:rPr>
        <w:t>dne</w:t>
      </w:r>
      <w:proofErr w:type="gramEnd"/>
      <w:r w:rsidRPr="00D10F5A">
        <w:rPr>
          <w:rFonts w:ascii="Arial" w:hAnsi="Arial" w:cs="Arial"/>
          <w:snapToGrid w:val="0"/>
          <w:szCs w:val="24"/>
        </w:rPr>
        <w:t xml:space="preserve"> </w:t>
      </w:r>
      <w:r w:rsidRPr="00F1452D">
        <w:rPr>
          <w:rFonts w:ascii="Arial" w:hAnsi="Arial" w:cs="Arial"/>
          <w:snapToGrid w:val="0"/>
          <w:szCs w:val="24"/>
        </w:rPr>
        <w:t>….…….........                        V Ostravě dne……………….</w:t>
      </w:r>
    </w:p>
    <w:tbl>
      <w:tblPr>
        <w:tblW w:w="9073" w:type="dxa"/>
        <w:tblLook w:val="04A0" w:firstRow="1" w:lastRow="0" w:firstColumn="1" w:lastColumn="0" w:noHBand="0" w:noVBand="1"/>
      </w:tblPr>
      <w:tblGrid>
        <w:gridCol w:w="3828"/>
        <w:gridCol w:w="1134"/>
        <w:gridCol w:w="4111"/>
      </w:tblGrid>
      <w:tr w:rsidR="00D10F5A" w:rsidRPr="00113B59" w14:paraId="5F726EB9" w14:textId="77777777" w:rsidTr="0071370C">
        <w:trPr>
          <w:trHeight w:val="1000"/>
        </w:trPr>
        <w:tc>
          <w:tcPr>
            <w:tcW w:w="3828" w:type="dxa"/>
            <w:shd w:val="clear" w:color="auto" w:fill="auto"/>
            <w:vAlign w:val="bottom"/>
          </w:tcPr>
          <w:p w14:paraId="4FA58883" w14:textId="77777777" w:rsidR="00D10F5A" w:rsidRPr="00113B59" w:rsidRDefault="00D10F5A" w:rsidP="00DC5B6C">
            <w:pPr>
              <w:keepNext/>
              <w:keepLines/>
              <w:spacing w:before="960"/>
              <w:jc w:val="center"/>
              <w:rPr>
                <w:rFonts w:ascii="Arial" w:hAnsi="Arial" w:cs="Arial"/>
              </w:rPr>
            </w:pPr>
          </w:p>
          <w:p w14:paraId="1C72E41B" w14:textId="77777777" w:rsidR="00D10F5A" w:rsidRPr="00113B59" w:rsidRDefault="00D10F5A" w:rsidP="00DC5B6C">
            <w:pPr>
              <w:keepNext/>
              <w:keepLines/>
              <w:spacing w:before="960"/>
              <w:jc w:val="center"/>
              <w:rPr>
                <w:rFonts w:ascii="Arial" w:hAnsi="Arial" w:cs="Arial"/>
              </w:rPr>
            </w:pPr>
            <w:r w:rsidRPr="00113B59">
              <w:rPr>
                <w:rFonts w:ascii="Arial" w:hAnsi="Arial" w:cs="Arial"/>
              </w:rPr>
              <w:t>............................................</w:t>
            </w:r>
          </w:p>
        </w:tc>
        <w:tc>
          <w:tcPr>
            <w:tcW w:w="1134" w:type="dxa"/>
          </w:tcPr>
          <w:p w14:paraId="7EA5A377" w14:textId="77777777" w:rsidR="00D10F5A" w:rsidRPr="00113B59" w:rsidRDefault="00D10F5A" w:rsidP="00DC5B6C">
            <w:pPr>
              <w:keepNext/>
              <w:keepLines/>
              <w:spacing w:before="960"/>
              <w:ind w:firstLine="711"/>
              <w:jc w:val="center"/>
              <w:rPr>
                <w:rFonts w:ascii="Arial" w:hAnsi="Arial" w:cs="Arial"/>
              </w:rPr>
            </w:pPr>
          </w:p>
        </w:tc>
        <w:tc>
          <w:tcPr>
            <w:tcW w:w="4111" w:type="dxa"/>
            <w:shd w:val="clear" w:color="auto" w:fill="auto"/>
            <w:vAlign w:val="bottom"/>
          </w:tcPr>
          <w:p w14:paraId="337D0D42" w14:textId="77777777" w:rsidR="00D10F5A" w:rsidRPr="00113B59" w:rsidRDefault="00D10F5A" w:rsidP="00DC5B6C">
            <w:pPr>
              <w:keepNext/>
              <w:keepLines/>
              <w:spacing w:before="960"/>
              <w:jc w:val="center"/>
              <w:rPr>
                <w:rFonts w:ascii="Arial" w:hAnsi="Arial" w:cs="Arial"/>
              </w:rPr>
            </w:pPr>
            <w:r w:rsidRPr="00113B59">
              <w:rPr>
                <w:rFonts w:ascii="Arial" w:hAnsi="Arial" w:cs="Arial"/>
              </w:rPr>
              <w:t>............................................</w:t>
            </w:r>
          </w:p>
        </w:tc>
      </w:tr>
      <w:tr w:rsidR="00D10F5A" w:rsidRPr="00113B59" w14:paraId="2627E1BF" w14:textId="77777777" w:rsidTr="0071370C">
        <w:trPr>
          <w:trHeight w:val="1009"/>
        </w:trPr>
        <w:tc>
          <w:tcPr>
            <w:tcW w:w="3828" w:type="dxa"/>
            <w:shd w:val="clear" w:color="auto" w:fill="auto"/>
          </w:tcPr>
          <w:p w14:paraId="440E8F91" w14:textId="048E2557" w:rsidR="00D10F5A" w:rsidRPr="00540362" w:rsidRDefault="00F1452D" w:rsidP="00DC5B6C">
            <w:pPr>
              <w:keepNext/>
              <w:keepLines/>
              <w:ind w:left="30"/>
              <w:jc w:val="center"/>
              <w:rPr>
                <w:rFonts w:ascii="Arial" w:hAnsi="Arial" w:cs="Arial"/>
              </w:rPr>
            </w:pPr>
            <w:r w:rsidRPr="00540362">
              <w:rPr>
                <w:rFonts w:ascii="Arial" w:hAnsi="Arial" w:cs="Arial"/>
                <w:b/>
              </w:rPr>
              <w:t>Střední škola, Základní škola a Mateřská škola Lipník nad Bečvou, Osecká 301</w:t>
            </w:r>
            <w:r w:rsidR="00D10F5A" w:rsidRPr="00540362">
              <w:rPr>
                <w:rFonts w:ascii="Arial" w:hAnsi="Arial" w:cs="Arial"/>
              </w:rPr>
              <w:br/>
            </w:r>
            <w:r w:rsidRPr="00540362">
              <w:rPr>
                <w:rFonts w:ascii="Arial" w:hAnsi="Arial" w:cs="Arial"/>
                <w:b/>
              </w:rPr>
              <w:t>Mgr. Miluše Juráňová</w:t>
            </w:r>
          </w:p>
          <w:p w14:paraId="7DA677C7" w14:textId="4393D5AC" w:rsidR="00D10F5A" w:rsidRPr="00113B59" w:rsidRDefault="00F1452D" w:rsidP="00DC5B6C">
            <w:pPr>
              <w:keepNext/>
              <w:keepLines/>
              <w:jc w:val="center"/>
              <w:rPr>
                <w:rFonts w:ascii="Arial" w:hAnsi="Arial" w:cs="Arial"/>
              </w:rPr>
            </w:pPr>
            <w:r>
              <w:rPr>
                <w:rFonts w:ascii="Arial" w:hAnsi="Arial" w:cs="Arial"/>
              </w:rPr>
              <w:t>ředitelka školy</w:t>
            </w:r>
          </w:p>
        </w:tc>
        <w:tc>
          <w:tcPr>
            <w:tcW w:w="1134" w:type="dxa"/>
          </w:tcPr>
          <w:p w14:paraId="764DFFC8" w14:textId="77777777" w:rsidR="00D10F5A" w:rsidRPr="00113B59" w:rsidRDefault="00D10F5A" w:rsidP="00DC5B6C">
            <w:pPr>
              <w:keepNext/>
              <w:keepLines/>
              <w:ind w:left="711"/>
              <w:jc w:val="center"/>
              <w:rPr>
                <w:rFonts w:ascii="Arial" w:hAnsi="Arial" w:cs="Arial"/>
              </w:rPr>
            </w:pPr>
          </w:p>
        </w:tc>
        <w:tc>
          <w:tcPr>
            <w:tcW w:w="4111" w:type="dxa"/>
            <w:shd w:val="clear" w:color="auto" w:fill="auto"/>
          </w:tcPr>
          <w:p w14:paraId="295A8A7A" w14:textId="77777777" w:rsidR="00D10F5A" w:rsidRPr="00113B59" w:rsidRDefault="00D10F5A" w:rsidP="00DC5B6C">
            <w:pPr>
              <w:keepNext/>
              <w:keepLines/>
              <w:ind w:left="30"/>
              <w:jc w:val="center"/>
              <w:rPr>
                <w:rFonts w:ascii="Arial" w:hAnsi="Arial" w:cs="Arial"/>
                <w:b/>
              </w:rPr>
            </w:pPr>
            <w:r w:rsidRPr="00113B59">
              <w:rPr>
                <w:rFonts w:ascii="Arial" w:hAnsi="Arial" w:cs="Arial"/>
                <w:b/>
              </w:rPr>
              <w:t>Z + M Partner, spol. s r.o.</w:t>
            </w:r>
          </w:p>
          <w:p w14:paraId="117F36AD" w14:textId="77777777" w:rsidR="00D10F5A" w:rsidRPr="00113B59" w:rsidRDefault="00D10F5A" w:rsidP="00DC5B6C">
            <w:pPr>
              <w:keepNext/>
              <w:keepLines/>
              <w:ind w:left="30"/>
              <w:jc w:val="center"/>
              <w:rPr>
                <w:rFonts w:ascii="Arial" w:hAnsi="Arial" w:cs="Arial"/>
              </w:rPr>
            </w:pPr>
            <w:r w:rsidRPr="00113B59">
              <w:rPr>
                <w:rFonts w:ascii="Arial" w:hAnsi="Arial" w:cs="Arial"/>
              </w:rPr>
              <w:t>David Ševčík</w:t>
            </w:r>
          </w:p>
          <w:p w14:paraId="586141D8" w14:textId="77777777" w:rsidR="00D10F5A" w:rsidRPr="00113B59" w:rsidRDefault="00D10F5A" w:rsidP="00DC5B6C">
            <w:pPr>
              <w:keepNext/>
              <w:keepLines/>
              <w:ind w:left="30"/>
              <w:jc w:val="center"/>
              <w:rPr>
                <w:rFonts w:ascii="Arial" w:hAnsi="Arial" w:cs="Arial"/>
              </w:rPr>
            </w:pPr>
            <w:r w:rsidRPr="00113B59">
              <w:rPr>
                <w:rFonts w:ascii="Arial" w:hAnsi="Arial" w:cs="Arial"/>
              </w:rPr>
              <w:t>jednatel</w:t>
            </w:r>
          </w:p>
        </w:tc>
      </w:tr>
    </w:tbl>
    <w:p w14:paraId="7E7DA0D4" w14:textId="027EE2A0" w:rsidR="000109FA" w:rsidRDefault="000109FA" w:rsidP="00113B59">
      <w:pPr>
        <w:overflowPunct/>
        <w:autoSpaceDE/>
        <w:autoSpaceDN/>
        <w:adjustRightInd/>
        <w:spacing w:after="200" w:line="276" w:lineRule="auto"/>
        <w:rPr>
          <w:rFonts w:ascii="Arial" w:hAnsi="Arial" w:cs="Arial"/>
          <w:szCs w:val="24"/>
        </w:rPr>
      </w:pPr>
    </w:p>
    <w:p w14:paraId="58C8B338" w14:textId="77777777" w:rsidR="000109FA" w:rsidRDefault="000109FA">
      <w:pPr>
        <w:overflowPunct/>
        <w:autoSpaceDE/>
        <w:autoSpaceDN/>
        <w:adjustRightInd/>
        <w:spacing w:after="200" w:line="276" w:lineRule="auto"/>
        <w:rPr>
          <w:rFonts w:ascii="Arial" w:hAnsi="Arial" w:cs="Arial"/>
          <w:szCs w:val="24"/>
        </w:rPr>
      </w:pPr>
      <w:r>
        <w:rPr>
          <w:rFonts w:ascii="Arial" w:hAnsi="Arial" w:cs="Arial"/>
          <w:szCs w:val="24"/>
        </w:rPr>
        <w:br w:type="page"/>
      </w:r>
    </w:p>
    <w:p w14:paraId="7AA0B64F" w14:textId="7199E208" w:rsidR="000109FA" w:rsidRDefault="000109FA" w:rsidP="00637427">
      <w:pPr>
        <w:jc w:val="center"/>
        <w:rPr>
          <w:rFonts w:ascii="Arial" w:hAnsi="Arial" w:cs="Arial"/>
          <w:b/>
          <w:szCs w:val="24"/>
        </w:rPr>
      </w:pPr>
      <w:r w:rsidRPr="008E2F8C">
        <w:rPr>
          <w:rFonts w:ascii="Arial" w:hAnsi="Arial" w:cs="Arial"/>
          <w:b/>
          <w:szCs w:val="24"/>
        </w:rPr>
        <w:lastRenderedPageBreak/>
        <w:t>Příloha č. 1 - Oprávnění zaměstnanci Objednatele</w:t>
      </w:r>
    </w:p>
    <w:p w14:paraId="37814BE9" w14:textId="77777777" w:rsidR="00637427" w:rsidRPr="00637427" w:rsidRDefault="00637427" w:rsidP="00637427">
      <w:pPr>
        <w:jc w:val="center"/>
        <w:rPr>
          <w:rFonts w:ascii="Arial" w:hAnsi="Arial" w:cs="Arial"/>
          <w:b/>
          <w:szCs w:val="24"/>
        </w:rPr>
      </w:pPr>
    </w:p>
    <w:p w14:paraId="6CD10F57" w14:textId="77777777" w:rsidR="00637427" w:rsidRPr="00F30276" w:rsidRDefault="00637427" w:rsidP="00637427">
      <w:pPr>
        <w:pStyle w:val="IR"/>
        <w:spacing w:before="60" w:after="120" w:line="276" w:lineRule="auto"/>
        <w:textAlignment w:val="baseline"/>
        <w:rPr>
          <w:rFonts w:ascii="Arial" w:hAnsi="Arial" w:cs="Arial"/>
          <w:b/>
          <w:szCs w:val="24"/>
        </w:rPr>
      </w:pPr>
      <w:r w:rsidRPr="00540362">
        <w:rPr>
          <w:rFonts w:ascii="Arial" w:hAnsi="Arial" w:cs="Arial"/>
          <w:b/>
          <w:szCs w:val="24"/>
        </w:rPr>
        <w:t>Osoba odpovědná za Objednatele: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268"/>
      </w:tblGrid>
      <w:tr w:rsidR="00637427" w:rsidRPr="002561E4" w14:paraId="3A80FB12" w14:textId="77777777" w:rsidTr="00446FAF">
        <w:trPr>
          <w:trHeight w:val="319"/>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4667E8" w14:textId="77777777" w:rsidR="00637427" w:rsidRPr="00932C7D" w:rsidRDefault="00637427" w:rsidP="00446FAF">
            <w:pPr>
              <w:jc w:val="center"/>
              <w:rPr>
                <w:rFonts w:ascii="Arial" w:hAnsi="Arial" w:cs="Arial"/>
                <w:b/>
                <w:lang w:eastAsia="en-US"/>
              </w:rPr>
            </w:pPr>
            <w:r w:rsidRPr="00932C7D">
              <w:rPr>
                <w:rFonts w:ascii="Arial" w:hAnsi="Arial" w:cs="Arial"/>
                <w:b/>
                <w:lang w:eastAsia="en-US"/>
              </w:rPr>
              <w:t>Příjmení a jméno</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0CE6F4" w14:textId="77777777" w:rsidR="00637427" w:rsidRPr="00932C7D" w:rsidRDefault="00637427" w:rsidP="00446FAF">
            <w:pPr>
              <w:jc w:val="center"/>
              <w:rPr>
                <w:rFonts w:ascii="Arial" w:hAnsi="Arial" w:cs="Arial"/>
                <w:b/>
                <w:lang w:eastAsia="en-US"/>
              </w:rPr>
            </w:pPr>
            <w:r w:rsidRPr="00932C7D">
              <w:rPr>
                <w:rFonts w:ascii="Arial" w:hAnsi="Arial" w:cs="Arial"/>
                <w:b/>
                <w:lang w:eastAsia="en-US"/>
              </w:rPr>
              <w:t>Email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04F6E8" w14:textId="77777777" w:rsidR="00637427" w:rsidRPr="00932C7D" w:rsidRDefault="00637427" w:rsidP="00446FAF">
            <w:pPr>
              <w:jc w:val="center"/>
              <w:rPr>
                <w:rFonts w:ascii="Arial" w:hAnsi="Arial" w:cs="Arial"/>
                <w:b/>
                <w:lang w:eastAsia="en-US"/>
              </w:rPr>
            </w:pPr>
            <w:r w:rsidRPr="00932C7D">
              <w:rPr>
                <w:rFonts w:ascii="Arial" w:hAnsi="Arial" w:cs="Arial"/>
                <w:b/>
                <w:lang w:eastAsia="en-US"/>
              </w:rPr>
              <w:t>Telefon</w:t>
            </w:r>
          </w:p>
        </w:tc>
      </w:tr>
      <w:tr w:rsidR="00637427" w:rsidRPr="002561E4" w14:paraId="67A6E157" w14:textId="77777777" w:rsidTr="00446FAF">
        <w:tc>
          <w:tcPr>
            <w:tcW w:w="3681" w:type="dxa"/>
            <w:tcBorders>
              <w:top w:val="single" w:sz="4" w:space="0" w:color="auto"/>
              <w:left w:val="single" w:sz="4" w:space="0" w:color="auto"/>
              <w:bottom w:val="single" w:sz="4" w:space="0" w:color="auto"/>
              <w:right w:val="single" w:sz="4" w:space="0" w:color="auto"/>
            </w:tcBorders>
            <w:shd w:val="clear" w:color="auto" w:fill="auto"/>
          </w:tcPr>
          <w:p w14:paraId="012CC4C0" w14:textId="24102EF0" w:rsidR="00637427" w:rsidRPr="00932C7D" w:rsidRDefault="00F1452D" w:rsidP="00446FAF">
            <w:pPr>
              <w:jc w:val="center"/>
              <w:rPr>
                <w:rFonts w:ascii="Arial" w:hAnsi="Arial" w:cs="Arial"/>
                <w:lang w:eastAsia="en-US"/>
              </w:rPr>
            </w:pPr>
            <w:r>
              <w:rPr>
                <w:rFonts w:ascii="Arial" w:hAnsi="Arial" w:cs="Arial"/>
                <w:lang w:eastAsia="en-US"/>
              </w:rPr>
              <w:t>Mgr. Jana Mádrová</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8499BF" w14:textId="30B33C66" w:rsidR="00637427" w:rsidRPr="00932C7D" w:rsidRDefault="00F1452D" w:rsidP="00446FAF">
            <w:pPr>
              <w:jc w:val="center"/>
              <w:rPr>
                <w:rFonts w:ascii="Arial" w:hAnsi="Arial" w:cs="Arial"/>
                <w:lang w:eastAsia="en-US"/>
              </w:rPr>
            </w:pPr>
            <w:r>
              <w:rPr>
                <w:rFonts w:ascii="Arial" w:hAnsi="Arial" w:cs="Arial"/>
                <w:lang w:eastAsia="en-US"/>
              </w:rPr>
              <w:t>zslipnik@zslipnik.cz</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0AFD5E" w14:textId="3AAB56F1" w:rsidR="00637427" w:rsidRPr="00932C7D" w:rsidRDefault="00F1452D" w:rsidP="00446FAF">
            <w:pPr>
              <w:jc w:val="center"/>
              <w:rPr>
                <w:rFonts w:ascii="Arial" w:hAnsi="Arial" w:cs="Arial"/>
                <w:lang w:eastAsia="en-US"/>
              </w:rPr>
            </w:pPr>
            <w:r>
              <w:rPr>
                <w:rFonts w:ascii="Arial" w:hAnsi="Arial" w:cs="Arial"/>
                <w:lang w:eastAsia="en-US"/>
              </w:rPr>
              <w:t>580 582 983</w:t>
            </w:r>
          </w:p>
        </w:tc>
      </w:tr>
      <w:tr w:rsidR="00637427" w:rsidRPr="002561E4" w14:paraId="5BAD35FE" w14:textId="77777777" w:rsidTr="00446FAF">
        <w:tc>
          <w:tcPr>
            <w:tcW w:w="3681" w:type="dxa"/>
            <w:tcBorders>
              <w:top w:val="single" w:sz="4" w:space="0" w:color="auto"/>
              <w:left w:val="single" w:sz="4" w:space="0" w:color="auto"/>
              <w:bottom w:val="single" w:sz="4" w:space="0" w:color="auto"/>
              <w:right w:val="single" w:sz="4" w:space="0" w:color="auto"/>
            </w:tcBorders>
            <w:shd w:val="clear" w:color="auto" w:fill="auto"/>
          </w:tcPr>
          <w:p w14:paraId="081FB534" w14:textId="020B1309" w:rsidR="00637427" w:rsidRPr="00932C7D" w:rsidRDefault="00F1452D" w:rsidP="00446FAF">
            <w:pPr>
              <w:jc w:val="center"/>
              <w:rPr>
                <w:rFonts w:ascii="Arial" w:hAnsi="Arial" w:cs="Arial"/>
                <w:lang w:eastAsia="en-US"/>
              </w:rPr>
            </w:pPr>
            <w:r>
              <w:rPr>
                <w:rFonts w:ascii="Arial" w:hAnsi="Arial" w:cs="Arial"/>
                <w:lang w:eastAsia="en-US"/>
              </w:rPr>
              <w:t>Petra Labská</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774343" w14:textId="692AA294" w:rsidR="00637427" w:rsidRPr="00932C7D" w:rsidRDefault="00F1452D" w:rsidP="00446FAF">
            <w:pPr>
              <w:jc w:val="center"/>
              <w:rPr>
                <w:rFonts w:ascii="Arial" w:hAnsi="Arial" w:cs="Arial"/>
                <w:lang w:eastAsia="en-US"/>
              </w:rPr>
            </w:pPr>
            <w:r>
              <w:rPr>
                <w:rFonts w:ascii="Arial" w:hAnsi="Arial" w:cs="Arial"/>
                <w:lang w:eastAsia="en-US"/>
              </w:rPr>
              <w:t>zslipnik@zslipnik.cz</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5C4418" w14:textId="1F15EC4B" w:rsidR="00637427" w:rsidRPr="00932C7D" w:rsidRDefault="00F1452D" w:rsidP="00F1452D">
            <w:pPr>
              <w:jc w:val="center"/>
              <w:rPr>
                <w:rFonts w:ascii="Arial" w:hAnsi="Arial"/>
                <w:lang w:eastAsia="en-US"/>
              </w:rPr>
            </w:pPr>
            <w:r>
              <w:rPr>
                <w:rFonts w:ascii="Arial" w:hAnsi="Arial"/>
                <w:lang w:eastAsia="en-US"/>
              </w:rPr>
              <w:t>581 200 279</w:t>
            </w:r>
          </w:p>
        </w:tc>
      </w:tr>
      <w:tr w:rsidR="00637427" w:rsidRPr="002561E4" w14:paraId="7A01A09B" w14:textId="77777777" w:rsidTr="00446FAF">
        <w:tc>
          <w:tcPr>
            <w:tcW w:w="3681" w:type="dxa"/>
            <w:tcBorders>
              <w:top w:val="single" w:sz="4" w:space="0" w:color="auto"/>
              <w:left w:val="single" w:sz="4" w:space="0" w:color="auto"/>
              <w:bottom w:val="single" w:sz="4" w:space="0" w:color="auto"/>
              <w:right w:val="single" w:sz="4" w:space="0" w:color="auto"/>
            </w:tcBorders>
            <w:shd w:val="clear" w:color="auto" w:fill="auto"/>
          </w:tcPr>
          <w:p w14:paraId="1EFD32FB" w14:textId="50DAA1AA" w:rsidR="00637427" w:rsidRPr="00932C7D" w:rsidRDefault="00F1452D" w:rsidP="00446FAF">
            <w:pPr>
              <w:jc w:val="center"/>
              <w:rPr>
                <w:rFonts w:ascii="Arial" w:hAnsi="Arial" w:cs="Arial"/>
                <w:lang w:eastAsia="en-US"/>
              </w:rPr>
            </w:pPr>
            <w:r>
              <w:rPr>
                <w:rFonts w:ascii="Arial" w:hAnsi="Arial" w:cs="Arial"/>
                <w:lang w:eastAsia="en-US"/>
              </w:rPr>
              <w:t>Iveta Macháčová</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2999BA0" w14:textId="26746609" w:rsidR="00637427" w:rsidRPr="00932C7D" w:rsidRDefault="00F1452D" w:rsidP="00446FAF">
            <w:pPr>
              <w:jc w:val="center"/>
              <w:rPr>
                <w:rFonts w:ascii="Arial" w:hAnsi="Arial" w:cs="Arial"/>
                <w:lang w:eastAsia="en-US"/>
              </w:rPr>
            </w:pPr>
            <w:r>
              <w:rPr>
                <w:rFonts w:ascii="Arial" w:hAnsi="Arial" w:cs="Arial"/>
                <w:lang w:eastAsia="en-US"/>
              </w:rPr>
              <w:t>zslipnik@zslipnik.cz</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F43E2B" w14:textId="6EC48258" w:rsidR="00637427" w:rsidRPr="00932C7D" w:rsidRDefault="00F1452D" w:rsidP="00446FAF">
            <w:pPr>
              <w:jc w:val="center"/>
              <w:rPr>
                <w:rFonts w:ascii="Arial" w:hAnsi="Arial" w:cs="Arial"/>
                <w:lang w:eastAsia="en-US"/>
              </w:rPr>
            </w:pPr>
            <w:r>
              <w:rPr>
                <w:rFonts w:ascii="Arial" w:hAnsi="Arial" w:cs="Arial"/>
                <w:lang w:eastAsia="en-US"/>
              </w:rPr>
              <w:t>775 864 681</w:t>
            </w:r>
          </w:p>
        </w:tc>
      </w:tr>
      <w:tr w:rsidR="00637427" w:rsidRPr="002561E4" w14:paraId="6BBF193A" w14:textId="77777777" w:rsidTr="00446FAF">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B7B41DC" w14:textId="77777777" w:rsidR="00637427" w:rsidRPr="00932C7D" w:rsidRDefault="00637427" w:rsidP="00446FAF">
            <w:pPr>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9A6FF6" w14:textId="77777777" w:rsidR="00637427" w:rsidRPr="00932C7D" w:rsidRDefault="00637427" w:rsidP="00446FAF">
            <w:pPr>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C5FE71" w14:textId="77777777" w:rsidR="00637427" w:rsidRPr="00932C7D" w:rsidRDefault="00637427" w:rsidP="00446FAF">
            <w:pPr>
              <w:jc w:val="center"/>
              <w:rPr>
                <w:rFonts w:ascii="Arial" w:hAnsi="Arial" w:cs="Arial"/>
                <w:lang w:eastAsia="en-US"/>
              </w:rPr>
            </w:pPr>
          </w:p>
        </w:tc>
      </w:tr>
    </w:tbl>
    <w:p w14:paraId="4715BA79" w14:textId="77777777" w:rsidR="000109FA" w:rsidRDefault="000109FA">
      <w:pPr>
        <w:overflowPunct/>
        <w:autoSpaceDE/>
        <w:autoSpaceDN/>
        <w:adjustRightInd/>
        <w:spacing w:after="200" w:line="276" w:lineRule="auto"/>
        <w:rPr>
          <w:rFonts w:ascii="Arial" w:hAnsi="Arial" w:cs="Arial"/>
          <w:szCs w:val="24"/>
        </w:rPr>
      </w:pPr>
      <w:r>
        <w:rPr>
          <w:rFonts w:ascii="Arial" w:hAnsi="Arial" w:cs="Arial"/>
          <w:szCs w:val="24"/>
        </w:rPr>
        <w:br w:type="page"/>
      </w:r>
      <w:bookmarkStart w:id="2" w:name="_GoBack"/>
      <w:bookmarkEnd w:id="2"/>
    </w:p>
    <w:p w14:paraId="1C879256" w14:textId="25442CE4" w:rsidR="000109FA" w:rsidRDefault="000109FA" w:rsidP="000109FA">
      <w:pPr>
        <w:jc w:val="center"/>
        <w:rPr>
          <w:rFonts w:ascii="Arial" w:hAnsi="Arial" w:cs="Arial"/>
          <w:b/>
          <w:szCs w:val="24"/>
        </w:rPr>
      </w:pPr>
      <w:r w:rsidRPr="00331EA6">
        <w:rPr>
          <w:rFonts w:ascii="Arial" w:hAnsi="Arial" w:cs="Arial"/>
          <w:b/>
          <w:szCs w:val="24"/>
        </w:rPr>
        <w:lastRenderedPageBreak/>
        <w:t>Příloha č. 2 - Kontaktní osoby Dodavatele</w:t>
      </w:r>
    </w:p>
    <w:p w14:paraId="437AE924" w14:textId="77777777" w:rsidR="000109FA" w:rsidRPr="00331EA6" w:rsidRDefault="000109FA" w:rsidP="000109FA">
      <w:pPr>
        <w:jc w:val="center"/>
        <w:rPr>
          <w:rFonts w:ascii="Arial" w:hAnsi="Arial" w:cs="Arial"/>
          <w:b/>
          <w:szCs w:val="24"/>
        </w:rPr>
      </w:pPr>
    </w:p>
    <w:p w14:paraId="440DCA12" w14:textId="77777777" w:rsidR="000109FA" w:rsidRPr="0038425C" w:rsidRDefault="000109FA" w:rsidP="000109FA">
      <w:pPr>
        <w:rPr>
          <w:rFonts w:ascii="Arial" w:hAnsi="Arial" w:cs="Arial"/>
        </w:rPr>
      </w:pPr>
      <w:r w:rsidRPr="0038425C">
        <w:rPr>
          <w:rFonts w:ascii="Arial" w:hAnsi="Arial" w:cs="Arial"/>
          <w:b/>
          <w:bCs/>
          <w:i/>
          <w:iCs/>
        </w:rPr>
        <w:t>Kontaktní osobou pro realizaci účastnických smluv je:</w:t>
      </w:r>
    </w:p>
    <w:p w14:paraId="600DE815" w14:textId="77777777" w:rsidR="000109FA" w:rsidRPr="0038425C" w:rsidRDefault="000109FA" w:rsidP="000109FA">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0109FA" w:rsidRPr="0038425C" w14:paraId="09975A77" w14:textId="77777777" w:rsidTr="000109FA">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D5BC7" w14:textId="77777777" w:rsidR="000109FA" w:rsidRPr="0038425C" w:rsidRDefault="000109FA" w:rsidP="000109FA">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069539" w14:textId="2C21A9D6" w:rsidR="000109FA" w:rsidRPr="000109FA" w:rsidRDefault="000109FA" w:rsidP="000109FA">
            <w:pPr>
              <w:spacing w:line="254" w:lineRule="auto"/>
              <w:rPr>
                <w:rFonts w:ascii="Arial" w:hAnsi="Arial" w:cs="Arial"/>
                <w:lang w:val="sv-SE" w:eastAsia="en-US"/>
              </w:rPr>
            </w:pPr>
            <w:r w:rsidRPr="000109FA">
              <w:rPr>
                <w:rFonts w:ascii="Arial" w:hAnsi="Arial" w:cs="Arial"/>
                <w:lang w:val="sv-SE" w:eastAsia="en-US"/>
              </w:rPr>
              <w:t>Dagmar Císařová</w:t>
            </w:r>
          </w:p>
        </w:tc>
      </w:tr>
      <w:tr w:rsidR="000109FA" w:rsidRPr="0038425C" w14:paraId="1FFFECD3" w14:textId="77777777" w:rsidTr="000109F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647E6" w14:textId="77777777" w:rsidR="000109FA" w:rsidRPr="0038425C" w:rsidRDefault="000109FA" w:rsidP="000109FA">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412BF" w14:textId="1621E828" w:rsidR="000109FA" w:rsidRPr="000109FA" w:rsidRDefault="004D7CD8" w:rsidP="000109FA">
            <w:pPr>
              <w:spacing w:line="254" w:lineRule="auto"/>
              <w:rPr>
                <w:rFonts w:ascii="Arial" w:hAnsi="Arial" w:cs="Arial"/>
                <w:lang w:val="sv-SE" w:eastAsia="en-US"/>
              </w:rPr>
            </w:pPr>
            <w:hyperlink r:id="rId9" w:history="1">
              <w:r w:rsidR="000109FA" w:rsidRPr="00966E05">
                <w:rPr>
                  <w:rStyle w:val="Hypertextovodkaz"/>
                  <w:rFonts w:ascii="Arial" w:hAnsi="Arial" w:cs="Arial"/>
                  <w:lang w:val="sv-SE" w:eastAsia="en-US"/>
                </w:rPr>
                <w:t>dagmar.cisarova@zmgroup.cz</w:t>
              </w:r>
            </w:hyperlink>
          </w:p>
        </w:tc>
      </w:tr>
      <w:tr w:rsidR="000109FA" w:rsidRPr="0038425C" w14:paraId="7F5EEF1A" w14:textId="77777777" w:rsidTr="000109F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D2069" w14:textId="77777777" w:rsidR="000109FA" w:rsidRPr="0038425C" w:rsidRDefault="000109FA" w:rsidP="000109FA">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13A1B" w14:textId="0DF7F337" w:rsidR="000109FA" w:rsidRPr="000109FA" w:rsidRDefault="000109FA" w:rsidP="000109FA">
            <w:pPr>
              <w:spacing w:line="254" w:lineRule="auto"/>
              <w:rPr>
                <w:rFonts w:ascii="Arial" w:hAnsi="Arial" w:cs="Arial"/>
                <w:lang w:val="sv-SE" w:eastAsia="en-US"/>
              </w:rPr>
            </w:pPr>
            <w:r w:rsidRPr="000109FA">
              <w:rPr>
                <w:rFonts w:ascii="Arial" w:hAnsi="Arial" w:cs="Arial"/>
                <w:lang w:val="sv-SE" w:eastAsia="en-US"/>
              </w:rPr>
              <w:t>+420 703 468 600</w:t>
            </w:r>
          </w:p>
        </w:tc>
      </w:tr>
    </w:tbl>
    <w:p w14:paraId="7807BBB7" w14:textId="77777777" w:rsidR="000109FA" w:rsidRPr="0038425C" w:rsidRDefault="000109FA" w:rsidP="000109FA">
      <w:pPr>
        <w:rPr>
          <w:rFonts w:ascii="Arial" w:hAnsi="Arial" w:cs="Arial"/>
        </w:rPr>
      </w:pPr>
      <w:r w:rsidRPr="0038425C">
        <w:rPr>
          <w:rFonts w:ascii="Arial" w:hAnsi="Arial" w:cs="Arial"/>
          <w:b/>
          <w:bCs/>
        </w:rPr>
        <w:t> </w:t>
      </w:r>
    </w:p>
    <w:p w14:paraId="5BB964AC" w14:textId="77777777" w:rsidR="000109FA" w:rsidRPr="0038425C" w:rsidRDefault="000109FA" w:rsidP="006A0573">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72580ACD" w14:textId="7649FEFC" w:rsidR="000109FA" w:rsidRPr="0038425C" w:rsidRDefault="000109FA" w:rsidP="000109FA">
      <w:pPr>
        <w:pStyle w:val="Odstavecseseznamem"/>
        <w:numPr>
          <w:ilvl w:val="0"/>
          <w:numId w:val="16"/>
        </w:numPr>
        <w:rPr>
          <w:rFonts w:ascii="Arial" w:hAnsi="Arial" w:cs="Arial"/>
          <w:b/>
          <w:i/>
        </w:rPr>
      </w:pPr>
      <w:r w:rsidRPr="0038425C">
        <w:rPr>
          <w:rFonts w:ascii="Arial" w:hAnsi="Arial" w:cs="Arial"/>
          <w:b/>
          <w:i/>
        </w:rPr>
        <w:t>Elektronicky</w:t>
      </w:r>
      <w:r w:rsidR="00637427">
        <w:rPr>
          <w:rFonts w:ascii="Arial" w:hAnsi="Arial" w:cs="Arial"/>
          <w:b/>
          <w:i/>
        </w:rPr>
        <w:t>:</w:t>
      </w:r>
      <w:r w:rsidRPr="0038425C">
        <w:rPr>
          <w:rFonts w:ascii="Arial" w:hAnsi="Arial" w:cs="Arial"/>
          <w:b/>
          <w:i/>
        </w:rPr>
        <w:t xml:space="preserve"> </w:t>
      </w:r>
    </w:p>
    <w:p w14:paraId="6C56DCC2" w14:textId="36747282" w:rsidR="006A0573" w:rsidRPr="006A0573" w:rsidRDefault="004D7CD8" w:rsidP="006A0573">
      <w:pPr>
        <w:spacing w:before="120" w:after="120" w:line="254" w:lineRule="auto"/>
        <w:ind w:left="2126"/>
        <w:rPr>
          <w:rStyle w:val="Hypertextovodkaz"/>
          <w:rFonts w:cs="Arial"/>
          <w:lang w:val="sv-SE" w:eastAsia="en-US"/>
        </w:rPr>
      </w:pPr>
      <w:hyperlink r:id="rId10" w:history="1">
        <w:r w:rsidR="006A0573" w:rsidRPr="006A0573">
          <w:rPr>
            <w:rStyle w:val="Hypertextovodkaz"/>
            <w:rFonts w:ascii="Arial" w:hAnsi="Arial" w:cs="Arial"/>
            <w:lang w:val="sv-SE" w:eastAsia="en-US"/>
          </w:rPr>
          <w:t>dagmar.cisarova@zmgroup.cz</w:t>
        </w:r>
      </w:hyperlink>
    </w:p>
    <w:p w14:paraId="2FB5C064" w14:textId="0FC8057B" w:rsidR="000109FA" w:rsidRPr="0038425C" w:rsidRDefault="000109FA" w:rsidP="006A0573">
      <w:pPr>
        <w:pStyle w:val="Odstavecseseznamem"/>
        <w:numPr>
          <w:ilvl w:val="0"/>
          <w:numId w:val="16"/>
        </w:numPr>
        <w:rPr>
          <w:rFonts w:ascii="Arial" w:hAnsi="Arial" w:cs="Arial"/>
          <w:b/>
          <w:i/>
        </w:rPr>
      </w:pPr>
      <w:r w:rsidRPr="0038425C">
        <w:rPr>
          <w:rFonts w:ascii="Arial" w:hAnsi="Arial" w:cs="Arial"/>
          <w:b/>
          <w:i/>
        </w:rPr>
        <w:t>Fyzicky</w:t>
      </w:r>
      <w:r w:rsidR="00637427">
        <w:rPr>
          <w:rFonts w:ascii="Arial" w:hAnsi="Arial" w:cs="Arial"/>
          <w:b/>
          <w:i/>
        </w:rPr>
        <w:t>:</w:t>
      </w:r>
    </w:p>
    <w:p w14:paraId="08B25B3E" w14:textId="56A56B07" w:rsidR="006A0573" w:rsidRDefault="006A0573" w:rsidP="006A0573">
      <w:pPr>
        <w:spacing w:before="60"/>
        <w:ind w:left="1920" w:firstLine="348"/>
        <w:rPr>
          <w:rFonts w:ascii="Arial" w:hAnsi="Arial" w:cs="Arial"/>
          <w:bCs/>
        </w:rPr>
      </w:pPr>
      <w:r w:rsidRPr="006A0573">
        <w:rPr>
          <w:rFonts w:ascii="Arial" w:hAnsi="Arial" w:cs="Arial"/>
          <w:bCs/>
        </w:rPr>
        <w:t>K rukám Dagmar Císařové</w:t>
      </w:r>
    </w:p>
    <w:p w14:paraId="6869C000" w14:textId="66EBC621" w:rsidR="006A0573" w:rsidRDefault="00491124" w:rsidP="000109FA">
      <w:pPr>
        <w:spacing w:line="254" w:lineRule="auto"/>
        <w:ind w:left="2268"/>
        <w:rPr>
          <w:rFonts w:ascii="Arial" w:hAnsi="Arial" w:cs="Arial"/>
          <w:bCs/>
        </w:rPr>
      </w:pPr>
      <w:r>
        <w:rPr>
          <w:rFonts w:ascii="Arial" w:hAnsi="Arial" w:cs="Arial"/>
          <w:bCs/>
        </w:rPr>
        <w:t>Z + M Partner, spol. s r.o.</w:t>
      </w:r>
    </w:p>
    <w:p w14:paraId="2B5A0BC9" w14:textId="77777777" w:rsidR="006A0573" w:rsidRDefault="006A0573" w:rsidP="000109FA">
      <w:pPr>
        <w:spacing w:line="254" w:lineRule="auto"/>
        <w:ind w:left="2268"/>
        <w:rPr>
          <w:rFonts w:ascii="Arial" w:hAnsi="Arial" w:cs="Arial"/>
          <w:bCs/>
        </w:rPr>
      </w:pPr>
      <w:r w:rsidRPr="006A0573">
        <w:rPr>
          <w:rFonts w:ascii="Arial" w:hAnsi="Arial" w:cs="Arial"/>
          <w:bCs/>
        </w:rPr>
        <w:t>Valchařská 3261/17, Moravská Ostrava</w:t>
      </w:r>
    </w:p>
    <w:p w14:paraId="7B4E027C" w14:textId="456BA584" w:rsidR="006A0573" w:rsidRPr="0038425C" w:rsidRDefault="006A0573" w:rsidP="00491124">
      <w:pPr>
        <w:pStyle w:val="IR"/>
        <w:spacing w:before="0" w:after="240" w:line="276" w:lineRule="auto"/>
        <w:ind w:left="4253" w:hanging="1985"/>
        <w:jc w:val="left"/>
        <w:textAlignment w:val="baseline"/>
        <w:rPr>
          <w:rFonts w:ascii="Arial" w:hAnsi="Arial" w:cs="Arial"/>
        </w:rPr>
      </w:pPr>
      <w:r w:rsidRPr="006A0573">
        <w:rPr>
          <w:rFonts w:ascii="Arial" w:hAnsi="Arial" w:cs="Arial"/>
          <w:bCs/>
        </w:rPr>
        <w:t>702 00 Ostrava</w:t>
      </w:r>
      <w:r w:rsidR="000109FA" w:rsidRPr="0038425C">
        <w:rPr>
          <w:rFonts w:ascii="Arial" w:hAnsi="Arial" w:cs="Arial"/>
        </w:rPr>
        <w:tab/>
      </w:r>
    </w:p>
    <w:p w14:paraId="0E634049" w14:textId="7D3804DB" w:rsidR="000109FA" w:rsidRPr="0038425C" w:rsidRDefault="000109FA" w:rsidP="000109FA">
      <w:pPr>
        <w:rPr>
          <w:rFonts w:ascii="Arial" w:hAnsi="Arial" w:cs="Arial"/>
          <w:b/>
          <w:bCs/>
        </w:rPr>
      </w:pPr>
      <w:r w:rsidRPr="0038425C">
        <w:rPr>
          <w:rFonts w:ascii="Arial" w:hAnsi="Arial" w:cs="Arial"/>
          <w:b/>
          <w:bCs/>
        </w:rPr>
        <w:t xml:space="preserve">Kontaktní </w:t>
      </w:r>
      <w:r w:rsidR="006A0573">
        <w:rPr>
          <w:rFonts w:ascii="Arial" w:hAnsi="Arial" w:cs="Arial"/>
          <w:b/>
          <w:bCs/>
        </w:rPr>
        <w:t>osoba dodavatele pro objednávky:</w:t>
      </w:r>
    </w:p>
    <w:p w14:paraId="10A5E1AD" w14:textId="77777777" w:rsidR="000109FA" w:rsidRPr="0038425C" w:rsidRDefault="000109FA" w:rsidP="000109FA">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0109FA" w:rsidRPr="0038425C" w14:paraId="3C79314C" w14:textId="77777777" w:rsidTr="0008726C">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F6351" w14:textId="77777777" w:rsidR="000109FA" w:rsidRPr="0038425C" w:rsidRDefault="000109FA" w:rsidP="000109FA">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22007B" w14:textId="3A9E4B38" w:rsidR="000109FA" w:rsidRPr="000109FA" w:rsidRDefault="000109FA" w:rsidP="000109FA">
            <w:pPr>
              <w:spacing w:line="254" w:lineRule="auto"/>
              <w:rPr>
                <w:rFonts w:ascii="Arial" w:hAnsi="Arial" w:cs="Arial"/>
                <w:lang w:val="sv-SE" w:eastAsia="en-US"/>
              </w:rPr>
            </w:pPr>
            <w:r w:rsidRPr="000109FA">
              <w:rPr>
                <w:rFonts w:ascii="Arial" w:hAnsi="Arial" w:cs="Arial"/>
                <w:lang w:val="sv-SE" w:eastAsia="en-US"/>
              </w:rPr>
              <w:t>Jan Kabelka</w:t>
            </w:r>
          </w:p>
        </w:tc>
      </w:tr>
      <w:tr w:rsidR="000109FA" w:rsidRPr="0038425C" w14:paraId="2881A1B6" w14:textId="77777777" w:rsidTr="000109F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64F672" w14:textId="77777777" w:rsidR="000109FA" w:rsidRPr="0038425C" w:rsidRDefault="000109FA" w:rsidP="000109FA">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D375C" w14:textId="1FE58E52" w:rsidR="000109FA" w:rsidRPr="000109FA" w:rsidRDefault="004D7CD8" w:rsidP="000109FA">
            <w:pPr>
              <w:spacing w:line="254" w:lineRule="auto"/>
              <w:rPr>
                <w:rStyle w:val="Hypertextovodkaz"/>
                <w:rFonts w:ascii="Arial" w:hAnsi="Arial" w:cs="Arial"/>
                <w:lang w:val="sv-SE" w:eastAsia="en-US"/>
              </w:rPr>
            </w:pPr>
            <w:hyperlink r:id="rId11" w:history="1">
              <w:r w:rsidR="000109FA" w:rsidRPr="000109FA">
                <w:rPr>
                  <w:rStyle w:val="Hypertextovodkaz"/>
                  <w:rFonts w:ascii="Arial" w:hAnsi="Arial" w:cs="Arial"/>
                  <w:lang w:val="sv-SE" w:eastAsia="en-US"/>
                </w:rPr>
                <w:t>jan.kabelka@zmgroup.cz</w:t>
              </w:r>
            </w:hyperlink>
          </w:p>
        </w:tc>
      </w:tr>
      <w:tr w:rsidR="000109FA" w:rsidRPr="0038425C" w14:paraId="1149143D" w14:textId="77777777" w:rsidTr="0008726C">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57C11" w14:textId="77777777" w:rsidR="000109FA" w:rsidRPr="0038425C" w:rsidRDefault="000109FA" w:rsidP="000109FA">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54D74" w14:textId="473F7CFC" w:rsidR="000109FA" w:rsidRPr="000109FA" w:rsidRDefault="000109FA" w:rsidP="000109FA">
            <w:pPr>
              <w:spacing w:line="254" w:lineRule="auto"/>
              <w:rPr>
                <w:rFonts w:ascii="Arial" w:hAnsi="Arial" w:cs="Arial"/>
                <w:lang w:val="sv-SE" w:eastAsia="en-US"/>
              </w:rPr>
            </w:pPr>
            <w:r w:rsidRPr="000109FA">
              <w:rPr>
                <w:rFonts w:ascii="Arial" w:hAnsi="Arial" w:cs="Arial"/>
                <w:lang w:val="sv-SE" w:eastAsia="en-US"/>
              </w:rPr>
              <w:t>+420 731 644 880</w:t>
            </w:r>
          </w:p>
        </w:tc>
      </w:tr>
    </w:tbl>
    <w:p w14:paraId="3B9A2B5F" w14:textId="77777777" w:rsidR="000109FA" w:rsidRPr="0038425C" w:rsidRDefault="000109FA" w:rsidP="000109FA">
      <w:pPr>
        <w:rPr>
          <w:rFonts w:ascii="Arial" w:hAnsi="Arial" w:cs="Arial"/>
          <w:b/>
          <w:bCs/>
        </w:rPr>
      </w:pPr>
    </w:p>
    <w:p w14:paraId="247EB2BB" w14:textId="6B24F3EE" w:rsidR="000109FA" w:rsidRPr="0038425C" w:rsidRDefault="000109FA" w:rsidP="000109FA">
      <w:pPr>
        <w:rPr>
          <w:rFonts w:ascii="Arial" w:hAnsi="Arial" w:cs="Arial"/>
          <w:b/>
          <w:bCs/>
        </w:rPr>
      </w:pPr>
      <w:r w:rsidRPr="0038425C">
        <w:rPr>
          <w:rFonts w:ascii="Arial" w:hAnsi="Arial" w:cs="Arial"/>
          <w:b/>
          <w:bCs/>
        </w:rPr>
        <w:t xml:space="preserve">Kontaktní osoba dodavatele </w:t>
      </w:r>
      <w:r w:rsidR="006A0573">
        <w:rPr>
          <w:rFonts w:ascii="Arial" w:hAnsi="Arial" w:cs="Arial"/>
          <w:b/>
          <w:bCs/>
        </w:rPr>
        <w:t xml:space="preserve">pro </w:t>
      </w:r>
      <w:r w:rsidRPr="0038425C">
        <w:rPr>
          <w:rFonts w:ascii="Arial" w:hAnsi="Arial" w:cs="Arial"/>
          <w:b/>
          <w:bCs/>
        </w:rPr>
        <w:t>fakturace:</w:t>
      </w:r>
    </w:p>
    <w:p w14:paraId="2B9B73E5" w14:textId="77777777" w:rsidR="000109FA" w:rsidRPr="0038425C" w:rsidRDefault="000109FA" w:rsidP="000109FA">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6A0573" w:rsidRPr="0038425C" w14:paraId="47002142" w14:textId="77777777" w:rsidTr="0008726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9E85E"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141F43" w14:textId="71366CED" w:rsidR="006A0573" w:rsidRPr="006A0573" w:rsidRDefault="006A0573" w:rsidP="006A0573">
            <w:pPr>
              <w:spacing w:line="254" w:lineRule="auto"/>
              <w:rPr>
                <w:rFonts w:ascii="Arial" w:hAnsi="Arial" w:cs="Arial"/>
                <w:lang w:val="sv-SE" w:eastAsia="en-US"/>
              </w:rPr>
            </w:pPr>
            <w:r w:rsidRPr="006A0573">
              <w:rPr>
                <w:rFonts w:ascii="Arial" w:hAnsi="Arial" w:cs="Arial"/>
                <w:lang w:val="sv-SE" w:eastAsia="en-US"/>
              </w:rPr>
              <w:t>Jana Bystroňová</w:t>
            </w:r>
          </w:p>
        </w:tc>
      </w:tr>
      <w:tr w:rsidR="006A0573" w:rsidRPr="0038425C" w14:paraId="685B16D7"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08CB99"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2FA1" w14:textId="54F7F972" w:rsidR="006A0573" w:rsidRPr="006A0573" w:rsidRDefault="004D7CD8" w:rsidP="006A0573">
            <w:pPr>
              <w:spacing w:line="254" w:lineRule="auto"/>
              <w:rPr>
                <w:rFonts w:ascii="Arial" w:hAnsi="Arial" w:cs="Arial"/>
                <w:lang w:val="sv-SE" w:eastAsia="en-US"/>
              </w:rPr>
            </w:pPr>
            <w:hyperlink r:id="rId12" w:history="1">
              <w:r w:rsidR="006A0573" w:rsidRPr="006A0573">
                <w:rPr>
                  <w:rStyle w:val="Hypertextovodkaz"/>
                  <w:rFonts w:ascii="Arial" w:hAnsi="Arial" w:cs="Arial"/>
                  <w:lang w:val="sv-SE" w:eastAsia="en-US"/>
                </w:rPr>
                <w:t>Jana.bystronova@zmgroup.cz</w:t>
              </w:r>
            </w:hyperlink>
          </w:p>
        </w:tc>
      </w:tr>
      <w:tr w:rsidR="006A0573" w:rsidRPr="0038425C" w14:paraId="1175E7FF"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830C4"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8FF1" w14:textId="77E6788C" w:rsidR="006A0573" w:rsidRPr="006A0573" w:rsidRDefault="006A0573" w:rsidP="006A0573">
            <w:pPr>
              <w:spacing w:line="254" w:lineRule="auto"/>
              <w:rPr>
                <w:rFonts w:ascii="Arial" w:hAnsi="Arial" w:cs="Arial"/>
                <w:lang w:val="sv-SE" w:eastAsia="en-US"/>
              </w:rPr>
            </w:pPr>
            <w:r w:rsidRPr="006A0573">
              <w:rPr>
                <w:rFonts w:ascii="Arial" w:hAnsi="Arial" w:cs="Arial"/>
                <w:lang w:val="sv-SE" w:eastAsia="en-US"/>
              </w:rPr>
              <w:t>+420 605 223 797</w:t>
            </w:r>
          </w:p>
        </w:tc>
      </w:tr>
    </w:tbl>
    <w:p w14:paraId="7351D423" w14:textId="77777777" w:rsidR="000109FA" w:rsidRPr="0038425C" w:rsidRDefault="000109FA" w:rsidP="000109FA">
      <w:pPr>
        <w:rPr>
          <w:rFonts w:ascii="Arial" w:hAnsi="Arial" w:cs="Arial"/>
          <w:b/>
          <w:bCs/>
        </w:rPr>
      </w:pPr>
    </w:p>
    <w:p w14:paraId="30B7E819" w14:textId="591247DD" w:rsidR="006A0573" w:rsidRPr="0038425C" w:rsidRDefault="006A0573" w:rsidP="006A0573">
      <w:pPr>
        <w:rPr>
          <w:rFonts w:ascii="Arial" w:hAnsi="Arial" w:cs="Arial"/>
          <w:b/>
          <w:bCs/>
        </w:rPr>
      </w:pPr>
      <w:r w:rsidRPr="0038425C">
        <w:rPr>
          <w:rFonts w:ascii="Arial" w:hAnsi="Arial" w:cs="Arial"/>
          <w:b/>
          <w:bCs/>
        </w:rPr>
        <w:t xml:space="preserve">Kontaktní osoba dodavatele </w:t>
      </w:r>
      <w:r>
        <w:rPr>
          <w:rFonts w:ascii="Arial" w:hAnsi="Arial" w:cs="Arial"/>
          <w:b/>
          <w:bCs/>
        </w:rPr>
        <w:t>pro reklamace</w:t>
      </w:r>
      <w:r w:rsidR="00B0107E">
        <w:rPr>
          <w:rFonts w:ascii="Arial" w:hAnsi="Arial" w:cs="Arial"/>
          <w:b/>
          <w:bCs/>
        </w:rPr>
        <w:t xml:space="preserve"> a </w:t>
      </w:r>
      <w:r w:rsidR="00B0107E">
        <w:rPr>
          <w:rFonts w:ascii="Arial" w:hAnsi="Arial" w:cs="Arial"/>
          <w:b/>
          <w:bCs/>
          <w:i/>
          <w:iCs/>
        </w:rPr>
        <w:t>NBD On-</w:t>
      </w:r>
      <w:proofErr w:type="spellStart"/>
      <w:r w:rsidR="00B0107E">
        <w:rPr>
          <w:rFonts w:ascii="Arial" w:hAnsi="Arial" w:cs="Arial"/>
          <w:b/>
          <w:bCs/>
          <w:i/>
          <w:iCs/>
        </w:rPr>
        <w:t>site</w:t>
      </w:r>
      <w:proofErr w:type="spellEnd"/>
      <w:r w:rsidRPr="0038425C">
        <w:rPr>
          <w:rFonts w:ascii="Arial" w:hAnsi="Arial" w:cs="Arial"/>
          <w:b/>
          <w:bCs/>
        </w:rPr>
        <w:t>:</w:t>
      </w:r>
    </w:p>
    <w:p w14:paraId="1A4FE173" w14:textId="77777777" w:rsidR="006A0573" w:rsidRPr="0038425C" w:rsidRDefault="006A0573" w:rsidP="006A0573">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6A0573" w:rsidRPr="0038425C" w14:paraId="4B0F31A1" w14:textId="77777777" w:rsidTr="0008726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8AE81"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9B4767" w14:textId="77C9991F" w:rsidR="006A0573" w:rsidRPr="006A0573" w:rsidRDefault="006A0573" w:rsidP="006A0573">
            <w:pPr>
              <w:spacing w:line="254" w:lineRule="auto"/>
              <w:rPr>
                <w:rFonts w:ascii="Arial" w:hAnsi="Arial" w:cs="Arial"/>
                <w:lang w:val="sv-SE" w:eastAsia="en-US"/>
              </w:rPr>
            </w:pPr>
            <w:r w:rsidRPr="006A0573">
              <w:rPr>
                <w:rFonts w:ascii="Arial" w:hAnsi="Arial" w:cs="Arial"/>
                <w:lang w:val="sv-SE" w:eastAsia="en-US"/>
              </w:rPr>
              <w:t>Karel Slabej</w:t>
            </w:r>
          </w:p>
        </w:tc>
      </w:tr>
      <w:tr w:rsidR="006A0573" w:rsidRPr="0038425C" w14:paraId="6C8D005F"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FC6F4"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053D6" w14:textId="165E1A59" w:rsidR="006A0573" w:rsidRPr="006A0573" w:rsidRDefault="004D7CD8" w:rsidP="006A0573">
            <w:pPr>
              <w:spacing w:line="254" w:lineRule="auto"/>
              <w:rPr>
                <w:rStyle w:val="Hypertextovodkaz"/>
                <w:rFonts w:cs="Arial"/>
                <w:lang w:val="sv-SE"/>
              </w:rPr>
            </w:pPr>
            <w:hyperlink r:id="rId13" w:history="1">
              <w:r w:rsidR="006A0573" w:rsidRPr="006A0573">
                <w:rPr>
                  <w:rStyle w:val="Hypertextovodkaz"/>
                  <w:rFonts w:ascii="Arial" w:hAnsi="Arial" w:cs="Arial"/>
                  <w:lang w:val="sv-SE" w:eastAsia="en-US"/>
                </w:rPr>
                <w:t>Karel.slabej@zmgroup.cz</w:t>
              </w:r>
            </w:hyperlink>
          </w:p>
        </w:tc>
      </w:tr>
      <w:tr w:rsidR="006A0573" w:rsidRPr="0038425C" w14:paraId="56D4BF2F"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542F39"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4A181" w14:textId="3F61ED80" w:rsidR="006A0573" w:rsidRPr="006A0573" w:rsidRDefault="006A0573" w:rsidP="006A0573">
            <w:pPr>
              <w:spacing w:line="254" w:lineRule="auto"/>
              <w:rPr>
                <w:rFonts w:ascii="Arial" w:hAnsi="Arial" w:cs="Arial"/>
                <w:lang w:val="sv-SE" w:eastAsia="en-US"/>
              </w:rPr>
            </w:pPr>
            <w:r w:rsidRPr="006A0573">
              <w:rPr>
                <w:rFonts w:ascii="Arial" w:hAnsi="Arial" w:cs="Arial"/>
                <w:lang w:val="sv-SE" w:eastAsia="en-US"/>
              </w:rPr>
              <w:t>+420 739 247 941</w:t>
            </w:r>
          </w:p>
        </w:tc>
      </w:tr>
    </w:tbl>
    <w:p w14:paraId="13194A73" w14:textId="77777777" w:rsidR="00123CFF" w:rsidRPr="000832F7" w:rsidRDefault="00123CFF" w:rsidP="00491124">
      <w:pPr>
        <w:overflowPunct/>
        <w:autoSpaceDE/>
        <w:autoSpaceDN/>
        <w:adjustRightInd/>
        <w:spacing w:after="200" w:line="276" w:lineRule="auto"/>
        <w:rPr>
          <w:rFonts w:ascii="Arial" w:hAnsi="Arial" w:cs="Arial"/>
          <w:szCs w:val="24"/>
        </w:rPr>
      </w:pPr>
    </w:p>
    <w:sectPr w:rsidR="00123CFF" w:rsidRPr="000832F7" w:rsidSect="00D10F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923F0" w14:textId="77777777" w:rsidR="004D7CD8" w:rsidRDefault="004D7CD8" w:rsidP="000D6515">
      <w:r>
        <w:separator/>
      </w:r>
    </w:p>
  </w:endnote>
  <w:endnote w:type="continuationSeparator" w:id="0">
    <w:p w14:paraId="0AFAF339" w14:textId="77777777" w:rsidR="004D7CD8" w:rsidRDefault="004D7CD8" w:rsidP="000D6515">
      <w:r>
        <w:continuationSeparator/>
      </w:r>
    </w:p>
  </w:endnote>
  <w:endnote w:type="continuationNotice" w:id="1">
    <w:p w14:paraId="4C9714EA" w14:textId="77777777" w:rsidR="004D7CD8" w:rsidRDefault="004D7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75585" w14:textId="77777777" w:rsidR="004D7CD8" w:rsidRDefault="004D7CD8" w:rsidP="000D6515">
      <w:r>
        <w:separator/>
      </w:r>
    </w:p>
  </w:footnote>
  <w:footnote w:type="continuationSeparator" w:id="0">
    <w:p w14:paraId="0B898F55" w14:textId="77777777" w:rsidR="004D7CD8" w:rsidRDefault="004D7CD8" w:rsidP="000D6515">
      <w:r>
        <w:continuationSeparator/>
      </w:r>
    </w:p>
  </w:footnote>
  <w:footnote w:type="continuationNotice" w:id="1">
    <w:p w14:paraId="06C0806D" w14:textId="77777777" w:rsidR="004D7CD8" w:rsidRDefault="004D7C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2"/>
  </w:num>
  <w:num w:numId="5">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0"/>
  </w:num>
  <w:num w:numId="7">
    <w:abstractNumId w:val="5"/>
  </w:num>
  <w:num w:numId="8">
    <w:abstractNumId w:val="8"/>
  </w:num>
  <w:num w:numId="9">
    <w:abstractNumId w:val="6"/>
  </w:num>
  <w:num w:numId="10">
    <w:abstractNumId w:val="0"/>
  </w:num>
  <w:num w:numId="11">
    <w:abstractNumId w:val="11"/>
  </w:num>
  <w:num w:numId="12">
    <w:abstractNumId w:val="1"/>
  </w:num>
  <w:num w:numId="13">
    <w:abstractNumId w:val="4"/>
  </w:num>
  <w:num w:numId="14">
    <w:abstractNumId w:val="9"/>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9FA"/>
    <w:rsid w:val="00010AB3"/>
    <w:rsid w:val="00010D16"/>
    <w:rsid w:val="00011BA7"/>
    <w:rsid w:val="00012158"/>
    <w:rsid w:val="00014350"/>
    <w:rsid w:val="000314BB"/>
    <w:rsid w:val="00042D2B"/>
    <w:rsid w:val="000518CA"/>
    <w:rsid w:val="000603B4"/>
    <w:rsid w:val="0006521F"/>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6515"/>
    <w:rsid w:val="000D65EC"/>
    <w:rsid w:val="000E138A"/>
    <w:rsid w:val="000F1809"/>
    <w:rsid w:val="000F21F5"/>
    <w:rsid w:val="000F7C22"/>
    <w:rsid w:val="001044B3"/>
    <w:rsid w:val="00110BFE"/>
    <w:rsid w:val="00113B59"/>
    <w:rsid w:val="001202CC"/>
    <w:rsid w:val="00121C01"/>
    <w:rsid w:val="00123CFF"/>
    <w:rsid w:val="0013439E"/>
    <w:rsid w:val="001368B6"/>
    <w:rsid w:val="0014303A"/>
    <w:rsid w:val="00144135"/>
    <w:rsid w:val="001558FA"/>
    <w:rsid w:val="00174DD9"/>
    <w:rsid w:val="00176315"/>
    <w:rsid w:val="0017682A"/>
    <w:rsid w:val="00177B7D"/>
    <w:rsid w:val="001A4EE5"/>
    <w:rsid w:val="001C0439"/>
    <w:rsid w:val="001D4B96"/>
    <w:rsid w:val="001E195C"/>
    <w:rsid w:val="001E3866"/>
    <w:rsid w:val="001E3FD7"/>
    <w:rsid w:val="001E6697"/>
    <w:rsid w:val="001F1FBA"/>
    <w:rsid w:val="00202A55"/>
    <w:rsid w:val="00224639"/>
    <w:rsid w:val="002665DE"/>
    <w:rsid w:val="002736D2"/>
    <w:rsid w:val="002776C8"/>
    <w:rsid w:val="002834BE"/>
    <w:rsid w:val="0028535E"/>
    <w:rsid w:val="002A5474"/>
    <w:rsid w:val="002C0931"/>
    <w:rsid w:val="002C1A4F"/>
    <w:rsid w:val="002D60E7"/>
    <w:rsid w:val="002F415D"/>
    <w:rsid w:val="00315755"/>
    <w:rsid w:val="00320D8F"/>
    <w:rsid w:val="00322725"/>
    <w:rsid w:val="003312C2"/>
    <w:rsid w:val="003322AC"/>
    <w:rsid w:val="003331EB"/>
    <w:rsid w:val="0034740A"/>
    <w:rsid w:val="0035386F"/>
    <w:rsid w:val="00364F3B"/>
    <w:rsid w:val="003839FD"/>
    <w:rsid w:val="00391E8F"/>
    <w:rsid w:val="003A76F4"/>
    <w:rsid w:val="003B6AAD"/>
    <w:rsid w:val="003C1312"/>
    <w:rsid w:val="003C204E"/>
    <w:rsid w:val="003C2975"/>
    <w:rsid w:val="003C73CF"/>
    <w:rsid w:val="003D1642"/>
    <w:rsid w:val="003D4E20"/>
    <w:rsid w:val="003D4FCE"/>
    <w:rsid w:val="003E1483"/>
    <w:rsid w:val="003E2DAB"/>
    <w:rsid w:val="003E556E"/>
    <w:rsid w:val="003F002A"/>
    <w:rsid w:val="003F0576"/>
    <w:rsid w:val="003F474C"/>
    <w:rsid w:val="003F5AC9"/>
    <w:rsid w:val="003F781C"/>
    <w:rsid w:val="00402926"/>
    <w:rsid w:val="00405815"/>
    <w:rsid w:val="004123DC"/>
    <w:rsid w:val="004322A0"/>
    <w:rsid w:val="00437706"/>
    <w:rsid w:val="00441419"/>
    <w:rsid w:val="004555CA"/>
    <w:rsid w:val="0045787C"/>
    <w:rsid w:val="00460363"/>
    <w:rsid w:val="004606DF"/>
    <w:rsid w:val="004612A5"/>
    <w:rsid w:val="00481C85"/>
    <w:rsid w:val="00490767"/>
    <w:rsid w:val="00491124"/>
    <w:rsid w:val="004A174D"/>
    <w:rsid w:val="004B3728"/>
    <w:rsid w:val="004B5B88"/>
    <w:rsid w:val="004D05B6"/>
    <w:rsid w:val="004D2127"/>
    <w:rsid w:val="004D45AA"/>
    <w:rsid w:val="004D6135"/>
    <w:rsid w:val="004D7CD8"/>
    <w:rsid w:val="004E4D2E"/>
    <w:rsid w:val="0051195E"/>
    <w:rsid w:val="005249E6"/>
    <w:rsid w:val="00526E46"/>
    <w:rsid w:val="00537581"/>
    <w:rsid w:val="00540362"/>
    <w:rsid w:val="00540828"/>
    <w:rsid w:val="0055341C"/>
    <w:rsid w:val="00557546"/>
    <w:rsid w:val="00564F2B"/>
    <w:rsid w:val="00570B8F"/>
    <w:rsid w:val="0057618E"/>
    <w:rsid w:val="00580BBD"/>
    <w:rsid w:val="0058673A"/>
    <w:rsid w:val="00587A98"/>
    <w:rsid w:val="005A5DD9"/>
    <w:rsid w:val="005B2CCB"/>
    <w:rsid w:val="005B2F6B"/>
    <w:rsid w:val="005B48C0"/>
    <w:rsid w:val="005B5A84"/>
    <w:rsid w:val="005B7D2D"/>
    <w:rsid w:val="005D28E5"/>
    <w:rsid w:val="005D5CEA"/>
    <w:rsid w:val="005E5B6E"/>
    <w:rsid w:val="005E5DB5"/>
    <w:rsid w:val="005F2C69"/>
    <w:rsid w:val="0060790B"/>
    <w:rsid w:val="0061294A"/>
    <w:rsid w:val="00612E72"/>
    <w:rsid w:val="00614852"/>
    <w:rsid w:val="00625BA0"/>
    <w:rsid w:val="00631F18"/>
    <w:rsid w:val="00635D5B"/>
    <w:rsid w:val="00637427"/>
    <w:rsid w:val="00665D93"/>
    <w:rsid w:val="0068000D"/>
    <w:rsid w:val="00686549"/>
    <w:rsid w:val="0069499E"/>
    <w:rsid w:val="006A0573"/>
    <w:rsid w:val="006A3BED"/>
    <w:rsid w:val="006B1009"/>
    <w:rsid w:val="006B6C0C"/>
    <w:rsid w:val="006B7050"/>
    <w:rsid w:val="006F5C59"/>
    <w:rsid w:val="00703CE9"/>
    <w:rsid w:val="0071370C"/>
    <w:rsid w:val="0071501D"/>
    <w:rsid w:val="007261F6"/>
    <w:rsid w:val="00740BC8"/>
    <w:rsid w:val="00741335"/>
    <w:rsid w:val="00741B6B"/>
    <w:rsid w:val="00744C57"/>
    <w:rsid w:val="0074589D"/>
    <w:rsid w:val="00754706"/>
    <w:rsid w:val="00756108"/>
    <w:rsid w:val="00763E0D"/>
    <w:rsid w:val="00784FBB"/>
    <w:rsid w:val="00790383"/>
    <w:rsid w:val="00793343"/>
    <w:rsid w:val="007969C6"/>
    <w:rsid w:val="00797495"/>
    <w:rsid w:val="007A1337"/>
    <w:rsid w:val="007B1AB6"/>
    <w:rsid w:val="007B7A5B"/>
    <w:rsid w:val="007B7D9D"/>
    <w:rsid w:val="007C1479"/>
    <w:rsid w:val="007C3089"/>
    <w:rsid w:val="007C4F8A"/>
    <w:rsid w:val="007D33C0"/>
    <w:rsid w:val="007E25FA"/>
    <w:rsid w:val="007E2E11"/>
    <w:rsid w:val="007F53C0"/>
    <w:rsid w:val="00800BCE"/>
    <w:rsid w:val="008074B4"/>
    <w:rsid w:val="00812D68"/>
    <w:rsid w:val="008147B2"/>
    <w:rsid w:val="00825DCE"/>
    <w:rsid w:val="008317A0"/>
    <w:rsid w:val="008372DC"/>
    <w:rsid w:val="00846820"/>
    <w:rsid w:val="00847076"/>
    <w:rsid w:val="00860A9E"/>
    <w:rsid w:val="00862DA6"/>
    <w:rsid w:val="00876792"/>
    <w:rsid w:val="008A2556"/>
    <w:rsid w:val="008A64D5"/>
    <w:rsid w:val="008B2C03"/>
    <w:rsid w:val="008C102C"/>
    <w:rsid w:val="008E0A74"/>
    <w:rsid w:val="008E27D0"/>
    <w:rsid w:val="008E529D"/>
    <w:rsid w:val="00920B49"/>
    <w:rsid w:val="00920E03"/>
    <w:rsid w:val="00944D27"/>
    <w:rsid w:val="009457D8"/>
    <w:rsid w:val="00947278"/>
    <w:rsid w:val="009473FA"/>
    <w:rsid w:val="00947F52"/>
    <w:rsid w:val="00952284"/>
    <w:rsid w:val="00955E72"/>
    <w:rsid w:val="009A43BD"/>
    <w:rsid w:val="009A705A"/>
    <w:rsid w:val="009B6791"/>
    <w:rsid w:val="009C2BC0"/>
    <w:rsid w:val="009C69EF"/>
    <w:rsid w:val="009D75B5"/>
    <w:rsid w:val="009E1BFA"/>
    <w:rsid w:val="009F1BBC"/>
    <w:rsid w:val="009F7569"/>
    <w:rsid w:val="00A108A4"/>
    <w:rsid w:val="00A151F4"/>
    <w:rsid w:val="00A2392E"/>
    <w:rsid w:val="00A40FAB"/>
    <w:rsid w:val="00A467C1"/>
    <w:rsid w:val="00A564A6"/>
    <w:rsid w:val="00A619C5"/>
    <w:rsid w:val="00A65109"/>
    <w:rsid w:val="00A82C1C"/>
    <w:rsid w:val="00A950BF"/>
    <w:rsid w:val="00AA1179"/>
    <w:rsid w:val="00AB52B3"/>
    <w:rsid w:val="00AC0328"/>
    <w:rsid w:val="00AC107C"/>
    <w:rsid w:val="00AC1448"/>
    <w:rsid w:val="00AC36C3"/>
    <w:rsid w:val="00AD137E"/>
    <w:rsid w:val="00AD52A8"/>
    <w:rsid w:val="00AE2256"/>
    <w:rsid w:val="00AF17B2"/>
    <w:rsid w:val="00B0107E"/>
    <w:rsid w:val="00B0208F"/>
    <w:rsid w:val="00B02444"/>
    <w:rsid w:val="00B02ED8"/>
    <w:rsid w:val="00B061D3"/>
    <w:rsid w:val="00B126D3"/>
    <w:rsid w:val="00B16DE3"/>
    <w:rsid w:val="00B268C1"/>
    <w:rsid w:val="00B30B80"/>
    <w:rsid w:val="00B4511F"/>
    <w:rsid w:val="00B451AF"/>
    <w:rsid w:val="00B52AE1"/>
    <w:rsid w:val="00B55FFC"/>
    <w:rsid w:val="00B56D59"/>
    <w:rsid w:val="00B64E30"/>
    <w:rsid w:val="00B653E1"/>
    <w:rsid w:val="00B70800"/>
    <w:rsid w:val="00B73264"/>
    <w:rsid w:val="00B83AD4"/>
    <w:rsid w:val="00B9290E"/>
    <w:rsid w:val="00BA380E"/>
    <w:rsid w:val="00BA7194"/>
    <w:rsid w:val="00BB5D72"/>
    <w:rsid w:val="00BC2B87"/>
    <w:rsid w:val="00BC39D0"/>
    <w:rsid w:val="00BD0176"/>
    <w:rsid w:val="00BD2C9D"/>
    <w:rsid w:val="00C04CBD"/>
    <w:rsid w:val="00C20163"/>
    <w:rsid w:val="00C206DA"/>
    <w:rsid w:val="00C26622"/>
    <w:rsid w:val="00C33E19"/>
    <w:rsid w:val="00C41984"/>
    <w:rsid w:val="00C635F2"/>
    <w:rsid w:val="00C767F1"/>
    <w:rsid w:val="00C7728A"/>
    <w:rsid w:val="00C92E95"/>
    <w:rsid w:val="00CA1C32"/>
    <w:rsid w:val="00CA3726"/>
    <w:rsid w:val="00CA5396"/>
    <w:rsid w:val="00CA681C"/>
    <w:rsid w:val="00CC50E8"/>
    <w:rsid w:val="00CC672B"/>
    <w:rsid w:val="00CD1216"/>
    <w:rsid w:val="00CD3970"/>
    <w:rsid w:val="00CE3C68"/>
    <w:rsid w:val="00CF390A"/>
    <w:rsid w:val="00CF6CC2"/>
    <w:rsid w:val="00D0427F"/>
    <w:rsid w:val="00D10F5A"/>
    <w:rsid w:val="00D15180"/>
    <w:rsid w:val="00D25D73"/>
    <w:rsid w:val="00D33B0B"/>
    <w:rsid w:val="00D4313A"/>
    <w:rsid w:val="00D475F8"/>
    <w:rsid w:val="00D50962"/>
    <w:rsid w:val="00D550A0"/>
    <w:rsid w:val="00D56755"/>
    <w:rsid w:val="00D571B9"/>
    <w:rsid w:val="00D629F2"/>
    <w:rsid w:val="00D70C5E"/>
    <w:rsid w:val="00D73593"/>
    <w:rsid w:val="00D73E26"/>
    <w:rsid w:val="00D93AD0"/>
    <w:rsid w:val="00DA14DD"/>
    <w:rsid w:val="00DB1EFC"/>
    <w:rsid w:val="00DB2B3D"/>
    <w:rsid w:val="00DB43BD"/>
    <w:rsid w:val="00DB5095"/>
    <w:rsid w:val="00DB568B"/>
    <w:rsid w:val="00DC1E35"/>
    <w:rsid w:val="00DD2BD0"/>
    <w:rsid w:val="00DD386A"/>
    <w:rsid w:val="00DE36C3"/>
    <w:rsid w:val="00DF23C2"/>
    <w:rsid w:val="00E321DA"/>
    <w:rsid w:val="00E43530"/>
    <w:rsid w:val="00E545BE"/>
    <w:rsid w:val="00E564FD"/>
    <w:rsid w:val="00E56CE5"/>
    <w:rsid w:val="00E578B6"/>
    <w:rsid w:val="00E82923"/>
    <w:rsid w:val="00E87556"/>
    <w:rsid w:val="00E937C0"/>
    <w:rsid w:val="00EA299B"/>
    <w:rsid w:val="00EA6A95"/>
    <w:rsid w:val="00EB6AEF"/>
    <w:rsid w:val="00EC1A91"/>
    <w:rsid w:val="00ED1FD6"/>
    <w:rsid w:val="00ED3ED8"/>
    <w:rsid w:val="00EE1E3D"/>
    <w:rsid w:val="00F03B84"/>
    <w:rsid w:val="00F10651"/>
    <w:rsid w:val="00F14487"/>
    <w:rsid w:val="00F1452D"/>
    <w:rsid w:val="00F15521"/>
    <w:rsid w:val="00F41B82"/>
    <w:rsid w:val="00F679E3"/>
    <w:rsid w:val="00F809EA"/>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0109FA"/>
    <w:rPr>
      <w:rFonts w:cs="Times New Roman"/>
      <w:color w:val="0000FF"/>
      <w:u w:val="single"/>
    </w:rPr>
  </w:style>
  <w:style w:type="character" w:customStyle="1" w:styleId="apple-tab-span">
    <w:name w:val="apple-tab-span"/>
    <w:basedOn w:val="Standardnpsmoodstavce"/>
    <w:rsid w:val="00010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0109FA"/>
    <w:rPr>
      <w:rFonts w:cs="Times New Roman"/>
      <w:color w:val="0000FF"/>
      <w:u w:val="single"/>
    </w:rPr>
  </w:style>
  <w:style w:type="character" w:customStyle="1" w:styleId="apple-tab-span">
    <w:name w:val="apple-tab-span"/>
    <w:basedOn w:val="Standardnpsmoodstavce"/>
    <w:rsid w:val="0001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08368">
      <w:bodyDiv w:val="1"/>
      <w:marLeft w:val="0"/>
      <w:marRight w:val="0"/>
      <w:marTop w:val="0"/>
      <w:marBottom w:val="0"/>
      <w:divBdr>
        <w:top w:val="none" w:sz="0" w:space="0" w:color="auto"/>
        <w:left w:val="none" w:sz="0" w:space="0" w:color="auto"/>
        <w:bottom w:val="none" w:sz="0" w:space="0" w:color="auto"/>
        <w:right w:val="none" w:sz="0" w:space="0" w:color="auto"/>
      </w:divBdr>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179466555">
      <w:bodyDiv w:val="1"/>
      <w:marLeft w:val="0"/>
      <w:marRight w:val="0"/>
      <w:marTop w:val="0"/>
      <w:marBottom w:val="0"/>
      <w:divBdr>
        <w:top w:val="none" w:sz="0" w:space="0" w:color="auto"/>
        <w:left w:val="none" w:sz="0" w:space="0" w:color="auto"/>
        <w:bottom w:val="none" w:sz="0" w:space="0" w:color="auto"/>
        <w:right w:val="none" w:sz="0" w:space="0" w:color="auto"/>
      </w:divBdr>
    </w:div>
    <w:div w:id="1225992489">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82068919">
      <w:bodyDiv w:val="1"/>
      <w:marLeft w:val="0"/>
      <w:marRight w:val="0"/>
      <w:marTop w:val="0"/>
      <w:marBottom w:val="0"/>
      <w:divBdr>
        <w:top w:val="none" w:sz="0" w:space="0" w:color="auto"/>
        <w:left w:val="none" w:sz="0" w:space="0" w:color="auto"/>
        <w:bottom w:val="none" w:sz="0" w:space="0" w:color="auto"/>
        <w:right w:val="none" w:sz="0" w:space="0" w:color="auto"/>
      </w:divBdr>
    </w:div>
    <w:div w:id="18198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el.slabej@zmgroup.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na.bystronova@zmgroup.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kabelka@zmgroup.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gmar.cisarova@zmgroup.cz" TargetMode="External"/><Relationship Id="rId4" Type="http://schemas.microsoft.com/office/2007/relationships/stylesWithEffects" Target="stylesWithEffects.xml"/><Relationship Id="rId9" Type="http://schemas.openxmlformats.org/officeDocument/2006/relationships/hyperlink" Target="mailto:dagmar.cisarova@zmgroup.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155E-14A5-4B77-BAD6-FDDAA73C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2042</Words>
  <Characters>12050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administrativa</cp:lastModifiedBy>
  <cp:revision>52</cp:revision>
  <cp:lastPrinted>2019-11-07T13:22:00Z</cp:lastPrinted>
  <dcterms:created xsi:type="dcterms:W3CDTF">2020-09-24T08:45:00Z</dcterms:created>
  <dcterms:modified xsi:type="dcterms:W3CDTF">2022-08-29T09:56:00Z</dcterms:modified>
</cp:coreProperties>
</file>