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DBC" w:rsidRDefault="003E7DBC" w:rsidP="003E7DBC">
      <w:pPr>
        <w:rPr>
          <w:b/>
          <w:bCs/>
          <w:snapToGrid w:val="0"/>
          <w:sz w:val="24"/>
          <w:szCs w:val="24"/>
        </w:rPr>
      </w:pPr>
    </w:p>
    <w:p w:rsidR="003E7DBC" w:rsidRPr="003E7DBC" w:rsidRDefault="003E7DBC" w:rsidP="003E7DBC">
      <w:pPr>
        <w:pStyle w:val="Zkladntextodsazen"/>
        <w:ind w:left="0"/>
        <w:jc w:val="center"/>
        <w:rPr>
          <w:sz w:val="24"/>
          <w:szCs w:val="24"/>
        </w:rPr>
      </w:pPr>
      <w:r w:rsidRPr="003E7DBC">
        <w:rPr>
          <w:sz w:val="24"/>
          <w:szCs w:val="24"/>
        </w:rPr>
        <w:t>uzavřené podle § 536 a následujících zákona č. 513/91 Sb., obchodního zákoníku,</w:t>
      </w:r>
    </w:p>
    <w:p w:rsidR="003E7DBC" w:rsidRPr="003E7DBC" w:rsidRDefault="003E7DBC" w:rsidP="003E7DBC">
      <w:pPr>
        <w:pStyle w:val="Zkladntextodsazen"/>
        <w:ind w:left="0"/>
        <w:jc w:val="center"/>
        <w:rPr>
          <w:sz w:val="24"/>
          <w:szCs w:val="24"/>
        </w:rPr>
      </w:pPr>
      <w:r w:rsidRPr="003E7DBC">
        <w:rPr>
          <w:sz w:val="24"/>
          <w:szCs w:val="24"/>
        </w:rPr>
        <w:t>ve znění pozdějších předpisů (dále jen „obchodní zákoník“)</w:t>
      </w:r>
    </w:p>
    <w:p w:rsidR="003E7DBC" w:rsidRPr="003E7DBC" w:rsidRDefault="003E7DBC" w:rsidP="003E7DBC">
      <w:pPr>
        <w:jc w:val="center"/>
        <w:rPr>
          <w:sz w:val="24"/>
          <w:szCs w:val="24"/>
        </w:rPr>
      </w:pPr>
    </w:p>
    <w:p w:rsidR="007C1A5D" w:rsidRDefault="007C1A5D" w:rsidP="003E7DBC">
      <w:pPr>
        <w:tabs>
          <w:tab w:val="center" w:pos="4536"/>
          <w:tab w:val="left" w:pos="5940"/>
        </w:tabs>
        <w:rPr>
          <w:b/>
          <w:sz w:val="28"/>
        </w:rPr>
      </w:pPr>
      <w:r>
        <w:rPr>
          <w:b/>
          <w:sz w:val="28"/>
        </w:rPr>
        <w:t xml:space="preserve"> </w:t>
      </w:r>
    </w:p>
    <w:p w:rsidR="007C75AA" w:rsidRPr="003E7DBC" w:rsidRDefault="003E7DBC" w:rsidP="003E7DBC">
      <w:pPr>
        <w:tabs>
          <w:tab w:val="center" w:pos="4536"/>
          <w:tab w:val="left" w:pos="5940"/>
        </w:tabs>
        <w:rPr>
          <w:b/>
        </w:rPr>
      </w:pPr>
      <w:r>
        <w:rPr>
          <w:b/>
          <w:sz w:val="28"/>
        </w:rPr>
        <w:tab/>
      </w:r>
    </w:p>
    <w:p w:rsidR="007C75AA" w:rsidRDefault="007C75AA" w:rsidP="007C75AA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SMLUVNÍ STRANY:</w:t>
      </w:r>
    </w:p>
    <w:p w:rsidR="007C75AA" w:rsidRDefault="007C75AA" w:rsidP="007C75AA">
      <w:pPr>
        <w:jc w:val="both"/>
        <w:rPr>
          <w:b/>
          <w:bCs/>
          <w:snapToGrid w:val="0"/>
          <w:sz w:val="24"/>
          <w:szCs w:val="24"/>
        </w:rPr>
      </w:pPr>
    </w:p>
    <w:p w:rsidR="007C75AA" w:rsidRDefault="007C75AA" w:rsidP="007C75AA">
      <w:pPr>
        <w:jc w:val="both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O b j e d n a t e l:</w:t>
      </w:r>
    </w:p>
    <w:p w:rsidR="007C75AA" w:rsidRPr="00406128" w:rsidRDefault="007C75AA" w:rsidP="007C75A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Česká republika - </w:t>
      </w:r>
      <w:r w:rsidRPr="00406128">
        <w:rPr>
          <w:b/>
          <w:bCs/>
          <w:sz w:val="24"/>
          <w:szCs w:val="24"/>
        </w:rPr>
        <w:t>Státní pozemkový úřad</w:t>
      </w:r>
    </w:p>
    <w:p w:rsidR="007C75AA" w:rsidRPr="00406128" w:rsidRDefault="007C75AA" w:rsidP="007C75A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406128">
        <w:rPr>
          <w:b/>
          <w:bCs/>
          <w:sz w:val="24"/>
          <w:szCs w:val="24"/>
        </w:rPr>
        <w:t>Krajský pozemkový úřad pro Ústecký kraj</w:t>
      </w:r>
    </w:p>
    <w:p w:rsidR="007C75AA" w:rsidRPr="0038247B" w:rsidRDefault="007C75AA" w:rsidP="007C75AA">
      <w:pPr>
        <w:autoSpaceDE w:val="0"/>
        <w:autoSpaceDN w:val="0"/>
        <w:adjustRightInd w:val="0"/>
        <w:rPr>
          <w:bCs/>
          <w:sz w:val="24"/>
          <w:szCs w:val="24"/>
        </w:rPr>
      </w:pPr>
      <w:r w:rsidRPr="00406128">
        <w:rPr>
          <w:b/>
          <w:bCs/>
          <w:sz w:val="24"/>
          <w:szCs w:val="24"/>
        </w:rPr>
        <w:t xml:space="preserve">Pobočka Teplice, </w:t>
      </w:r>
      <w:r w:rsidRPr="00406128">
        <w:rPr>
          <w:sz w:val="24"/>
          <w:szCs w:val="24"/>
        </w:rPr>
        <w:t xml:space="preserve">Masarykova 2421/66, 415 02 </w:t>
      </w:r>
      <w:r w:rsidR="00205D00">
        <w:rPr>
          <w:sz w:val="24"/>
          <w:szCs w:val="24"/>
        </w:rPr>
        <w:t>Teplice</w:t>
      </w:r>
    </w:p>
    <w:p w:rsidR="007C75AA" w:rsidRPr="00406128" w:rsidRDefault="007C75AA" w:rsidP="007C75AA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Adresa:  </w:t>
      </w:r>
      <w:r w:rsidRPr="00406128">
        <w:rPr>
          <w:sz w:val="24"/>
          <w:szCs w:val="24"/>
        </w:rPr>
        <w:t>Masarykova 2421/66, 415 02</w:t>
      </w:r>
      <w:r w:rsidR="00205D00">
        <w:rPr>
          <w:sz w:val="24"/>
          <w:szCs w:val="24"/>
        </w:rPr>
        <w:t xml:space="preserve"> Teplice</w:t>
      </w:r>
    </w:p>
    <w:p w:rsidR="007C75AA" w:rsidRDefault="007C75AA" w:rsidP="007C75AA">
      <w:pPr>
        <w:jc w:val="both"/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Ve smluvních záležitostech oprávněn jednat</w:t>
      </w:r>
      <w:r>
        <w:rPr>
          <w:snapToGrid w:val="0"/>
          <w:sz w:val="24"/>
          <w:szCs w:val="24"/>
        </w:rPr>
        <w:t xml:space="preserve">: </w:t>
      </w:r>
      <w:r w:rsidR="00DC4B35">
        <w:rPr>
          <w:snapToGrid w:val="0"/>
          <w:sz w:val="24"/>
          <w:szCs w:val="24"/>
        </w:rPr>
        <w:t>Ing. Soňa Balcárková</w:t>
      </w:r>
    </w:p>
    <w:p w:rsidR="007C75AA" w:rsidRDefault="007C75AA" w:rsidP="007C75AA">
      <w:pPr>
        <w:ind w:left="4820" w:hanging="4820"/>
        <w:rPr>
          <w:rFonts w:ascii="Arial" w:hAnsi="Arial" w:cs="Arial"/>
        </w:rPr>
      </w:pPr>
      <w:r>
        <w:rPr>
          <w:b/>
          <w:bCs/>
          <w:snapToGrid w:val="0"/>
          <w:sz w:val="24"/>
          <w:szCs w:val="24"/>
        </w:rPr>
        <w:t>V technických záležitostech oprávněn jednat</w:t>
      </w:r>
      <w:r w:rsidR="009D0524">
        <w:rPr>
          <w:snapToGrid w:val="0"/>
          <w:sz w:val="24"/>
          <w:szCs w:val="24"/>
        </w:rPr>
        <w:t>: xxxxxxxxxxxxxxxxx</w:t>
      </w:r>
    </w:p>
    <w:p w:rsidR="007C75AA" w:rsidRPr="007B1DA1" w:rsidRDefault="007C75AA" w:rsidP="007C75A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Bankovní spojení</w:t>
      </w:r>
      <w:r>
        <w:rPr>
          <w:rFonts w:ascii="Arial" w:hAnsi="Arial" w:cs="Arial"/>
          <w:b/>
          <w:bCs/>
        </w:rPr>
        <w:t xml:space="preserve">: </w:t>
      </w:r>
      <w:r w:rsidR="009D0524">
        <w:rPr>
          <w:bCs/>
          <w:sz w:val="24"/>
          <w:szCs w:val="24"/>
        </w:rPr>
        <w:t>xxxxxxxxxxxxxxxxx</w:t>
      </w:r>
      <w:r>
        <w:rPr>
          <w:bCs/>
          <w:sz w:val="24"/>
          <w:szCs w:val="24"/>
        </w:rPr>
        <w:t xml:space="preserve"> </w:t>
      </w:r>
    </w:p>
    <w:p w:rsidR="007C75AA" w:rsidRPr="00406128" w:rsidRDefault="007C75AA" w:rsidP="007C75AA">
      <w:pPr>
        <w:pStyle w:val="Nadpis2"/>
        <w:spacing w:line="240" w:lineRule="auto"/>
        <w:rPr>
          <w:rFonts w:ascii="Times New Roman" w:hAnsi="Times New Roman"/>
          <w:b w:val="0"/>
          <w:i w:val="0"/>
          <w:sz w:val="24"/>
          <w:szCs w:val="24"/>
        </w:rPr>
      </w:pPr>
      <w:r w:rsidRPr="00406128">
        <w:rPr>
          <w:rFonts w:ascii="Times New Roman" w:hAnsi="Times New Roman"/>
          <w:bCs w:val="0"/>
          <w:i w:val="0"/>
          <w:sz w:val="24"/>
          <w:szCs w:val="24"/>
        </w:rPr>
        <w:t>Číslo účtu:</w:t>
      </w:r>
      <w:r w:rsidRPr="00E61565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 w:rsidR="009D0524">
        <w:rPr>
          <w:rFonts w:ascii="Times New Roman" w:hAnsi="Times New Roman"/>
          <w:b w:val="0"/>
          <w:bCs w:val="0"/>
          <w:i w:val="0"/>
          <w:sz w:val="24"/>
          <w:szCs w:val="24"/>
        </w:rPr>
        <w:t>xxxxxxxxxxxxxxxxxxxxxxx</w:t>
      </w:r>
    </w:p>
    <w:p w:rsidR="007C75AA" w:rsidRPr="00406128" w:rsidRDefault="007C75AA" w:rsidP="007C75AA">
      <w:pPr>
        <w:pStyle w:val="Nadpis2"/>
        <w:spacing w:line="240" w:lineRule="auto"/>
        <w:rPr>
          <w:rFonts w:ascii="Times New Roman" w:hAnsi="Times New Roman"/>
          <w:b w:val="0"/>
          <w:i w:val="0"/>
          <w:sz w:val="24"/>
          <w:szCs w:val="24"/>
        </w:rPr>
      </w:pPr>
      <w:r w:rsidRPr="00406128">
        <w:rPr>
          <w:rFonts w:ascii="Times New Roman" w:hAnsi="Times New Roman"/>
          <w:bCs w:val="0"/>
          <w:i w:val="0"/>
          <w:sz w:val="24"/>
          <w:szCs w:val="24"/>
        </w:rPr>
        <w:t>IČ/DIČ:</w:t>
      </w:r>
      <w:r w:rsidRPr="00E61565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>01312774</w:t>
      </w:r>
    </w:p>
    <w:p w:rsidR="007C75AA" w:rsidRPr="00E61565" w:rsidRDefault="007C75AA" w:rsidP="007C75AA"/>
    <w:p w:rsidR="007C75AA" w:rsidRDefault="007C75AA" w:rsidP="007C75AA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a</w:t>
      </w:r>
    </w:p>
    <w:p w:rsidR="007C75AA" w:rsidRDefault="007C75AA" w:rsidP="007C75AA">
      <w:pPr>
        <w:rPr>
          <w:b/>
          <w:bCs/>
          <w:snapToGrid w:val="0"/>
          <w:sz w:val="24"/>
          <w:szCs w:val="24"/>
        </w:rPr>
      </w:pPr>
    </w:p>
    <w:p w:rsidR="007C75AA" w:rsidRDefault="007C75AA" w:rsidP="007C75AA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Z h o t o v i t e l:</w:t>
      </w:r>
    </w:p>
    <w:p w:rsidR="00205D00" w:rsidRDefault="00205D00" w:rsidP="007C75AA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ALINEX, s.r.o.</w:t>
      </w:r>
    </w:p>
    <w:p w:rsidR="007C75AA" w:rsidRPr="00205D00" w:rsidRDefault="007C75AA" w:rsidP="007C75AA">
      <w:pPr>
        <w:rPr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Adresa: </w:t>
      </w:r>
      <w:r w:rsidR="00205D00" w:rsidRPr="00205D00">
        <w:rPr>
          <w:bCs/>
          <w:snapToGrid w:val="0"/>
          <w:sz w:val="24"/>
          <w:szCs w:val="24"/>
        </w:rPr>
        <w:t>Elišky</w:t>
      </w:r>
      <w:r w:rsidR="00205D00">
        <w:rPr>
          <w:bCs/>
          <w:snapToGrid w:val="0"/>
          <w:sz w:val="24"/>
          <w:szCs w:val="24"/>
        </w:rPr>
        <w:t xml:space="preserve"> Přemyslovny 401, 156 00 Praha 5</w:t>
      </w:r>
    </w:p>
    <w:p w:rsidR="007C75AA" w:rsidRPr="00205D00" w:rsidRDefault="007C75AA" w:rsidP="007C75AA">
      <w:pPr>
        <w:rPr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Zastoupený: </w:t>
      </w:r>
      <w:r w:rsidR="00205D00">
        <w:rPr>
          <w:bCs/>
          <w:snapToGrid w:val="0"/>
          <w:sz w:val="24"/>
          <w:szCs w:val="24"/>
        </w:rPr>
        <w:t>doc. Ing. Jiří Němec, CSc.</w:t>
      </w:r>
    </w:p>
    <w:p w:rsidR="007C75AA" w:rsidRPr="00205D00" w:rsidRDefault="007C75AA" w:rsidP="007C75AA">
      <w:pPr>
        <w:rPr>
          <w:bCs/>
          <w:snapToGrid w:val="0"/>
          <w:sz w:val="24"/>
          <w:szCs w:val="24"/>
        </w:rPr>
      </w:pPr>
      <w:r w:rsidRPr="00D07B2D">
        <w:rPr>
          <w:b/>
          <w:sz w:val="24"/>
          <w:szCs w:val="24"/>
        </w:rPr>
        <w:t>Ve smluvních záležitostech oprávněn jednat:</w:t>
      </w:r>
      <w:r w:rsidR="00205D00">
        <w:rPr>
          <w:b/>
          <w:sz w:val="24"/>
          <w:szCs w:val="24"/>
        </w:rPr>
        <w:t xml:space="preserve"> </w:t>
      </w:r>
      <w:r w:rsidR="00205D00">
        <w:rPr>
          <w:bCs/>
          <w:snapToGrid w:val="0"/>
          <w:sz w:val="24"/>
          <w:szCs w:val="24"/>
        </w:rPr>
        <w:t>doc. Ing. Jiří Němec, CSc.</w:t>
      </w:r>
    </w:p>
    <w:p w:rsidR="007C75AA" w:rsidRPr="00205D00" w:rsidRDefault="007C75AA" w:rsidP="007C75AA">
      <w:pPr>
        <w:pStyle w:val="Zkladntext"/>
        <w:spacing w:line="240" w:lineRule="auto"/>
        <w:rPr>
          <w:bCs/>
          <w:sz w:val="24"/>
          <w:szCs w:val="24"/>
        </w:rPr>
      </w:pPr>
      <w:r w:rsidRPr="009F5649">
        <w:rPr>
          <w:b/>
          <w:sz w:val="24"/>
          <w:szCs w:val="24"/>
        </w:rPr>
        <w:t>V technických záležitostech oprávněn jednat:</w:t>
      </w:r>
      <w:r w:rsidR="00205D00">
        <w:rPr>
          <w:b/>
          <w:sz w:val="24"/>
          <w:szCs w:val="24"/>
        </w:rPr>
        <w:t xml:space="preserve"> </w:t>
      </w:r>
      <w:r w:rsidR="009D0524">
        <w:rPr>
          <w:sz w:val="24"/>
          <w:szCs w:val="24"/>
        </w:rPr>
        <w:t>xxxxxxxxxxxxxxxxxxxx</w:t>
      </w:r>
    </w:p>
    <w:p w:rsidR="007C75AA" w:rsidRPr="00205D00" w:rsidRDefault="007C75AA" w:rsidP="007C75A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Bankovní spojení:</w:t>
      </w:r>
      <w:r w:rsidR="00205D00">
        <w:rPr>
          <w:b/>
          <w:bCs/>
          <w:sz w:val="24"/>
          <w:szCs w:val="24"/>
        </w:rPr>
        <w:t xml:space="preserve"> </w:t>
      </w:r>
      <w:r w:rsidR="009D0524">
        <w:rPr>
          <w:bCs/>
          <w:sz w:val="24"/>
          <w:szCs w:val="24"/>
        </w:rPr>
        <w:t>xxxxxxxxxxx</w:t>
      </w:r>
    </w:p>
    <w:p w:rsidR="007C75AA" w:rsidRPr="00205D00" w:rsidRDefault="007C75AA" w:rsidP="007C75AA">
      <w:pPr>
        <w:pStyle w:val="Nadpis5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9F5649">
        <w:rPr>
          <w:rFonts w:ascii="Times New Roman" w:hAnsi="Times New Roman"/>
          <w:i w:val="0"/>
          <w:sz w:val="24"/>
          <w:szCs w:val="24"/>
        </w:rPr>
        <w:t>Číslo účtu:</w:t>
      </w:r>
      <w:r w:rsidR="00205D00">
        <w:rPr>
          <w:rFonts w:ascii="Times New Roman" w:hAnsi="Times New Roman"/>
          <w:i w:val="0"/>
          <w:sz w:val="24"/>
          <w:szCs w:val="24"/>
        </w:rPr>
        <w:t xml:space="preserve"> </w:t>
      </w:r>
      <w:r w:rsidR="009D0524">
        <w:rPr>
          <w:rFonts w:ascii="Times New Roman" w:hAnsi="Times New Roman"/>
          <w:b w:val="0"/>
          <w:i w:val="0"/>
          <w:sz w:val="24"/>
          <w:szCs w:val="24"/>
        </w:rPr>
        <w:t>xxxxxxxxxxxxxxxxx</w:t>
      </w:r>
    </w:p>
    <w:p w:rsidR="007C75AA" w:rsidRDefault="007C75AA" w:rsidP="007C75AA">
      <w:pPr>
        <w:jc w:val="both"/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IČ/DIČ:</w:t>
      </w:r>
      <w:r w:rsidR="00205D00">
        <w:rPr>
          <w:b/>
          <w:bCs/>
          <w:snapToGrid w:val="0"/>
          <w:sz w:val="24"/>
          <w:szCs w:val="24"/>
        </w:rPr>
        <w:t xml:space="preserve"> </w:t>
      </w:r>
      <w:r w:rsidR="00205D00" w:rsidRPr="00205D00">
        <w:rPr>
          <w:bCs/>
          <w:snapToGrid w:val="0"/>
          <w:sz w:val="24"/>
          <w:szCs w:val="24"/>
        </w:rPr>
        <w:t>48114723/CZ48114723</w:t>
      </w:r>
    </w:p>
    <w:p w:rsidR="00205D00" w:rsidRDefault="007C75AA" w:rsidP="00205D00">
      <w:pPr>
        <w:pStyle w:val="Zkladntext2"/>
        <w:ind w:left="4828" w:hanging="4828"/>
        <w:jc w:val="both"/>
        <w:rPr>
          <w:sz w:val="24"/>
          <w:szCs w:val="24"/>
        </w:rPr>
      </w:pPr>
      <w:r w:rsidRPr="009F5649">
        <w:rPr>
          <w:sz w:val="24"/>
          <w:szCs w:val="24"/>
        </w:rPr>
        <w:t xml:space="preserve">Společnost je zapsána v obchodním rejstříku vedeném u </w:t>
      </w:r>
      <w:r w:rsidR="00205D00">
        <w:rPr>
          <w:sz w:val="24"/>
          <w:szCs w:val="24"/>
        </w:rPr>
        <w:t xml:space="preserve">Městského soudu Praha, oddíl C, </w:t>
      </w:r>
    </w:p>
    <w:p w:rsidR="007C75AA" w:rsidRDefault="00205D00" w:rsidP="00205D00">
      <w:pPr>
        <w:pStyle w:val="Zkladntext2"/>
        <w:ind w:left="4828" w:hanging="4828"/>
        <w:jc w:val="both"/>
        <w:rPr>
          <w:sz w:val="24"/>
          <w:szCs w:val="24"/>
        </w:rPr>
      </w:pPr>
      <w:r>
        <w:rPr>
          <w:sz w:val="24"/>
          <w:szCs w:val="24"/>
        </w:rPr>
        <w:t>vložka 16636</w:t>
      </w:r>
    </w:p>
    <w:p w:rsidR="00205D00" w:rsidRDefault="00205D00" w:rsidP="00205D00">
      <w:pPr>
        <w:pStyle w:val="Zkladntext2"/>
        <w:ind w:left="4828" w:hanging="4828"/>
        <w:jc w:val="both"/>
        <w:rPr>
          <w:sz w:val="24"/>
          <w:szCs w:val="24"/>
        </w:rPr>
      </w:pPr>
    </w:p>
    <w:p w:rsidR="00205D00" w:rsidRPr="00205D00" w:rsidRDefault="00205D00" w:rsidP="00205D00">
      <w:pPr>
        <w:jc w:val="both"/>
        <w:rPr>
          <w:b/>
          <w:sz w:val="24"/>
          <w:szCs w:val="24"/>
        </w:rPr>
      </w:pPr>
      <w:r w:rsidRPr="00205D00">
        <w:rPr>
          <w:b/>
          <w:sz w:val="24"/>
          <w:szCs w:val="24"/>
        </w:rPr>
        <w:t xml:space="preserve">uzavřely níže uvedeného dne, měsíce a roku tento dodatek č. </w:t>
      </w:r>
      <w:r w:rsidR="00287B85">
        <w:rPr>
          <w:b/>
          <w:sz w:val="24"/>
          <w:szCs w:val="24"/>
        </w:rPr>
        <w:t>3</w:t>
      </w:r>
      <w:r w:rsidRPr="00205D00">
        <w:rPr>
          <w:b/>
          <w:sz w:val="24"/>
          <w:szCs w:val="24"/>
        </w:rPr>
        <w:t>:</w:t>
      </w:r>
    </w:p>
    <w:p w:rsidR="00205D00" w:rsidRPr="00205D00" w:rsidRDefault="00205D00" w:rsidP="00205D00">
      <w:pPr>
        <w:jc w:val="both"/>
        <w:rPr>
          <w:b/>
          <w:sz w:val="24"/>
          <w:szCs w:val="24"/>
        </w:rPr>
      </w:pPr>
    </w:p>
    <w:p w:rsidR="00205D00" w:rsidRPr="00297AD0" w:rsidRDefault="00205D00" w:rsidP="00205D00">
      <w:pPr>
        <w:jc w:val="center"/>
        <w:rPr>
          <w:b/>
          <w:sz w:val="24"/>
          <w:szCs w:val="24"/>
        </w:rPr>
      </w:pPr>
      <w:r w:rsidRPr="00297AD0">
        <w:rPr>
          <w:b/>
          <w:sz w:val="24"/>
          <w:szCs w:val="24"/>
        </w:rPr>
        <w:t>I.</w:t>
      </w:r>
    </w:p>
    <w:p w:rsidR="00F70ED8" w:rsidRDefault="00205D00" w:rsidP="00C30182">
      <w:pPr>
        <w:jc w:val="both"/>
        <w:rPr>
          <w:sz w:val="24"/>
          <w:szCs w:val="24"/>
        </w:rPr>
      </w:pPr>
      <w:r w:rsidRPr="00205D00">
        <w:rPr>
          <w:sz w:val="24"/>
          <w:szCs w:val="24"/>
        </w:rPr>
        <w:t>Smluvní strany se dohodly na změně termín</w:t>
      </w:r>
      <w:r w:rsidR="00C650F6">
        <w:rPr>
          <w:sz w:val="24"/>
          <w:szCs w:val="24"/>
        </w:rPr>
        <w:t>u</w:t>
      </w:r>
      <w:r w:rsidRPr="00205D00">
        <w:rPr>
          <w:sz w:val="24"/>
          <w:szCs w:val="24"/>
        </w:rPr>
        <w:t xml:space="preserve"> předání </w:t>
      </w:r>
      <w:r w:rsidR="0035463E">
        <w:rPr>
          <w:sz w:val="24"/>
          <w:szCs w:val="24"/>
        </w:rPr>
        <w:t>níže uveden</w:t>
      </w:r>
      <w:r w:rsidR="00287B85">
        <w:rPr>
          <w:sz w:val="24"/>
          <w:szCs w:val="24"/>
        </w:rPr>
        <w:t>ých</w:t>
      </w:r>
      <w:r w:rsidR="0035463E">
        <w:rPr>
          <w:sz w:val="24"/>
          <w:szCs w:val="24"/>
        </w:rPr>
        <w:t xml:space="preserve"> </w:t>
      </w:r>
      <w:r>
        <w:rPr>
          <w:sz w:val="24"/>
          <w:szCs w:val="24"/>
        </w:rPr>
        <w:t>dílčí</w:t>
      </w:r>
      <w:r w:rsidR="00287B85">
        <w:rPr>
          <w:sz w:val="24"/>
          <w:szCs w:val="24"/>
        </w:rPr>
        <w:t>ch</w:t>
      </w:r>
      <w:r>
        <w:rPr>
          <w:sz w:val="24"/>
          <w:szCs w:val="24"/>
        </w:rPr>
        <w:t xml:space="preserve"> </w:t>
      </w:r>
      <w:r w:rsidR="00C650F6">
        <w:rPr>
          <w:sz w:val="24"/>
          <w:szCs w:val="24"/>
        </w:rPr>
        <w:t>fakturační</w:t>
      </w:r>
      <w:r w:rsidR="00287B85">
        <w:rPr>
          <w:sz w:val="24"/>
          <w:szCs w:val="24"/>
        </w:rPr>
        <w:t>ch</w:t>
      </w:r>
      <w:r w:rsidRPr="00205D00">
        <w:rPr>
          <w:sz w:val="24"/>
          <w:szCs w:val="24"/>
        </w:rPr>
        <w:t xml:space="preserve"> celk</w:t>
      </w:r>
      <w:r w:rsidR="00287B85">
        <w:rPr>
          <w:sz w:val="24"/>
          <w:szCs w:val="24"/>
        </w:rPr>
        <w:t>ů</w:t>
      </w:r>
      <w:r w:rsidR="0035463E">
        <w:rPr>
          <w:sz w:val="24"/>
          <w:szCs w:val="24"/>
        </w:rPr>
        <w:t xml:space="preserve"> díla spočívajícího ve vypracování</w:t>
      </w:r>
      <w:r>
        <w:rPr>
          <w:sz w:val="24"/>
          <w:szCs w:val="24"/>
        </w:rPr>
        <w:t xml:space="preserve"> návrhu </w:t>
      </w:r>
      <w:r w:rsidR="0035463E">
        <w:rPr>
          <w:sz w:val="24"/>
          <w:szCs w:val="24"/>
        </w:rPr>
        <w:t>K</w:t>
      </w:r>
      <w:r>
        <w:rPr>
          <w:sz w:val="24"/>
          <w:szCs w:val="24"/>
        </w:rPr>
        <w:t>om</w:t>
      </w:r>
      <w:r w:rsidR="007304BF">
        <w:rPr>
          <w:sz w:val="24"/>
          <w:szCs w:val="24"/>
        </w:rPr>
        <w:t>p</w:t>
      </w:r>
      <w:r>
        <w:rPr>
          <w:sz w:val="24"/>
          <w:szCs w:val="24"/>
        </w:rPr>
        <w:t>lexní</w:t>
      </w:r>
      <w:r w:rsidR="006D4FF9">
        <w:rPr>
          <w:sz w:val="24"/>
          <w:szCs w:val="24"/>
        </w:rPr>
        <w:t>ch</w:t>
      </w:r>
      <w:r>
        <w:rPr>
          <w:sz w:val="24"/>
          <w:szCs w:val="24"/>
        </w:rPr>
        <w:t xml:space="preserve"> pozemkov</w:t>
      </w:r>
      <w:r w:rsidR="006D4FF9">
        <w:rPr>
          <w:sz w:val="24"/>
          <w:szCs w:val="24"/>
        </w:rPr>
        <w:t>ých úprav</w:t>
      </w:r>
      <w:r>
        <w:rPr>
          <w:sz w:val="24"/>
          <w:szCs w:val="24"/>
        </w:rPr>
        <w:t xml:space="preserve"> </w:t>
      </w:r>
      <w:r w:rsidR="0035463E">
        <w:rPr>
          <w:sz w:val="24"/>
          <w:szCs w:val="24"/>
        </w:rPr>
        <w:t xml:space="preserve">Teplice </w:t>
      </w:r>
      <w:r w:rsidRPr="00205D00">
        <w:rPr>
          <w:sz w:val="24"/>
          <w:szCs w:val="24"/>
        </w:rPr>
        <w:t>v</w:t>
      </w:r>
      <w:r w:rsidR="0035463E">
        <w:rPr>
          <w:sz w:val="24"/>
          <w:szCs w:val="24"/>
        </w:rPr>
        <w:t> </w:t>
      </w:r>
      <w:r w:rsidRPr="00205D00">
        <w:rPr>
          <w:sz w:val="24"/>
          <w:szCs w:val="24"/>
        </w:rPr>
        <w:t>k</w:t>
      </w:r>
      <w:r w:rsidR="0035463E">
        <w:rPr>
          <w:sz w:val="24"/>
          <w:szCs w:val="24"/>
        </w:rPr>
        <w:t xml:space="preserve">atastrálním území </w:t>
      </w:r>
      <w:r w:rsidR="007304BF">
        <w:rPr>
          <w:sz w:val="24"/>
          <w:szCs w:val="24"/>
        </w:rPr>
        <w:t>Ohníč</w:t>
      </w:r>
      <w:r w:rsidR="00C650F6">
        <w:rPr>
          <w:sz w:val="24"/>
          <w:szCs w:val="24"/>
        </w:rPr>
        <w:t xml:space="preserve">. </w:t>
      </w:r>
    </w:p>
    <w:p w:rsidR="00205D00" w:rsidRPr="00205D00" w:rsidRDefault="00F70ED8" w:rsidP="00C30182">
      <w:pPr>
        <w:jc w:val="both"/>
        <w:rPr>
          <w:sz w:val="24"/>
          <w:szCs w:val="24"/>
        </w:rPr>
      </w:pPr>
      <w:r>
        <w:rPr>
          <w:sz w:val="24"/>
          <w:szCs w:val="24"/>
        </w:rPr>
        <w:t>Při projednávání návrhu nového uspořádání pozemků</w:t>
      </w:r>
      <w:r w:rsidR="00974537">
        <w:rPr>
          <w:sz w:val="24"/>
          <w:szCs w:val="24"/>
        </w:rPr>
        <w:t xml:space="preserve"> se</w:t>
      </w:r>
      <w:r w:rsidR="00287B85">
        <w:rPr>
          <w:sz w:val="24"/>
          <w:szCs w:val="24"/>
        </w:rPr>
        <w:t xml:space="preserve"> díky měnícím se požadavkům vlastníků</w:t>
      </w:r>
      <w:r w:rsidR="00974537">
        <w:rPr>
          <w:sz w:val="24"/>
          <w:szCs w:val="24"/>
        </w:rPr>
        <w:t xml:space="preserve"> </w:t>
      </w:r>
      <w:r w:rsidR="003169C0">
        <w:rPr>
          <w:sz w:val="24"/>
          <w:szCs w:val="24"/>
        </w:rPr>
        <w:t xml:space="preserve">dosud </w:t>
      </w:r>
      <w:r w:rsidR="00974537">
        <w:rPr>
          <w:sz w:val="24"/>
          <w:szCs w:val="24"/>
        </w:rPr>
        <w:t>n</w:t>
      </w:r>
      <w:r w:rsidR="003169C0">
        <w:rPr>
          <w:sz w:val="24"/>
          <w:szCs w:val="24"/>
        </w:rPr>
        <w:t>e</w:t>
      </w:r>
      <w:r w:rsidR="00974537">
        <w:rPr>
          <w:sz w:val="24"/>
          <w:szCs w:val="24"/>
        </w:rPr>
        <w:t xml:space="preserve">podařilo směnit pozemky </w:t>
      </w:r>
      <w:r w:rsidR="003169C0">
        <w:rPr>
          <w:sz w:val="24"/>
          <w:szCs w:val="24"/>
        </w:rPr>
        <w:t>potřebn</w:t>
      </w:r>
      <w:r w:rsidR="003C21A0">
        <w:rPr>
          <w:sz w:val="24"/>
          <w:szCs w:val="24"/>
        </w:rPr>
        <w:t>é pro plán společných zařízení</w:t>
      </w:r>
      <w:r w:rsidR="00287B85">
        <w:rPr>
          <w:sz w:val="24"/>
          <w:szCs w:val="24"/>
        </w:rPr>
        <w:t>. Dále se</w:t>
      </w:r>
      <w:r w:rsidR="003C21A0">
        <w:rPr>
          <w:sz w:val="24"/>
          <w:szCs w:val="24"/>
        </w:rPr>
        <w:t xml:space="preserve"> </w:t>
      </w:r>
      <w:r w:rsidR="003169C0">
        <w:rPr>
          <w:sz w:val="24"/>
          <w:szCs w:val="24"/>
        </w:rPr>
        <w:t>změnil vlastník podstatné výměry řešených pozemků</w:t>
      </w:r>
      <w:r w:rsidR="008228DC">
        <w:rPr>
          <w:sz w:val="24"/>
          <w:szCs w:val="24"/>
        </w:rPr>
        <w:t xml:space="preserve"> </w:t>
      </w:r>
      <w:r w:rsidR="007213D2">
        <w:rPr>
          <w:sz w:val="24"/>
          <w:szCs w:val="24"/>
        </w:rPr>
        <w:t xml:space="preserve">(návrh na vklad do katastru nemovitostí byl předložen 16.4.2015). Z těchto důvodů není možné předložit kompletní dokumentaci </w:t>
      </w:r>
      <w:r w:rsidR="00583E17">
        <w:rPr>
          <w:sz w:val="24"/>
          <w:szCs w:val="24"/>
        </w:rPr>
        <w:t>v souladu se smlouvou o dílo.</w:t>
      </w:r>
      <w:r w:rsidR="007304BF">
        <w:rPr>
          <w:sz w:val="24"/>
          <w:szCs w:val="24"/>
        </w:rPr>
        <w:t xml:space="preserve"> </w:t>
      </w:r>
      <w:r w:rsidR="007C1A5D">
        <w:rPr>
          <w:sz w:val="24"/>
          <w:szCs w:val="24"/>
        </w:rPr>
        <w:t>Tímto dodatkem se mění</w:t>
      </w:r>
      <w:r w:rsidR="00205D00" w:rsidRPr="00205D00">
        <w:rPr>
          <w:sz w:val="24"/>
          <w:szCs w:val="24"/>
        </w:rPr>
        <w:t xml:space="preserve"> termín plnění u etap</w:t>
      </w:r>
      <w:r w:rsidR="007C1A5D">
        <w:rPr>
          <w:sz w:val="24"/>
          <w:szCs w:val="24"/>
        </w:rPr>
        <w:t>y</w:t>
      </w:r>
      <w:r w:rsidR="00205D00" w:rsidRPr="00205D00">
        <w:rPr>
          <w:sz w:val="24"/>
          <w:szCs w:val="24"/>
        </w:rPr>
        <w:t>:</w:t>
      </w:r>
    </w:p>
    <w:p w:rsidR="0035463E" w:rsidRDefault="0035463E" w:rsidP="0035463E">
      <w:pPr>
        <w:rPr>
          <w:i/>
          <w:sz w:val="24"/>
          <w:szCs w:val="24"/>
        </w:rPr>
      </w:pPr>
    </w:p>
    <w:p w:rsidR="0035463E" w:rsidRPr="0035463E" w:rsidRDefault="003C21A0" w:rsidP="0035463E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Předložení kompletní dokumentace návrhu KoPÚ </w:t>
      </w:r>
      <w:r w:rsidR="0035463E">
        <w:rPr>
          <w:sz w:val="24"/>
          <w:szCs w:val="24"/>
        </w:rPr>
        <w:t xml:space="preserve"> </w:t>
      </w:r>
      <w:r w:rsidR="002F1CD5">
        <w:rPr>
          <w:sz w:val="24"/>
          <w:szCs w:val="24"/>
        </w:rPr>
        <w:t>-</w:t>
      </w:r>
      <w:r>
        <w:rPr>
          <w:sz w:val="24"/>
          <w:szCs w:val="24"/>
        </w:rPr>
        <w:t xml:space="preserve"> do </w:t>
      </w:r>
      <w:r w:rsidR="0035463E" w:rsidRPr="0035463E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</w:t>
      </w:r>
      <w:r w:rsidR="0035463E" w:rsidRPr="0035463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09</w:t>
      </w:r>
      <w:r w:rsidR="0035463E" w:rsidRPr="0035463E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5</w:t>
      </w:r>
      <w:r w:rsidR="00E477EB">
        <w:rPr>
          <w:b/>
          <w:sz w:val="24"/>
          <w:szCs w:val="24"/>
        </w:rPr>
        <w:t>.</w:t>
      </w:r>
    </w:p>
    <w:p w:rsidR="00287B85" w:rsidRPr="00205D00" w:rsidRDefault="00287B85" w:rsidP="00205D00">
      <w:pPr>
        <w:rPr>
          <w:sz w:val="24"/>
          <w:szCs w:val="24"/>
        </w:rPr>
      </w:pPr>
    </w:p>
    <w:p w:rsidR="007C1A5D" w:rsidRDefault="007C1A5D" w:rsidP="00287B85">
      <w:pPr>
        <w:jc w:val="both"/>
        <w:rPr>
          <w:sz w:val="24"/>
          <w:szCs w:val="24"/>
        </w:rPr>
      </w:pPr>
    </w:p>
    <w:p w:rsidR="007C1A5D" w:rsidRDefault="007C1A5D" w:rsidP="00287B85">
      <w:pPr>
        <w:jc w:val="both"/>
        <w:rPr>
          <w:sz w:val="24"/>
          <w:szCs w:val="24"/>
        </w:rPr>
      </w:pPr>
    </w:p>
    <w:p w:rsidR="007C1A5D" w:rsidRDefault="007C1A5D" w:rsidP="00287B85">
      <w:pPr>
        <w:jc w:val="both"/>
        <w:rPr>
          <w:sz w:val="24"/>
          <w:szCs w:val="24"/>
        </w:rPr>
      </w:pPr>
    </w:p>
    <w:p w:rsidR="00287B85" w:rsidRDefault="00287B85" w:rsidP="00287B85">
      <w:pPr>
        <w:jc w:val="both"/>
        <w:rPr>
          <w:sz w:val="24"/>
          <w:szCs w:val="24"/>
        </w:rPr>
      </w:pPr>
      <w:r w:rsidRPr="00287B85">
        <w:rPr>
          <w:sz w:val="24"/>
          <w:szCs w:val="24"/>
        </w:rPr>
        <w:t>V souvislosti s § 11</w:t>
      </w:r>
      <w:r>
        <w:rPr>
          <w:sz w:val="24"/>
          <w:szCs w:val="24"/>
        </w:rPr>
        <w:t xml:space="preserve"> odst. 8 zákona č. 139/2002 Sb. se mění termín ukončení zpracování mapového díla</w:t>
      </w:r>
      <w:r w:rsidR="002F1CD5">
        <w:rPr>
          <w:sz w:val="24"/>
          <w:szCs w:val="24"/>
        </w:rPr>
        <w:t>:</w:t>
      </w:r>
    </w:p>
    <w:p w:rsidR="002F1CD5" w:rsidRDefault="002F1CD5" w:rsidP="00287B85">
      <w:pPr>
        <w:jc w:val="both"/>
        <w:rPr>
          <w:sz w:val="24"/>
          <w:szCs w:val="24"/>
        </w:rPr>
      </w:pPr>
    </w:p>
    <w:p w:rsidR="002F1CD5" w:rsidRPr="002F1CD5" w:rsidRDefault="002F1CD5" w:rsidP="00287B85">
      <w:pPr>
        <w:jc w:val="both"/>
        <w:rPr>
          <w:sz w:val="24"/>
          <w:szCs w:val="24"/>
        </w:rPr>
      </w:pPr>
      <w:r w:rsidRPr="002F1CD5">
        <w:rPr>
          <w:i/>
          <w:sz w:val="24"/>
          <w:szCs w:val="24"/>
        </w:rPr>
        <w:t xml:space="preserve">Zpracování mapového díla včetně DKM a SPI </w:t>
      </w:r>
      <w:r>
        <w:rPr>
          <w:i/>
          <w:sz w:val="24"/>
          <w:szCs w:val="24"/>
        </w:rPr>
        <w:t xml:space="preserve">– </w:t>
      </w:r>
      <w:r w:rsidRPr="002F1CD5">
        <w:rPr>
          <w:sz w:val="24"/>
          <w:szCs w:val="24"/>
        </w:rPr>
        <w:t>termín</w:t>
      </w:r>
      <w:r>
        <w:rPr>
          <w:sz w:val="24"/>
          <w:szCs w:val="24"/>
        </w:rPr>
        <w:t xml:space="preserve"> ukončení do </w:t>
      </w:r>
      <w:r w:rsidRPr="002F1CD5">
        <w:rPr>
          <w:b/>
          <w:sz w:val="24"/>
          <w:szCs w:val="24"/>
        </w:rPr>
        <w:t xml:space="preserve">3 měsíců </w:t>
      </w:r>
      <w:r w:rsidRPr="002F1CD5">
        <w:rPr>
          <w:sz w:val="24"/>
          <w:szCs w:val="24"/>
        </w:rPr>
        <w:t>od výzvy zadavatele</w:t>
      </w:r>
    </w:p>
    <w:p w:rsidR="00287B85" w:rsidRDefault="00287B85" w:rsidP="00287B85">
      <w:pPr>
        <w:jc w:val="both"/>
        <w:rPr>
          <w:sz w:val="24"/>
          <w:szCs w:val="24"/>
        </w:rPr>
      </w:pPr>
    </w:p>
    <w:p w:rsidR="002F1CD5" w:rsidRPr="00A04C01" w:rsidRDefault="002F1CD5" w:rsidP="00C30182">
      <w:pPr>
        <w:pStyle w:val="Zkladntext"/>
        <w:spacing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Tímto se</w:t>
      </w:r>
      <w:r w:rsidRPr="00A04C01">
        <w:rPr>
          <w:bCs/>
          <w:sz w:val="24"/>
          <w:szCs w:val="24"/>
        </w:rPr>
        <w:t xml:space="preserve"> mění </w:t>
      </w:r>
      <w:r>
        <w:rPr>
          <w:bCs/>
          <w:sz w:val="24"/>
          <w:szCs w:val="24"/>
        </w:rPr>
        <w:t>termín</w:t>
      </w:r>
      <w:r w:rsidR="007C1A5D">
        <w:rPr>
          <w:bCs/>
          <w:sz w:val="24"/>
          <w:szCs w:val="24"/>
        </w:rPr>
        <w:t>y</w:t>
      </w:r>
      <w:r>
        <w:rPr>
          <w:bCs/>
          <w:sz w:val="24"/>
          <w:szCs w:val="24"/>
        </w:rPr>
        <w:t xml:space="preserve"> plnění v </w:t>
      </w:r>
      <w:r w:rsidRPr="00A04C01">
        <w:rPr>
          <w:bCs/>
          <w:sz w:val="24"/>
          <w:szCs w:val="24"/>
        </w:rPr>
        <w:t>přílo</w:t>
      </w:r>
      <w:r>
        <w:rPr>
          <w:bCs/>
          <w:sz w:val="24"/>
          <w:szCs w:val="24"/>
        </w:rPr>
        <w:t>ze</w:t>
      </w:r>
      <w:r w:rsidRPr="00A04C01">
        <w:rPr>
          <w:bCs/>
          <w:sz w:val="24"/>
          <w:szCs w:val="24"/>
        </w:rPr>
        <w:t xml:space="preserve"> č. 1</w:t>
      </w:r>
      <w:r>
        <w:rPr>
          <w:bCs/>
          <w:sz w:val="24"/>
          <w:szCs w:val="24"/>
        </w:rPr>
        <w:t>.1</w:t>
      </w:r>
      <w:r w:rsidRPr="00A04C01">
        <w:rPr>
          <w:bCs/>
          <w:sz w:val="24"/>
          <w:szCs w:val="24"/>
        </w:rPr>
        <w:t xml:space="preserve"> k</w:t>
      </w:r>
      <w:r>
        <w:rPr>
          <w:bCs/>
          <w:sz w:val="24"/>
          <w:szCs w:val="24"/>
        </w:rPr>
        <w:t>e</w:t>
      </w:r>
      <w:r w:rsidRPr="00A04C01">
        <w:rPr>
          <w:bCs/>
          <w:sz w:val="24"/>
          <w:szCs w:val="24"/>
        </w:rPr>
        <w:t xml:space="preserve"> SOD </w:t>
      </w:r>
      <w:r>
        <w:rPr>
          <w:bCs/>
          <w:sz w:val="24"/>
          <w:szCs w:val="24"/>
        </w:rPr>
        <w:t>– KoPÚ Ohníč „</w:t>
      </w:r>
      <w:r w:rsidRPr="00A04C01">
        <w:rPr>
          <w:bCs/>
          <w:sz w:val="24"/>
          <w:szCs w:val="24"/>
        </w:rPr>
        <w:t>Krycí list</w:t>
      </w:r>
      <w:r>
        <w:rPr>
          <w:bCs/>
          <w:sz w:val="24"/>
          <w:szCs w:val="24"/>
        </w:rPr>
        <w:t xml:space="preserve"> nabídkové ceny“</w:t>
      </w:r>
      <w:r w:rsidRPr="00A04C0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</w:t>
      </w:r>
      <w:r w:rsidR="007C1A5D">
        <w:rPr>
          <w:bCs/>
          <w:sz w:val="24"/>
          <w:szCs w:val="24"/>
        </w:rPr>
        <w:t xml:space="preserve"> dílčím</w:t>
      </w:r>
      <w:r>
        <w:rPr>
          <w:bCs/>
          <w:sz w:val="24"/>
          <w:szCs w:val="24"/>
        </w:rPr>
        <w:t xml:space="preserve"> fakturačním celku</w:t>
      </w:r>
      <w:r w:rsidRPr="00A04C0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2.4</w:t>
      </w:r>
      <w:r w:rsidRPr="00A04C0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na 30</w:t>
      </w:r>
      <w:r w:rsidRPr="00A04C01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09.2015 a v</w:t>
      </w:r>
      <w:r w:rsidR="007C1A5D">
        <w:rPr>
          <w:bCs/>
          <w:sz w:val="24"/>
          <w:szCs w:val="24"/>
        </w:rPr>
        <w:t xml:space="preserve"> dílčím</w:t>
      </w:r>
      <w:r>
        <w:rPr>
          <w:bCs/>
          <w:sz w:val="24"/>
          <w:szCs w:val="24"/>
        </w:rPr>
        <w:t xml:space="preserve"> fakturačním celku 3.2 na 3 měsíce od výzvy zadavatele.</w:t>
      </w:r>
    </w:p>
    <w:p w:rsidR="00287B85" w:rsidRDefault="00287B85" w:rsidP="00C30182">
      <w:pPr>
        <w:jc w:val="both"/>
        <w:rPr>
          <w:sz w:val="24"/>
          <w:szCs w:val="24"/>
        </w:rPr>
      </w:pPr>
    </w:p>
    <w:p w:rsidR="00297AD0" w:rsidRDefault="00297AD0" w:rsidP="00C30182">
      <w:pPr>
        <w:jc w:val="both"/>
        <w:rPr>
          <w:sz w:val="24"/>
          <w:szCs w:val="24"/>
        </w:rPr>
      </w:pPr>
      <w:r w:rsidRPr="00297AD0">
        <w:rPr>
          <w:sz w:val="24"/>
          <w:szCs w:val="24"/>
        </w:rPr>
        <w:t xml:space="preserve">Ostatní ujednání vyplývající ze smlouvy o dílo </w:t>
      </w:r>
      <w:r w:rsidR="000C73C9">
        <w:rPr>
          <w:sz w:val="24"/>
          <w:szCs w:val="24"/>
        </w:rPr>
        <w:t>číslo objednatele 305-2012-130740, číslo zhotovitele 19/2012, ze dne 9.2.2012</w:t>
      </w:r>
      <w:r w:rsidRPr="00297AD0">
        <w:rPr>
          <w:sz w:val="24"/>
          <w:szCs w:val="24"/>
        </w:rPr>
        <w:t xml:space="preserve"> zůstávají v platnosti. </w:t>
      </w:r>
    </w:p>
    <w:p w:rsidR="00A04C01" w:rsidRDefault="00A04C01" w:rsidP="00C30182">
      <w:pPr>
        <w:jc w:val="both"/>
        <w:rPr>
          <w:sz w:val="24"/>
          <w:szCs w:val="24"/>
        </w:rPr>
      </w:pPr>
    </w:p>
    <w:p w:rsidR="00297AD0" w:rsidRPr="00297AD0" w:rsidRDefault="00297AD0" w:rsidP="00C30182">
      <w:pPr>
        <w:jc w:val="both"/>
        <w:rPr>
          <w:sz w:val="24"/>
          <w:szCs w:val="24"/>
        </w:rPr>
      </w:pPr>
      <w:r w:rsidRPr="00297AD0">
        <w:rPr>
          <w:sz w:val="24"/>
          <w:szCs w:val="24"/>
        </w:rPr>
        <w:t xml:space="preserve">Dodatek číslo </w:t>
      </w:r>
      <w:r w:rsidR="003C21A0">
        <w:rPr>
          <w:sz w:val="24"/>
          <w:szCs w:val="24"/>
        </w:rPr>
        <w:t>3</w:t>
      </w:r>
      <w:r w:rsidRPr="00297AD0">
        <w:rPr>
          <w:sz w:val="24"/>
          <w:szCs w:val="24"/>
        </w:rPr>
        <w:t xml:space="preserve"> smlouvy o dílo má </w:t>
      </w:r>
      <w:r w:rsidR="000C73C9">
        <w:rPr>
          <w:sz w:val="24"/>
          <w:szCs w:val="24"/>
        </w:rPr>
        <w:t>2</w:t>
      </w:r>
      <w:r w:rsidRPr="00297AD0">
        <w:rPr>
          <w:sz w:val="24"/>
          <w:szCs w:val="24"/>
        </w:rPr>
        <w:t xml:space="preserve"> strany textu A4, je vyhotoven v</w:t>
      </w:r>
      <w:r w:rsidR="000C73C9">
        <w:rPr>
          <w:sz w:val="24"/>
          <w:szCs w:val="24"/>
        </w:rPr>
        <w:t>e</w:t>
      </w:r>
      <w:r w:rsidRPr="00297AD0">
        <w:rPr>
          <w:sz w:val="24"/>
          <w:szCs w:val="24"/>
        </w:rPr>
        <w:t> </w:t>
      </w:r>
      <w:r w:rsidR="000C73C9">
        <w:rPr>
          <w:sz w:val="24"/>
          <w:szCs w:val="24"/>
        </w:rPr>
        <w:t>čtyřech</w:t>
      </w:r>
      <w:r w:rsidRPr="00297AD0">
        <w:rPr>
          <w:sz w:val="24"/>
          <w:szCs w:val="24"/>
        </w:rPr>
        <w:t xml:space="preserve"> stejnopisech, z toho ve dvou vyhotoveních pro</w:t>
      </w:r>
      <w:r w:rsidR="00742432">
        <w:rPr>
          <w:sz w:val="24"/>
          <w:szCs w:val="24"/>
        </w:rPr>
        <w:t xml:space="preserve"> objednatele </w:t>
      </w:r>
      <w:r w:rsidRPr="00297AD0">
        <w:rPr>
          <w:sz w:val="24"/>
          <w:szCs w:val="24"/>
        </w:rPr>
        <w:t>a ve dvou vyhotoveních pro zhotovitele, z nichž každý má povahu originálu.</w:t>
      </w:r>
    </w:p>
    <w:p w:rsidR="00297AD0" w:rsidRDefault="00297AD0" w:rsidP="00205D00">
      <w:pPr>
        <w:spacing w:line="360" w:lineRule="auto"/>
        <w:jc w:val="both"/>
        <w:rPr>
          <w:sz w:val="24"/>
          <w:szCs w:val="24"/>
        </w:rPr>
      </w:pPr>
    </w:p>
    <w:p w:rsidR="00297AD0" w:rsidRDefault="00297AD0" w:rsidP="00205D00">
      <w:pPr>
        <w:spacing w:line="360" w:lineRule="auto"/>
        <w:jc w:val="both"/>
        <w:rPr>
          <w:sz w:val="24"/>
          <w:szCs w:val="24"/>
        </w:rPr>
      </w:pPr>
    </w:p>
    <w:p w:rsidR="00297AD0" w:rsidRPr="00297AD0" w:rsidRDefault="00297AD0" w:rsidP="00297AD0">
      <w:pPr>
        <w:jc w:val="both"/>
        <w:rPr>
          <w:sz w:val="24"/>
          <w:szCs w:val="24"/>
        </w:rPr>
      </w:pPr>
      <w:r w:rsidRPr="00297AD0">
        <w:rPr>
          <w:sz w:val="24"/>
          <w:szCs w:val="24"/>
        </w:rPr>
        <w:t>V </w:t>
      </w:r>
      <w:r w:rsidR="00023BAD">
        <w:rPr>
          <w:sz w:val="24"/>
          <w:szCs w:val="24"/>
        </w:rPr>
        <w:t>Teplicích dne 29. 5. 2015</w:t>
      </w:r>
      <w:r w:rsidRPr="00297AD0">
        <w:rPr>
          <w:sz w:val="24"/>
          <w:szCs w:val="24"/>
        </w:rPr>
        <w:tab/>
        <w:t xml:space="preserve">                                V P</w:t>
      </w:r>
      <w:r>
        <w:rPr>
          <w:sz w:val="24"/>
          <w:szCs w:val="24"/>
        </w:rPr>
        <w:t>raze</w:t>
      </w:r>
      <w:r w:rsidR="00023BAD">
        <w:rPr>
          <w:sz w:val="24"/>
          <w:szCs w:val="24"/>
        </w:rPr>
        <w:t xml:space="preserve"> dne 28. 5. 2015</w:t>
      </w:r>
      <w:bookmarkStart w:id="0" w:name="_GoBack"/>
      <w:bookmarkEnd w:id="0"/>
    </w:p>
    <w:p w:rsidR="00297AD0" w:rsidRPr="00297AD0" w:rsidRDefault="00297AD0" w:rsidP="00297AD0">
      <w:pPr>
        <w:jc w:val="both"/>
        <w:rPr>
          <w:sz w:val="24"/>
          <w:szCs w:val="24"/>
        </w:rPr>
      </w:pPr>
    </w:p>
    <w:p w:rsidR="00297AD0" w:rsidRPr="00297AD0" w:rsidRDefault="00297AD0" w:rsidP="00297A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 objednatele: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Za z</w:t>
      </w:r>
      <w:r w:rsidRPr="00297AD0">
        <w:rPr>
          <w:b/>
          <w:sz w:val="24"/>
          <w:szCs w:val="24"/>
        </w:rPr>
        <w:t>hotovitel</w:t>
      </w:r>
      <w:r>
        <w:rPr>
          <w:b/>
          <w:sz w:val="24"/>
          <w:szCs w:val="24"/>
        </w:rPr>
        <w:t>e:</w:t>
      </w:r>
    </w:p>
    <w:p w:rsidR="007C75AA" w:rsidRPr="00297AD0" w:rsidRDefault="007C75AA" w:rsidP="00297AD0">
      <w:pPr>
        <w:jc w:val="both"/>
        <w:rPr>
          <w:sz w:val="24"/>
          <w:szCs w:val="24"/>
        </w:rPr>
      </w:pPr>
    </w:p>
    <w:p w:rsidR="007C75AA" w:rsidRDefault="007C75AA" w:rsidP="007C75AA">
      <w:pPr>
        <w:tabs>
          <w:tab w:val="left" w:pos="5670"/>
        </w:tabs>
        <w:rPr>
          <w:b/>
          <w:snapToGrid w:val="0"/>
          <w:sz w:val="24"/>
          <w:szCs w:val="24"/>
        </w:rPr>
      </w:pPr>
    </w:p>
    <w:p w:rsidR="000C73C9" w:rsidRDefault="000C73C9" w:rsidP="007C75AA">
      <w:pPr>
        <w:tabs>
          <w:tab w:val="left" w:pos="5670"/>
        </w:tabs>
        <w:rPr>
          <w:b/>
          <w:snapToGrid w:val="0"/>
          <w:sz w:val="24"/>
          <w:szCs w:val="24"/>
        </w:rPr>
      </w:pPr>
    </w:p>
    <w:p w:rsidR="000C73C9" w:rsidRDefault="000C73C9" w:rsidP="007C75AA">
      <w:pPr>
        <w:tabs>
          <w:tab w:val="left" w:pos="5670"/>
        </w:tabs>
        <w:rPr>
          <w:b/>
          <w:snapToGrid w:val="0"/>
          <w:sz w:val="24"/>
          <w:szCs w:val="24"/>
        </w:rPr>
      </w:pPr>
    </w:p>
    <w:p w:rsidR="000C73C9" w:rsidRDefault="000C73C9" w:rsidP="007C75AA">
      <w:pPr>
        <w:tabs>
          <w:tab w:val="left" w:pos="5670"/>
        </w:tabs>
        <w:rPr>
          <w:b/>
          <w:snapToGrid w:val="0"/>
          <w:sz w:val="24"/>
          <w:szCs w:val="24"/>
        </w:rPr>
      </w:pPr>
    </w:p>
    <w:p w:rsidR="000C73C9" w:rsidRDefault="000C73C9" w:rsidP="007C75AA">
      <w:pPr>
        <w:tabs>
          <w:tab w:val="left" w:pos="5670"/>
        </w:tabs>
        <w:rPr>
          <w:b/>
          <w:snapToGrid w:val="0"/>
          <w:sz w:val="24"/>
          <w:szCs w:val="24"/>
        </w:rPr>
      </w:pPr>
    </w:p>
    <w:p w:rsidR="007C75AA" w:rsidRDefault="00297AD0" w:rsidP="007C75AA">
      <w:pPr>
        <w:tabs>
          <w:tab w:val="left" w:pos="5670"/>
        </w:tabs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…………………………………………               </w:t>
      </w:r>
      <w:r w:rsidR="007C75AA">
        <w:rPr>
          <w:b/>
          <w:snapToGrid w:val="0"/>
          <w:sz w:val="24"/>
          <w:szCs w:val="24"/>
        </w:rPr>
        <w:t>……………………………………</w:t>
      </w:r>
    </w:p>
    <w:p w:rsidR="007C75AA" w:rsidRPr="000C73C9" w:rsidRDefault="00EB05BD" w:rsidP="007C75AA">
      <w:pPr>
        <w:tabs>
          <w:tab w:val="left" w:pos="5670"/>
        </w:tabs>
        <w:rPr>
          <w:b/>
          <w:bCs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Ing.</w:t>
      </w:r>
      <w:r w:rsidR="003C21A0">
        <w:rPr>
          <w:b/>
          <w:snapToGrid w:val="0"/>
          <w:sz w:val="24"/>
          <w:szCs w:val="24"/>
        </w:rPr>
        <w:t xml:space="preserve">. Soňa Balcárková  </w:t>
      </w:r>
      <w:r w:rsidR="00297AD0">
        <w:rPr>
          <w:snapToGrid w:val="0"/>
          <w:sz w:val="24"/>
          <w:szCs w:val="24"/>
        </w:rPr>
        <w:t xml:space="preserve">                                         </w:t>
      </w:r>
      <w:r w:rsidR="00297AD0" w:rsidRPr="000C73C9">
        <w:rPr>
          <w:b/>
          <w:bCs/>
          <w:snapToGrid w:val="0"/>
          <w:sz w:val="24"/>
          <w:szCs w:val="24"/>
        </w:rPr>
        <w:t>doc. Ing. Jiří Němec, CSc.</w:t>
      </w:r>
      <w:r w:rsidR="007C75AA" w:rsidRPr="000C73C9">
        <w:rPr>
          <w:b/>
          <w:sz w:val="24"/>
          <w:szCs w:val="24"/>
        </w:rPr>
        <w:t xml:space="preserve"> </w:t>
      </w:r>
    </w:p>
    <w:p w:rsidR="007C75AA" w:rsidRPr="005418C8" w:rsidRDefault="007C75AA" w:rsidP="007C75AA">
      <w:pPr>
        <w:tabs>
          <w:tab w:val="left" w:pos="5670"/>
        </w:tabs>
        <w:rPr>
          <w:sz w:val="24"/>
          <w:szCs w:val="24"/>
        </w:rPr>
      </w:pPr>
      <w:r w:rsidRPr="005418C8">
        <w:rPr>
          <w:sz w:val="24"/>
          <w:szCs w:val="24"/>
        </w:rPr>
        <w:t xml:space="preserve">vedoucí </w:t>
      </w:r>
      <w:r>
        <w:rPr>
          <w:sz w:val="24"/>
          <w:szCs w:val="24"/>
        </w:rPr>
        <w:t>P</w:t>
      </w:r>
      <w:r w:rsidRPr="005418C8">
        <w:rPr>
          <w:sz w:val="24"/>
          <w:szCs w:val="24"/>
        </w:rPr>
        <w:t>obočky Teplice</w:t>
      </w:r>
      <w:r w:rsidR="000C73C9">
        <w:rPr>
          <w:sz w:val="24"/>
          <w:szCs w:val="24"/>
        </w:rPr>
        <w:t xml:space="preserve">                                      jednatel ALINEX, s.r.o. </w:t>
      </w:r>
      <w:r w:rsidR="000C73C9">
        <w:rPr>
          <w:sz w:val="24"/>
          <w:szCs w:val="24"/>
        </w:rPr>
        <w:tab/>
      </w:r>
      <w:r w:rsidR="000C73C9">
        <w:rPr>
          <w:sz w:val="24"/>
          <w:szCs w:val="24"/>
        </w:rPr>
        <w:tab/>
      </w:r>
    </w:p>
    <w:p w:rsidR="007C75AA" w:rsidRPr="005418C8" w:rsidRDefault="007C75AA" w:rsidP="007C75AA">
      <w:pPr>
        <w:rPr>
          <w:sz w:val="24"/>
          <w:szCs w:val="24"/>
        </w:rPr>
      </w:pPr>
      <w:r w:rsidRPr="005418C8">
        <w:rPr>
          <w:sz w:val="24"/>
          <w:szCs w:val="24"/>
        </w:rPr>
        <w:t>Státní pozemkový úřad</w:t>
      </w:r>
    </w:p>
    <w:p w:rsidR="007C75AA" w:rsidRPr="005418C8" w:rsidRDefault="007C75AA" w:rsidP="007C75AA">
      <w:pPr>
        <w:rPr>
          <w:sz w:val="24"/>
          <w:szCs w:val="24"/>
        </w:rPr>
      </w:pPr>
      <w:r w:rsidRPr="005418C8">
        <w:rPr>
          <w:sz w:val="24"/>
          <w:szCs w:val="24"/>
        </w:rPr>
        <w:t xml:space="preserve">Krajský pozemkový úřad pro Ústecký kraj </w:t>
      </w:r>
    </w:p>
    <w:p w:rsidR="007C75AA" w:rsidRPr="00645E72" w:rsidRDefault="007C75AA" w:rsidP="007C75AA"/>
    <w:p w:rsidR="007C75AA" w:rsidRPr="0077495E" w:rsidRDefault="007C75AA" w:rsidP="007C75AA">
      <w:pPr>
        <w:tabs>
          <w:tab w:val="left" w:pos="5670"/>
        </w:tabs>
        <w:rPr>
          <w:snapToGrid w:val="0"/>
          <w:sz w:val="22"/>
          <w:szCs w:val="22"/>
        </w:rPr>
      </w:pPr>
      <w:r w:rsidRPr="0077495E">
        <w:rPr>
          <w:snapToGrid w:val="0"/>
          <w:sz w:val="22"/>
          <w:szCs w:val="22"/>
        </w:rPr>
        <w:tab/>
      </w:r>
    </w:p>
    <w:p w:rsidR="00F06C4F" w:rsidRDefault="00F06C4F"/>
    <w:sectPr w:rsidR="00F06C4F" w:rsidSect="00114AE2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141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AF5" w:rsidRDefault="00242AF5" w:rsidP="00B61140">
      <w:r>
        <w:separator/>
      </w:r>
    </w:p>
  </w:endnote>
  <w:endnote w:type="continuationSeparator" w:id="0">
    <w:p w:rsidR="00242AF5" w:rsidRDefault="00242AF5" w:rsidP="00B6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D8" w:rsidRDefault="00B611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C75A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C75AA">
      <w:rPr>
        <w:rStyle w:val="slostrnky"/>
        <w:noProof/>
      </w:rPr>
      <w:t>10</w:t>
    </w:r>
    <w:r>
      <w:rPr>
        <w:rStyle w:val="slostrnky"/>
      </w:rPr>
      <w:fldChar w:fldCharType="end"/>
    </w:r>
  </w:p>
  <w:p w:rsidR="001B40D8" w:rsidRDefault="00023B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D8" w:rsidRDefault="00B611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C75A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23BAD">
      <w:rPr>
        <w:rStyle w:val="slostrnky"/>
        <w:noProof/>
      </w:rPr>
      <w:t>2</w:t>
    </w:r>
    <w:r>
      <w:rPr>
        <w:rStyle w:val="slostrnky"/>
      </w:rPr>
      <w:fldChar w:fldCharType="end"/>
    </w:r>
  </w:p>
  <w:p w:rsidR="001B40D8" w:rsidRDefault="007C75AA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D8" w:rsidRDefault="00B61140">
    <w:pPr>
      <w:pStyle w:val="Zpat"/>
      <w:jc w:val="center"/>
    </w:pPr>
    <w:r>
      <w:fldChar w:fldCharType="begin"/>
    </w:r>
    <w:r w:rsidR="007C75AA">
      <w:instrText xml:space="preserve"> PAGE   \* MERGEFORMAT </w:instrText>
    </w:r>
    <w:r>
      <w:fldChar w:fldCharType="separate"/>
    </w:r>
    <w:r w:rsidR="00023BAD">
      <w:rPr>
        <w:noProof/>
      </w:rPr>
      <w:t>1</w:t>
    </w:r>
    <w:r>
      <w:fldChar w:fldCharType="end"/>
    </w:r>
  </w:p>
  <w:p w:rsidR="001B40D8" w:rsidRDefault="00023B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AF5" w:rsidRDefault="00242AF5" w:rsidP="00B61140">
      <w:r>
        <w:separator/>
      </w:r>
    </w:p>
  </w:footnote>
  <w:footnote w:type="continuationSeparator" w:id="0">
    <w:p w:rsidR="00242AF5" w:rsidRDefault="00242AF5" w:rsidP="00B61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DBC" w:rsidRPr="003E7DBC" w:rsidRDefault="003E7DBC" w:rsidP="003E7DBC">
    <w:pPr>
      <w:pStyle w:val="Zhlav"/>
      <w:jc w:val="center"/>
      <w:rPr>
        <w:sz w:val="24"/>
        <w:szCs w:val="24"/>
      </w:rPr>
    </w:pPr>
    <w:r w:rsidRPr="003E7DBC">
      <w:rPr>
        <w:b/>
        <w:sz w:val="24"/>
        <w:szCs w:val="24"/>
      </w:rPr>
      <w:t>DODATEK č.</w:t>
    </w:r>
    <w:r w:rsidR="00DC4B35">
      <w:rPr>
        <w:b/>
        <w:sz w:val="24"/>
        <w:szCs w:val="24"/>
      </w:rPr>
      <w:t xml:space="preserve"> 3</w:t>
    </w:r>
    <w:r w:rsidRPr="003E7DBC">
      <w:rPr>
        <w:b/>
        <w:sz w:val="24"/>
        <w:szCs w:val="24"/>
      </w:rPr>
      <w:t xml:space="preserve"> KE SMLOUVĚ O DÍLO číslo objednatele 305-2012-130740, číslo zhotovitele 19/2012</w:t>
    </w:r>
  </w:p>
  <w:p w:rsidR="001B40D8" w:rsidRPr="003E7DBC" w:rsidRDefault="00023BAD">
    <w:pPr>
      <w:pStyle w:val="Zhlav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4981"/>
    <w:multiLevelType w:val="multilevel"/>
    <w:tmpl w:val="540487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6E422C"/>
    <w:multiLevelType w:val="hybridMultilevel"/>
    <w:tmpl w:val="AA9CBFB8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8B208FC"/>
    <w:multiLevelType w:val="hybridMultilevel"/>
    <w:tmpl w:val="83524D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976AAB"/>
    <w:multiLevelType w:val="hybridMultilevel"/>
    <w:tmpl w:val="E31429EE"/>
    <w:lvl w:ilvl="0" w:tplc="9634E730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6B614F"/>
    <w:multiLevelType w:val="hybridMultilevel"/>
    <w:tmpl w:val="D2D24B76"/>
    <w:lvl w:ilvl="0" w:tplc="226E536C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7E60BAB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45ED4FC7"/>
    <w:multiLevelType w:val="hybridMultilevel"/>
    <w:tmpl w:val="A1BE74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59E856D9"/>
    <w:multiLevelType w:val="hybridMultilevel"/>
    <w:tmpl w:val="5B66E43C"/>
    <w:lvl w:ilvl="0" w:tplc="95D214B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D5304A1"/>
    <w:multiLevelType w:val="hybridMultilevel"/>
    <w:tmpl w:val="9A205A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872E9A"/>
    <w:multiLevelType w:val="hybridMultilevel"/>
    <w:tmpl w:val="C3262842"/>
    <w:lvl w:ilvl="0" w:tplc="B76E662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7E9A6E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E43A1774">
      <w:start w:val="1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0" w15:restartNumberingAfterBreak="0">
    <w:nsid w:val="6230114F"/>
    <w:multiLevelType w:val="hybridMultilevel"/>
    <w:tmpl w:val="701A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A21321"/>
    <w:multiLevelType w:val="multilevel"/>
    <w:tmpl w:val="F3E6751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5382FD2"/>
    <w:multiLevelType w:val="hybridMultilevel"/>
    <w:tmpl w:val="F42488D6"/>
    <w:lvl w:ilvl="0" w:tplc="964C8EC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4"/>
  </w:num>
  <w:num w:numId="6">
    <w:abstractNumId w:val="10"/>
  </w:num>
  <w:num w:numId="7">
    <w:abstractNumId w:val="7"/>
  </w:num>
  <w:num w:numId="8">
    <w:abstractNumId w:val="12"/>
  </w:num>
  <w:num w:numId="9">
    <w:abstractNumId w:val="5"/>
  </w:num>
  <w:num w:numId="10">
    <w:abstractNumId w:val="8"/>
  </w:num>
  <w:num w:numId="11">
    <w:abstractNumId w:val="3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5AA"/>
    <w:rsid w:val="00023BAD"/>
    <w:rsid w:val="000C73C9"/>
    <w:rsid w:val="00114AE2"/>
    <w:rsid w:val="001F2911"/>
    <w:rsid w:val="00205D00"/>
    <w:rsid w:val="00242AF5"/>
    <w:rsid w:val="00287B85"/>
    <w:rsid w:val="00297AD0"/>
    <w:rsid w:val="002F1CD5"/>
    <w:rsid w:val="003169C0"/>
    <w:rsid w:val="0035463E"/>
    <w:rsid w:val="003C1982"/>
    <w:rsid w:val="003C21A0"/>
    <w:rsid w:val="003E7DBC"/>
    <w:rsid w:val="00583E17"/>
    <w:rsid w:val="005C7C8A"/>
    <w:rsid w:val="006D4FF9"/>
    <w:rsid w:val="007213D2"/>
    <w:rsid w:val="007304BF"/>
    <w:rsid w:val="00742432"/>
    <w:rsid w:val="007B6A07"/>
    <w:rsid w:val="007C1A5D"/>
    <w:rsid w:val="007C75AA"/>
    <w:rsid w:val="008228DC"/>
    <w:rsid w:val="00974537"/>
    <w:rsid w:val="009D0524"/>
    <w:rsid w:val="00A04C01"/>
    <w:rsid w:val="00B61140"/>
    <w:rsid w:val="00C30182"/>
    <w:rsid w:val="00C650F6"/>
    <w:rsid w:val="00C703AF"/>
    <w:rsid w:val="00C7325A"/>
    <w:rsid w:val="00D70DBD"/>
    <w:rsid w:val="00DC4B35"/>
    <w:rsid w:val="00DE4B56"/>
    <w:rsid w:val="00E477EB"/>
    <w:rsid w:val="00EB05BD"/>
    <w:rsid w:val="00F06C4F"/>
    <w:rsid w:val="00F7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4778"/>
  <w15:docId w15:val="{5141DEA2-0855-4E22-AF01-A989259E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C75AA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C75AA"/>
    <w:pPr>
      <w:keepNext/>
      <w:spacing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C75A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7C75AA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C75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7C75A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7C75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rsid w:val="007C75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7C75AA"/>
    <w:pPr>
      <w:spacing w:line="360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C75AA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7C75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75AA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C75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75AA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7C75AA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7C75AA"/>
  </w:style>
  <w:style w:type="character" w:customStyle="1" w:styleId="Zkladntext2Char">
    <w:name w:val="Základní text 2 Char"/>
    <w:basedOn w:val="Standardnpsmoodstavce"/>
    <w:link w:val="Zkladntext2"/>
    <w:uiPriority w:val="99"/>
    <w:rsid w:val="007C75AA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7C75AA"/>
    <w:pPr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C75AA"/>
    <w:rPr>
      <w:rFonts w:ascii="Times New Roman" w:eastAsia="Times New Roman" w:hAnsi="Times New Roman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7C75AA"/>
    <w:pPr>
      <w:spacing w:before="120"/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C75AA"/>
    <w:rPr>
      <w:rFonts w:ascii="Times New Roman" w:eastAsia="Times New Roman" w:hAnsi="Times New Roman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7C75AA"/>
    <w:pPr>
      <w:ind w:left="567" w:hanging="283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C75AA"/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1.1."/>
    <w:rsid w:val="007C75AA"/>
    <w:pPr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7C75A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E7D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DBC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E7DB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E7DB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0261B-7D60-4F2D-A86F-51699B6F4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431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pu-tp-patkova</dc:creator>
  <cp:lastModifiedBy>Fingerhut Karel</cp:lastModifiedBy>
  <cp:revision>14</cp:revision>
  <cp:lastPrinted>2015-05-28T08:41:00Z</cp:lastPrinted>
  <dcterms:created xsi:type="dcterms:W3CDTF">2014-08-04T08:07:00Z</dcterms:created>
  <dcterms:modified xsi:type="dcterms:W3CDTF">2017-05-09T12:04:00Z</dcterms:modified>
</cp:coreProperties>
</file>