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D261A" w14:textId="77777777" w:rsidR="003A6FD9" w:rsidRDefault="003A6FD9" w:rsidP="003A6FD9">
      <w:pPr>
        <w:pStyle w:val="Nadpis1"/>
        <w:numPr>
          <w:ilvl w:val="0"/>
          <w:numId w:val="0"/>
        </w:numPr>
        <w:tabs>
          <w:tab w:val="left" w:pos="708"/>
        </w:tabs>
        <w:rPr>
          <w:sz w:val="32"/>
          <w:szCs w:val="32"/>
        </w:rPr>
      </w:pPr>
      <w:r>
        <w:rPr>
          <w:sz w:val="32"/>
          <w:szCs w:val="32"/>
        </w:rPr>
        <w:t>PŘÍKAZNÍ SMLOUVA</w:t>
      </w:r>
    </w:p>
    <w:p w14:paraId="213BB406" w14:textId="77777777" w:rsidR="003A6FD9" w:rsidRDefault="003A6FD9" w:rsidP="003A6FD9">
      <w:pPr>
        <w:pStyle w:val="uzavenpodle"/>
        <w:rPr>
          <w:b/>
        </w:rPr>
      </w:pPr>
      <w:r>
        <w:t xml:space="preserve">uzavřená dle § 2430 a násl. zákona č. 89/2012 Sb., občanský zákoník, ve znění pozdějších předpisů </w:t>
      </w:r>
      <w:r>
        <w:br/>
        <w:t>(dále jen „občanský zákoník“), mezi smluvními stranami:</w:t>
      </w:r>
    </w:p>
    <w:p w14:paraId="0A761855" w14:textId="01A290B8" w:rsidR="003A6FD9" w:rsidRDefault="00356A0D" w:rsidP="003A6FD9">
      <w:pPr>
        <w:pStyle w:val="Zkladntext"/>
        <w:widowControl w:val="0"/>
        <w:spacing w:after="0"/>
        <w:rPr>
          <w:rFonts w:asciiTheme="minorHAnsi" w:hAnsiTheme="minorHAnsi" w:cs="Arial"/>
          <w:b/>
          <w:sz w:val="24"/>
          <w:szCs w:val="24"/>
        </w:rPr>
      </w:pPr>
      <w:r>
        <w:rPr>
          <w:rFonts w:asciiTheme="minorHAnsi" w:hAnsiTheme="minorHAnsi"/>
          <w:b/>
          <w:sz w:val="24"/>
          <w:szCs w:val="24"/>
        </w:rPr>
        <w:t>EKOVYSOČ</w:t>
      </w:r>
      <w:r w:rsidR="00A20B45">
        <w:rPr>
          <w:rFonts w:asciiTheme="minorHAnsi" w:hAnsiTheme="minorHAnsi"/>
          <w:b/>
          <w:sz w:val="24"/>
          <w:szCs w:val="24"/>
        </w:rPr>
        <w:t>INA s.r.o.</w:t>
      </w:r>
    </w:p>
    <w:p w14:paraId="6F9039A9" w14:textId="77777777" w:rsidR="003A6FD9" w:rsidRPr="00A20B45" w:rsidRDefault="003A6FD9" w:rsidP="003A6FD9">
      <w:pPr>
        <w:pStyle w:val="Zkladntext"/>
        <w:widowControl w:val="0"/>
        <w:spacing w:after="0"/>
        <w:rPr>
          <w:rFonts w:ascii="Calibri" w:eastAsia="Calibri" w:hAnsi="Calibri"/>
          <w:sz w:val="24"/>
          <w:szCs w:val="24"/>
          <w:lang w:eastAsia="ar-SA"/>
        </w:rPr>
      </w:pPr>
      <w:r w:rsidRPr="00A20B45">
        <w:rPr>
          <w:rFonts w:ascii="Calibri" w:eastAsia="Calibri" w:hAnsi="Calibri"/>
          <w:sz w:val="24"/>
          <w:szCs w:val="24"/>
          <w:lang w:eastAsia="ar-SA"/>
        </w:rPr>
        <w:t xml:space="preserve">zapsaná v obchodním rejstříku pod spisovou značkou </w:t>
      </w:r>
      <w:r w:rsidR="00A20B45" w:rsidRPr="00A20B45">
        <w:rPr>
          <w:rFonts w:ascii="Calibri" w:eastAsia="Calibri" w:hAnsi="Calibri"/>
          <w:sz w:val="24"/>
          <w:szCs w:val="24"/>
          <w:lang w:eastAsia="ar-SA"/>
        </w:rPr>
        <w:t xml:space="preserve">C 90797 </w:t>
      </w:r>
      <w:r w:rsidRPr="00A20B45">
        <w:rPr>
          <w:rFonts w:ascii="Calibri" w:eastAsia="Calibri" w:hAnsi="Calibri"/>
          <w:sz w:val="24"/>
          <w:szCs w:val="24"/>
          <w:lang w:eastAsia="ar-SA"/>
        </w:rPr>
        <w:t xml:space="preserve">vedenou u </w:t>
      </w:r>
      <w:r w:rsidR="00A20B45" w:rsidRPr="00A20B45">
        <w:rPr>
          <w:rFonts w:ascii="Calibri" w:eastAsia="Calibri" w:hAnsi="Calibri"/>
          <w:sz w:val="24"/>
          <w:szCs w:val="24"/>
          <w:lang w:eastAsia="ar-SA"/>
        </w:rPr>
        <w:t>Krajského soudu v Brně</w:t>
      </w:r>
    </w:p>
    <w:p w14:paraId="0B00FEDC" w14:textId="247D9E0E" w:rsidR="003A6FD9" w:rsidRPr="00A20B45" w:rsidRDefault="003A6FD9" w:rsidP="003A6FD9">
      <w:pPr>
        <w:pStyle w:val="Zkladntext"/>
        <w:widowControl w:val="0"/>
        <w:spacing w:after="0"/>
        <w:rPr>
          <w:rFonts w:ascii="Calibri" w:eastAsia="Calibri" w:hAnsi="Calibri"/>
          <w:sz w:val="24"/>
          <w:szCs w:val="24"/>
          <w:lang w:eastAsia="ar-SA"/>
        </w:rPr>
      </w:pPr>
      <w:r w:rsidRPr="00A20B45">
        <w:rPr>
          <w:rFonts w:ascii="Calibri" w:eastAsia="Calibri" w:hAnsi="Calibri"/>
          <w:sz w:val="24"/>
          <w:szCs w:val="24"/>
          <w:lang w:eastAsia="ar-SA"/>
        </w:rPr>
        <w:t xml:space="preserve">se sídlem </w:t>
      </w:r>
      <w:r w:rsidR="00A20B45" w:rsidRPr="00A20B45">
        <w:rPr>
          <w:rFonts w:ascii="Calibri" w:eastAsia="Calibri" w:hAnsi="Calibri"/>
          <w:sz w:val="24"/>
          <w:szCs w:val="24"/>
          <w:lang w:eastAsia="ar-SA"/>
        </w:rPr>
        <w:t>č.</w:t>
      </w:r>
      <w:r w:rsidR="00CF58EF">
        <w:rPr>
          <w:rFonts w:ascii="Calibri" w:eastAsia="Calibri" w:hAnsi="Calibri"/>
          <w:sz w:val="24"/>
          <w:szCs w:val="24"/>
          <w:lang w:eastAsia="ar-SA"/>
        </w:rPr>
        <w:t xml:space="preserve"> </w:t>
      </w:r>
      <w:r w:rsidR="00A20B45" w:rsidRPr="00A20B45">
        <w:rPr>
          <w:rFonts w:ascii="Calibri" w:eastAsia="Calibri" w:hAnsi="Calibri"/>
          <w:sz w:val="24"/>
          <w:szCs w:val="24"/>
          <w:lang w:eastAsia="ar-SA"/>
        </w:rPr>
        <w:t>p. 1, 594 01 Baliny</w:t>
      </w:r>
    </w:p>
    <w:p w14:paraId="403DF824" w14:textId="77777777" w:rsidR="003A6FD9" w:rsidRDefault="003A6FD9" w:rsidP="003A6FD9">
      <w:pPr>
        <w:pStyle w:val="Prosttext1"/>
        <w:jc w:val="both"/>
        <w:rPr>
          <w:rFonts w:ascii="Calibri" w:eastAsia="Calibri" w:hAnsi="Calibri" w:cs="Times New Roman"/>
          <w:color w:val="auto"/>
          <w:sz w:val="24"/>
          <w:szCs w:val="24"/>
        </w:rPr>
      </w:pPr>
      <w:r>
        <w:rPr>
          <w:rFonts w:ascii="Calibri" w:eastAsia="Calibri" w:hAnsi="Calibri" w:cs="Times New Roman"/>
          <w:color w:val="auto"/>
          <w:sz w:val="24"/>
          <w:szCs w:val="24"/>
        </w:rPr>
        <w:t xml:space="preserve">IČO: </w:t>
      </w:r>
      <w:r w:rsidR="00A20B45">
        <w:rPr>
          <w:rFonts w:ascii="Calibri" w:eastAsia="Calibri" w:hAnsi="Calibri" w:cs="Times New Roman"/>
          <w:color w:val="auto"/>
          <w:sz w:val="24"/>
          <w:szCs w:val="24"/>
        </w:rPr>
        <w:t>04589939</w:t>
      </w:r>
    </w:p>
    <w:p w14:paraId="24655C17" w14:textId="77777777" w:rsidR="003A6FD9" w:rsidRDefault="003A6FD9" w:rsidP="003A6FD9">
      <w:pPr>
        <w:pStyle w:val="Prosttext1"/>
        <w:jc w:val="both"/>
        <w:rPr>
          <w:rFonts w:ascii="Calibri" w:eastAsia="Calibri" w:hAnsi="Calibri" w:cs="Times New Roman"/>
          <w:color w:val="auto"/>
          <w:sz w:val="24"/>
          <w:szCs w:val="24"/>
        </w:rPr>
      </w:pPr>
      <w:r>
        <w:rPr>
          <w:rFonts w:ascii="Calibri" w:eastAsia="Calibri" w:hAnsi="Calibri" w:cs="Times New Roman"/>
          <w:color w:val="auto"/>
          <w:sz w:val="24"/>
          <w:szCs w:val="24"/>
        </w:rPr>
        <w:t>DIČ</w:t>
      </w:r>
      <w:r w:rsidR="00A20B45">
        <w:rPr>
          <w:rFonts w:ascii="Calibri" w:eastAsia="Calibri" w:hAnsi="Calibri" w:cs="Times New Roman"/>
          <w:color w:val="auto"/>
          <w:sz w:val="24"/>
          <w:szCs w:val="24"/>
        </w:rPr>
        <w:t xml:space="preserve">: </w:t>
      </w:r>
      <w:r w:rsidR="00A20B45" w:rsidRPr="00F41B6F">
        <w:rPr>
          <w:rFonts w:ascii="Calibri" w:eastAsia="Calibri" w:hAnsi="Calibri" w:cs="Times New Roman"/>
          <w:color w:val="auto"/>
          <w:sz w:val="24"/>
          <w:szCs w:val="24"/>
        </w:rPr>
        <w:t>CZ</w:t>
      </w:r>
      <w:r w:rsidR="00A20B45">
        <w:rPr>
          <w:rFonts w:ascii="Calibri" w:eastAsia="Calibri" w:hAnsi="Calibri" w:cs="Times New Roman"/>
          <w:color w:val="auto"/>
          <w:sz w:val="24"/>
          <w:szCs w:val="24"/>
        </w:rPr>
        <w:t>04589939</w:t>
      </w:r>
    </w:p>
    <w:p w14:paraId="5F8A9E1E" w14:textId="77777777" w:rsidR="003A6FD9" w:rsidRDefault="003A6FD9" w:rsidP="003A6FD9">
      <w:pPr>
        <w:pStyle w:val="Prosttext1"/>
        <w:jc w:val="both"/>
        <w:rPr>
          <w:rFonts w:ascii="Calibri" w:eastAsia="Calibri" w:hAnsi="Calibri" w:cs="Times New Roman"/>
          <w:color w:val="auto"/>
          <w:sz w:val="24"/>
          <w:szCs w:val="24"/>
        </w:rPr>
      </w:pPr>
      <w:r>
        <w:rPr>
          <w:rFonts w:ascii="Calibri" w:eastAsia="Calibri" w:hAnsi="Calibri" w:cs="Times New Roman"/>
          <w:color w:val="auto"/>
          <w:sz w:val="24"/>
          <w:szCs w:val="24"/>
        </w:rPr>
        <w:t xml:space="preserve">za kterou jedná: </w:t>
      </w:r>
      <w:r w:rsidR="00A20B45">
        <w:rPr>
          <w:rFonts w:ascii="Calibri" w:eastAsia="Calibri" w:hAnsi="Calibri" w:cs="Times New Roman"/>
          <w:color w:val="auto"/>
          <w:sz w:val="24"/>
          <w:szCs w:val="24"/>
        </w:rPr>
        <w:t xml:space="preserve">Bc. Marek </w:t>
      </w:r>
      <w:proofErr w:type="spellStart"/>
      <w:r w:rsidR="00A20B45">
        <w:rPr>
          <w:rFonts w:ascii="Calibri" w:eastAsia="Calibri" w:hAnsi="Calibri" w:cs="Times New Roman"/>
          <w:color w:val="auto"/>
          <w:sz w:val="24"/>
          <w:szCs w:val="24"/>
        </w:rPr>
        <w:t>Holemář</w:t>
      </w:r>
      <w:proofErr w:type="spellEnd"/>
      <w:r w:rsidR="00A20B45">
        <w:rPr>
          <w:rFonts w:ascii="Calibri" w:eastAsia="Calibri" w:hAnsi="Calibri" w:cs="Times New Roman"/>
          <w:color w:val="auto"/>
          <w:sz w:val="24"/>
          <w:szCs w:val="24"/>
        </w:rPr>
        <w:t>, jednatel</w:t>
      </w:r>
    </w:p>
    <w:p w14:paraId="63E0D4D7" w14:textId="0598CB97" w:rsidR="003A6FD9" w:rsidRDefault="003A6FD9" w:rsidP="003A6FD9">
      <w:pPr>
        <w:pStyle w:val="Prosttext1"/>
        <w:jc w:val="both"/>
        <w:rPr>
          <w:rFonts w:ascii="Calibri" w:eastAsia="Calibri" w:hAnsi="Calibri" w:cs="Times New Roman"/>
          <w:color w:val="auto"/>
          <w:sz w:val="24"/>
          <w:szCs w:val="24"/>
        </w:rPr>
      </w:pPr>
      <w:r>
        <w:rPr>
          <w:rFonts w:ascii="Calibri" w:eastAsia="Calibri" w:hAnsi="Calibri" w:cs="Times New Roman"/>
          <w:color w:val="auto"/>
          <w:sz w:val="24"/>
          <w:szCs w:val="24"/>
        </w:rPr>
        <w:t xml:space="preserve">kontaktní osoba: </w:t>
      </w:r>
      <w:r w:rsidR="00A20B45">
        <w:rPr>
          <w:rFonts w:ascii="Calibri" w:eastAsia="Calibri" w:hAnsi="Calibri" w:cs="Times New Roman"/>
          <w:color w:val="auto"/>
          <w:sz w:val="24"/>
          <w:szCs w:val="24"/>
        </w:rPr>
        <w:t xml:space="preserve">Bc. Marek </w:t>
      </w:r>
      <w:proofErr w:type="spellStart"/>
      <w:r w:rsidR="00A20B45">
        <w:rPr>
          <w:rFonts w:ascii="Calibri" w:eastAsia="Calibri" w:hAnsi="Calibri" w:cs="Times New Roman"/>
          <w:color w:val="auto"/>
          <w:sz w:val="24"/>
          <w:szCs w:val="24"/>
        </w:rPr>
        <w:t>Holemář</w:t>
      </w:r>
      <w:proofErr w:type="spellEnd"/>
    </w:p>
    <w:p w14:paraId="4352242E" w14:textId="77777777" w:rsidR="003A6FD9" w:rsidRDefault="003A6FD9" w:rsidP="003A6FD9">
      <w:pPr>
        <w:pStyle w:val="Prosttext1"/>
        <w:jc w:val="both"/>
        <w:rPr>
          <w:rFonts w:ascii="Calibri" w:eastAsia="Calibri" w:hAnsi="Calibri" w:cs="Times New Roman"/>
          <w:color w:val="auto"/>
          <w:sz w:val="24"/>
          <w:szCs w:val="24"/>
        </w:rPr>
      </w:pPr>
      <w:r>
        <w:rPr>
          <w:rFonts w:ascii="Calibri" w:eastAsia="Calibri" w:hAnsi="Calibri" w:cs="Times New Roman"/>
          <w:color w:val="auto"/>
          <w:sz w:val="24"/>
          <w:szCs w:val="24"/>
        </w:rPr>
        <w:t xml:space="preserve">ID datové schránky: </w:t>
      </w:r>
      <w:proofErr w:type="spellStart"/>
      <w:r w:rsidR="00A20B45" w:rsidRPr="00A20B45">
        <w:rPr>
          <w:rFonts w:ascii="Calibri" w:eastAsia="Calibri" w:hAnsi="Calibri" w:cs="Times New Roman"/>
          <w:color w:val="auto"/>
          <w:sz w:val="24"/>
          <w:szCs w:val="24"/>
        </w:rPr>
        <w:t>nkacpyc</w:t>
      </w:r>
      <w:proofErr w:type="spellEnd"/>
    </w:p>
    <w:p w14:paraId="4142DE04" w14:textId="77777777" w:rsidR="003A6FD9" w:rsidRPr="00CF3A56" w:rsidRDefault="003A6FD9" w:rsidP="00CF3A56">
      <w:pPr>
        <w:pStyle w:val="Prosttext1"/>
        <w:spacing w:after="120"/>
        <w:jc w:val="both"/>
        <w:rPr>
          <w:rFonts w:ascii="Calibri" w:eastAsia="Calibri" w:hAnsi="Calibri" w:cs="Times New Roman"/>
          <w:color w:val="auto"/>
          <w:sz w:val="24"/>
          <w:szCs w:val="24"/>
        </w:rPr>
      </w:pPr>
      <w:r>
        <w:rPr>
          <w:rFonts w:ascii="Calibri" w:eastAsia="Calibri" w:hAnsi="Calibri" w:cs="Times New Roman"/>
          <w:color w:val="auto"/>
          <w:sz w:val="24"/>
          <w:szCs w:val="24"/>
        </w:rPr>
        <w:t>(dále jen „</w:t>
      </w:r>
      <w:r>
        <w:rPr>
          <w:rFonts w:ascii="Calibri" w:eastAsia="Calibri" w:hAnsi="Calibri" w:cs="Times New Roman"/>
          <w:i/>
          <w:color w:val="auto"/>
          <w:sz w:val="24"/>
          <w:szCs w:val="24"/>
        </w:rPr>
        <w:t>příkazce</w:t>
      </w:r>
      <w:r>
        <w:rPr>
          <w:rFonts w:ascii="Calibri" w:eastAsia="Calibri" w:hAnsi="Calibri" w:cs="Times New Roman"/>
          <w:color w:val="auto"/>
          <w:sz w:val="24"/>
          <w:szCs w:val="24"/>
        </w:rPr>
        <w:t>“)</w:t>
      </w:r>
    </w:p>
    <w:p w14:paraId="3D4C091C" w14:textId="77777777" w:rsidR="003A6FD9" w:rsidRDefault="003A6FD9" w:rsidP="003A6FD9">
      <w:pPr>
        <w:jc w:val="center"/>
        <w:rPr>
          <w:rFonts w:ascii="Calibri" w:eastAsia="Calibri" w:hAnsi="Calibri" w:cs="Times New Roman"/>
          <w:sz w:val="24"/>
          <w:szCs w:val="20"/>
        </w:rPr>
      </w:pPr>
      <w:r>
        <w:rPr>
          <w:rFonts w:ascii="Calibri" w:eastAsia="Calibri" w:hAnsi="Calibri"/>
          <w:sz w:val="24"/>
        </w:rPr>
        <w:t>a</w:t>
      </w:r>
    </w:p>
    <w:p w14:paraId="29063FDB" w14:textId="47A6F237" w:rsidR="003A6FD9" w:rsidRDefault="003A6FD9" w:rsidP="003A6FD9">
      <w:pPr>
        <w:pStyle w:val="Smluvnstrany"/>
        <w:spacing w:before="200" w:after="0"/>
        <w:rPr>
          <w:b/>
        </w:rPr>
      </w:pPr>
      <w:r>
        <w:rPr>
          <w:b/>
        </w:rPr>
        <w:t>Projektová kancelář Kraje Vysočina, příspěvková organizace</w:t>
      </w:r>
    </w:p>
    <w:p w14:paraId="7E4A1DAD" w14:textId="77777777" w:rsidR="000261A3" w:rsidRDefault="000261A3" w:rsidP="000261A3">
      <w:pPr>
        <w:pStyle w:val="Zkladntext"/>
        <w:widowControl w:val="0"/>
        <w:spacing w:after="0"/>
        <w:rPr>
          <w:rFonts w:ascii="Calibri" w:eastAsia="Calibri" w:hAnsi="Calibri"/>
          <w:sz w:val="24"/>
          <w:szCs w:val="24"/>
          <w:lang w:eastAsia="ar-SA"/>
        </w:rPr>
      </w:pPr>
      <w:r w:rsidRPr="00A20B45">
        <w:rPr>
          <w:rFonts w:ascii="Calibri" w:eastAsia="Calibri" w:hAnsi="Calibri"/>
          <w:sz w:val="24"/>
          <w:szCs w:val="24"/>
          <w:lang w:eastAsia="ar-SA"/>
        </w:rPr>
        <w:t xml:space="preserve">zapsaná v obchodním rejstříku pod spisovou značkou </w:t>
      </w:r>
      <w:proofErr w:type="spellStart"/>
      <w:r>
        <w:rPr>
          <w:rFonts w:ascii="Calibri" w:eastAsia="Calibri" w:hAnsi="Calibri"/>
          <w:sz w:val="24"/>
          <w:szCs w:val="24"/>
          <w:lang w:eastAsia="ar-SA"/>
        </w:rPr>
        <w:t>Pr</w:t>
      </w:r>
      <w:proofErr w:type="spellEnd"/>
      <w:r>
        <w:rPr>
          <w:rFonts w:ascii="Calibri" w:eastAsia="Calibri" w:hAnsi="Calibri"/>
          <w:sz w:val="24"/>
          <w:szCs w:val="24"/>
          <w:lang w:eastAsia="ar-SA"/>
        </w:rPr>
        <w:t xml:space="preserve"> 1932 vedenou u Krajského soudu v Brně se sídlem Žižkova 1872/89, 586 01 Jihlava</w:t>
      </w:r>
    </w:p>
    <w:p w14:paraId="08CC6A3B" w14:textId="5A0DBDD0" w:rsidR="003A6FD9" w:rsidRDefault="003A6FD9" w:rsidP="003A6FD9">
      <w:pPr>
        <w:pStyle w:val="Smluvnstrany"/>
        <w:spacing w:after="0"/>
        <w:rPr>
          <w:rFonts w:cs="Calibri"/>
        </w:rPr>
      </w:pPr>
      <w:r>
        <w:t>IČO: 71294376</w:t>
      </w:r>
      <w:r>
        <w:br/>
        <w:t>není plátcem DPH</w:t>
      </w:r>
      <w:r>
        <w:br/>
        <w:t xml:space="preserve">bankovní spojení: </w:t>
      </w:r>
      <w:r>
        <w:br/>
      </w:r>
      <w:r>
        <w:rPr>
          <w:rStyle w:val="apple-converted-space"/>
          <w:rFonts w:cs="Calibri"/>
          <w:shd w:val="clear" w:color="auto" w:fill="FFFFFF"/>
        </w:rPr>
        <w:t>číslo účtu:</w:t>
      </w:r>
      <w:r>
        <w:rPr>
          <w:rFonts w:cs="Calibri"/>
        </w:rPr>
        <w:t xml:space="preserve"> </w:t>
      </w:r>
    </w:p>
    <w:p w14:paraId="2513FFA6" w14:textId="77777777" w:rsidR="003A6FD9" w:rsidRDefault="003A6FD9" w:rsidP="003A6FD9">
      <w:pPr>
        <w:pStyle w:val="Smluvnstrany"/>
        <w:spacing w:after="0"/>
        <w:rPr>
          <w:rFonts w:cs="Calibri"/>
        </w:rPr>
      </w:pPr>
      <w:r>
        <w:rPr>
          <w:rFonts w:cs="Calibri"/>
        </w:rPr>
        <w:t xml:space="preserve">ID datové schránky: </w:t>
      </w:r>
      <w:proofErr w:type="spellStart"/>
      <w:r>
        <w:rPr>
          <w:rFonts w:cs="Calibri"/>
        </w:rPr>
        <w:t>westzkg</w:t>
      </w:r>
      <w:proofErr w:type="spellEnd"/>
    </w:p>
    <w:p w14:paraId="0B434F36" w14:textId="77777777" w:rsidR="003A6FD9" w:rsidRDefault="003A6FD9" w:rsidP="003A6FD9">
      <w:pPr>
        <w:pStyle w:val="Smluvnstrany"/>
        <w:spacing w:after="0"/>
      </w:pPr>
      <w:r>
        <w:t>za kterou jedná: Ing. Erika Šteflová, MBA, ředitelka</w:t>
      </w:r>
    </w:p>
    <w:p w14:paraId="30427E2B" w14:textId="64865F5E" w:rsidR="003A6FD9" w:rsidRDefault="003A6FD9" w:rsidP="003A6FD9">
      <w:pPr>
        <w:pStyle w:val="Smluvnstrany"/>
        <w:spacing w:after="0"/>
      </w:pPr>
      <w:r>
        <w:t xml:space="preserve">kontaktní osoba: </w:t>
      </w:r>
      <w:r>
        <w:br/>
        <w:t>(dále jen</w:t>
      </w:r>
      <w:r>
        <w:rPr>
          <w:i/>
        </w:rPr>
        <w:t xml:space="preserve"> „příkazník“</w:t>
      </w:r>
      <w:r>
        <w:t>)</w:t>
      </w:r>
    </w:p>
    <w:p w14:paraId="01EF1044" w14:textId="77777777" w:rsidR="003A6FD9" w:rsidRDefault="003A6FD9" w:rsidP="003A6FD9">
      <w:pPr>
        <w:pStyle w:val="Nadpislnku"/>
        <w:ind w:left="0"/>
      </w:pPr>
      <w:r>
        <w:br/>
        <w:t>Předmět smlouvy</w:t>
      </w:r>
    </w:p>
    <w:p w14:paraId="4B4FAF9C" w14:textId="77777777" w:rsidR="003A6FD9" w:rsidRPr="00AD3286" w:rsidRDefault="003A6FD9" w:rsidP="003A6FD9">
      <w:pPr>
        <w:pStyle w:val="Odstavec"/>
        <w:numPr>
          <w:ilvl w:val="1"/>
          <w:numId w:val="2"/>
        </w:numPr>
        <w:spacing w:after="120"/>
      </w:pPr>
      <w:r>
        <w:t>Příkazník se touto smlouvou zavazuje pro příkazce obstarat jeho jménem a na jeho účet kompletní</w:t>
      </w:r>
      <w:r w:rsidR="00A20B45">
        <w:t xml:space="preserve"> </w:t>
      </w:r>
      <w:r w:rsidR="00A20B45" w:rsidRPr="004A72A8">
        <w:t xml:space="preserve">realizaci výběrového řízení k veřejné zakázce </w:t>
      </w:r>
      <w:r w:rsidR="00A20B45" w:rsidRPr="00AD3286">
        <w:t xml:space="preserve">malého rozsahu </w:t>
      </w:r>
      <w:r w:rsidR="00180305" w:rsidRPr="00AD3286">
        <w:t>s názvem</w:t>
      </w:r>
      <w:r w:rsidR="00180305" w:rsidRPr="004A72A8">
        <w:rPr>
          <w:b/>
        </w:rPr>
        <w:t xml:space="preserve"> </w:t>
      </w:r>
      <w:r w:rsidR="00180305" w:rsidRPr="00CF3A56">
        <w:rPr>
          <w:b/>
        </w:rPr>
        <w:t>Modernizace strojového vybavení truhlářské dílny</w:t>
      </w:r>
      <w:r w:rsidRPr="00AD3286">
        <w:t>.</w:t>
      </w:r>
    </w:p>
    <w:p w14:paraId="4B10C246" w14:textId="77777777" w:rsidR="003A6FD9" w:rsidRDefault="003A6FD9" w:rsidP="003A6FD9">
      <w:pPr>
        <w:pStyle w:val="Odstavec"/>
        <w:numPr>
          <w:ilvl w:val="1"/>
          <w:numId w:val="2"/>
        </w:numPr>
        <w:spacing w:after="120"/>
      </w:pPr>
      <w:r>
        <w:t>Příkazce se zavazuje příkazníkovi poskytnout za jeho činnost níže uvedenou odměnu, ve které je</w:t>
      </w:r>
      <w:r w:rsidR="00A20B45">
        <w:t> </w:t>
      </w:r>
      <w:r>
        <w:t>zahrnuta i náhrada nákladů příkazníka.</w:t>
      </w:r>
    </w:p>
    <w:p w14:paraId="5CF9D6A9" w14:textId="77777777" w:rsidR="003A6FD9" w:rsidRDefault="003A6FD9" w:rsidP="00CF3A56">
      <w:pPr>
        <w:pStyle w:val="Nadpislnku"/>
        <w:keepNext/>
        <w:ind w:left="0"/>
      </w:pPr>
      <w:r>
        <w:br/>
        <w:t>Specifikace předmětu plnění</w:t>
      </w:r>
    </w:p>
    <w:p w14:paraId="77AD0C6C" w14:textId="77777777" w:rsidR="003A6FD9" w:rsidRPr="00A20B45" w:rsidRDefault="003A6FD9" w:rsidP="003A6FD9">
      <w:pPr>
        <w:pStyle w:val="Odstavec"/>
        <w:numPr>
          <w:ilvl w:val="1"/>
          <w:numId w:val="2"/>
        </w:numPr>
        <w:spacing w:after="120"/>
      </w:pPr>
      <w:r>
        <w:t>Příkazník se zavazuje postupovat při své činnosti v souladu se zákonem č. 134/2016 Sb., o zadávání veřejných zakáz</w:t>
      </w:r>
      <w:r w:rsidR="00A20B45">
        <w:t>ek</w:t>
      </w:r>
      <w:r>
        <w:t xml:space="preserve">, ve znění pozdějších předpisů (dále jen „zákon“), v souladu </w:t>
      </w:r>
      <w:r w:rsidRPr="00A20B45">
        <w:t xml:space="preserve">s pravidly </w:t>
      </w:r>
      <w:r w:rsidRPr="00A20B45">
        <w:lastRenderedPageBreak/>
        <w:t>poskytovatele dotace (pro financování předmětu veřejné zakázky hodlá příkazce využít dotační prostředky ze strukturálních fondů Evropské unie prostřednictvím Integrovaného regionálního operačního programu) a v souladu s pokyny příkazce.</w:t>
      </w:r>
    </w:p>
    <w:p w14:paraId="44C2952D" w14:textId="77777777" w:rsidR="003A6FD9" w:rsidRDefault="003A6FD9" w:rsidP="003A6FD9">
      <w:pPr>
        <w:pStyle w:val="Odstavec"/>
        <w:numPr>
          <w:ilvl w:val="1"/>
          <w:numId w:val="2"/>
        </w:numPr>
        <w:spacing w:after="120"/>
      </w:pPr>
      <w:r>
        <w:t>V rámci výběrového řízení veřejné zakázky se příkazník zavazuje zejména:</w:t>
      </w:r>
    </w:p>
    <w:p w14:paraId="77E1C89E" w14:textId="77777777" w:rsidR="003A6FD9" w:rsidRPr="00A20B45" w:rsidRDefault="003A6FD9" w:rsidP="003A6FD9">
      <w:pPr>
        <w:pStyle w:val="Odstavec"/>
        <w:numPr>
          <w:ilvl w:val="2"/>
          <w:numId w:val="2"/>
        </w:numPr>
        <w:spacing w:after="0"/>
        <w:ind w:left="993" w:hanging="284"/>
      </w:pPr>
      <w:r w:rsidRPr="00A20B45">
        <w:t>zpracovat výzvu k podání nabídek, popř. zadávací dokumentaci s náležitostmi dle pravidel poskytovatele dotace,</w:t>
      </w:r>
    </w:p>
    <w:p w14:paraId="2BDA5D78" w14:textId="77777777" w:rsidR="003A6FD9" w:rsidRPr="00A20B45" w:rsidRDefault="003A6FD9" w:rsidP="003A6FD9">
      <w:pPr>
        <w:pStyle w:val="Odstavec"/>
        <w:numPr>
          <w:ilvl w:val="2"/>
          <w:numId w:val="2"/>
        </w:numPr>
        <w:spacing w:after="0"/>
        <w:ind w:left="993" w:hanging="284"/>
      </w:pPr>
      <w:r w:rsidRPr="00A20B45">
        <w:t>zpracovat text návrhu smlouvy pro plnění veřejné zakázky dle podkladů předaných příkazcem,</w:t>
      </w:r>
    </w:p>
    <w:p w14:paraId="73409909" w14:textId="77777777" w:rsidR="003A6FD9" w:rsidRDefault="003A6FD9" w:rsidP="003A6FD9">
      <w:pPr>
        <w:pStyle w:val="Odstavec"/>
        <w:numPr>
          <w:ilvl w:val="2"/>
          <w:numId w:val="2"/>
        </w:numPr>
        <w:spacing w:after="0"/>
        <w:ind w:left="993" w:hanging="284"/>
      </w:pPr>
      <w:r>
        <w:t>odeslat výzvu k podání nabídky dodavatelům určeným příkazcem,</w:t>
      </w:r>
    </w:p>
    <w:p w14:paraId="103BE350" w14:textId="77777777" w:rsidR="003A6FD9" w:rsidRDefault="003A6FD9" w:rsidP="003A6FD9">
      <w:pPr>
        <w:pStyle w:val="Odstavec"/>
        <w:numPr>
          <w:ilvl w:val="2"/>
          <w:numId w:val="2"/>
        </w:numPr>
        <w:spacing w:after="0"/>
        <w:ind w:left="993" w:hanging="284"/>
      </w:pPr>
      <w:r>
        <w:t>poskytovat účastníkům řízení vysvětlení zadávací dokumentace, její doplnění a její změny,</w:t>
      </w:r>
    </w:p>
    <w:p w14:paraId="648C1D0C" w14:textId="77777777" w:rsidR="003A6FD9" w:rsidRDefault="003A6FD9" w:rsidP="003A6FD9">
      <w:pPr>
        <w:pStyle w:val="Odstavec"/>
        <w:numPr>
          <w:ilvl w:val="2"/>
          <w:numId w:val="2"/>
        </w:numPr>
        <w:spacing w:after="0"/>
        <w:ind w:left="993" w:hanging="284"/>
      </w:pPr>
      <w:r>
        <w:t>organizačně zajistit otevírání nabídek, posouzení a hodnocení nabídek,</w:t>
      </w:r>
    </w:p>
    <w:p w14:paraId="6E433CE8" w14:textId="77777777" w:rsidR="003A6FD9" w:rsidRDefault="003A6FD9" w:rsidP="003A6FD9">
      <w:pPr>
        <w:pStyle w:val="Odstavec"/>
        <w:numPr>
          <w:ilvl w:val="2"/>
          <w:numId w:val="2"/>
        </w:numPr>
        <w:spacing w:after="0"/>
        <w:ind w:left="993" w:hanging="284"/>
      </w:pPr>
      <w:r>
        <w:t>podílet se na činnosti komisí zadavatele,</w:t>
      </w:r>
    </w:p>
    <w:p w14:paraId="24849189" w14:textId="77777777" w:rsidR="003A6FD9" w:rsidRDefault="003A6FD9" w:rsidP="003A6FD9">
      <w:pPr>
        <w:pStyle w:val="Odstavec"/>
        <w:numPr>
          <w:ilvl w:val="2"/>
          <w:numId w:val="2"/>
        </w:numPr>
        <w:spacing w:after="0"/>
        <w:ind w:left="993" w:hanging="284"/>
      </w:pPr>
      <w:r>
        <w:t>zpracovat zprávu o posouzení a hodnocení nabídek,</w:t>
      </w:r>
    </w:p>
    <w:p w14:paraId="0CCFF4FD" w14:textId="77777777" w:rsidR="003A6FD9" w:rsidRDefault="003A6FD9" w:rsidP="003A6FD9">
      <w:pPr>
        <w:pStyle w:val="Odstavec"/>
        <w:numPr>
          <w:ilvl w:val="2"/>
          <w:numId w:val="2"/>
        </w:numPr>
        <w:spacing w:after="0"/>
        <w:ind w:left="993" w:hanging="284"/>
      </w:pPr>
      <w:r>
        <w:t>zpracovat rozhodnutí o výběru dodavatele a případná rozhodnutí o vyloučení účastníků řízení a</w:t>
      </w:r>
      <w:r w:rsidR="00A20B45">
        <w:t> </w:t>
      </w:r>
      <w:r>
        <w:t>odeslat jej účastníkům výběrového řízení,</w:t>
      </w:r>
    </w:p>
    <w:p w14:paraId="20F63493" w14:textId="77777777" w:rsidR="003A6FD9" w:rsidRDefault="003A6FD9" w:rsidP="003A6FD9">
      <w:pPr>
        <w:pStyle w:val="Odstavec"/>
        <w:numPr>
          <w:ilvl w:val="2"/>
          <w:numId w:val="2"/>
        </w:numPr>
        <w:spacing w:after="0"/>
        <w:ind w:left="993" w:hanging="284"/>
      </w:pPr>
      <w:r>
        <w:t>spolupůsobit při uzavírání smlouvy a dalších úkonech spojených s výběrem dodavatele,</w:t>
      </w:r>
    </w:p>
    <w:p w14:paraId="204BBAC1" w14:textId="77777777" w:rsidR="003A6FD9" w:rsidRDefault="003A6FD9" w:rsidP="003A6FD9">
      <w:pPr>
        <w:pStyle w:val="Odstavec"/>
        <w:numPr>
          <w:ilvl w:val="2"/>
          <w:numId w:val="2"/>
        </w:numPr>
        <w:spacing w:after="0"/>
        <w:ind w:left="993" w:hanging="284"/>
      </w:pPr>
      <w:r>
        <w:t>provést nezbytná uveřejnění úkonů zadavatele na profilu zadavatele,</w:t>
      </w:r>
    </w:p>
    <w:p w14:paraId="14483F4E" w14:textId="77777777" w:rsidR="003A6FD9" w:rsidRPr="00A20B45" w:rsidRDefault="003A6FD9" w:rsidP="00A20B45">
      <w:pPr>
        <w:pStyle w:val="Odstavec"/>
        <w:numPr>
          <w:ilvl w:val="2"/>
          <w:numId w:val="2"/>
        </w:numPr>
        <w:tabs>
          <w:tab w:val="num" w:pos="5103"/>
        </w:tabs>
        <w:spacing w:after="0"/>
        <w:ind w:left="993" w:hanging="284"/>
      </w:pPr>
      <w:r w:rsidRPr="00A20B45">
        <w:t xml:space="preserve">zpracovat další dokumenty, doklady a vyjádření vyžadované poskytovatelem dotace v rámci jím prováděných kontrol výběrového řízení </w:t>
      </w:r>
      <w:r w:rsidR="00A20B45" w:rsidRPr="00A20B45">
        <w:t>před proplacením dotace</w:t>
      </w:r>
      <w:r w:rsidRPr="00A20B45">
        <w:t>.</w:t>
      </w:r>
    </w:p>
    <w:p w14:paraId="32B147DD" w14:textId="77777777" w:rsidR="003A6FD9" w:rsidRDefault="003A6FD9" w:rsidP="003A6FD9">
      <w:pPr>
        <w:pStyle w:val="Nadpislnku"/>
        <w:ind w:left="0"/>
      </w:pPr>
      <w:r>
        <w:br/>
        <w:t>Další práva a povinnosti smluvních stran</w:t>
      </w:r>
    </w:p>
    <w:p w14:paraId="561EA96C" w14:textId="77777777" w:rsidR="003A6FD9" w:rsidRPr="00180305" w:rsidRDefault="003A6FD9" w:rsidP="003A6FD9">
      <w:pPr>
        <w:pStyle w:val="Odstavec"/>
        <w:numPr>
          <w:ilvl w:val="1"/>
          <w:numId w:val="2"/>
        </w:numPr>
        <w:spacing w:after="120"/>
      </w:pPr>
      <w:r w:rsidRPr="00180305">
        <w:t>Příkazce se zavazuje poskytnout příkazníkovi kompletní specifikaci předmětu veřejné zakázky a</w:t>
      </w:r>
      <w:r w:rsidR="00180305" w:rsidRPr="00180305">
        <w:t> </w:t>
      </w:r>
      <w:r w:rsidRPr="00180305">
        <w:t>poskytovat mu další informace a nutnou součinnost k úspěšnému provedení výběrového řízení. Příkazce v této souvislosti prohlašuje, že předmětná veřejná zakázka není a nebude ani z části financovaná z jiného dotačního titulu, než je uve</w:t>
      </w:r>
      <w:r w:rsidR="0013106A">
        <w:t>deno v odst</w:t>
      </w:r>
      <w:r w:rsidRPr="00180305">
        <w:t xml:space="preserve">. </w:t>
      </w:r>
      <w:proofErr w:type="gramStart"/>
      <w:r w:rsidRPr="00180305">
        <w:t>II.1. této</w:t>
      </w:r>
      <w:proofErr w:type="gramEnd"/>
      <w:r w:rsidRPr="00180305">
        <w:t xml:space="preserve"> smlouvy.</w:t>
      </w:r>
    </w:p>
    <w:p w14:paraId="715680A7" w14:textId="77777777" w:rsidR="003A6FD9" w:rsidRDefault="003A6FD9" w:rsidP="003A6FD9">
      <w:pPr>
        <w:pStyle w:val="Odstavec"/>
        <w:numPr>
          <w:ilvl w:val="1"/>
          <w:numId w:val="2"/>
        </w:numPr>
        <w:spacing w:after="120"/>
      </w:pPr>
      <w:r>
        <w:t>Příkazce se dále zavazuje ve spolupráci s příkazníkem stanovit kvalifikační předpoklady a další podmínky účasti dodavatelů a hodnotící kritéria veřejné zakázky a ustanovit členy hodnotící komise.</w:t>
      </w:r>
    </w:p>
    <w:p w14:paraId="1E928081" w14:textId="77777777" w:rsidR="003A6FD9" w:rsidRPr="00180305" w:rsidRDefault="003A6FD9" w:rsidP="003A6FD9">
      <w:pPr>
        <w:pStyle w:val="Odstavec"/>
        <w:numPr>
          <w:ilvl w:val="1"/>
          <w:numId w:val="2"/>
        </w:numPr>
        <w:spacing w:after="120"/>
      </w:pPr>
      <w:r w:rsidRPr="00180305">
        <w:t xml:space="preserve">Příkazník se zavazuje zaslat elektronicky návrhy konečné verze dokumentů uvedených v odst. </w:t>
      </w:r>
      <w:proofErr w:type="gramStart"/>
      <w:r w:rsidRPr="00180305">
        <w:t>II.2. této</w:t>
      </w:r>
      <w:proofErr w:type="gramEnd"/>
      <w:r w:rsidRPr="00180305">
        <w:t xml:space="preserve"> smlouvy příkazci ke schválení či rozhodnutí, ledaže mu příkazce oznámí, že na tom v konkrétním případě netrvá. Příkazce není oprávněn přenést na příkazníka svou pravomoc schválit takový úkon (či</w:t>
      </w:r>
      <w:r w:rsidR="00180305" w:rsidRPr="00180305">
        <w:t> </w:t>
      </w:r>
      <w:r w:rsidRPr="00180305">
        <w:t>rozhodnout o něm), o kterém je pravidly poskytovatele dotace určeno, že je povinen učinit jej sám zadavatel.</w:t>
      </w:r>
    </w:p>
    <w:p w14:paraId="755895D3" w14:textId="77777777" w:rsidR="003A6FD9" w:rsidRDefault="003A6FD9" w:rsidP="003A6FD9">
      <w:pPr>
        <w:pStyle w:val="Odstavec"/>
        <w:numPr>
          <w:ilvl w:val="1"/>
          <w:numId w:val="2"/>
        </w:numPr>
        <w:spacing w:after="120"/>
      </w:pPr>
      <w:r>
        <w:t>Příkazce touto smlouvou zmocňuje příkazníka k tomu, aby za něho samostatně komunikoval s dodavateli a účastníky výběrového řízení, přijímal a odesílal veškeré písemnosti související s realizací výběrového řízení a jinak za něho jednal. Příkazník však není zmocněn uzavřít za příkazce smlouvu s vybraným dodavatelem.</w:t>
      </w:r>
    </w:p>
    <w:p w14:paraId="6278ABFF" w14:textId="77777777" w:rsidR="003A6FD9" w:rsidRPr="00180305" w:rsidRDefault="003A6FD9" w:rsidP="003A6FD9">
      <w:pPr>
        <w:pStyle w:val="Odstavec"/>
        <w:numPr>
          <w:ilvl w:val="1"/>
          <w:numId w:val="2"/>
        </w:numPr>
        <w:spacing w:after="120"/>
      </w:pPr>
      <w:r w:rsidRPr="00180305">
        <w:t>Příkazník se zavazuje předat po ukončení výběrového řízení příkazci úplnou dokumentaci o</w:t>
      </w:r>
      <w:r w:rsidR="00180305" w:rsidRPr="00180305">
        <w:t> </w:t>
      </w:r>
      <w:r w:rsidRPr="00180305">
        <w:t>výběrovém řízení zpracovanou v souladu s pravidly poskytovatele dotace.</w:t>
      </w:r>
    </w:p>
    <w:p w14:paraId="4A6B48A7" w14:textId="77777777" w:rsidR="003A6FD9" w:rsidRDefault="003A6FD9" w:rsidP="003A6FD9">
      <w:pPr>
        <w:pStyle w:val="Odstavec"/>
        <w:numPr>
          <w:ilvl w:val="1"/>
          <w:numId w:val="2"/>
        </w:numPr>
        <w:spacing w:after="120"/>
      </w:pPr>
      <w:r>
        <w:lastRenderedPageBreak/>
        <w:t>Příkazník je povinen postupovat při plnění této smlouvy a pokynů příkazce poctivě a pečlivě s odbornou péčí. Od příkazcových pokynů se příkazník může odchýlit, pokud to je nezbytné v zájmu příkazce a pokud nemůže včas obdržet jeho souhlas.</w:t>
      </w:r>
    </w:p>
    <w:p w14:paraId="10CF018B" w14:textId="77777777" w:rsidR="003A6FD9" w:rsidRDefault="003A6FD9" w:rsidP="003A6FD9">
      <w:pPr>
        <w:pStyle w:val="Odstavec"/>
        <w:numPr>
          <w:ilvl w:val="1"/>
          <w:numId w:val="2"/>
        </w:numPr>
        <w:spacing w:after="120"/>
      </w:pPr>
      <w:r>
        <w:t>Příkazník se zavazuje průběžně informovat příkazce o všech skutečnostech, které by mohly mít vliv na změnu pokynů příkazce nebo udělení nového pokynu.</w:t>
      </w:r>
    </w:p>
    <w:p w14:paraId="707AE0EC" w14:textId="77777777" w:rsidR="003A6FD9" w:rsidRDefault="003A6FD9" w:rsidP="003A6FD9">
      <w:pPr>
        <w:pStyle w:val="Odstavec"/>
        <w:numPr>
          <w:ilvl w:val="1"/>
          <w:numId w:val="2"/>
        </w:numPr>
        <w:spacing w:after="120"/>
      </w:pPr>
      <w:r>
        <w:t>Obdrží-li příkazník od příkazce pokyn zřejmě nesprávný či nevhodný, upozorní ho na to a splní takový pokyn jen tehdy, pokud na něm příkazce trvá.</w:t>
      </w:r>
    </w:p>
    <w:p w14:paraId="3513BD1D" w14:textId="77777777" w:rsidR="003A6FD9" w:rsidRDefault="003A6FD9" w:rsidP="003A6FD9">
      <w:pPr>
        <w:pStyle w:val="Odstavec"/>
        <w:numPr>
          <w:ilvl w:val="1"/>
          <w:numId w:val="2"/>
        </w:numPr>
        <w:spacing w:after="120"/>
      </w:pPr>
      <w:r>
        <w:t>Příkazník je oprávněn svěřit plnění dle této smlouvy nebo jeho část třetí osobě. V takovém případě odpovídá, jako by plnil sám.</w:t>
      </w:r>
    </w:p>
    <w:p w14:paraId="514AD348" w14:textId="77777777" w:rsidR="003A6FD9" w:rsidRDefault="003A6FD9" w:rsidP="003A6FD9">
      <w:pPr>
        <w:pStyle w:val="Odstavec"/>
        <w:numPr>
          <w:ilvl w:val="1"/>
          <w:numId w:val="2"/>
        </w:numPr>
        <w:spacing w:after="120"/>
      </w:pPr>
      <w:r>
        <w:t>Smluvní strany se dále zavazují informovat se vzájemně o všech překážkách bránících řádnému průběhu a ukončení výběrového řízení.</w:t>
      </w:r>
    </w:p>
    <w:p w14:paraId="3E985184" w14:textId="77777777" w:rsidR="003A6FD9" w:rsidRPr="00180305" w:rsidRDefault="003A6FD9" w:rsidP="00180305">
      <w:pPr>
        <w:pStyle w:val="Odstavec"/>
        <w:numPr>
          <w:ilvl w:val="1"/>
          <w:numId w:val="2"/>
        </w:numPr>
        <w:spacing w:after="120"/>
      </w:pPr>
      <w:r>
        <w:t xml:space="preserve">Vzhledem k charakteru organizace příkazníka se smluvní strany dohodly, že příkazce výslovně souhlasí se zveřejněním smluvních podmínek obsažených v této smlouvě v rozsahu a za podmínek vyplývajících z příslušných právních předpisů (zejména zákon č. 106/1999 Sb., o svobodném přístupu k informacím, v platném znění a zákon č. 134/2016 Sb., o </w:t>
      </w:r>
      <w:r w:rsidR="00180305">
        <w:t xml:space="preserve">zadávání </w:t>
      </w:r>
      <w:r>
        <w:t>veřejných zakáz</w:t>
      </w:r>
      <w:r w:rsidR="00180305">
        <w:t>ek</w:t>
      </w:r>
      <w:r>
        <w:t>, v</w:t>
      </w:r>
      <w:r w:rsidR="00180305">
        <w:t>e</w:t>
      </w:r>
      <w:r>
        <w:t xml:space="preserve"> </w:t>
      </w:r>
      <w:r w:rsidR="00180305">
        <w:t>znění pozdějších předpisů</w:t>
      </w:r>
      <w:r>
        <w:t>). Smluvní strany souhlasí s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w:t>
      </w:r>
      <w:r w:rsidR="008F2100">
        <w:t>isů. Uveřejnění zajistí příkazník</w:t>
      </w:r>
      <w:r>
        <w:t>. Příkazce a příkazník prohlašují, že tato smlouva neobsahuje údaje, které tvoří předmět obchodního tajemství podle § 504 zákona č. 89/2012 Sb., občanský zákoník, ve znění pozdějších předpisů (dále jen občanský zákoník).</w:t>
      </w:r>
    </w:p>
    <w:p w14:paraId="747BFF0E" w14:textId="77777777" w:rsidR="003A6FD9" w:rsidRPr="00180305" w:rsidRDefault="003A6FD9" w:rsidP="003A6FD9">
      <w:pPr>
        <w:pStyle w:val="Odstavec"/>
        <w:numPr>
          <w:ilvl w:val="1"/>
          <w:numId w:val="2"/>
        </w:numPr>
        <w:spacing w:after="120"/>
      </w:pPr>
      <w:r w:rsidRPr="00180305">
        <w:t>Příkazník je povinen uchovávat veškerou dokumentaci související s realizací smlouvy včetně účetních dokladů minimálně do konce roku 20</w:t>
      </w:r>
      <w:r w:rsidR="00180305" w:rsidRPr="00180305">
        <w:t>32</w:t>
      </w:r>
      <w:r w:rsidRPr="00180305">
        <w:t>. Příkazník je povinen minimálně do konce roku 20</w:t>
      </w:r>
      <w:r w:rsidR="00180305" w:rsidRPr="00180305">
        <w:t>32</w:t>
      </w:r>
      <w:r w:rsidRPr="00180305">
        <w:t xml:space="preserve"> poskytovat požadované informace a dokumentaci související s plněním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180305">
        <w:t> </w:t>
      </w:r>
      <w:r w:rsidRPr="00180305">
        <w:t>provedení kontroly vztahující se k realizaci projektu a poskytnout jim při provádění kontroly součinnost.</w:t>
      </w:r>
    </w:p>
    <w:p w14:paraId="53F4AE93" w14:textId="77777777" w:rsidR="003A6FD9" w:rsidRDefault="00180305" w:rsidP="00180305">
      <w:pPr>
        <w:pStyle w:val="Nadpislnku"/>
        <w:keepNext/>
        <w:ind w:left="0"/>
      </w:pPr>
      <w:r>
        <w:br/>
      </w:r>
      <w:r w:rsidR="003A6FD9">
        <w:t>Ochrana důvěrných informací a osobní údaje</w:t>
      </w:r>
    </w:p>
    <w:p w14:paraId="6CDA2C38" w14:textId="77777777" w:rsidR="003A6FD9" w:rsidRDefault="003A6FD9" w:rsidP="003A6FD9">
      <w:pPr>
        <w:pStyle w:val="Odstavec"/>
        <w:numPr>
          <w:ilvl w:val="1"/>
          <w:numId w:val="2"/>
        </w:numPr>
        <w:spacing w:after="120"/>
      </w:pPr>
      <w:r>
        <w:t>Příkazník je povinen zachovávat mlčenlivost o všech skutečnostech a informacích, které mu byly v souvislosti s touto smlouvou nebo jejím plněním jakkoliv zpřístupněny, předány či sděleny, nebo o</w:t>
      </w:r>
      <w:r w:rsidR="00180305">
        <w:t> </w:t>
      </w:r>
      <w:r>
        <w:t>nichž se jakkoliv dozvěděl, vyjma těch, které jsou v okamžiku, kdy se s nimi seznámil, prokazatelně veřejně přístupné nebo těch, které se bez zavinění příkazníka veřejně přístupnými stanou (dále jen „důvěrné informace“). Příkazník nesmí důvěrné informace použít v rozporu s jejich účelem, nesmí je</w:t>
      </w:r>
      <w:r w:rsidR="00180305">
        <w:t> </w:t>
      </w:r>
      <w:r>
        <w:t xml:space="preserve">použít ve prospěch svůj nebo třetích osob a nesmí je použít ani v neprospěch příkazce. Povinnosti dle tohoto odstavce je příkazník povinen zachovávat i po zániku této smlouvy, vyjma případů, </w:t>
      </w:r>
      <w:r>
        <w:lastRenderedPageBreak/>
        <w:t>kdy</w:t>
      </w:r>
      <w:r w:rsidR="00180305">
        <w:t> </w:t>
      </w:r>
      <w:r>
        <w:t>se</w:t>
      </w:r>
      <w:r w:rsidR="00180305">
        <w:t> </w:t>
      </w:r>
      <w:r>
        <w:t xml:space="preserve">důvěrné informace stanou prokazatelně veřejně přístupnými bez zavinění příkazníka. Povinnosti dle tohoto odstavce se nevztahují na případy, kdy je příkazník povinen zveřejnit důvěrnou informaci na základě povinnosti uložené mu právním předpisem nebo rozhodnutím orgánu veřejné moci. </w:t>
      </w:r>
    </w:p>
    <w:p w14:paraId="08DF52FD" w14:textId="77777777" w:rsidR="003A6FD9" w:rsidRDefault="003A6FD9" w:rsidP="003A6FD9">
      <w:pPr>
        <w:pStyle w:val="Odstavec"/>
        <w:numPr>
          <w:ilvl w:val="1"/>
          <w:numId w:val="2"/>
        </w:numPr>
        <w:spacing w:after="120"/>
      </w:pPr>
      <w:r>
        <w:t>Strany jsou podle této smlouvy povinny zachovávat mlčenlivost o chráněných informacích i u jiných právnických a fyzických osob jednajících s nimi ve shodě podle § 78 zákona o obchodních korporacích v platném znění, pokud se při jejich vzájemné obchodní spolupráci s takovými informacemi seznámí.</w:t>
      </w:r>
    </w:p>
    <w:p w14:paraId="7A7F6416" w14:textId="77777777" w:rsidR="003A6FD9" w:rsidRDefault="003A6FD9" w:rsidP="00180305">
      <w:pPr>
        <w:pStyle w:val="Odstavec"/>
        <w:numPr>
          <w:ilvl w:val="1"/>
          <w:numId w:val="2"/>
        </w:numPr>
        <w:spacing w:after="240"/>
      </w:pPr>
      <w:r>
        <w:t>Je-li za účelem plnění předmětu této smlouvy nezbytné předání osobních údajů, zavazují se smluvní strany k předání a přístupu pouze k takovým osobním údajům druhé smluvní strany, které jsou přiměřené, relevantní a nezbytné pro splnění předmětu smlouvy. Přístup druhé smluvní strany bude omezen pouze na nezbytně nutnou dobu a po jejím uplynutí bud</w:t>
      </w:r>
      <w:r w:rsidR="00180305">
        <w:t xml:space="preserve">ou osobní údaje vymazány, případně </w:t>
      </w:r>
      <w:r>
        <w:t>znepřístupněny jiným způsobem, není-li vymazání technicky možné, nebo vráceny smluvní straně, která je jejich správcem. Výmaz, znepřístupnění či vrácení osobních údajů není smluvní strana, která osobní údaje obdržela, povinna učinit, pokud právo Evropské unie či České republiky po ní požaduje uložení těchto osobních údajů. Jestliže v rámci smluvního vztahu bude poskytnuté osobní údaje zhotovitel zpracovávat, uzavřou mezi sebou smluvní strany příslušnou smlouvu o zpracování informací dle článku 28 Nařízení (EU) 2016/679.</w:t>
      </w:r>
    </w:p>
    <w:p w14:paraId="042F9855" w14:textId="77777777" w:rsidR="003A6FD9" w:rsidRDefault="00180305" w:rsidP="00180305">
      <w:pPr>
        <w:pStyle w:val="Nadpislnku"/>
        <w:keepNext/>
        <w:ind w:left="0"/>
      </w:pPr>
      <w:r>
        <w:br/>
      </w:r>
      <w:r w:rsidR="003A6FD9" w:rsidRPr="00180305">
        <w:t>Doba plnění</w:t>
      </w:r>
    </w:p>
    <w:p w14:paraId="30F39D91" w14:textId="77777777" w:rsidR="003A6FD9" w:rsidRDefault="003A6FD9" w:rsidP="003A6FD9">
      <w:pPr>
        <w:pStyle w:val="Odstavec"/>
        <w:numPr>
          <w:ilvl w:val="1"/>
          <w:numId w:val="2"/>
        </w:numPr>
        <w:spacing w:after="120"/>
      </w:pPr>
      <w:r>
        <w:t xml:space="preserve">Tato smlouva se uzavírá na dobu určitou a její platnost končí po splnění těchto skutečností: uzavření smlouvy s vybraným dodavatelem, předání veškeré dokumentace dle odst. </w:t>
      </w:r>
      <w:proofErr w:type="gramStart"/>
      <w:r>
        <w:t>III.5. této</w:t>
      </w:r>
      <w:proofErr w:type="gramEnd"/>
      <w:r>
        <w:t xml:space="preserve"> smlouvy příkazci a ukončení kontrol výběrového říz</w:t>
      </w:r>
      <w:r w:rsidR="008F2100">
        <w:t>ení poskytovatelem dotace dle odst</w:t>
      </w:r>
      <w:r>
        <w:t xml:space="preserve">. II.1. této smlouvy. </w:t>
      </w:r>
    </w:p>
    <w:p w14:paraId="0CF08F5B" w14:textId="77777777" w:rsidR="003A6FD9" w:rsidRDefault="003A6FD9" w:rsidP="003A6FD9">
      <w:pPr>
        <w:pStyle w:val="Odstavec"/>
        <w:numPr>
          <w:ilvl w:val="1"/>
          <w:numId w:val="2"/>
        </w:numPr>
        <w:spacing w:after="120"/>
      </w:pPr>
      <w:r>
        <w:t>Jednotlivé fáze výběrového řízení je příkazník povinen realizovat ve lhůtách a termínech stanovených pravidly poskytovatele dotace, ledaže tomu brání nedostatek součinnosti příkazce.</w:t>
      </w:r>
    </w:p>
    <w:p w14:paraId="03B85B12" w14:textId="77777777" w:rsidR="003A6FD9" w:rsidRDefault="003A6FD9" w:rsidP="0013106A">
      <w:pPr>
        <w:pStyle w:val="Nadpislnku"/>
        <w:keepNext/>
        <w:ind w:left="0"/>
      </w:pPr>
      <w:r>
        <w:br/>
        <w:t>Odměna a platební podmínky</w:t>
      </w:r>
    </w:p>
    <w:p w14:paraId="528A802E" w14:textId="4FF863E3" w:rsidR="001C5B6A" w:rsidRDefault="003A6FD9" w:rsidP="001C5B6A">
      <w:pPr>
        <w:pStyle w:val="Odstavec"/>
        <w:numPr>
          <w:ilvl w:val="1"/>
          <w:numId w:val="2"/>
        </w:numPr>
        <w:spacing w:after="120"/>
      </w:pPr>
      <w:r>
        <w:t xml:space="preserve">Za činnost dle této smlouvy náleží příkazníkovi odměna v celkové výši </w:t>
      </w:r>
      <w:r w:rsidR="0013106A">
        <w:t>44 400</w:t>
      </w:r>
      <w:r>
        <w:t xml:space="preserve"> </w:t>
      </w:r>
      <w:r w:rsidR="0013106A">
        <w:t xml:space="preserve">Kč </w:t>
      </w:r>
      <w:r>
        <w:t xml:space="preserve">(slovy: </w:t>
      </w:r>
      <w:r w:rsidR="0013106A">
        <w:t>čtyřicet čtyři tisíce čtyři sta korun českých</w:t>
      </w:r>
      <w:r>
        <w:t>), která je splatná do 30 dnů ode dne předání veškeré dokumentace dle</w:t>
      </w:r>
      <w:r w:rsidR="0013106A">
        <w:t> </w:t>
      </w:r>
      <w:r>
        <w:t xml:space="preserve">odst. </w:t>
      </w:r>
      <w:proofErr w:type="gramStart"/>
      <w:r>
        <w:t>III.5. této</w:t>
      </w:r>
      <w:proofErr w:type="gramEnd"/>
      <w:r>
        <w:t xml:space="preserve"> smlouvy příkazci, </w:t>
      </w:r>
      <w:r w:rsidR="001C5B6A">
        <w:t>na základě faktury příkazníka doručené příkazci elektronicky na</w:t>
      </w:r>
      <w:r w:rsidR="00CF3A56">
        <w:t> </w:t>
      </w:r>
      <w:r w:rsidR="001C5B6A">
        <w:t>emailovou adresu</w:t>
      </w:r>
      <w:r w:rsidR="00CF3A56">
        <w:t xml:space="preserve"> </w:t>
      </w:r>
      <w:hyperlink r:id="rId11" w:history="1">
        <w:proofErr w:type="spellStart"/>
        <w:r w:rsidR="008C35B8">
          <w:rPr>
            <w:rStyle w:val="Hypertextovodkaz"/>
          </w:rPr>
          <w:t>xxxxxxxxxxxxxxxxxxxxxxxxx</w:t>
        </w:r>
        <w:proofErr w:type="spellEnd"/>
      </w:hyperlink>
      <w:r w:rsidR="001C5B6A">
        <w:t>.</w:t>
      </w:r>
    </w:p>
    <w:p w14:paraId="266438DB" w14:textId="77777777" w:rsidR="003A6FD9" w:rsidRDefault="003A6FD9" w:rsidP="003A6FD9">
      <w:pPr>
        <w:pStyle w:val="Odstavec"/>
        <w:numPr>
          <w:ilvl w:val="1"/>
          <w:numId w:val="2"/>
        </w:numPr>
        <w:spacing w:after="120"/>
      </w:pPr>
      <w:r>
        <w:t>V odměně je zahrnuta též náhrada veškerých nákladů, které příkazníkovi při plnění této smlouvy vzniknou.</w:t>
      </w:r>
    </w:p>
    <w:p w14:paraId="6DE602B9" w14:textId="77777777" w:rsidR="003A6FD9" w:rsidRDefault="003A6FD9" w:rsidP="003A6FD9">
      <w:pPr>
        <w:pStyle w:val="Odstavec"/>
        <w:numPr>
          <w:ilvl w:val="1"/>
          <w:numId w:val="2"/>
        </w:numPr>
        <w:spacing w:after="120"/>
      </w:pPr>
      <w:r>
        <w:t>Příkazce nebude příkazníkovi poskytovat žádné zálohy.</w:t>
      </w:r>
    </w:p>
    <w:p w14:paraId="2C0352E4" w14:textId="77777777" w:rsidR="003A6FD9" w:rsidRPr="0013106A" w:rsidRDefault="003A6FD9" w:rsidP="003A6FD9">
      <w:pPr>
        <w:pStyle w:val="Odstavec"/>
        <w:numPr>
          <w:ilvl w:val="1"/>
          <w:numId w:val="2"/>
        </w:numPr>
        <w:spacing w:after="120"/>
      </w:pPr>
      <w:r>
        <w:t>V případě, že dojde k ukončení této smlouvy dřív</w:t>
      </w:r>
      <w:r w:rsidR="0013106A">
        <w:t>e, než jak je sjednáno v </w:t>
      </w:r>
      <w:proofErr w:type="gramStart"/>
      <w:r w:rsidR="0013106A">
        <w:t xml:space="preserve">odst. </w:t>
      </w:r>
      <w:r>
        <w:t>V.1. této</w:t>
      </w:r>
      <w:proofErr w:type="gramEnd"/>
      <w:r>
        <w:t xml:space="preserve"> smlouvy, </w:t>
      </w:r>
      <w:r w:rsidRPr="0013106A">
        <w:t>náleží příkazníkovi odměna ve výši 1</w:t>
      </w:r>
      <w:r w:rsidR="0013106A" w:rsidRPr="0013106A">
        <w:t xml:space="preserve"> </w:t>
      </w:r>
      <w:r w:rsidRPr="0013106A">
        <w:t>000 Kč za každou ukončenou hodinu činnosti pro příkazce, maximálně však do výše 90 % částky uvedené v odst. V</w:t>
      </w:r>
      <w:r w:rsidR="0013106A" w:rsidRPr="0013106A">
        <w:t>I</w:t>
      </w:r>
      <w:r w:rsidRPr="0013106A">
        <w:t>.1. této smlouvy.</w:t>
      </w:r>
    </w:p>
    <w:p w14:paraId="168FCD06" w14:textId="77777777" w:rsidR="003A6FD9" w:rsidRDefault="003A6FD9" w:rsidP="003A6FD9">
      <w:pPr>
        <w:pStyle w:val="Odstavec"/>
        <w:numPr>
          <w:ilvl w:val="1"/>
          <w:numId w:val="2"/>
        </w:numPr>
        <w:spacing w:after="120"/>
      </w:pPr>
      <w:r w:rsidRPr="0013106A">
        <w:lastRenderedPageBreak/>
        <w:t>Faktura bude obsahovat náležitosti upravené v § 28 a násl. zák. č. 235/2004 Sb., v platném znění.</w:t>
      </w:r>
      <w:r>
        <w:t xml:space="preserve"> Lhůta splatnosti faktury činí 30 kalendářních dnů ode dne jejího doručení příkazci a bude uvá</w:t>
      </w:r>
      <w:r w:rsidR="0013106A">
        <w:t>děna na </w:t>
      </w:r>
      <w:r>
        <w:t>faktuře.</w:t>
      </w:r>
    </w:p>
    <w:p w14:paraId="25B90AA4" w14:textId="77777777" w:rsidR="003A6FD9" w:rsidRDefault="003A6FD9" w:rsidP="003A6FD9">
      <w:pPr>
        <w:pStyle w:val="Odstavec"/>
        <w:numPr>
          <w:ilvl w:val="1"/>
          <w:numId w:val="2"/>
        </w:numPr>
        <w:spacing w:after="120"/>
      </w:pPr>
      <w:r>
        <w:t>Úhradu provede příkazce bezhotovostním převodem na účet příkazníka uvedený v záhlaví této smlouvy. Příkazce splní svoji platební povinnost v den, kdy příslušná částka bude připsána ve prospěch účtu příkazníka.</w:t>
      </w:r>
    </w:p>
    <w:p w14:paraId="46D9F68A" w14:textId="77777777" w:rsidR="003A6FD9" w:rsidRDefault="003A6FD9" w:rsidP="003A6FD9">
      <w:pPr>
        <w:pStyle w:val="Odstavec"/>
        <w:numPr>
          <w:ilvl w:val="1"/>
          <w:numId w:val="2"/>
        </w:numPr>
        <w:spacing w:after="120"/>
      </w:pPr>
      <w:r>
        <w:t>Příkazce je oprávněn fakturu vrátit před uplynutím její splatnosti, pokud nebude vystavena v souladu s touto smlouvou. Příkazník je v takovém případě povinen vystavit novou fakturu s novou lhůtou splatnosti v délce 30 kalendářních dnů ode dne doručení příkazci.</w:t>
      </w:r>
    </w:p>
    <w:p w14:paraId="32D3F87B" w14:textId="77777777" w:rsidR="003A6FD9" w:rsidRDefault="003A6FD9" w:rsidP="0013106A">
      <w:pPr>
        <w:pStyle w:val="Nadpislnku"/>
        <w:keepNext/>
        <w:ind w:left="0"/>
      </w:pPr>
      <w:r>
        <w:br/>
        <w:t>Ukončení smlouvy</w:t>
      </w:r>
    </w:p>
    <w:p w14:paraId="08F05330" w14:textId="77777777" w:rsidR="003A6FD9" w:rsidRDefault="003A6FD9" w:rsidP="003A6FD9">
      <w:pPr>
        <w:pStyle w:val="Odstavec"/>
        <w:numPr>
          <w:ilvl w:val="1"/>
          <w:numId w:val="2"/>
        </w:numPr>
        <w:spacing w:after="120"/>
      </w:pPr>
      <w:r>
        <w:t>Před uplynutím doby, na kterou byla tato smlouva uzavřena, může být ukončena dohodou smluvních stran nebo výpovědí.</w:t>
      </w:r>
    </w:p>
    <w:p w14:paraId="06B41D60" w14:textId="77777777" w:rsidR="003A6FD9" w:rsidRDefault="003A6FD9" w:rsidP="003A6FD9">
      <w:pPr>
        <w:pStyle w:val="Odstavec"/>
        <w:numPr>
          <w:ilvl w:val="1"/>
          <w:numId w:val="2"/>
        </w:numPr>
        <w:spacing w:after="120"/>
      </w:pPr>
      <w:r>
        <w:t>Každá ze smluvních stran může po předchozím upozornění smlouvu okamžitě vypovědět, jestliže druhá smluvní strana svou nečinností po dobu nejméně 30 dní brání pokračování ve výběrovém řízení nebo uzavření smlouvy s vybraným dodavatelem. Výpověď je účinná dnem jejího doručení druhé smluvní straně.</w:t>
      </w:r>
    </w:p>
    <w:p w14:paraId="46D7A38C" w14:textId="77777777" w:rsidR="003A6FD9" w:rsidRDefault="003A6FD9" w:rsidP="0013106A">
      <w:pPr>
        <w:pStyle w:val="Nadpislnku"/>
        <w:keepNext/>
        <w:ind w:left="0"/>
      </w:pPr>
      <w:r>
        <w:br/>
        <w:t>Sankční ustanovení</w:t>
      </w:r>
    </w:p>
    <w:p w14:paraId="59AA0A20" w14:textId="77777777" w:rsidR="003A6FD9" w:rsidRDefault="003A6FD9" w:rsidP="003A6FD9">
      <w:pPr>
        <w:pStyle w:val="Odstavec"/>
        <w:numPr>
          <w:ilvl w:val="1"/>
          <w:numId w:val="2"/>
        </w:numPr>
        <w:spacing w:after="120"/>
      </w:pPr>
      <w:r>
        <w:t>V případě prodlení příkazce s úhradou sjednané odměny má příkazník právo na smluvní pokutu ve</w:t>
      </w:r>
      <w:r w:rsidR="0013106A">
        <w:t> </w:t>
      </w:r>
      <w:r>
        <w:t>výši 0,1 % z dlužné částky za každý den prodlení.</w:t>
      </w:r>
    </w:p>
    <w:p w14:paraId="6B53466A" w14:textId="77777777" w:rsidR="003A6FD9" w:rsidRDefault="003A6FD9" w:rsidP="003A6FD9">
      <w:pPr>
        <w:pStyle w:val="Odstavec"/>
        <w:numPr>
          <w:ilvl w:val="1"/>
          <w:numId w:val="2"/>
        </w:numPr>
        <w:spacing w:after="120"/>
      </w:pPr>
      <w:r>
        <w:t>V případě prodlení příkazníka se splněním jeho povinností oproti lhůtám stanoveným zákonem či</w:t>
      </w:r>
      <w:r w:rsidR="0013106A">
        <w:t> </w:t>
      </w:r>
      <w:r>
        <w:t xml:space="preserve">poskytovatelem dotace, má příkazce nárok na smluvní pokutu ve výši 0,1 % z odměny sjednané v odst. </w:t>
      </w:r>
      <w:proofErr w:type="gramStart"/>
      <w:r>
        <w:t>V</w:t>
      </w:r>
      <w:r w:rsidR="0013106A">
        <w:t>I</w:t>
      </w:r>
      <w:r>
        <w:t>.1. této</w:t>
      </w:r>
      <w:proofErr w:type="gramEnd"/>
      <w:r>
        <w:t xml:space="preserve"> smlouvy, ledaže by toto prodlení vzniklo též zaviněním příkazce nebo v důsledku vyšší moci. Smluvní pokutu je příkazce oprávněn započíst oproti fakturované částce.</w:t>
      </w:r>
    </w:p>
    <w:p w14:paraId="74C133B6" w14:textId="77777777" w:rsidR="003A6FD9" w:rsidRDefault="003A6FD9" w:rsidP="003A6FD9">
      <w:pPr>
        <w:pStyle w:val="Odstavec"/>
        <w:numPr>
          <w:ilvl w:val="1"/>
          <w:numId w:val="2"/>
        </w:numPr>
        <w:spacing w:after="120"/>
      </w:pPr>
      <w:r>
        <w:t xml:space="preserve">Příkazník bere na vědomí, že příkazci odpovídá za škodu v případě, že v důsledku porušení povinností </w:t>
      </w:r>
      <w:r w:rsidR="008F2100">
        <w:t xml:space="preserve">příkazníka </w:t>
      </w:r>
      <w:r>
        <w:t>bude příkazce sankcionován za porušení zákona o veřejných zakázkách, jiného právního předpisu či pravidel poskytovatele dotace.</w:t>
      </w:r>
    </w:p>
    <w:p w14:paraId="32E9B9D7" w14:textId="77777777" w:rsidR="003A6FD9" w:rsidRDefault="003A6FD9" w:rsidP="0013106A">
      <w:pPr>
        <w:pStyle w:val="Nadpislnku"/>
        <w:keepNext/>
        <w:ind w:left="0"/>
      </w:pPr>
      <w:r>
        <w:br/>
        <w:t>Závěrečná ustanovení</w:t>
      </w:r>
    </w:p>
    <w:p w14:paraId="4B8B3629" w14:textId="168803BC" w:rsidR="003A6FD9" w:rsidRDefault="003A6FD9" w:rsidP="003A6FD9">
      <w:pPr>
        <w:pStyle w:val="Odstavec"/>
        <w:numPr>
          <w:ilvl w:val="1"/>
          <w:numId w:val="2"/>
        </w:numPr>
        <w:spacing w:after="120"/>
      </w:pPr>
      <w:r w:rsidRPr="0013106A">
        <w:t>Platnost a účinnost této smlouvy nastává ode dne podpisu oběma smluvními stranami. Je-li však povinností některé ze smluvních stran uveřejnit tuto smlouvu v registru smluv, nastává účinnost smlouvy dnem uveřejnění této smlouvy v registru smluv.</w:t>
      </w:r>
      <w:r w:rsidR="00F23148">
        <w:t xml:space="preserve"> </w:t>
      </w:r>
      <w:r w:rsidR="00F23148" w:rsidRPr="00F23148">
        <w:t>Datum podpisu smlouvy se určuje z data připojených elektronických podpisů.</w:t>
      </w:r>
    </w:p>
    <w:p w14:paraId="36A9A08E" w14:textId="77777777" w:rsidR="003A6FD9" w:rsidRDefault="003A6FD9" w:rsidP="003A6FD9">
      <w:pPr>
        <w:pStyle w:val="Odstavec"/>
        <w:numPr>
          <w:ilvl w:val="1"/>
          <w:numId w:val="2"/>
        </w:numPr>
        <w:spacing w:after="120"/>
      </w:pPr>
      <w:r>
        <w:lastRenderedPageBreak/>
        <w:t>Vzájemná práva a povinnosti smluvních stran v této smlouvě výslovně neupravená se řídí příslušnými právními předpisy, zejména občanským zákoníkem.</w:t>
      </w:r>
    </w:p>
    <w:p w14:paraId="24814360" w14:textId="56960CBD" w:rsidR="003A6FD9" w:rsidRDefault="00F23148" w:rsidP="003A6FD9">
      <w:pPr>
        <w:pStyle w:val="Odstavec"/>
        <w:numPr>
          <w:ilvl w:val="1"/>
          <w:numId w:val="2"/>
        </w:numPr>
        <w:spacing w:after="120"/>
      </w:pPr>
      <w:r w:rsidRPr="00F23148">
        <w:t>Tato smlouva se vyhotovuje a uzavírá elektronicky, přičemž každá smluvní strana obdrží originální vyhotovení smlouvy podepsané kvalifikovanými či zaručenými elektronickými podpisy osob oprávněných za ně jednat, založenými na kvalifikovaném certifikátu pro elektronický podpis dle zák.</w:t>
      </w:r>
      <w:r>
        <w:t> </w:t>
      </w:r>
      <w:r w:rsidRPr="00F23148">
        <w:t>č. 297/2016 Sb., o službách vytvářejících důvěru pro elektronické transakce, ve znění pozdějších předpisů (dále jen „elektronické podpisy“).</w:t>
      </w:r>
    </w:p>
    <w:p w14:paraId="0E0280E9" w14:textId="77777777" w:rsidR="003A6FD9" w:rsidRDefault="003A6FD9" w:rsidP="00CF3A56">
      <w:pPr>
        <w:pStyle w:val="Odstavec"/>
        <w:numPr>
          <w:ilvl w:val="1"/>
          <w:numId w:val="2"/>
        </w:numPr>
        <w:tabs>
          <w:tab w:val="left" w:pos="5387"/>
        </w:tabs>
        <w:spacing w:after="360"/>
      </w:pPr>
      <w:r>
        <w:t>Smluvní strany, resp. jejich zástupci, shodně prohlašují, že jsou způsobilé k tomuto právnímu jednání, že si smlouvu před jejím podpisem přečetly, rozumí jí a s jejím obsahem souhlasí, a že ji uzavírají svobodně a vážně. Na důkaz výše uvedeného připojují své vlastnoruční podpisy.</w:t>
      </w:r>
    </w:p>
    <w:p w14:paraId="1118259E" w14:textId="77777777" w:rsidR="003A6FD9" w:rsidRDefault="003A6FD9" w:rsidP="0013106A">
      <w:pPr>
        <w:pStyle w:val="Odstavec"/>
        <w:numPr>
          <w:ilvl w:val="0"/>
          <w:numId w:val="0"/>
        </w:numPr>
        <w:tabs>
          <w:tab w:val="left" w:pos="5812"/>
        </w:tabs>
        <w:spacing w:after="120"/>
      </w:pPr>
      <w:r>
        <w:t>za příkazce:</w:t>
      </w:r>
      <w:r>
        <w:tab/>
        <w:t>za příkazníka:</w:t>
      </w:r>
    </w:p>
    <w:p w14:paraId="6667D000" w14:textId="77777777" w:rsidR="003A6FD9" w:rsidRDefault="003A6FD9" w:rsidP="0013106A">
      <w:pPr>
        <w:pStyle w:val="Odstavec"/>
        <w:numPr>
          <w:ilvl w:val="0"/>
          <w:numId w:val="0"/>
        </w:numPr>
        <w:tabs>
          <w:tab w:val="left" w:pos="5812"/>
        </w:tabs>
        <w:spacing w:after="120"/>
      </w:pPr>
    </w:p>
    <w:p w14:paraId="37A37348" w14:textId="34955074" w:rsidR="003A6FD9" w:rsidRDefault="003A6FD9" w:rsidP="0013106A">
      <w:pPr>
        <w:pStyle w:val="Data"/>
        <w:tabs>
          <w:tab w:val="left" w:pos="5812"/>
        </w:tabs>
      </w:pPr>
      <w:r>
        <w:t>V</w:t>
      </w:r>
      <w:r w:rsidR="008C35B8">
        <w:t> </w:t>
      </w:r>
      <w:proofErr w:type="spellStart"/>
      <w:r w:rsidR="00F23148">
        <w:t>Balinách</w:t>
      </w:r>
      <w:proofErr w:type="spellEnd"/>
      <w:r w:rsidR="008C35B8">
        <w:t xml:space="preserve"> dne 10. 6. 2022 </w:t>
      </w:r>
      <w:r w:rsidR="00F23148">
        <w:tab/>
        <w:t>V</w:t>
      </w:r>
      <w:r w:rsidR="008C35B8">
        <w:t> </w:t>
      </w:r>
      <w:r w:rsidR="00F23148">
        <w:t>Jihlavě</w:t>
      </w:r>
      <w:r w:rsidR="008C35B8">
        <w:t xml:space="preserve"> dne 9. 6. 2022</w:t>
      </w:r>
      <w:bookmarkStart w:id="0" w:name="_GoBack"/>
      <w:bookmarkEnd w:id="0"/>
    </w:p>
    <w:p w14:paraId="148A5E7C" w14:textId="77777777" w:rsidR="003A6FD9" w:rsidRDefault="003A6FD9" w:rsidP="0013106A">
      <w:pPr>
        <w:pStyle w:val="Data"/>
        <w:tabs>
          <w:tab w:val="left" w:pos="5812"/>
        </w:tabs>
      </w:pPr>
    </w:p>
    <w:p w14:paraId="1B577FE9" w14:textId="77777777" w:rsidR="0013106A" w:rsidRDefault="0013106A" w:rsidP="0013106A">
      <w:pPr>
        <w:pStyle w:val="Data"/>
        <w:tabs>
          <w:tab w:val="left" w:pos="5812"/>
        </w:tabs>
      </w:pPr>
    </w:p>
    <w:p w14:paraId="06D2BE5A" w14:textId="77777777" w:rsidR="0013106A" w:rsidRDefault="0013106A" w:rsidP="0013106A">
      <w:pPr>
        <w:pStyle w:val="Data"/>
        <w:tabs>
          <w:tab w:val="left" w:pos="5812"/>
        </w:tabs>
      </w:pPr>
    </w:p>
    <w:p w14:paraId="29B4F82F" w14:textId="176CE75D" w:rsidR="00F23148" w:rsidRPr="00F23148" w:rsidRDefault="003A6FD9" w:rsidP="0013106A">
      <w:pPr>
        <w:pStyle w:val="Data"/>
        <w:tabs>
          <w:tab w:val="left" w:pos="5812"/>
        </w:tabs>
      </w:pPr>
      <w:r>
        <w:t>……………………………………………………</w:t>
      </w:r>
      <w:r>
        <w:tab/>
        <w:t>……………………………………………………</w:t>
      </w:r>
      <w:r>
        <w:br/>
      </w:r>
      <w:r w:rsidR="0013106A">
        <w:t xml:space="preserve">Bc. Marek </w:t>
      </w:r>
      <w:proofErr w:type="spellStart"/>
      <w:r w:rsidR="0013106A">
        <w:t>Holemář</w:t>
      </w:r>
      <w:proofErr w:type="spellEnd"/>
      <w:r>
        <w:tab/>
        <w:t>Ing. Erika Šteflová, MBA</w:t>
      </w:r>
      <w:r>
        <w:tab/>
      </w:r>
      <w:r>
        <w:br/>
        <w:t>jednatel</w:t>
      </w:r>
      <w:r>
        <w:tab/>
        <w:t>ředitelka</w:t>
      </w:r>
      <w:r>
        <w:br/>
      </w:r>
      <w:r w:rsidR="0013106A">
        <w:t>EKOVYSOČINA s.r.o.</w:t>
      </w:r>
      <w:r>
        <w:tab/>
        <w:t>Projektová kancelář Kraje Vysočina,</w:t>
      </w:r>
      <w:r>
        <w:tab/>
      </w:r>
      <w:r>
        <w:br/>
      </w:r>
      <w:r w:rsidR="00F23148" w:rsidRPr="001D1882">
        <w:t>(podepsáno elektronicky)</w:t>
      </w:r>
      <w:r>
        <w:tab/>
        <w:t>příspěvková organizace</w:t>
      </w:r>
      <w:r w:rsidR="00F23148">
        <w:tab/>
      </w:r>
      <w:r w:rsidR="00F23148">
        <w:br/>
      </w:r>
      <w:r w:rsidR="00F23148">
        <w:tab/>
      </w:r>
      <w:r w:rsidR="00F23148" w:rsidRPr="001D1882">
        <w:t>(podepsáno elektronicky)</w:t>
      </w:r>
    </w:p>
    <w:sectPr w:rsidR="00F23148" w:rsidRPr="00F23148" w:rsidSect="00EE7884">
      <w:headerReference w:type="even" r:id="rId12"/>
      <w:headerReference w:type="default" r:id="rId13"/>
      <w:footerReference w:type="default" r:id="rId14"/>
      <w:headerReference w:type="first" r:id="rId15"/>
      <w:footerReference w:type="first" r:id="rId16"/>
      <w:pgSz w:w="11906" w:h="16838"/>
      <w:pgMar w:top="1777" w:right="720" w:bottom="1702" w:left="720" w:header="567"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C14B1" w14:textId="77777777" w:rsidR="001C5D66" w:rsidRDefault="001C5D66" w:rsidP="0016507F">
      <w:pPr>
        <w:spacing w:after="0" w:line="240" w:lineRule="auto"/>
      </w:pPr>
      <w:r>
        <w:separator/>
      </w:r>
    </w:p>
  </w:endnote>
  <w:endnote w:type="continuationSeparator" w:id="0">
    <w:p w14:paraId="6C574A6B" w14:textId="77777777" w:rsidR="001C5D66" w:rsidRDefault="001C5D66" w:rsidP="0016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2C61" w14:textId="71B2B6A7" w:rsidR="00EE7884" w:rsidRPr="00F075D0" w:rsidRDefault="00EE7884" w:rsidP="00CF3A56">
    <w:pPr>
      <w:pStyle w:val="Zpat"/>
      <w:tabs>
        <w:tab w:val="clear" w:pos="4536"/>
        <w:tab w:val="clear" w:pos="9072"/>
      </w:tabs>
      <w:spacing w:after="180"/>
      <w:jc w:val="center"/>
      <w:rPr>
        <w:rFonts w:ascii="Calibri" w:hAnsi="Calibri" w:cs="Calibri"/>
        <w:color w:val="767171" w:themeColor="background2" w:themeShade="80"/>
      </w:rPr>
    </w:pPr>
    <w:r w:rsidRPr="00F075D0">
      <w:rPr>
        <w:rFonts w:ascii="Calibri" w:hAnsi="Calibri" w:cs="Calibri"/>
        <w:color w:val="767171" w:themeColor="background2" w:themeShade="80"/>
      </w:rPr>
      <w:t xml:space="preserve">Strana </w:t>
    </w:r>
    <w:r w:rsidRPr="00F075D0">
      <w:rPr>
        <w:rFonts w:ascii="Calibri" w:hAnsi="Calibri" w:cs="Calibri"/>
        <w:color w:val="767171" w:themeColor="background2" w:themeShade="80"/>
      </w:rPr>
      <w:fldChar w:fldCharType="begin"/>
    </w:r>
    <w:r w:rsidRPr="00F075D0">
      <w:rPr>
        <w:rFonts w:ascii="Calibri" w:hAnsi="Calibri" w:cs="Calibri"/>
        <w:color w:val="767171" w:themeColor="background2" w:themeShade="80"/>
      </w:rPr>
      <w:instrText>PAGE   \* MERGEFORMAT</w:instrText>
    </w:r>
    <w:r w:rsidRPr="00F075D0">
      <w:rPr>
        <w:rFonts w:ascii="Calibri" w:hAnsi="Calibri" w:cs="Calibri"/>
        <w:color w:val="767171" w:themeColor="background2" w:themeShade="80"/>
      </w:rPr>
      <w:fldChar w:fldCharType="separate"/>
    </w:r>
    <w:r w:rsidR="008C35B8">
      <w:rPr>
        <w:rFonts w:ascii="Calibri" w:hAnsi="Calibri" w:cs="Calibri"/>
        <w:noProof/>
        <w:color w:val="767171" w:themeColor="background2" w:themeShade="80"/>
      </w:rPr>
      <w:t>5</w:t>
    </w:r>
    <w:r w:rsidRPr="00F075D0">
      <w:rPr>
        <w:rFonts w:ascii="Calibri" w:hAnsi="Calibri" w:cs="Calibri"/>
        <w:color w:val="767171" w:themeColor="background2" w:themeShade="80"/>
      </w:rPr>
      <w:fldChar w:fldCharType="end"/>
    </w:r>
    <w:r w:rsidRPr="00F075D0">
      <w:rPr>
        <w:rFonts w:ascii="Calibri" w:hAnsi="Calibri" w:cs="Calibri"/>
        <w:color w:val="767171" w:themeColor="background2" w:themeShade="80"/>
      </w:rPr>
      <w:t xml:space="preserve"> z </w:t>
    </w:r>
    <w:r w:rsidRPr="00F075D0">
      <w:rPr>
        <w:rFonts w:ascii="Calibri" w:hAnsi="Calibri" w:cs="Calibri"/>
        <w:noProof/>
        <w:color w:val="767171" w:themeColor="background2" w:themeShade="80"/>
      </w:rPr>
      <w:fldChar w:fldCharType="begin"/>
    </w:r>
    <w:r w:rsidRPr="00F075D0">
      <w:rPr>
        <w:rFonts w:ascii="Calibri" w:hAnsi="Calibri" w:cs="Calibri"/>
        <w:noProof/>
        <w:color w:val="767171" w:themeColor="background2" w:themeShade="80"/>
      </w:rPr>
      <w:instrText xml:space="preserve"> NUMPAGES  \* Arabic  \* MERGEFORMAT </w:instrText>
    </w:r>
    <w:r w:rsidRPr="00F075D0">
      <w:rPr>
        <w:rFonts w:ascii="Calibri" w:hAnsi="Calibri" w:cs="Calibri"/>
        <w:noProof/>
        <w:color w:val="767171" w:themeColor="background2" w:themeShade="80"/>
      </w:rPr>
      <w:fldChar w:fldCharType="separate"/>
    </w:r>
    <w:r w:rsidR="008C35B8">
      <w:rPr>
        <w:rFonts w:ascii="Calibri" w:hAnsi="Calibri" w:cs="Calibri"/>
        <w:noProof/>
        <w:color w:val="767171" w:themeColor="background2" w:themeShade="80"/>
      </w:rPr>
      <w:t>6</w:t>
    </w:r>
    <w:r w:rsidRPr="00F075D0">
      <w:rPr>
        <w:rFonts w:ascii="Calibri" w:hAnsi="Calibri" w:cs="Calibri"/>
        <w:noProof/>
        <w:color w:val="767171" w:themeColor="background2" w:themeShade="80"/>
      </w:rPr>
      <w:fldChar w:fldCharType="end"/>
    </w:r>
  </w:p>
  <w:p w14:paraId="627036B0" w14:textId="77777777" w:rsidR="0016507F" w:rsidRPr="0019724D" w:rsidRDefault="0019724D" w:rsidP="0019724D">
    <w:pPr>
      <w:pStyle w:val="Zpat"/>
    </w:pPr>
    <w:r>
      <w:tab/>
    </w:r>
    <w:r w:rsidR="007847CC">
      <w:rPr>
        <w:noProof/>
        <w:lang w:eastAsia="cs-CZ"/>
      </w:rPr>
      <w:drawing>
        <wp:inline distT="0" distB="0" distL="0" distR="0" wp14:anchorId="183CD73D" wp14:editId="7119EB84">
          <wp:extent cx="6519406" cy="456863"/>
          <wp:effectExtent l="0" t="0" r="0" b="635"/>
          <wp:docPr id="54"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8624" w14:textId="77777777" w:rsidR="0019724D" w:rsidRDefault="007847CC" w:rsidP="00EB1D06">
    <w:pPr>
      <w:pStyle w:val="Zpat"/>
      <w:spacing w:before="240"/>
      <w:ind w:right="-307" w:hanging="284"/>
      <w:jc w:val="center"/>
    </w:pPr>
    <w:r>
      <w:rPr>
        <w:noProof/>
        <w:lang w:eastAsia="cs-CZ"/>
      </w:rPr>
      <w:drawing>
        <wp:inline distT="0" distB="0" distL="0" distR="0" wp14:anchorId="4D99789C" wp14:editId="13B4C600">
          <wp:extent cx="6519406" cy="456863"/>
          <wp:effectExtent l="0" t="0" r="0" b="635"/>
          <wp:docPr id="56"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6306C" w14:textId="77777777" w:rsidR="001C5D66" w:rsidRDefault="001C5D66" w:rsidP="0016507F">
      <w:pPr>
        <w:spacing w:after="0" w:line="240" w:lineRule="auto"/>
      </w:pPr>
      <w:r>
        <w:separator/>
      </w:r>
    </w:p>
  </w:footnote>
  <w:footnote w:type="continuationSeparator" w:id="0">
    <w:p w14:paraId="4D7DB461" w14:textId="77777777" w:rsidR="001C5D66" w:rsidRDefault="001C5D66" w:rsidP="0016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780A" w14:textId="77777777" w:rsidR="00D270ED" w:rsidRDefault="008C35B8">
    <w:pPr>
      <w:pStyle w:val="Zhlav"/>
    </w:pPr>
    <w:r>
      <w:rPr>
        <w:noProof/>
      </w:rPr>
      <w:pict w14:anchorId="4E7E1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1" o:spid="_x0000_s2051" type="#_x0000_t75" alt="" style="position:absolute;margin-left:0;margin-top:0;width:620pt;height:877pt;z-index:-25163980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2EDB" w14:textId="77777777" w:rsidR="00D95A0E" w:rsidRPr="00CF3A56" w:rsidRDefault="008C35B8" w:rsidP="00CF3A56">
    <w:pPr>
      <w:rPr>
        <w:lang w:val="en-US"/>
      </w:rPr>
    </w:pPr>
    <w:r>
      <w:rPr>
        <w:noProof/>
        <w:lang w:eastAsia="cs-CZ"/>
      </w:rPr>
      <w:pict w14:anchorId="554B9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2" o:spid="_x0000_s2050" type="#_x0000_t75" alt="" style="position:absolute;margin-left:0;margin-top:0;width:620pt;height:877pt;z-index:-25163673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7847CC">
      <w:rPr>
        <w:noProof/>
        <w:lang w:eastAsia="cs-CZ"/>
      </w:rPr>
      <w:drawing>
        <wp:inline distT="0" distB="0" distL="0" distR="0" wp14:anchorId="50851D32" wp14:editId="1DBDDFBB">
          <wp:extent cx="3914909" cy="389228"/>
          <wp:effectExtent l="0" t="0" r="0" b="0"/>
          <wp:docPr id="53" name="Grafický 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pic:cNvPicPr/>
                </pic:nvPicPr>
                <pic:blipFill>
                  <a:blip r:embed="rId2">
                    <a:extLst>
                      <a:ext uri="{28A0092B-C50C-407E-A947-70E740481C1C}">
                        <a14:useLocalDpi xmlns:a14="http://schemas.microsoft.com/office/drawing/2010/main" val="0"/>
                      </a:ext>
                    </a:extLst>
                  </a:blip>
                  <a:stretch>
                    <a:fillRect/>
                  </a:stretch>
                </pic:blipFill>
                <pic:spPr>
                  <a:xfrm>
                    <a:off x="0" y="0"/>
                    <a:ext cx="3914909" cy="3892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C0483" w14:textId="77777777" w:rsidR="0019724D" w:rsidRPr="002C1F42" w:rsidRDefault="008C35B8" w:rsidP="001D4C5C">
    <w:pPr>
      <w:pStyle w:val="Zhlav"/>
      <w:tabs>
        <w:tab w:val="clear" w:pos="4536"/>
        <w:tab w:val="clear" w:pos="9072"/>
        <w:tab w:val="left" w:pos="4710"/>
      </w:tabs>
      <w:rPr>
        <w:lang w:val="en-US"/>
      </w:rPr>
    </w:pPr>
    <w:r>
      <w:rPr>
        <w:noProof/>
        <w:lang w:val="en-US"/>
      </w:rPr>
      <w:pict w14:anchorId="0A6D1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0" o:spid="_x0000_s2049" type="#_x0000_t75" alt="" style="position:absolute;margin-left:0;margin-top:0;width:620pt;height:877pt;z-index:-25164288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EB1D06">
      <w:rPr>
        <w:noProof/>
        <w:lang w:eastAsia="cs-CZ"/>
      </w:rPr>
      <w:drawing>
        <wp:inline distT="0" distB="0" distL="0" distR="0" wp14:anchorId="15D21A52" wp14:editId="38486D64">
          <wp:extent cx="3453090" cy="343313"/>
          <wp:effectExtent l="0" t="0" r="0" b="0"/>
          <wp:docPr id="55"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2">
                    <a:extLst>
                      <a:ext uri="{28A0092B-C50C-407E-A947-70E740481C1C}">
                        <a14:useLocalDpi xmlns:a14="http://schemas.microsoft.com/office/drawing/2010/main" val="0"/>
                      </a:ext>
                    </a:extLst>
                  </a:blip>
                  <a:stretch>
                    <a:fillRect/>
                  </a:stretch>
                </pic:blipFill>
                <pic:spPr>
                  <a:xfrm>
                    <a:off x="0" y="0"/>
                    <a:ext cx="3453090" cy="343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upperRoman"/>
      <w:pStyle w:val="Nadpislnku"/>
      <w:suff w:val="nothing"/>
      <w:lvlText w:val="Článek %1."/>
      <w:lvlJc w:val="left"/>
      <w:pPr>
        <w:tabs>
          <w:tab w:val="num" w:pos="5103"/>
        </w:tabs>
        <w:ind w:left="5103" w:firstLine="0"/>
      </w:p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992"/>
        </w:tabs>
        <w:ind w:left="992" w:hanging="283"/>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45"/>
    <w:rsid w:val="000261A3"/>
    <w:rsid w:val="00090F0C"/>
    <w:rsid w:val="000E3339"/>
    <w:rsid w:val="00112BCC"/>
    <w:rsid w:val="00117A76"/>
    <w:rsid w:val="0013106A"/>
    <w:rsid w:val="0016507F"/>
    <w:rsid w:val="00172FF9"/>
    <w:rsid w:val="00177C20"/>
    <w:rsid w:val="00180305"/>
    <w:rsid w:val="00180D3C"/>
    <w:rsid w:val="0019724D"/>
    <w:rsid w:val="001A18DC"/>
    <w:rsid w:val="001A478A"/>
    <w:rsid w:val="001C5B6A"/>
    <w:rsid w:val="001C5D66"/>
    <w:rsid w:val="001D1882"/>
    <w:rsid w:val="001D4C5C"/>
    <w:rsid w:val="002778F9"/>
    <w:rsid w:val="002C1F42"/>
    <w:rsid w:val="002E2A6A"/>
    <w:rsid w:val="003019C7"/>
    <w:rsid w:val="0031626D"/>
    <w:rsid w:val="00340B0E"/>
    <w:rsid w:val="00356A0D"/>
    <w:rsid w:val="003A42A8"/>
    <w:rsid w:val="003A6FD9"/>
    <w:rsid w:val="0043078E"/>
    <w:rsid w:val="004A72A8"/>
    <w:rsid w:val="00537116"/>
    <w:rsid w:val="00544F89"/>
    <w:rsid w:val="00597A93"/>
    <w:rsid w:val="005E0AEB"/>
    <w:rsid w:val="005E7187"/>
    <w:rsid w:val="005E72DA"/>
    <w:rsid w:val="00612D4F"/>
    <w:rsid w:val="00632624"/>
    <w:rsid w:val="006B058B"/>
    <w:rsid w:val="007445B2"/>
    <w:rsid w:val="00777C0A"/>
    <w:rsid w:val="007847CC"/>
    <w:rsid w:val="00793ACE"/>
    <w:rsid w:val="007A620B"/>
    <w:rsid w:val="008029BC"/>
    <w:rsid w:val="00817E3D"/>
    <w:rsid w:val="00841567"/>
    <w:rsid w:val="00880E1A"/>
    <w:rsid w:val="00883B81"/>
    <w:rsid w:val="00896DCE"/>
    <w:rsid w:val="008A1159"/>
    <w:rsid w:val="008C35B8"/>
    <w:rsid w:val="008F2100"/>
    <w:rsid w:val="00931B03"/>
    <w:rsid w:val="009D6198"/>
    <w:rsid w:val="00A005E1"/>
    <w:rsid w:val="00A15EFA"/>
    <w:rsid w:val="00A20B45"/>
    <w:rsid w:val="00A2348D"/>
    <w:rsid w:val="00A777B4"/>
    <w:rsid w:val="00AA3803"/>
    <w:rsid w:val="00AD3286"/>
    <w:rsid w:val="00B109A7"/>
    <w:rsid w:val="00B16DDE"/>
    <w:rsid w:val="00B62510"/>
    <w:rsid w:val="00B82081"/>
    <w:rsid w:val="00C869B6"/>
    <w:rsid w:val="00CA679D"/>
    <w:rsid w:val="00CF3A56"/>
    <w:rsid w:val="00CF58EF"/>
    <w:rsid w:val="00D23DA9"/>
    <w:rsid w:val="00D270ED"/>
    <w:rsid w:val="00D77DF5"/>
    <w:rsid w:val="00D95A0E"/>
    <w:rsid w:val="00DA16EB"/>
    <w:rsid w:val="00EB1D06"/>
    <w:rsid w:val="00EB6DAE"/>
    <w:rsid w:val="00EE74E0"/>
    <w:rsid w:val="00EE7884"/>
    <w:rsid w:val="00F075D0"/>
    <w:rsid w:val="00F23148"/>
    <w:rsid w:val="00F24C0D"/>
    <w:rsid w:val="00F458E5"/>
    <w:rsid w:val="00F47FD8"/>
    <w:rsid w:val="00F52708"/>
    <w:rsid w:val="00F56A03"/>
    <w:rsid w:val="00F756FC"/>
    <w:rsid w:val="00F87F60"/>
    <w:rsid w:val="00FF3C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B246DB"/>
  <w15:chartTrackingRefBased/>
  <w15:docId w15:val="{3A23D485-A8AF-4098-A99A-A61C75EB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A6FD9"/>
    <w:pPr>
      <w:keepNext/>
      <w:keepLines/>
      <w:numPr>
        <w:numId w:val="1"/>
      </w:numPr>
      <w:suppressAutoHyphens/>
      <w:spacing w:before="200" w:after="200" w:line="252" w:lineRule="auto"/>
      <w:jc w:val="center"/>
      <w:outlineLvl w:val="0"/>
    </w:pPr>
    <w:rPr>
      <w:rFonts w:ascii="Calibri" w:eastAsia="Times New Roman" w:hAnsi="Calibri" w:cs="Times New Roman"/>
      <w:b/>
      <w:bCs/>
      <w:sz w:val="52"/>
      <w:szCs w:val="5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5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07F"/>
  </w:style>
  <w:style w:type="paragraph" w:styleId="Zpat">
    <w:name w:val="footer"/>
    <w:basedOn w:val="Normln"/>
    <w:link w:val="ZpatChar"/>
    <w:uiPriority w:val="99"/>
    <w:unhideWhenUsed/>
    <w:rsid w:val="00165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07F"/>
  </w:style>
  <w:style w:type="paragraph" w:styleId="Textbubliny">
    <w:name w:val="Balloon Text"/>
    <w:basedOn w:val="Normln"/>
    <w:link w:val="TextbublinyChar"/>
    <w:uiPriority w:val="99"/>
    <w:semiHidden/>
    <w:unhideWhenUsed/>
    <w:rsid w:val="009D6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198"/>
    <w:rPr>
      <w:rFonts w:ascii="Segoe UI" w:hAnsi="Segoe UI" w:cs="Segoe UI"/>
      <w:sz w:val="18"/>
      <w:szCs w:val="18"/>
    </w:rPr>
  </w:style>
  <w:style w:type="character" w:styleId="Hypertextovodkaz">
    <w:name w:val="Hyperlink"/>
    <w:basedOn w:val="Standardnpsmoodstavce"/>
    <w:uiPriority w:val="99"/>
    <w:unhideWhenUsed/>
    <w:rsid w:val="00793ACE"/>
    <w:rPr>
      <w:color w:val="0563C1" w:themeColor="hyperlink"/>
      <w:u w:val="single"/>
    </w:rPr>
  </w:style>
  <w:style w:type="character" w:styleId="slostrnky">
    <w:name w:val="page number"/>
    <w:basedOn w:val="Standardnpsmoodstavce"/>
    <w:uiPriority w:val="99"/>
    <w:semiHidden/>
    <w:unhideWhenUsed/>
    <w:rsid w:val="001D4C5C"/>
  </w:style>
  <w:style w:type="character" w:customStyle="1" w:styleId="Nadpis1Char">
    <w:name w:val="Nadpis 1 Char"/>
    <w:basedOn w:val="Standardnpsmoodstavce"/>
    <w:link w:val="Nadpis1"/>
    <w:rsid w:val="003A6FD9"/>
    <w:rPr>
      <w:rFonts w:ascii="Calibri" w:eastAsia="Times New Roman" w:hAnsi="Calibri" w:cs="Times New Roman"/>
      <w:b/>
      <w:bCs/>
      <w:sz w:val="52"/>
      <w:szCs w:val="52"/>
      <w:lang w:eastAsia="ar-SA"/>
    </w:rPr>
  </w:style>
  <w:style w:type="paragraph" w:styleId="Textkomente">
    <w:name w:val="annotation text"/>
    <w:basedOn w:val="Normln"/>
    <w:link w:val="TextkomenteChar"/>
    <w:uiPriority w:val="99"/>
    <w:semiHidden/>
    <w:unhideWhenUsed/>
    <w:rsid w:val="003A6FD9"/>
    <w:pPr>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3A6FD9"/>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3A6FD9"/>
    <w:pPr>
      <w:spacing w:after="120" w:line="240" w:lineRule="auto"/>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semiHidden/>
    <w:rsid w:val="003A6FD9"/>
    <w:rPr>
      <w:rFonts w:ascii="Times New Roman" w:eastAsia="Times New Roman" w:hAnsi="Times New Roman" w:cs="Times New Roman"/>
      <w:sz w:val="20"/>
      <w:szCs w:val="20"/>
      <w:lang w:eastAsia="cs-CZ"/>
    </w:rPr>
  </w:style>
  <w:style w:type="character" w:customStyle="1" w:styleId="OdstavecseseznamemChar">
    <w:name w:val="Odstavec se seznamem Char"/>
    <w:aliases w:val="Conclusion de partie Char"/>
    <w:link w:val="Odstavecseseznamem"/>
    <w:uiPriority w:val="34"/>
    <w:locked/>
    <w:rsid w:val="003A6FD9"/>
    <w:rPr>
      <w:rFonts w:ascii="Times New Roman" w:eastAsia="Times New Roman" w:hAnsi="Times New Roman" w:cs="Times New Roman"/>
      <w:sz w:val="20"/>
      <w:szCs w:val="20"/>
      <w:lang w:eastAsia="cs-CZ"/>
    </w:rPr>
  </w:style>
  <w:style w:type="paragraph" w:styleId="Odstavecseseznamem">
    <w:name w:val="List Paragraph"/>
    <w:aliases w:val="Conclusion de partie"/>
    <w:basedOn w:val="Normln"/>
    <w:link w:val="OdstavecseseznamemChar"/>
    <w:uiPriority w:val="34"/>
    <w:qFormat/>
    <w:rsid w:val="003A6FD9"/>
    <w:pPr>
      <w:spacing w:after="0" w:line="240" w:lineRule="auto"/>
      <w:ind w:left="720"/>
      <w:contextualSpacing/>
      <w:jc w:val="both"/>
    </w:pPr>
    <w:rPr>
      <w:rFonts w:ascii="Times New Roman" w:eastAsia="Times New Roman" w:hAnsi="Times New Roman" w:cs="Times New Roman"/>
      <w:sz w:val="20"/>
      <w:szCs w:val="20"/>
      <w:lang w:eastAsia="cs-CZ"/>
    </w:rPr>
  </w:style>
  <w:style w:type="paragraph" w:customStyle="1" w:styleId="Prosttext1">
    <w:name w:val="Prostý text1"/>
    <w:basedOn w:val="Normln"/>
    <w:rsid w:val="003A6FD9"/>
    <w:pPr>
      <w:suppressAutoHyphens/>
      <w:spacing w:after="0" w:line="240" w:lineRule="auto"/>
    </w:pPr>
    <w:rPr>
      <w:rFonts w:ascii="Courier New" w:eastAsia="Times New Roman" w:hAnsi="Courier New" w:cs="Courier New"/>
      <w:color w:val="00000A"/>
      <w:sz w:val="20"/>
      <w:szCs w:val="20"/>
      <w:lang w:eastAsia="ar-SA"/>
    </w:rPr>
  </w:style>
  <w:style w:type="paragraph" w:customStyle="1" w:styleId="uzavenpodle">
    <w:name w:val="uzavřená podle..."/>
    <w:basedOn w:val="Normln"/>
    <w:rsid w:val="003A6FD9"/>
    <w:pPr>
      <w:spacing w:after="440" w:line="252" w:lineRule="auto"/>
      <w:jc w:val="center"/>
    </w:pPr>
    <w:rPr>
      <w:rFonts w:ascii="Calibri" w:eastAsia="Calibri" w:hAnsi="Calibri" w:cs="Times New Roman"/>
      <w:sz w:val="24"/>
      <w:szCs w:val="24"/>
      <w:lang w:eastAsia="ar-SA"/>
    </w:rPr>
  </w:style>
  <w:style w:type="paragraph" w:customStyle="1" w:styleId="Smluvnstrany">
    <w:name w:val="Smluvní strany"/>
    <w:basedOn w:val="Normln"/>
    <w:rsid w:val="003A6FD9"/>
    <w:pPr>
      <w:spacing w:after="200" w:line="252" w:lineRule="auto"/>
    </w:pPr>
    <w:rPr>
      <w:rFonts w:ascii="Calibri" w:eastAsia="Calibri" w:hAnsi="Calibri" w:cs="Times New Roman"/>
      <w:sz w:val="24"/>
      <w:szCs w:val="24"/>
      <w:lang w:eastAsia="ar-SA"/>
    </w:rPr>
  </w:style>
  <w:style w:type="paragraph" w:customStyle="1" w:styleId="Nadpislnku">
    <w:name w:val="Nadpis článku"/>
    <w:basedOn w:val="Odstavecseseznamem"/>
    <w:rsid w:val="003A6FD9"/>
    <w:pPr>
      <w:numPr>
        <w:numId w:val="2"/>
      </w:numPr>
      <w:suppressAutoHyphens/>
      <w:spacing w:before="400" w:after="200" w:line="252" w:lineRule="auto"/>
      <w:contextualSpacing w:val="0"/>
      <w:jc w:val="center"/>
    </w:pPr>
    <w:rPr>
      <w:rFonts w:ascii="Calibri" w:eastAsia="Calibri" w:hAnsi="Calibri"/>
      <w:b/>
      <w:sz w:val="24"/>
      <w:szCs w:val="24"/>
      <w:lang w:eastAsia="ar-SA"/>
    </w:rPr>
  </w:style>
  <w:style w:type="paragraph" w:customStyle="1" w:styleId="Odstavec">
    <w:name w:val="Odstavec"/>
    <w:basedOn w:val="Nadpislnku"/>
    <w:rsid w:val="003A6FD9"/>
    <w:pPr>
      <w:suppressAutoHyphens w:val="0"/>
      <w:spacing w:before="0"/>
      <w:jc w:val="both"/>
    </w:pPr>
    <w:rPr>
      <w:b w:val="0"/>
    </w:rPr>
  </w:style>
  <w:style w:type="paragraph" w:customStyle="1" w:styleId="Data">
    <w:name w:val="Data"/>
    <w:basedOn w:val="Normln"/>
    <w:rsid w:val="003A6FD9"/>
    <w:pPr>
      <w:keepNext/>
      <w:spacing w:after="200" w:line="252" w:lineRule="auto"/>
      <w:jc w:val="both"/>
    </w:pPr>
    <w:rPr>
      <w:rFonts w:ascii="Calibri" w:eastAsia="Calibri" w:hAnsi="Calibri" w:cs="Times New Roman"/>
      <w:sz w:val="24"/>
      <w:szCs w:val="24"/>
      <w:lang w:eastAsia="ar-SA"/>
    </w:rPr>
  </w:style>
  <w:style w:type="character" w:styleId="Odkaznakoment">
    <w:name w:val="annotation reference"/>
    <w:basedOn w:val="Standardnpsmoodstavce"/>
    <w:uiPriority w:val="99"/>
    <w:semiHidden/>
    <w:unhideWhenUsed/>
    <w:rsid w:val="003A6FD9"/>
    <w:rPr>
      <w:sz w:val="16"/>
      <w:szCs w:val="16"/>
    </w:rPr>
  </w:style>
  <w:style w:type="character" w:customStyle="1" w:styleId="apple-converted-space">
    <w:name w:val="apple-converted-space"/>
    <w:basedOn w:val="Standardnpsmoodstavce"/>
    <w:rsid w:val="003A6FD9"/>
  </w:style>
  <w:style w:type="paragraph" w:styleId="Pedmtkomente">
    <w:name w:val="annotation subject"/>
    <w:basedOn w:val="Textkomente"/>
    <w:next w:val="Textkomente"/>
    <w:link w:val="PedmtkomenteChar"/>
    <w:uiPriority w:val="99"/>
    <w:semiHidden/>
    <w:unhideWhenUsed/>
    <w:rsid w:val="00180305"/>
    <w:pPr>
      <w:spacing w:after="16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8030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ek.holemar@ekovysocina.cz"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14Vzorov&#233;%20formul&#225;&#345;e%20PKKV\Vzor%20P&#345;&#237;kazn&#237;%20smlouva\P&#345;&#237;kazn&#237;%20smlouva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4128-AEA9-43F9-A27E-D4639068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A0F61-D400-4701-B8B4-FB651F8331FE}">
  <ds:schemaRefs>
    <ds:schemaRef ds:uri="http://schemas.microsoft.com/sharepoint/v3/contenttype/forms"/>
  </ds:schemaRefs>
</ds:datastoreItem>
</file>

<file path=customXml/itemProps3.xml><?xml version="1.0" encoding="utf-8"?>
<ds:datastoreItem xmlns:ds="http://schemas.openxmlformats.org/officeDocument/2006/customXml" ds:itemID="{4520C04E-4B3A-43E5-A9C2-71AEDE244E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C1B983E-89A0-4F38-A6F8-C8F3FE99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Příkazní smlouva_vzor.dotx</Template>
  <TotalTime>3</TotalTime>
  <Pages>6</Pages>
  <Words>1975</Words>
  <Characters>11653</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 Marek</dc:creator>
  <cp:keywords/>
  <dc:description/>
  <cp:lastModifiedBy>Lédlová Lenka</cp:lastModifiedBy>
  <cp:revision>4</cp:revision>
  <cp:lastPrinted>2022-06-07T11:43:00Z</cp:lastPrinted>
  <dcterms:created xsi:type="dcterms:W3CDTF">2022-08-30T07:27:00Z</dcterms:created>
  <dcterms:modified xsi:type="dcterms:W3CDTF">2022-08-30T07:30:00Z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