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32"/>
        <w:keepNext/>
        <w:keepLines/>
        <w:widowControl w:val="0"/>
        <w:shd w:val="clear" w:color="auto" w:fill="auto"/>
        <w:bidi w:val="0"/>
        <w:spacing w:before="0" w:line="240" w:lineRule="auto"/>
        <w:ind w:left="0" w:right="0" w:firstLine="0"/>
        <w:jc w:val="right"/>
      </w:pPr>
      <w:bookmarkStart w:id="0" w:name="bookmark0"/>
      <w:r>
        <w:rPr>
          <w:rStyle w:val="CharStyle33"/>
        </w:rPr>
        <w:t>IIIIIIIIIIMINI</w:t>
      </w:r>
      <w:bookmarkEnd w:id="0"/>
    </w:p>
    <w:p>
      <w:pPr>
        <w:pStyle w:val="Style34"/>
        <w:keepNext w:val="0"/>
        <w:keepLines w:val="0"/>
        <w:widowControl w:val="0"/>
        <w:shd w:val="clear" w:color="auto" w:fill="auto"/>
        <w:bidi w:val="0"/>
        <w:spacing w:before="0" w:line="240" w:lineRule="auto"/>
        <w:ind w:left="0" w:right="0" w:firstLine="0"/>
        <w:jc w:val="right"/>
      </w:pPr>
      <w:r>
        <w:rPr>
          <w:rStyle w:val="CharStyle35"/>
        </w:rPr>
        <w:t>2022005606</w:t>
      </w:r>
    </w:p>
    <w:p>
      <w:pPr>
        <w:pStyle w:val="Style36"/>
        <w:keepNext/>
        <w:keepLines/>
        <w:widowControl w:val="0"/>
        <w:shd w:val="clear" w:color="auto" w:fill="auto"/>
        <w:bidi w:val="0"/>
        <w:spacing w:before="0" w:line="240" w:lineRule="auto"/>
        <w:ind w:left="0" w:right="0" w:firstLine="0"/>
        <w:jc w:val="center"/>
      </w:pPr>
      <w:bookmarkStart w:id="2" w:name="bookmark2"/>
      <w:r>
        <w:rPr>
          <w:rStyle w:val="CharStyle37"/>
          <w:b/>
          <w:bCs/>
        </w:rPr>
        <w:t>DODATEK Č. 2</w:t>
      </w:r>
      <w:bookmarkEnd w:id="2"/>
    </w:p>
    <w:p>
      <w:pPr>
        <w:pStyle w:val="Style2"/>
        <w:keepNext w:val="0"/>
        <w:keepLines w:val="0"/>
        <w:widowControl w:val="0"/>
        <w:shd w:val="clear" w:color="auto" w:fill="auto"/>
        <w:bidi w:val="0"/>
        <w:spacing w:before="0" w:after="540" w:line="240" w:lineRule="auto"/>
        <w:ind w:left="0" w:right="0" w:firstLine="0"/>
        <w:jc w:val="center"/>
        <w:rPr>
          <w:sz w:val="22"/>
          <w:szCs w:val="22"/>
        </w:rPr>
      </w:pPr>
      <w:r>
        <w:rPr>
          <w:rStyle w:val="CharStyle3"/>
          <w:sz w:val="22"/>
          <w:szCs w:val="22"/>
        </w:rPr>
        <w:t xml:space="preserve">k Rámcové kupní smlouvě ze dne 24. 9. 2019, (dále jen </w:t>
      </w:r>
      <w:r>
        <w:rPr>
          <w:rStyle w:val="CharStyle3"/>
          <w:i/>
          <w:iCs/>
          <w:sz w:val="22"/>
          <w:szCs w:val="22"/>
        </w:rPr>
        <w:t>„smlouva“),</w:t>
      </w:r>
      <w:r>
        <w:rPr>
          <w:rStyle w:val="CharStyle3"/>
          <w:sz w:val="22"/>
          <w:szCs w:val="22"/>
        </w:rPr>
        <w:t xml:space="preserve"> uzavřené mezi</w:t>
      </w:r>
    </w:p>
    <w:tbl>
      <w:tblPr>
        <w:tblOverlap w:val="never"/>
        <w:jc w:val="left"/>
        <w:tblLayout w:type="fixed"/>
      </w:tblPr>
      <w:tblGrid>
        <w:gridCol w:w="2722"/>
        <w:gridCol w:w="5357"/>
      </w:tblGrid>
      <w:tr>
        <w:trPr>
          <w:trHeight w:val="470"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Jméno:</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140"/>
              <w:jc w:val="left"/>
              <w:rPr>
                <w:sz w:val="20"/>
                <w:szCs w:val="20"/>
              </w:rPr>
            </w:pPr>
            <w:r>
              <w:rPr>
                <w:rStyle w:val="CharStyle43"/>
                <w:b/>
                <w:bCs/>
                <w:sz w:val="20"/>
                <w:szCs w:val="20"/>
              </w:rPr>
              <w:t>Zdravotnická záchranná služba Jihomoravského kraje, příspěvková organizace</w:t>
            </w:r>
          </w:p>
        </w:tc>
      </w:tr>
      <w:tr>
        <w:trPr>
          <w:trHeight w:val="206"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Sídlo:</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Kamenice 798/1 d, 625 00 Brno</w:t>
            </w:r>
          </w:p>
        </w:tc>
      </w:tr>
      <w:tr>
        <w:trPr>
          <w:trHeight w:val="235" w:hRule="exact"/>
        </w:trPr>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Jednající:</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MUDr. Hana Albrechtová, ředitelka</w:t>
            </w:r>
          </w:p>
        </w:tc>
      </w:tr>
      <w:tr>
        <w:trPr>
          <w:trHeight w:val="451"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Kontaktní osoba:</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pacing w:val="4"/>
                <w:sz w:val="20"/>
                <w:szCs w:val="20"/>
                <w:shd w:val="clear" w:color="auto" w:fill="000000"/>
              </w:rPr>
              <w:t>..........</w:t>
            </w:r>
            <w:r>
              <w:rPr>
                <w:rStyle w:val="CharStyle43"/>
                <w:sz w:val="20"/>
                <w:szCs w:val="20"/>
                <w:shd w:val="clear" w:color="auto" w:fill="000000"/>
              </w:rPr>
              <w:t>​...</w:t>
            </w:r>
            <w:r>
              <w:rPr>
                <w:rStyle w:val="CharStyle43"/>
                <w:spacing w:val="1"/>
                <w:sz w:val="20"/>
                <w:szCs w:val="20"/>
                <w:shd w:val="clear" w:color="auto" w:fill="000000"/>
              </w:rPr>
              <w:t>........</w:t>
            </w:r>
            <w:r>
              <w:rPr>
                <w:rStyle w:val="CharStyle43"/>
                <w:sz w:val="20"/>
                <w:szCs w:val="20"/>
                <w:u w:val="single"/>
                <w:shd w:val="clear" w:color="auto" w:fill="000000"/>
                <w:lang w:val="en-US" w:eastAsia="en-US" w:bidi="en-US"/>
              </w:rPr>
              <w:t>​...............</w:t>
            </w:r>
            <w:r>
              <w:rPr>
                <w:rStyle w:val="CharStyle43"/>
                <w:spacing w:val="1"/>
                <w:sz w:val="20"/>
                <w:szCs w:val="20"/>
                <w:u w:val="single"/>
                <w:shd w:val="clear" w:color="auto" w:fill="000000"/>
                <w:lang w:val="en-US" w:eastAsia="en-US" w:bidi="en-US"/>
              </w:rPr>
              <w:t>.............</w:t>
            </w:r>
          </w:p>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pacing w:val="8"/>
                <w:sz w:val="20"/>
                <w:szCs w:val="20"/>
                <w:shd w:val="clear" w:color="auto" w:fill="000000"/>
              </w:rPr>
              <w:t>.</w:t>
            </w:r>
            <w:r>
              <w:rPr>
                <w:rStyle w:val="CharStyle43"/>
                <w:spacing w:val="9"/>
                <w:sz w:val="20"/>
                <w:szCs w:val="20"/>
                <w:shd w:val="clear" w:color="auto" w:fill="000000"/>
              </w:rPr>
              <w:t>.....</w:t>
            </w:r>
            <w:r>
              <w:rPr>
                <w:rStyle w:val="CharStyle43"/>
                <w:sz w:val="20"/>
                <w:szCs w:val="20"/>
                <w:shd w:val="clear" w:color="auto" w:fill="000000"/>
              </w:rPr>
              <w:t>​</w:t>
            </w:r>
            <w:r>
              <w:rPr>
                <w:rStyle w:val="CharStyle43"/>
                <w:spacing w:val="6"/>
                <w:sz w:val="20"/>
                <w:szCs w:val="20"/>
                <w:shd w:val="clear" w:color="auto" w:fill="000000"/>
              </w:rPr>
              <w:t>....</w:t>
            </w:r>
            <w:r>
              <w:rPr>
                <w:rStyle w:val="CharStyle43"/>
                <w:spacing w:val="7"/>
                <w:sz w:val="20"/>
                <w:szCs w:val="20"/>
                <w:shd w:val="clear" w:color="auto" w:fill="000000"/>
              </w:rPr>
              <w:t>..</w:t>
            </w:r>
            <w:r>
              <w:rPr>
                <w:rStyle w:val="CharStyle43"/>
                <w:sz w:val="20"/>
                <w:szCs w:val="20"/>
                <w:shd w:val="clear" w:color="auto" w:fill="000000"/>
              </w:rPr>
              <w:t>​</w:t>
            </w:r>
            <w:r>
              <w:rPr>
                <w:rStyle w:val="CharStyle43"/>
                <w:spacing w:val="10"/>
                <w:sz w:val="20"/>
                <w:szCs w:val="20"/>
                <w:shd w:val="clear" w:color="auto" w:fill="000000"/>
              </w:rPr>
              <w:t>..</w:t>
            </w:r>
            <w:r>
              <w:rPr>
                <w:rStyle w:val="CharStyle43"/>
                <w:spacing w:val="11"/>
                <w:sz w:val="20"/>
                <w:szCs w:val="20"/>
                <w:shd w:val="clear" w:color="auto" w:fill="000000"/>
              </w:rPr>
              <w:t>...</w:t>
            </w:r>
          </w:p>
        </w:tc>
      </w:tr>
      <w:tr>
        <w:trPr>
          <w:trHeight w:val="230"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IČO:</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00346292</w:t>
            </w:r>
          </w:p>
        </w:tc>
      </w:tr>
      <w:tr>
        <w:trPr>
          <w:trHeight w:val="235"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DIČ:</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CZ00346292</w:t>
            </w:r>
          </w:p>
        </w:tc>
      </w:tr>
      <w:tr>
        <w:trPr>
          <w:trHeight w:val="240" w:hRule="exact"/>
        </w:trPr>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Zápis v OR:</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Krajský soud v Brně sp. zn. Pr 1245</w:t>
            </w:r>
          </w:p>
        </w:tc>
      </w:tr>
      <w:tr>
        <w:trPr>
          <w:trHeight w:val="250"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Bankovní spojení (číslo účtu):</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MONETA Money Bank, a s., č. ú. 117203514/0600</w:t>
            </w:r>
          </w:p>
        </w:tc>
      </w:tr>
    </w:tbl>
    <w:p>
      <w:pPr>
        <w:pStyle w:val="Style40"/>
        <w:keepNext w:val="0"/>
        <w:keepLines w:val="0"/>
        <w:widowControl w:val="0"/>
        <w:shd w:val="clear" w:color="auto" w:fill="auto"/>
        <w:bidi w:val="0"/>
        <w:spacing w:before="0" w:after="0" w:line="240" w:lineRule="auto"/>
        <w:ind w:left="5" w:right="0" w:firstLine="0"/>
        <w:jc w:val="left"/>
      </w:pPr>
      <w:r>
        <w:rPr>
          <w:rStyle w:val="CharStyle41"/>
        </w:rPr>
        <w:t>(dále jen „kupující“)</w:t>
      </w:r>
    </w:p>
    <w:p>
      <w:pPr>
        <w:widowControl w:val="0"/>
        <w:spacing w:after="239" w:line="1" w:lineRule="exact"/>
      </w:pPr>
    </w:p>
    <w:p>
      <w:pPr>
        <w:widowControl w:val="0"/>
        <w:spacing w:line="1" w:lineRule="exact"/>
      </w:pPr>
    </w:p>
    <w:tbl>
      <w:tblPr>
        <w:tblOverlap w:val="never"/>
        <w:jc w:val="left"/>
        <w:tblLayout w:type="fixed"/>
      </w:tblPr>
      <w:tblGrid>
        <w:gridCol w:w="2722"/>
        <w:gridCol w:w="4157"/>
      </w:tblGrid>
      <w:tr>
        <w:trPr>
          <w:trHeight w:val="634" w:hRule="exact"/>
        </w:trPr>
        <w:tc>
          <w:tcPr>
            <w:tcBorders/>
            <w:shd w:val="clear" w:color="auto" w:fill="auto"/>
            <w:vAlign w:val="bottom"/>
          </w:tcPr>
          <w:p>
            <w:pPr>
              <w:pStyle w:val="Style42"/>
              <w:keepNext w:val="0"/>
              <w:keepLines w:val="0"/>
              <w:widowControl w:val="0"/>
              <w:shd w:val="clear" w:color="auto" w:fill="auto"/>
              <w:bidi w:val="0"/>
              <w:spacing w:before="0" w:after="220" w:line="240" w:lineRule="auto"/>
              <w:ind w:left="0" w:right="0" w:firstLine="0"/>
              <w:jc w:val="left"/>
              <w:rPr>
                <w:sz w:val="20"/>
                <w:szCs w:val="20"/>
              </w:rPr>
            </w:pPr>
            <w:r>
              <w:rPr>
                <w:rStyle w:val="CharStyle43"/>
                <w:sz w:val="20"/>
                <w:szCs w:val="20"/>
              </w:rPr>
              <w:t>a</w:t>
            </w:r>
          </w:p>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Jméno:</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b/>
                <w:bCs/>
                <w:sz w:val="20"/>
                <w:szCs w:val="20"/>
              </w:rPr>
              <w:t>Velkoobchod ŠAS, s. r. o.</w:t>
            </w:r>
          </w:p>
        </w:tc>
      </w:tr>
      <w:tr>
        <w:trPr>
          <w:trHeight w:val="230" w:hRule="exact"/>
        </w:trPr>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Sídlo:</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Pod Školkou 60, 257 68 Dolní Královice</w:t>
            </w:r>
          </w:p>
        </w:tc>
      </w:tr>
      <w:tr>
        <w:trPr>
          <w:trHeight w:val="245" w:hRule="exact"/>
        </w:trPr>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Jednající:</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Iveta Šamanová, jednatelka</w:t>
            </w:r>
          </w:p>
        </w:tc>
      </w:tr>
      <w:tr>
        <w:trPr>
          <w:trHeight w:val="211"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IČO:</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26687119</w:t>
            </w:r>
          </w:p>
        </w:tc>
      </w:tr>
      <w:tr>
        <w:trPr>
          <w:trHeight w:val="235"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DIČ:</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CZ699002022</w:t>
            </w:r>
          </w:p>
        </w:tc>
      </w:tr>
      <w:tr>
        <w:trPr>
          <w:trHeight w:val="235" w:hRule="exact"/>
        </w:trPr>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Zápis v OR:</w:t>
            </w:r>
          </w:p>
        </w:tc>
        <w:tc>
          <w:tcPr>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Městský soud v Praze, oddíl C, vložka 87346</w:t>
            </w:r>
          </w:p>
        </w:tc>
      </w:tr>
      <w:tr>
        <w:trPr>
          <w:trHeight w:val="245" w:hRule="exact"/>
        </w:trPr>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Bankovní spojení (číslo účtu):</w:t>
            </w:r>
          </w:p>
        </w:tc>
        <w:tc>
          <w:tcPr>
            <w:tcBorders/>
            <w:shd w:val="clear" w:color="auto" w:fill="auto"/>
            <w:vAlign w:val="top"/>
          </w:tcPr>
          <w:p>
            <w:pPr>
              <w:pStyle w:val="Style42"/>
              <w:keepNext w:val="0"/>
              <w:keepLines w:val="0"/>
              <w:widowControl w:val="0"/>
              <w:shd w:val="clear" w:color="auto" w:fill="auto"/>
              <w:bidi w:val="0"/>
              <w:spacing w:before="0" w:after="0" w:line="240" w:lineRule="auto"/>
              <w:ind w:left="0" w:right="0" w:firstLine="0"/>
              <w:jc w:val="left"/>
              <w:rPr>
                <w:sz w:val="20"/>
                <w:szCs w:val="20"/>
              </w:rPr>
            </w:pPr>
            <w:r>
              <w:rPr>
                <w:rStyle w:val="CharStyle43"/>
                <w:sz w:val="20"/>
                <w:szCs w:val="20"/>
              </w:rPr>
              <w:t>ČSOB as., č.ú. 282546019/0300</w:t>
            </w:r>
          </w:p>
        </w:tc>
      </w:tr>
    </w:tbl>
    <w:p>
      <w:pPr>
        <w:pStyle w:val="Style40"/>
        <w:keepNext w:val="0"/>
        <w:keepLines w:val="0"/>
        <w:widowControl w:val="0"/>
        <w:shd w:val="clear" w:color="auto" w:fill="auto"/>
        <w:bidi w:val="0"/>
        <w:spacing w:before="0" w:after="0" w:line="240" w:lineRule="auto"/>
        <w:ind w:left="5" w:right="0" w:firstLine="0"/>
        <w:jc w:val="left"/>
      </w:pPr>
      <w:r>
        <w:rPr>
          <w:rStyle w:val="CharStyle41"/>
        </w:rPr>
        <w:t>(dále jen „prodávající“)</w:t>
      </w:r>
    </w:p>
    <w:p>
      <w:pPr>
        <w:widowControl w:val="0"/>
        <w:spacing w:after="799" w:line="1" w:lineRule="exact"/>
      </w:pPr>
    </w:p>
    <w:p>
      <w:pPr>
        <w:pStyle w:val="Style2"/>
        <w:keepNext w:val="0"/>
        <w:keepLines w:val="0"/>
        <w:widowControl w:val="0"/>
        <w:numPr>
          <w:ilvl w:val="0"/>
          <w:numId w:val="1"/>
        </w:numPr>
        <w:shd w:val="clear" w:color="auto" w:fill="auto"/>
        <w:bidi w:val="0"/>
        <w:spacing w:before="0" w:after="240" w:line="230" w:lineRule="auto"/>
        <w:ind w:left="0" w:right="0" w:firstLine="0"/>
        <w:jc w:val="center"/>
      </w:pPr>
    </w:p>
    <w:p>
      <w:pPr>
        <w:pStyle w:val="Style2"/>
        <w:keepNext w:val="0"/>
        <w:keepLines w:val="0"/>
        <w:widowControl w:val="0"/>
        <w:shd w:val="clear" w:color="auto" w:fill="auto"/>
        <w:bidi w:val="0"/>
        <w:spacing w:before="0" w:after="440" w:line="230" w:lineRule="auto"/>
        <w:ind w:left="0" w:right="0" w:firstLine="0"/>
        <w:jc w:val="both"/>
      </w:pPr>
      <w:r>
        <w:rPr>
          <w:rStyle w:val="CharStyle3"/>
        </w:rPr>
        <w:t>Obě strany se dohodly na změně jednotkových cen položek zboží podle tohoto článku tohoto dodatku s tím, že u těchto položek jejich jednotková cena nadále činí:</w:t>
      </w:r>
    </w:p>
    <w:tbl>
      <w:tblPr>
        <w:tblOverlap w:val="never"/>
        <w:jc w:val="center"/>
        <w:tblLayout w:type="fixed"/>
      </w:tblPr>
      <w:tblGrid>
        <w:gridCol w:w="5006"/>
        <w:gridCol w:w="931"/>
        <w:gridCol w:w="1690"/>
      </w:tblGrid>
      <w:tr>
        <w:trPr>
          <w:trHeight w:val="835" w:hRule="exact"/>
        </w:trPr>
        <w:tc>
          <w:tcPr>
            <w:tcBorders>
              <w:top w:val="single" w:sz="4"/>
              <w:left w:val="single" w:sz="4"/>
            </w:tcBorders>
            <w:shd w:val="clear" w:color="auto" w:fill="auto"/>
            <w:vAlign w:val="center"/>
          </w:tcPr>
          <w:p>
            <w:pPr>
              <w:pStyle w:val="Style42"/>
              <w:keepNext w:val="0"/>
              <w:keepLines w:val="0"/>
              <w:widowControl w:val="0"/>
              <w:shd w:val="clear" w:color="auto" w:fill="auto"/>
              <w:bidi w:val="0"/>
              <w:spacing w:before="0" w:after="0" w:line="240" w:lineRule="auto"/>
              <w:ind w:left="2000" w:right="0" w:firstLine="0"/>
              <w:jc w:val="left"/>
            </w:pPr>
            <w:r>
              <w:rPr>
                <w:rStyle w:val="CharStyle43"/>
                <w:b/>
                <w:bCs/>
              </w:rPr>
              <w:t>Název zboží</w:t>
            </w:r>
          </w:p>
        </w:tc>
        <w:tc>
          <w:tcPr>
            <w:tcBorders>
              <w:top w:val="single" w:sz="4"/>
              <w:left w:val="single" w:sz="4"/>
            </w:tcBorders>
            <w:shd w:val="clear" w:color="auto" w:fill="auto"/>
            <w:vAlign w:val="center"/>
          </w:tcPr>
          <w:p>
            <w:pPr>
              <w:pStyle w:val="Style42"/>
              <w:keepNext w:val="0"/>
              <w:keepLines w:val="0"/>
              <w:widowControl w:val="0"/>
              <w:shd w:val="clear" w:color="auto" w:fill="auto"/>
              <w:bidi w:val="0"/>
              <w:spacing w:before="0" w:after="0" w:line="240" w:lineRule="auto"/>
              <w:ind w:left="0" w:right="0" w:firstLine="0"/>
              <w:jc w:val="center"/>
            </w:pPr>
            <w:r>
              <w:rPr>
                <w:rStyle w:val="CharStyle43"/>
                <w:b/>
                <w:bCs/>
              </w:rPr>
              <w:t>Jednotka</w:t>
            </w:r>
          </w:p>
        </w:tc>
        <w:tc>
          <w:tcPr>
            <w:tcBorders>
              <w:top w:val="single" w:sz="4"/>
              <w:left w:val="single" w:sz="4"/>
              <w:right w:val="single" w:sz="4"/>
            </w:tcBorders>
            <w:shd w:val="clear" w:color="auto" w:fill="auto"/>
            <w:vAlign w:val="center"/>
          </w:tcPr>
          <w:p>
            <w:pPr>
              <w:pStyle w:val="Style42"/>
              <w:keepNext w:val="0"/>
              <w:keepLines w:val="0"/>
              <w:widowControl w:val="0"/>
              <w:shd w:val="clear" w:color="auto" w:fill="auto"/>
              <w:bidi w:val="0"/>
              <w:spacing w:before="0" w:after="0" w:line="240" w:lineRule="auto"/>
              <w:ind w:left="0" w:right="0" w:firstLine="0"/>
              <w:jc w:val="left"/>
            </w:pPr>
            <w:r>
              <w:rPr>
                <w:rStyle w:val="CharStyle43"/>
                <w:b/>
                <w:bCs/>
              </w:rPr>
              <w:t>Cena za jednotku bez DPH v Kč</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Toaletní papír dvojvrstvý (6 ks v balení)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171,24</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Toaletní papír dvojvrstvý (6 ks v balení)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227,58</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Toaletní papír dvojvrstvý (8 ks v balení)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35,58</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Papírové ručníky v rolích MINI 65</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34,45</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Papírové ručníky ZZ - zelené</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krabice</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292,5</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Papírové ručníky ZZ - bílé</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krabice</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384,8</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Osvěžovač vzduchu do zásobníků</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42,5</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Osvěžovač vzduchu</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16,77</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WC sada (plastová WC sada)</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15,83</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Tekuté mýdlo 5I</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50,05</w:t>
            </w:r>
          </w:p>
        </w:tc>
      </w:tr>
      <w:tr>
        <w:trPr>
          <w:trHeight w:val="28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Sůl do myčky (Milit 1,5 kg)</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25,7</w:t>
            </w:r>
          </w:p>
        </w:tc>
      </w:tr>
      <w:tr>
        <w:trPr>
          <w:trHeight w:val="28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Čistič myčky (LUXON, 250 ml)</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37,26</w:t>
            </w:r>
          </w:p>
        </w:tc>
      </w:tr>
      <w:tr>
        <w:trPr>
          <w:trHeight w:val="312" w:hRule="exact"/>
        </w:trPr>
        <w:tc>
          <w:tcPr>
            <w:tcBorders>
              <w:top w:val="single" w:sz="4"/>
              <w:left w:val="single" w:sz="4"/>
              <w:bottom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Leštidlo do myčky (Milit 11)</w:t>
            </w:r>
          </w:p>
        </w:tc>
        <w:tc>
          <w:tcPr>
            <w:tcBorders>
              <w:top w:val="single" w:sz="4"/>
              <w:left w:val="single" w:sz="4"/>
              <w:bottom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bottom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40" w:right="0" w:firstLine="0"/>
              <w:jc w:val="both"/>
            </w:pPr>
            <w:r>
              <w:rPr>
                <w:rStyle w:val="CharStyle43"/>
              </w:rPr>
              <w:t>49,47</w:t>
            </w:r>
          </w:p>
        </w:tc>
      </w:tr>
    </w:tbl>
    <w:p>
      <w:pPr>
        <w:widowControl w:val="0"/>
        <w:spacing w:line="1" w:lineRule="exact"/>
      </w:pPr>
      <w:r>
        <w:br w:type="page"/>
      </w:r>
    </w:p>
    <w:tbl>
      <w:tblPr>
        <w:tblOverlap w:val="never"/>
        <w:jc w:val="center"/>
        <w:tblLayout w:type="fixed"/>
      </w:tblPr>
      <w:tblGrid>
        <w:gridCol w:w="4987"/>
        <w:gridCol w:w="931"/>
        <w:gridCol w:w="1670"/>
      </w:tblGrid>
      <w:tr>
        <w:trPr>
          <w:trHeight w:val="648" w:hRule="exact"/>
        </w:trPr>
        <w:tc>
          <w:tcPr>
            <w:tcBorders>
              <w:top w:val="single" w:sz="4"/>
              <w:left w:val="single" w:sz="4"/>
            </w:tcBorders>
            <w:shd w:val="clear" w:color="auto" w:fill="auto"/>
            <w:vAlign w:val="center"/>
          </w:tcPr>
          <w:p>
            <w:pPr>
              <w:pStyle w:val="Style42"/>
              <w:keepNext w:val="0"/>
              <w:keepLines w:val="0"/>
              <w:widowControl w:val="0"/>
              <w:shd w:val="clear" w:color="auto" w:fill="auto"/>
              <w:bidi w:val="0"/>
              <w:spacing w:before="0" w:after="0" w:line="240" w:lineRule="auto"/>
              <w:ind w:left="0" w:right="0" w:firstLine="0"/>
              <w:jc w:val="center"/>
            </w:pPr>
            <w:r>
              <w:rPr>
                <w:rStyle w:val="CharStyle43"/>
                <w:b/>
                <w:bCs/>
              </w:rPr>
              <w:t>Název zboží</w:t>
            </w:r>
          </w:p>
        </w:tc>
        <w:tc>
          <w:tcPr>
            <w:tcBorders>
              <w:top w:val="single" w:sz="4"/>
              <w:left w:val="single" w:sz="4"/>
            </w:tcBorders>
            <w:shd w:val="clear" w:color="auto" w:fill="auto"/>
            <w:vAlign w:val="center"/>
          </w:tcPr>
          <w:p>
            <w:pPr>
              <w:pStyle w:val="Style42"/>
              <w:keepNext w:val="0"/>
              <w:keepLines w:val="0"/>
              <w:widowControl w:val="0"/>
              <w:shd w:val="clear" w:color="auto" w:fill="auto"/>
              <w:bidi w:val="0"/>
              <w:spacing w:before="0" w:after="0" w:line="240" w:lineRule="auto"/>
              <w:ind w:left="0" w:right="0" w:firstLine="0"/>
              <w:jc w:val="center"/>
            </w:pPr>
            <w:r>
              <w:rPr>
                <w:rStyle w:val="CharStyle43"/>
                <w:b/>
                <w:bCs/>
              </w:rPr>
              <w:t>Jednotka</w:t>
            </w:r>
          </w:p>
        </w:tc>
        <w:tc>
          <w:tcPr>
            <w:tcBorders>
              <w:top w:val="single" w:sz="4"/>
              <w:left w:val="single" w:sz="4"/>
              <w:right w:val="single" w:sz="4"/>
            </w:tcBorders>
            <w:shd w:val="clear" w:color="auto" w:fill="auto"/>
            <w:vAlign w:val="center"/>
          </w:tcPr>
          <w:p>
            <w:pPr>
              <w:pStyle w:val="Style42"/>
              <w:keepNext w:val="0"/>
              <w:keepLines w:val="0"/>
              <w:widowControl w:val="0"/>
              <w:shd w:val="clear" w:color="auto" w:fill="auto"/>
              <w:bidi w:val="0"/>
              <w:spacing w:before="0" w:after="0" w:line="233" w:lineRule="auto"/>
              <w:ind w:left="0" w:right="0" w:firstLine="0"/>
              <w:jc w:val="left"/>
            </w:pPr>
            <w:r>
              <w:rPr>
                <w:rStyle w:val="CharStyle43"/>
                <w:b/>
                <w:bCs/>
              </w:rPr>
              <w:t>Cena za jednotku bez DPH v Kč</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Odstraňovač vodního kamene na varné konvice (AVA 250 g)</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42,48</w:t>
            </w:r>
          </w:p>
        </w:tc>
      </w:tr>
      <w:tr>
        <w:trPr>
          <w:trHeight w:val="28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Krémový abrazivní čistící prostředek (FIKÁ 600g)</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220" w:right="0" w:firstLine="0"/>
              <w:jc w:val="left"/>
            </w:pPr>
            <w:r>
              <w:rPr>
                <w:rStyle w:val="CharStyle43"/>
              </w:rPr>
              <w:t>14,3</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Čistič na trouby (Larrin 500 ml)</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51,35</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Čistící prostředek na rez a vodní kámen (Fixinela 500 ml)</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27,17</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Houbičky na nádobí (10 ks v balení)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21,32</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Mycí hadr na podlahu z netkané textilie</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12,22</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Houbová utěrka (3 ks v balení)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220" w:right="0" w:firstLine="0"/>
              <w:jc w:val="left"/>
            </w:pPr>
            <w:r>
              <w:rPr>
                <w:rStyle w:val="CharStyle43"/>
              </w:rPr>
              <w:t>11,7</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Utěrka víceúčelová</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220" w:right="0" w:firstLine="0"/>
              <w:jc w:val="left"/>
            </w:pPr>
            <w:r>
              <w:rPr>
                <w:rStyle w:val="CharStyle43"/>
              </w:rPr>
              <w:t>2,54</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Koště průmyslové s holí</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56</w:t>
            </w:r>
          </w:p>
        </w:tc>
      </w:tr>
      <w:tr>
        <w:trPr>
          <w:trHeight w:val="293"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Násada na koště</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220" w:right="0" w:firstLine="0"/>
              <w:jc w:val="left"/>
            </w:pPr>
            <w:r>
              <w:rPr>
                <w:rStyle w:val="CharStyle43"/>
              </w:rPr>
              <w:t>42,2</w:t>
            </w:r>
          </w:p>
        </w:tc>
      </w:tr>
      <w:tr>
        <w:trPr>
          <w:trHeight w:val="298" w:hRule="exact"/>
        </w:trPr>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Smeták s holí (PVC)</w:t>
            </w:r>
          </w:p>
        </w:tc>
        <w:tc>
          <w:tcPr>
            <w:tcBorders>
              <w:top w:val="single" w:sz="4"/>
              <w:lef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ks</w:t>
            </w:r>
          </w:p>
        </w:tc>
        <w:tc>
          <w:tcPr>
            <w:tcBorders>
              <w:top w:val="single" w:sz="4"/>
              <w:left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1120" w:right="0" w:firstLine="0"/>
              <w:jc w:val="both"/>
            </w:pPr>
            <w:r>
              <w:rPr>
                <w:rStyle w:val="CharStyle43"/>
              </w:rPr>
              <w:t>33,27</w:t>
            </w:r>
          </w:p>
        </w:tc>
      </w:tr>
      <w:tr>
        <w:trPr>
          <w:trHeight w:val="307" w:hRule="exact"/>
        </w:trPr>
        <w:tc>
          <w:tcPr>
            <w:tcBorders>
              <w:top w:val="single" w:sz="4"/>
              <w:left w:val="single" w:sz="4"/>
              <w:bottom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left"/>
            </w:pPr>
            <w:r>
              <w:rPr>
                <w:rStyle w:val="CharStyle43"/>
              </w:rPr>
              <w:t>Univerzální (svačinové) sáčky (50 ks v balení)</w:t>
            </w:r>
          </w:p>
        </w:tc>
        <w:tc>
          <w:tcPr>
            <w:tcBorders>
              <w:top w:val="single" w:sz="4"/>
              <w:left w:val="single" w:sz="4"/>
              <w:bottom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center"/>
            </w:pPr>
            <w:r>
              <w:rPr>
                <w:rStyle w:val="CharStyle43"/>
              </w:rPr>
              <w:t>bal</w:t>
            </w:r>
          </w:p>
        </w:tc>
        <w:tc>
          <w:tcPr>
            <w:tcBorders>
              <w:top w:val="single" w:sz="4"/>
              <w:left w:val="single" w:sz="4"/>
              <w:bottom w:val="single" w:sz="4"/>
              <w:right w:val="single" w:sz="4"/>
            </w:tcBorders>
            <w:shd w:val="clear" w:color="auto" w:fill="auto"/>
            <w:vAlign w:val="bottom"/>
          </w:tcPr>
          <w:p>
            <w:pPr>
              <w:pStyle w:val="Style42"/>
              <w:keepNext w:val="0"/>
              <w:keepLines w:val="0"/>
              <w:widowControl w:val="0"/>
              <w:shd w:val="clear" w:color="auto" w:fill="auto"/>
              <w:bidi w:val="0"/>
              <w:spacing w:before="0" w:after="0" w:line="240" w:lineRule="auto"/>
              <w:ind w:left="0" w:right="0" w:firstLine="0"/>
              <w:jc w:val="right"/>
            </w:pPr>
            <w:r>
              <w:rPr>
                <w:rStyle w:val="CharStyle43"/>
              </w:rPr>
              <w:t>9,8</w:t>
            </w:r>
          </w:p>
        </w:tc>
      </w:tr>
    </w:tbl>
    <w:p>
      <w:pPr>
        <w:widowControl w:val="0"/>
        <w:spacing w:after="439" w:line="1" w:lineRule="exact"/>
      </w:pPr>
    </w:p>
    <w:p>
      <w:pPr>
        <w:pStyle w:val="Style2"/>
        <w:keepNext w:val="0"/>
        <w:keepLines w:val="0"/>
        <w:widowControl w:val="0"/>
        <w:numPr>
          <w:ilvl w:val="0"/>
          <w:numId w:val="1"/>
        </w:numPr>
        <w:shd w:val="clear" w:color="auto" w:fill="auto"/>
        <w:bidi w:val="0"/>
        <w:spacing w:before="0" w:after="340" w:line="240" w:lineRule="auto"/>
        <w:ind w:left="0" w:right="0" w:firstLine="0"/>
        <w:jc w:val="center"/>
      </w:pPr>
    </w:p>
    <w:p>
      <w:pPr>
        <w:pStyle w:val="Style2"/>
        <w:keepNext w:val="0"/>
        <w:keepLines w:val="0"/>
        <w:widowControl w:val="0"/>
        <w:shd w:val="clear" w:color="auto" w:fill="auto"/>
        <w:bidi w:val="0"/>
        <w:spacing w:before="0" w:after="380" w:line="240" w:lineRule="auto"/>
        <w:ind w:left="0" w:right="0" w:firstLine="0"/>
        <w:jc w:val="both"/>
      </w:pPr>
      <w:r>
        <w:rPr>
          <w:rStyle w:val="CharStyle3"/>
        </w:rPr>
        <w:t>Strany tak činí s ohledem na momentální globální růst cen energií, chemikálií, služeb a ostatních výrobních a jiných nákladů, které nemůže prodávající ovlivnit, a které nebylo možno předvídat při uzavření smlouvy. Strany tak přitom činí analogicky podle ust. §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2"/>
        <w:keepNext w:val="0"/>
        <w:keepLines w:val="0"/>
        <w:widowControl w:val="0"/>
        <w:numPr>
          <w:ilvl w:val="0"/>
          <w:numId w:val="1"/>
        </w:numPr>
        <w:shd w:val="clear" w:color="auto" w:fill="auto"/>
        <w:bidi w:val="0"/>
        <w:spacing w:before="0" w:after="22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both"/>
      </w:pPr>
      <w:r>
        <w:rPr>
          <w:rStyle w:val="CharStyle3"/>
        </w:rPr>
        <w:t>Ostatní ujednání smlouvy nejsou tímto dodatkem nijak dotčena.</w:t>
      </w:r>
    </w:p>
    <w:p>
      <w:pPr>
        <w:pStyle w:val="Style2"/>
        <w:keepNext w:val="0"/>
        <w:keepLines w:val="0"/>
        <w:widowControl w:val="0"/>
        <w:numPr>
          <w:ilvl w:val="0"/>
          <w:numId w:val="1"/>
        </w:numPr>
        <w:shd w:val="clear" w:color="auto" w:fill="auto"/>
        <w:bidi w:val="0"/>
        <w:spacing w:before="0" w:after="22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left"/>
      </w:pPr>
      <w:r>
        <w:rPr>
          <w:rStyle w:val="CharStyle3"/>
        </w:rPr>
        <w:t>Tento dodatek nabývá účinnosti dnem jeho uzavření.</w:t>
      </w:r>
    </w:p>
    <w:p>
      <w:pPr>
        <w:pStyle w:val="Style2"/>
        <w:keepNext w:val="0"/>
        <w:keepLines w:val="0"/>
        <w:widowControl w:val="0"/>
        <w:numPr>
          <w:ilvl w:val="0"/>
          <w:numId w:val="1"/>
        </w:numPr>
        <w:shd w:val="clear" w:color="auto" w:fill="auto"/>
        <w:bidi w:val="0"/>
        <w:spacing w:before="0" w:after="220" w:line="240" w:lineRule="auto"/>
        <w:ind w:left="0" w:right="0" w:firstLine="0"/>
        <w:jc w:val="center"/>
      </w:pPr>
      <w:r>
        <mc:AlternateContent>
          <mc:Choice Requires="wps">
            <w:drawing>
              <wp:anchor distT="0" distB="0" distL="38100" distR="38100" simplePos="0" relativeHeight="125829378" behindDoc="0" locked="0" layoutInCell="1" allowOverlap="1">
                <wp:simplePos x="0" y="0"/>
                <wp:positionH relativeFrom="page">
                  <wp:posOffset>4101465</wp:posOffset>
                </wp:positionH>
                <wp:positionV relativeFrom="paragraph">
                  <wp:posOffset>292100</wp:posOffset>
                </wp:positionV>
                <wp:extent cx="2593975" cy="164465"/>
                <wp:wrapSquare wrapText="left"/>
                <wp:docPr id="1" name="Shape 1"/>
                <a:graphic xmlns:a="http://schemas.openxmlformats.org/drawingml/2006/main">
                  <a:graphicData uri="http://schemas.microsoft.com/office/word/2010/wordprocessingShape">
                    <wps:wsp>
                      <wps:cNvSpPr txBox="1"/>
                      <wps:spPr>
                        <a:xfrm>
                          <a:ext cx="2593975"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písemných vyhotoveních, z nichž každá ze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2.94999999999999pt;margin-top:23.pt;width:204.25pt;height:12.950000000000001pt;z-index:-125829375;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písemných vyhotoveních, z nichž každá ze</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40" w:lineRule="auto"/>
        <w:ind w:left="0" w:right="0" w:firstLine="0"/>
        <w:jc w:val="both"/>
      </w:pPr>
      <w:r>
        <w:rPr>
          <w:rStyle w:val="CharStyle3"/>
        </w:rPr>
        <w:t>Dáno v Brně dne 16. 8. 2022 ve dvou originálních smluvních stran obdrží po jednom.</w:t>
      </w:r>
    </w:p>
    <w:p>
      <w:pPr>
        <w:widowControl w:val="0"/>
        <w:spacing w:line="1" w:lineRule="exact"/>
        <w:sectPr>
          <w:footnotePr>
            <w:pos w:val="pageBottom"/>
            <w:numFmt w:val="decimal"/>
            <w:numRestart w:val="continuous"/>
          </w:footnotePr>
          <w:pgSz w:w="11900" w:h="16840"/>
          <w:pgMar w:top="296" w:right="1339" w:bottom="1483" w:left="1422" w:header="0" w:footer="1055" w:gutter="0"/>
          <w:pgNumType w:start="1"/>
          <w:cols w:space="720"/>
          <w:noEndnote/>
          <w:rtlGutter w:val="0"/>
          <w:docGrid w:linePitch="360"/>
        </w:sectPr>
      </w:pPr>
      <w:r>
        <w:drawing>
          <wp:anchor distT="545465" distB="387350" distL="0" distR="0" simplePos="0" relativeHeight="125829380" behindDoc="0" locked="0" layoutInCell="1" allowOverlap="1">
            <wp:simplePos x="0" y="0"/>
            <wp:positionH relativeFrom="page">
              <wp:posOffset>937895</wp:posOffset>
            </wp:positionH>
            <wp:positionV relativeFrom="paragraph">
              <wp:posOffset>545465</wp:posOffset>
            </wp:positionV>
            <wp:extent cx="2316480" cy="46355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316480" cy="4635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986790</wp:posOffset>
                </wp:positionH>
                <wp:positionV relativeFrom="paragraph">
                  <wp:posOffset>0</wp:posOffset>
                </wp:positionV>
                <wp:extent cx="1637030" cy="542290"/>
                <wp:wrapNone/>
                <wp:docPr id="5" name="Shape 5"/>
                <a:graphic xmlns:a="http://schemas.openxmlformats.org/drawingml/2006/main">
                  <a:graphicData uri="http://schemas.microsoft.com/office/word/2010/wordprocessingShape">
                    <wps:wsp>
                      <wps:cNvSpPr txBox="1"/>
                      <wps:spPr>
                        <a:xfrm>
                          <a:ext cx="1637030" cy="542290"/>
                        </a:xfrm>
                        <a:prstGeom prst="rect"/>
                        <a:noFill/>
                      </wps:spPr>
                      <wps:txbx>
                        <w:txbxContent>
                          <w:p>
                            <w:pPr>
                              <w:pStyle w:val="Style4"/>
                              <w:keepNext w:val="0"/>
                              <w:keepLines w:val="0"/>
                              <w:widowControl w:val="0"/>
                              <w:shd w:val="clear" w:color="auto" w:fill="auto"/>
                              <w:bidi w:val="0"/>
                              <w:spacing w:before="0" w:after="0"/>
                              <w:ind w:left="0" w:right="0" w:firstLine="0"/>
                              <w:jc w:val="center"/>
                            </w:pP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1"/>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1"/>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2"/>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4"/>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5"/>
                                <w:w w:val="100"/>
                                <w:sz w:val="22"/>
                                <w:szCs w:val="22"/>
                                <w:shd w:val="clear" w:color="auto" w:fill="000000"/>
                              </w:rPr>
                              <w:t>....</w:t>
                            </w:r>
                            <w:r>
                              <w:rPr>
                                <w:rStyle w:val="CharStyle5"/>
                                <w:rFonts w:ascii="Franklin Gothic Medium Cond" w:eastAsia="Franklin Gothic Medium Cond" w:hAnsi="Franklin Gothic Medium Cond" w:cs="Franklin Gothic Medium Cond"/>
                                <w:w w:val="100"/>
                                <w:sz w:val="22"/>
                                <w:szCs w:val="22"/>
                              </w:rPr>
                              <w:t xml:space="preserve"> </w:t>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4"/>
                                <w:shd w:val="clear" w:color="auto" w:fill="000000"/>
                              </w:rPr>
                              <w:t>.....</w:t>
                            </w:r>
                            <w:r>
                              <w:rPr>
                                <w:rStyle w:val="CharStyle5"/>
                                <w:color w:val="000000"/>
                                <w:spacing w:val="5"/>
                                <w:shd w:val="clear" w:color="auto" w:fill="000000"/>
                              </w:rPr>
                              <w:t>....</w:t>
                            </w:r>
                            <w:r>
                              <w:rPr>
                                <w:rStyle w:val="CharStyle5"/>
                                <w:color w:val="000000"/>
                                <w:shd w:val="clear" w:color="auto" w:fill="000000"/>
                              </w:rPr>
                              <w:t>​......</w:t>
                            </w:r>
                          </w:p>
                          <w:p>
                            <w:pPr>
                              <w:pStyle w:val="Style4"/>
                              <w:keepNext w:val="0"/>
                              <w:keepLines w:val="0"/>
                              <w:widowControl w:val="0"/>
                              <w:shd w:val="clear" w:color="auto" w:fill="auto"/>
                              <w:bidi w:val="0"/>
                              <w:spacing w:before="0" w:after="0"/>
                              <w:ind w:left="0" w:right="0" w:firstLine="0"/>
                              <w:jc w:val="center"/>
                            </w:pPr>
                            <w:r>
                              <w:rPr>
                                <w:rStyle w:val="CharStyle5"/>
                                <w:color w:val="000000"/>
                                <w:shd w:val="clear" w:color="auto" w:fill="000000"/>
                              </w:rPr>
                              <w:t>.................​..........​....​.......​.....​</w:t>
                            </w:r>
                            <w:r>
                              <w:rPr>
                                <w:rStyle w:val="CharStyle5"/>
                                <w:color w:val="000000"/>
                                <w:spacing w:val="4"/>
                                <w:shd w:val="clear" w:color="auto" w:fill="000000"/>
                              </w:rPr>
                              <w:t>.....</w:t>
                            </w:r>
                            <w:r>
                              <w:rPr>
                                <w:rStyle w:val="CharStyle5"/>
                                <w:color w:val="000000"/>
                                <w:spacing w:val="5"/>
                                <w:shd w:val="clear" w:color="auto" w:fill="000000"/>
                              </w:rPr>
                              <w:t>..</w:t>
                            </w:r>
                          </w:p>
                          <w:p>
                            <w:pPr>
                              <w:pStyle w:val="Style4"/>
                              <w:keepNext w:val="0"/>
                              <w:keepLines w:val="0"/>
                              <w:widowControl w:val="0"/>
                              <w:shd w:val="clear" w:color="auto" w:fill="auto"/>
                              <w:bidi w:val="0"/>
                              <w:spacing w:before="0" w:after="0"/>
                              <w:ind w:left="0" w:right="0" w:firstLine="0"/>
                              <w:jc w:val="center"/>
                            </w:pPr>
                            <w:r>
                              <w:rPr>
                                <w:rStyle w:val="CharStyle5"/>
                                <w:color w:val="000000"/>
                                <w:shd w:val="clear" w:color="auto" w:fill="000000"/>
                              </w:rPr>
                              <w:t>....</w:t>
                            </w:r>
                          </w:p>
                        </w:txbxContent>
                      </wps:txbx>
                      <wps:bodyPr lIns="0" tIns="0" rIns="0" bIns="0">
                        <a:noAutoFit/>
                      </wps:bodyPr>
                    </wps:wsp>
                  </a:graphicData>
                </a:graphic>
              </wp:anchor>
            </w:drawing>
          </mc:Choice>
          <mc:Fallback>
            <w:pict>
              <v:shape id="_x0000_s1031" type="#_x0000_t202" style="position:absolute;margin-left:77.700000000000003pt;margin-top:0;width:128.90000000000001pt;height:42.700000000000003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ind w:left="0" w:right="0" w:firstLine="0"/>
                        <w:jc w:val="center"/>
                      </w:pP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1"/>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1"/>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2"/>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4"/>
                          <w:w w:val="100"/>
                          <w:sz w:val="22"/>
                          <w:szCs w:val="22"/>
                          <w:shd w:val="clear" w:color="auto" w:fill="000000"/>
                        </w:rPr>
                        <w:t>.....</w:t>
                      </w:r>
                      <w:r>
                        <w:rPr>
                          <w:rStyle w:val="CharStyle5"/>
                          <w:rFonts w:ascii="Franklin Gothic Medium Cond" w:eastAsia="Franklin Gothic Medium Cond" w:hAnsi="Franklin Gothic Medium Cond" w:cs="Franklin Gothic Medium Cond"/>
                          <w:color w:val="000000"/>
                          <w:spacing w:val="5"/>
                          <w:w w:val="100"/>
                          <w:sz w:val="22"/>
                          <w:szCs w:val="22"/>
                          <w:shd w:val="clear" w:color="auto" w:fill="000000"/>
                        </w:rPr>
                        <w:t>....</w:t>
                      </w:r>
                      <w:r>
                        <w:rPr>
                          <w:rStyle w:val="CharStyle5"/>
                          <w:rFonts w:ascii="Franklin Gothic Medium Cond" w:eastAsia="Franklin Gothic Medium Cond" w:hAnsi="Franklin Gothic Medium Cond" w:cs="Franklin Gothic Medium Cond"/>
                          <w:w w:val="100"/>
                          <w:sz w:val="22"/>
                          <w:szCs w:val="22"/>
                        </w:rPr>
                        <w:t xml:space="preserve"> </w:t>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4"/>
                          <w:shd w:val="clear" w:color="auto" w:fill="000000"/>
                        </w:rPr>
                        <w:t>.....</w:t>
                      </w:r>
                      <w:r>
                        <w:rPr>
                          <w:rStyle w:val="CharStyle5"/>
                          <w:color w:val="000000"/>
                          <w:spacing w:val="5"/>
                          <w:shd w:val="clear" w:color="auto" w:fill="000000"/>
                        </w:rPr>
                        <w:t>....</w:t>
                      </w:r>
                      <w:r>
                        <w:rPr>
                          <w:rStyle w:val="CharStyle5"/>
                          <w:color w:val="000000"/>
                          <w:shd w:val="clear" w:color="auto" w:fill="000000"/>
                        </w:rPr>
                        <w:t>​......</w:t>
                      </w:r>
                    </w:p>
                    <w:p>
                      <w:pPr>
                        <w:pStyle w:val="Style4"/>
                        <w:keepNext w:val="0"/>
                        <w:keepLines w:val="0"/>
                        <w:widowControl w:val="0"/>
                        <w:shd w:val="clear" w:color="auto" w:fill="auto"/>
                        <w:bidi w:val="0"/>
                        <w:spacing w:before="0" w:after="0"/>
                        <w:ind w:left="0" w:right="0" w:firstLine="0"/>
                        <w:jc w:val="center"/>
                      </w:pPr>
                      <w:r>
                        <w:rPr>
                          <w:rStyle w:val="CharStyle5"/>
                          <w:color w:val="000000"/>
                          <w:shd w:val="clear" w:color="auto" w:fill="000000"/>
                        </w:rPr>
                        <w:t>.................​..........​....​.......​.....​</w:t>
                      </w:r>
                      <w:r>
                        <w:rPr>
                          <w:rStyle w:val="CharStyle5"/>
                          <w:color w:val="000000"/>
                          <w:spacing w:val="4"/>
                          <w:shd w:val="clear" w:color="auto" w:fill="000000"/>
                        </w:rPr>
                        <w:t>.....</w:t>
                      </w:r>
                      <w:r>
                        <w:rPr>
                          <w:rStyle w:val="CharStyle5"/>
                          <w:color w:val="000000"/>
                          <w:spacing w:val="5"/>
                          <w:shd w:val="clear" w:color="auto" w:fill="000000"/>
                        </w:rPr>
                        <w:t>..</w:t>
                      </w:r>
                    </w:p>
                    <w:p>
                      <w:pPr>
                        <w:pStyle w:val="Style4"/>
                        <w:keepNext w:val="0"/>
                        <w:keepLines w:val="0"/>
                        <w:widowControl w:val="0"/>
                        <w:shd w:val="clear" w:color="auto" w:fill="auto"/>
                        <w:bidi w:val="0"/>
                        <w:spacing w:before="0" w:after="0"/>
                        <w:ind w:left="0" w:right="0" w:firstLine="0"/>
                        <w:jc w:val="center"/>
                      </w:pPr>
                      <w:r>
                        <w:rPr>
                          <w:rStyle w:val="CharStyle5"/>
                          <w:color w:val="000000"/>
                          <w:shd w:val="clear" w:color="auto" w:fill="000000"/>
                        </w:rPr>
                        <w:t>....</w:t>
                      </w:r>
                    </w:p>
                  </w:txbxContent>
                </v:textbox>
                <w10:wrap anchorx="page"/>
              </v:shape>
            </w:pict>
          </mc:Fallback>
        </mc:AlternateContent>
      </w:r>
      <w:r>
        <w:drawing>
          <wp:anchor distT="575945" distB="316865" distL="106680" distR="113030" simplePos="0" relativeHeight="125829381" behindDoc="0" locked="0" layoutInCell="1" allowOverlap="1">
            <wp:simplePos x="0" y="0"/>
            <wp:positionH relativeFrom="page">
              <wp:posOffset>4403725</wp:posOffset>
            </wp:positionH>
            <wp:positionV relativeFrom="paragraph">
              <wp:posOffset>575945</wp:posOffset>
            </wp:positionV>
            <wp:extent cx="762000" cy="499745"/>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762000" cy="49974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4297045</wp:posOffset>
                </wp:positionH>
                <wp:positionV relativeFrom="paragraph">
                  <wp:posOffset>1054735</wp:posOffset>
                </wp:positionV>
                <wp:extent cx="981710" cy="320040"/>
                <wp:wrapNone/>
                <wp:docPr id="9" name="Shape 9"/>
                <a:graphic xmlns:a="http://schemas.openxmlformats.org/drawingml/2006/main">
                  <a:graphicData uri="http://schemas.microsoft.com/office/word/2010/wordprocessingShape">
                    <wps:wsp>
                      <wps:cNvSpPr txBox="1"/>
                      <wps:spPr>
                        <a:xfrm>
                          <a:ext cx="981710" cy="3200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rStyle w:val="CharStyle5"/>
                                <w:color w:val="000000"/>
                                <w:sz w:val="20"/>
                                <w:szCs w:val="20"/>
                              </w:rPr>
                              <w:t>Iveta Šamanové, jednatelka</w:t>
                            </w:r>
                          </w:p>
                        </w:txbxContent>
                      </wps:txbx>
                      <wps:bodyPr lIns="0" tIns="0" rIns="0" bIns="0">
                        <a:noAutoFit/>
                      </wps:bodyPr>
                    </wps:wsp>
                  </a:graphicData>
                </a:graphic>
              </wp:anchor>
            </w:drawing>
          </mc:Choice>
          <mc:Fallback>
            <w:pict>
              <v:shape id="_x0000_s1035" type="#_x0000_t202" style="position:absolute;margin-left:338.35000000000002pt;margin-top:83.049999999999997pt;width:77.299999999999997pt;height:25.199999999999999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rStyle w:val="CharStyle5"/>
                          <w:color w:val="000000"/>
                          <w:sz w:val="20"/>
                          <w:szCs w:val="20"/>
                        </w:rPr>
                        <w:t>Iveta Šamanové, jednatelka</w:t>
                      </w:r>
                    </w:p>
                  </w:txbxContent>
                </v:textbox>
                <w10:wrap anchorx="page"/>
              </v:shape>
            </w:pict>
          </mc:Fallback>
        </mc:AlternateContent>
      </w:r>
      <w:r>
        <mc:AlternateContent>
          <mc:Choice Requires="wps">
            <w:drawing>
              <wp:anchor distT="338455" distB="487680" distL="0" distR="0" simplePos="0" relativeHeight="125829382" behindDoc="0" locked="0" layoutInCell="1" allowOverlap="1">
                <wp:simplePos x="0" y="0"/>
                <wp:positionH relativeFrom="page">
                  <wp:posOffset>5385435</wp:posOffset>
                </wp:positionH>
                <wp:positionV relativeFrom="paragraph">
                  <wp:posOffset>338455</wp:posOffset>
                </wp:positionV>
                <wp:extent cx="1621790" cy="567055"/>
                <wp:wrapTopAndBottom/>
                <wp:docPr id="11" name="Shape 11"/>
                <a:graphic xmlns:a="http://schemas.openxmlformats.org/drawingml/2006/main">
                  <a:graphicData uri="http://schemas.microsoft.com/office/word/2010/wordprocessingShape">
                    <wps:wsp>
                      <wps:cNvSpPr txBox="1"/>
                      <wps:spPr>
                        <a:xfrm>
                          <a:ext cx="1621790" cy="56705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center"/>
                              <w:rPr>
                                <w:sz w:val="16"/>
                                <w:szCs w:val="16"/>
                              </w:rPr>
                            </w:pPr>
                            <w:r>
                              <w:rPr>
                                <w:rStyle w:val="CharStyle3"/>
                                <w:spacing w:val="1"/>
                                <w:sz w:val="22"/>
                                <w:szCs w:val="22"/>
                                <w:shd w:val="clear" w:color="auto" w:fill="000000"/>
                              </w:rPr>
                              <w:t>....</w:t>
                            </w:r>
                            <w:r>
                              <w:rPr>
                                <w:rStyle w:val="CharStyle3"/>
                                <w:spacing w:val="2"/>
                                <w:sz w:val="22"/>
                                <w:szCs w:val="22"/>
                                <w:shd w:val="clear" w:color="auto" w:fill="000000"/>
                              </w:rPr>
                              <w:t>.................</w:t>
                            </w:r>
                            <w:r>
                              <w:rPr>
                                <w:rStyle w:val="CharStyle3"/>
                                <w:sz w:val="22"/>
                                <w:szCs w:val="22"/>
                                <w:shd w:val="clear" w:color="auto" w:fill="000000"/>
                              </w:rPr>
                              <w:t>​</w:t>
                            </w:r>
                            <w:r>
                              <w:rPr>
                                <w:rStyle w:val="CharStyle3"/>
                                <w:spacing w:val="1"/>
                                <w:sz w:val="22"/>
                                <w:szCs w:val="22"/>
                                <w:shd w:val="clear" w:color="auto" w:fill="000000"/>
                              </w:rPr>
                              <w:t>....</w:t>
                            </w:r>
                            <w:r>
                              <w:rPr>
                                <w:rStyle w:val="CharStyle3"/>
                                <w:spacing w:val="2"/>
                                <w:sz w:val="22"/>
                                <w:szCs w:val="22"/>
                                <w:shd w:val="clear" w:color="auto" w:fill="000000"/>
                              </w:rPr>
                              <w:t>.....</w:t>
                            </w:r>
                            <w:r>
                              <w:rPr>
                                <w:rStyle w:val="CharStyle3"/>
                                <w:sz w:val="22"/>
                                <w:szCs w:val="22"/>
                                <w:shd w:val="clear" w:color="auto" w:fill="000000"/>
                              </w:rPr>
                              <w:t>​</w:t>
                            </w:r>
                            <w:r>
                              <w:rPr>
                                <w:rStyle w:val="CharStyle3"/>
                                <w:spacing w:val="6"/>
                                <w:sz w:val="22"/>
                                <w:szCs w:val="22"/>
                                <w:shd w:val="clear" w:color="auto" w:fill="000000"/>
                              </w:rPr>
                              <w:t>.......</w:t>
                            </w:r>
                            <w:r>
                              <w:rPr>
                                <w:rStyle w:val="CharStyle3"/>
                                <w:spacing w:val="7"/>
                                <w:sz w:val="22"/>
                                <w:szCs w:val="22"/>
                                <w:shd w:val="clear" w:color="auto" w:fill="000000"/>
                              </w:rPr>
                              <w:t>.</w:t>
                            </w:r>
                            <w:r>
                              <w:rPr>
                                <w:rStyle w:val="CharStyle3"/>
                                <w:sz w:val="16"/>
                                <w:szCs w:val="16"/>
                                <w:shd w:val="clear" w:color="auto" w:fill="000000"/>
                              </w:rPr>
                              <w:t>​.</w:t>
                            </w:r>
                            <w:r>
                              <w:rPr>
                                <w:rStyle w:val="CharStyle3"/>
                                <w:spacing w:val="1"/>
                                <w:sz w:val="16"/>
                                <w:szCs w:val="16"/>
                                <w:shd w:val="clear" w:color="auto" w:fill="000000"/>
                              </w:rPr>
                              <w:t>.</w:t>
                            </w:r>
                          </w:p>
                          <w:p>
                            <w:pPr>
                              <w:pStyle w:val="Style24"/>
                              <w:keepNext w:val="0"/>
                              <w:keepLines w:val="0"/>
                              <w:widowControl w:val="0"/>
                              <w:shd w:val="clear" w:color="auto" w:fill="auto"/>
                              <w:bidi w:val="0"/>
                              <w:spacing w:before="0" w:after="0"/>
                              <w:ind w:left="0" w:right="0" w:firstLine="0"/>
                              <w:jc w:val="center"/>
                            </w:pP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2"/>
                                <w:shd w:val="clear" w:color="auto" w:fill="000000"/>
                              </w:rPr>
                              <w:t>............</w:t>
                            </w:r>
                            <w:r>
                              <w:rPr>
                                <w:rStyle w:val="CharStyle25"/>
                                <w:spacing w:val="3"/>
                                <w:shd w:val="clear" w:color="auto" w:fill="000000"/>
                              </w:rPr>
                              <w:t>..</w:t>
                            </w:r>
                            <w:r>
                              <w:rPr>
                                <w:rStyle w:val="CharStyle25"/>
                              </w:rPr>
                              <w:br/>
                            </w:r>
                            <w:r>
                              <w:rPr>
                                <w:rStyle w:val="CharStyle25"/>
                                <w:shd w:val="clear" w:color="auto" w:fill="000000"/>
                              </w:rPr>
                              <w:t>​</w:t>
                            </w: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4"/>
                                <w:shd w:val="clear" w:color="auto" w:fill="000000"/>
                              </w:rPr>
                              <w:t>....</w:t>
                            </w:r>
                            <w:r>
                              <w:rPr>
                                <w:rStyle w:val="CharStyle25"/>
                                <w:spacing w:val="5"/>
                                <w:shd w:val="clear" w:color="auto" w:fill="000000"/>
                              </w:rPr>
                              <w:t>..</w:t>
                            </w:r>
                            <w:r>
                              <w:rPr>
                                <w:rStyle w:val="CharStyle25"/>
                                <w:shd w:val="clear" w:color="auto" w:fill="000000"/>
                              </w:rPr>
                              <w:t>​</w:t>
                            </w:r>
                            <w:r>
                              <w:rPr>
                                <w:rStyle w:val="CharStyle25"/>
                                <w:spacing w:val="1"/>
                                <w:shd w:val="clear" w:color="auto" w:fill="000000"/>
                              </w:rPr>
                              <w:t>........</w:t>
                            </w:r>
                            <w:r>
                              <w:rPr>
                                <w:rStyle w:val="CharStyle25"/>
                                <w:shd w:val="clear" w:color="auto" w:fill="000000"/>
                              </w:rPr>
                              <w:t>​.</w:t>
                            </w:r>
                            <w:r>
                              <w:rPr>
                                <w:rStyle w:val="CharStyle25"/>
                                <w:spacing w:val="1"/>
                                <w:shd w:val="clear" w:color="auto" w:fill="000000"/>
                              </w:rPr>
                              <w:t>...................</w:t>
                            </w:r>
                            <w:r>
                              <w:rPr>
                                <w:rStyle w:val="CharStyle25"/>
                              </w:rPr>
                              <w:br/>
                            </w:r>
                            <w:r>
                              <w:rPr>
                                <w:rStyle w:val="CharStyle25"/>
                                <w:shd w:val="clear" w:color="auto" w:fill="000000"/>
                              </w:rPr>
                              <w:t>​</w:t>
                            </w:r>
                            <w:r>
                              <w:rPr>
                                <w:rStyle w:val="CharStyle25"/>
                                <w:spacing w:val="3"/>
                                <w:shd w:val="clear" w:color="auto" w:fill="000000"/>
                              </w:rPr>
                              <w:t>.....</w:t>
                            </w:r>
                            <w:r>
                              <w:rPr>
                                <w:rStyle w:val="CharStyle25"/>
                                <w:spacing w:val="4"/>
                                <w:shd w:val="clear" w:color="auto" w:fill="000000"/>
                              </w:rPr>
                              <w:t>..</w:t>
                            </w:r>
                            <w:r>
                              <w:rPr>
                                <w:rStyle w:val="CharStyle25"/>
                                <w:shd w:val="clear" w:color="auto" w:fill="000000"/>
                              </w:rPr>
                              <w:t>​.......​.......​.......​</w:t>
                            </w:r>
                            <w:r>
                              <w:rPr>
                                <w:rStyle w:val="CharStyle25"/>
                                <w:spacing w:val="2"/>
                                <w:shd w:val="clear" w:color="auto" w:fill="000000"/>
                              </w:rPr>
                              <w:t>..</w:t>
                            </w:r>
                            <w:r>
                              <w:rPr>
                                <w:rStyle w:val="CharStyle25"/>
                                <w:spacing w:val="3"/>
                                <w:shd w:val="clear" w:color="auto" w:fill="000000"/>
                              </w:rPr>
                              <w:t>.</w:t>
                            </w:r>
                            <w:r>
                              <w:rPr>
                                <w:rStyle w:val="CharStyle25"/>
                                <w:shd w:val="clear" w:color="auto" w:fill="000000"/>
                              </w:rPr>
                              <w:t>​........​.......​.......​......</w:t>
                            </w:r>
                          </w:p>
                        </w:txbxContent>
                      </wps:txbx>
                      <wps:bodyPr lIns="0" tIns="0" rIns="0" bIns="0">
                        <a:noAutoFit/>
                      </wps:bodyPr>
                    </wps:wsp>
                  </a:graphicData>
                </a:graphic>
              </wp:anchor>
            </w:drawing>
          </mc:Choice>
          <mc:Fallback>
            <w:pict>
              <v:shape id="_x0000_s1037" type="#_x0000_t202" style="position:absolute;margin-left:424.05000000000001pt;margin-top:26.650000000000002pt;width:127.7pt;height:44.649999999999999pt;z-index:-125829371;mso-wrap-distance-left:0;mso-wrap-distance-top:26.650000000000002pt;mso-wrap-distance-right:0;mso-wrap-distance-bottom:38.39999999999999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center"/>
                        <w:rPr>
                          <w:sz w:val="16"/>
                          <w:szCs w:val="16"/>
                        </w:rPr>
                      </w:pPr>
                      <w:r>
                        <w:rPr>
                          <w:rStyle w:val="CharStyle3"/>
                          <w:spacing w:val="1"/>
                          <w:sz w:val="22"/>
                          <w:szCs w:val="22"/>
                          <w:shd w:val="clear" w:color="auto" w:fill="000000"/>
                        </w:rPr>
                        <w:t>....</w:t>
                      </w:r>
                      <w:r>
                        <w:rPr>
                          <w:rStyle w:val="CharStyle3"/>
                          <w:spacing w:val="2"/>
                          <w:sz w:val="22"/>
                          <w:szCs w:val="22"/>
                          <w:shd w:val="clear" w:color="auto" w:fill="000000"/>
                        </w:rPr>
                        <w:t>.................</w:t>
                      </w:r>
                      <w:r>
                        <w:rPr>
                          <w:rStyle w:val="CharStyle3"/>
                          <w:sz w:val="22"/>
                          <w:szCs w:val="22"/>
                          <w:shd w:val="clear" w:color="auto" w:fill="000000"/>
                        </w:rPr>
                        <w:t>​</w:t>
                      </w:r>
                      <w:r>
                        <w:rPr>
                          <w:rStyle w:val="CharStyle3"/>
                          <w:spacing w:val="1"/>
                          <w:sz w:val="22"/>
                          <w:szCs w:val="22"/>
                          <w:shd w:val="clear" w:color="auto" w:fill="000000"/>
                        </w:rPr>
                        <w:t>....</w:t>
                      </w:r>
                      <w:r>
                        <w:rPr>
                          <w:rStyle w:val="CharStyle3"/>
                          <w:spacing w:val="2"/>
                          <w:sz w:val="22"/>
                          <w:szCs w:val="22"/>
                          <w:shd w:val="clear" w:color="auto" w:fill="000000"/>
                        </w:rPr>
                        <w:t>.....</w:t>
                      </w:r>
                      <w:r>
                        <w:rPr>
                          <w:rStyle w:val="CharStyle3"/>
                          <w:sz w:val="22"/>
                          <w:szCs w:val="22"/>
                          <w:shd w:val="clear" w:color="auto" w:fill="000000"/>
                        </w:rPr>
                        <w:t>​</w:t>
                      </w:r>
                      <w:r>
                        <w:rPr>
                          <w:rStyle w:val="CharStyle3"/>
                          <w:spacing w:val="6"/>
                          <w:sz w:val="22"/>
                          <w:szCs w:val="22"/>
                          <w:shd w:val="clear" w:color="auto" w:fill="000000"/>
                        </w:rPr>
                        <w:t>.......</w:t>
                      </w:r>
                      <w:r>
                        <w:rPr>
                          <w:rStyle w:val="CharStyle3"/>
                          <w:spacing w:val="7"/>
                          <w:sz w:val="22"/>
                          <w:szCs w:val="22"/>
                          <w:shd w:val="clear" w:color="auto" w:fill="000000"/>
                        </w:rPr>
                        <w:t>.</w:t>
                      </w:r>
                      <w:r>
                        <w:rPr>
                          <w:rStyle w:val="CharStyle3"/>
                          <w:sz w:val="16"/>
                          <w:szCs w:val="16"/>
                          <w:shd w:val="clear" w:color="auto" w:fill="000000"/>
                        </w:rPr>
                        <w:t>​.</w:t>
                      </w:r>
                      <w:r>
                        <w:rPr>
                          <w:rStyle w:val="CharStyle3"/>
                          <w:spacing w:val="1"/>
                          <w:sz w:val="16"/>
                          <w:szCs w:val="16"/>
                          <w:shd w:val="clear" w:color="auto" w:fill="000000"/>
                        </w:rPr>
                        <w:t>.</w:t>
                      </w:r>
                    </w:p>
                    <w:p>
                      <w:pPr>
                        <w:pStyle w:val="Style24"/>
                        <w:keepNext w:val="0"/>
                        <w:keepLines w:val="0"/>
                        <w:widowControl w:val="0"/>
                        <w:shd w:val="clear" w:color="auto" w:fill="auto"/>
                        <w:bidi w:val="0"/>
                        <w:spacing w:before="0" w:after="0"/>
                        <w:ind w:left="0" w:right="0" w:firstLine="0"/>
                        <w:jc w:val="center"/>
                      </w:pP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2"/>
                          <w:shd w:val="clear" w:color="auto" w:fill="000000"/>
                        </w:rPr>
                        <w:t>............</w:t>
                      </w:r>
                      <w:r>
                        <w:rPr>
                          <w:rStyle w:val="CharStyle25"/>
                          <w:spacing w:val="3"/>
                          <w:shd w:val="clear" w:color="auto" w:fill="000000"/>
                        </w:rPr>
                        <w:t>..</w:t>
                      </w:r>
                      <w:r>
                        <w:rPr>
                          <w:rStyle w:val="CharStyle25"/>
                        </w:rPr>
                        <w:br/>
                      </w:r>
                      <w:r>
                        <w:rPr>
                          <w:rStyle w:val="CharStyle25"/>
                          <w:shd w:val="clear" w:color="auto" w:fill="000000"/>
                        </w:rPr>
                        <w:t>​</w:t>
                      </w:r>
                      <w:r>
                        <w:rPr>
                          <w:rStyle w:val="CharStyle25"/>
                          <w:spacing w:val="1"/>
                          <w:shd w:val="clear" w:color="auto" w:fill="000000"/>
                        </w:rPr>
                        <w:t>.</w:t>
                      </w:r>
                      <w:r>
                        <w:rPr>
                          <w:rStyle w:val="CharStyle25"/>
                          <w:spacing w:val="2"/>
                          <w:shd w:val="clear" w:color="auto" w:fill="000000"/>
                        </w:rPr>
                        <w:t>.......</w:t>
                      </w:r>
                      <w:r>
                        <w:rPr>
                          <w:rStyle w:val="CharStyle25"/>
                          <w:shd w:val="clear" w:color="auto" w:fill="000000"/>
                        </w:rPr>
                        <w:t>​.......​.....​</w:t>
                      </w:r>
                      <w:r>
                        <w:rPr>
                          <w:rStyle w:val="CharStyle25"/>
                          <w:spacing w:val="4"/>
                          <w:shd w:val="clear" w:color="auto" w:fill="000000"/>
                        </w:rPr>
                        <w:t>....</w:t>
                      </w:r>
                      <w:r>
                        <w:rPr>
                          <w:rStyle w:val="CharStyle25"/>
                          <w:spacing w:val="5"/>
                          <w:shd w:val="clear" w:color="auto" w:fill="000000"/>
                        </w:rPr>
                        <w:t>..</w:t>
                      </w:r>
                      <w:r>
                        <w:rPr>
                          <w:rStyle w:val="CharStyle25"/>
                          <w:shd w:val="clear" w:color="auto" w:fill="000000"/>
                        </w:rPr>
                        <w:t>​</w:t>
                      </w:r>
                      <w:r>
                        <w:rPr>
                          <w:rStyle w:val="CharStyle25"/>
                          <w:spacing w:val="1"/>
                          <w:shd w:val="clear" w:color="auto" w:fill="000000"/>
                        </w:rPr>
                        <w:t>........</w:t>
                      </w:r>
                      <w:r>
                        <w:rPr>
                          <w:rStyle w:val="CharStyle25"/>
                          <w:shd w:val="clear" w:color="auto" w:fill="000000"/>
                        </w:rPr>
                        <w:t>​.</w:t>
                      </w:r>
                      <w:r>
                        <w:rPr>
                          <w:rStyle w:val="CharStyle25"/>
                          <w:spacing w:val="1"/>
                          <w:shd w:val="clear" w:color="auto" w:fill="000000"/>
                        </w:rPr>
                        <w:t>...................</w:t>
                      </w:r>
                      <w:r>
                        <w:rPr>
                          <w:rStyle w:val="CharStyle25"/>
                        </w:rPr>
                        <w:br/>
                      </w:r>
                      <w:r>
                        <w:rPr>
                          <w:rStyle w:val="CharStyle25"/>
                          <w:shd w:val="clear" w:color="auto" w:fill="000000"/>
                        </w:rPr>
                        <w:t>​</w:t>
                      </w:r>
                      <w:r>
                        <w:rPr>
                          <w:rStyle w:val="CharStyle25"/>
                          <w:spacing w:val="3"/>
                          <w:shd w:val="clear" w:color="auto" w:fill="000000"/>
                        </w:rPr>
                        <w:t>.....</w:t>
                      </w:r>
                      <w:r>
                        <w:rPr>
                          <w:rStyle w:val="CharStyle25"/>
                          <w:spacing w:val="4"/>
                          <w:shd w:val="clear" w:color="auto" w:fill="000000"/>
                        </w:rPr>
                        <w:t>..</w:t>
                      </w:r>
                      <w:r>
                        <w:rPr>
                          <w:rStyle w:val="CharStyle25"/>
                          <w:shd w:val="clear" w:color="auto" w:fill="000000"/>
                        </w:rPr>
                        <w:t>​.......​.......​.......​</w:t>
                      </w:r>
                      <w:r>
                        <w:rPr>
                          <w:rStyle w:val="CharStyle25"/>
                          <w:spacing w:val="2"/>
                          <w:shd w:val="clear" w:color="auto" w:fill="000000"/>
                        </w:rPr>
                        <w:t>..</w:t>
                      </w:r>
                      <w:r>
                        <w:rPr>
                          <w:rStyle w:val="CharStyle25"/>
                          <w:spacing w:val="3"/>
                          <w:shd w:val="clear" w:color="auto" w:fill="000000"/>
                        </w:rPr>
                        <w:t>.</w:t>
                      </w:r>
                      <w:r>
                        <w:rPr>
                          <w:rStyle w:val="CharStyle25"/>
                          <w:shd w:val="clear" w:color="auto" w:fill="000000"/>
                        </w:rPr>
                        <w:t>​........​.......​.......​......</w:t>
                      </w:r>
                    </w:p>
                  </w:txbxContent>
                </v:textbox>
                <w10:wrap type="topAndBottom" anchorx="page"/>
              </v:shape>
            </w:pict>
          </mc:Fallback>
        </mc:AlternateContent>
      </w:r>
      <w:r>
        <mc:AlternateContent>
          <mc:Choice Requires="wps">
            <w:drawing>
              <wp:anchor distT="1075690" distB="635" distL="0" distR="0" simplePos="0" relativeHeight="125829384" behindDoc="0" locked="0" layoutInCell="1" allowOverlap="1">
                <wp:simplePos x="0" y="0"/>
                <wp:positionH relativeFrom="page">
                  <wp:posOffset>913765</wp:posOffset>
                </wp:positionH>
                <wp:positionV relativeFrom="paragraph">
                  <wp:posOffset>1075690</wp:posOffset>
                </wp:positionV>
                <wp:extent cx="1456690" cy="316865"/>
                <wp:wrapTopAndBottom/>
                <wp:docPr id="13" name="Shape 13"/>
                <a:graphic xmlns:a="http://schemas.openxmlformats.org/drawingml/2006/main">
                  <a:graphicData uri="http://schemas.microsoft.com/office/word/2010/wordprocessingShape">
                    <wps:wsp>
                      <wps:cNvSpPr txBox="1"/>
                      <wps:spPr>
                        <a:xfrm>
                          <a:ext cx="1456690" cy="316865"/>
                        </a:xfrm>
                        <a:prstGeom prst="rect"/>
                        <a:noFill/>
                      </wps:spPr>
                      <wps:txbx>
                        <w:txbxContent>
                          <w:p>
                            <w:pPr>
                              <w:pStyle w:val="Style2"/>
                              <w:keepNext w:val="0"/>
                              <w:keepLines w:val="0"/>
                              <w:widowControl w:val="0"/>
                              <w:shd w:val="clear" w:color="auto" w:fill="auto"/>
                              <w:bidi w:val="0"/>
                              <w:spacing w:before="0" w:after="0" w:line="252" w:lineRule="auto"/>
                              <w:ind w:left="0" w:right="0" w:firstLine="0"/>
                              <w:jc w:val="left"/>
                            </w:pPr>
                            <w:r>
                              <w:rPr>
                                <w:rStyle w:val="CharStyle3"/>
                              </w:rPr>
                              <w:t>MUDr. Hana Albrechtová, ředitelka</w:t>
                            </w:r>
                          </w:p>
                        </w:txbxContent>
                      </wps:txbx>
                      <wps:bodyPr lIns="0" tIns="0" rIns="0" bIns="0">
                        <a:noAutoFit/>
                      </wps:bodyPr>
                    </wps:wsp>
                  </a:graphicData>
                </a:graphic>
              </wp:anchor>
            </w:drawing>
          </mc:Choice>
          <mc:Fallback>
            <w:pict>
              <v:shape id="_x0000_s1039" type="#_x0000_t202" style="position:absolute;margin-left:71.950000000000003pt;margin-top:84.700000000000003pt;width:114.7pt;height:24.949999999999999pt;z-index:-125829369;mso-wrap-distance-left:0;mso-wrap-distance-top:84.700000000000003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52" w:lineRule="auto"/>
                        <w:ind w:left="0" w:right="0" w:firstLine="0"/>
                        <w:jc w:val="left"/>
                      </w:pPr>
                      <w:r>
                        <w:rPr>
                          <w:rStyle w:val="CharStyle3"/>
                        </w:rPr>
                        <w:t>MUDr. Hana Albrechtová, ředitelka</w:t>
                      </w:r>
                    </w:p>
                  </w:txbxContent>
                </v:textbox>
                <w10:wrap type="topAndBottom" anchorx="page"/>
              </v:shape>
            </w:pict>
          </mc:Fallback>
        </mc:AlternateContent>
      </w:r>
    </w:p>
    <w:p>
      <w:pPr>
        <w:widowControl w:val="0"/>
        <w:spacing w:line="91" w:lineRule="exact"/>
        <w:rPr>
          <w:sz w:val="7"/>
          <w:szCs w:val="7"/>
        </w:rPr>
      </w:pPr>
    </w:p>
    <w:p>
      <w:pPr>
        <w:widowControl w:val="0"/>
        <w:spacing w:line="1" w:lineRule="exact"/>
        <w:sectPr>
          <w:footnotePr>
            <w:pos w:val="pageBottom"/>
            <w:numFmt w:val="decimal"/>
            <w:numRestart w:val="continuous"/>
          </w:footnotePr>
          <w:type w:val="continuous"/>
          <w:pgSz w:w="11900" w:h="16840"/>
          <w:pgMar w:top="1486" w:right="0" w:bottom="1486"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913765</wp:posOffset>
                </wp:positionH>
                <wp:positionV relativeFrom="paragraph">
                  <wp:posOffset>12700</wp:posOffset>
                </wp:positionV>
                <wp:extent cx="527050" cy="161290"/>
                <wp:wrapSquare wrapText="bothSides"/>
                <wp:docPr id="15" name="Shape 15"/>
                <a:graphic xmlns:a="http://schemas.openxmlformats.org/drawingml/2006/main">
                  <a:graphicData uri="http://schemas.microsoft.com/office/word/2010/wordprocessingShape">
                    <wps:wsp>
                      <wps:cNvSpPr txBox="1"/>
                      <wps:spPr>
                        <a:xfrm>
                          <a:ext cx="52705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Kupující</w:t>
                            </w:r>
                          </w:p>
                        </w:txbxContent>
                      </wps:txbx>
                      <wps:bodyPr wrap="none" lIns="0" tIns="0" rIns="0" bIns="0">
                        <a:noAutoFit/>
                      </wps:bodyPr>
                    </wps:wsp>
                  </a:graphicData>
                </a:graphic>
              </wp:anchor>
            </w:drawing>
          </mc:Choice>
          <mc:Fallback>
            <w:pict>
              <v:shape id="_x0000_s1041" type="#_x0000_t202" style="position:absolute;margin-left:71.950000000000003pt;margin-top:1.pt;width:41.5pt;height:12.700000000000001pt;z-index:-12582936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Kupující</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4520" w:right="0" w:firstLine="0"/>
        <w:jc w:val="left"/>
      </w:pPr>
      <w:r>
        <w:rPr>
          <w:rStyle w:val="CharStyle3"/>
          <w:b/>
          <w:bCs/>
        </w:rPr>
        <w:t>Prodávající</w:t>
      </w:r>
    </w:p>
    <w:sectPr>
      <w:footnotePr>
        <w:pos w:val="pageBottom"/>
        <w:numFmt w:val="decimal"/>
        <w:numRestart w:val="continuous"/>
      </w:footnotePr>
      <w:type w:val="continuous"/>
      <w:pgSz w:w="11900" w:h="16840"/>
      <w:pgMar w:top="1486" w:right="1315" w:bottom="1486" w:left="23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color w:val="52ADE6"/>
      <w:sz w:val="18"/>
      <w:szCs w:val="18"/>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3"/>
      <w:szCs w:val="13"/>
      <w:u w:val="none"/>
    </w:rPr>
  </w:style>
  <w:style w:type="character" w:customStyle="1" w:styleId="CharStyle33">
    <w:name w:val="Nadpis #1_"/>
    <w:basedOn w:val="DefaultParagraphFont"/>
    <w:link w:val="Style32"/>
    <w:rPr>
      <w:rFonts w:ascii="Arial" w:eastAsia="Arial" w:hAnsi="Arial" w:cs="Arial"/>
      <w:b w:val="0"/>
      <w:bCs w:val="0"/>
      <w:i w:val="0"/>
      <w:iCs w:val="0"/>
      <w:smallCaps w:val="0"/>
      <w:strike w:val="0"/>
      <w:sz w:val="56"/>
      <w:szCs w:val="56"/>
      <w:u w:val="none"/>
    </w:rPr>
  </w:style>
  <w:style w:type="character" w:customStyle="1" w:styleId="CharStyle35">
    <w:name w:val="Základní text (3)_"/>
    <w:basedOn w:val="DefaultParagraphFont"/>
    <w:link w:val="Style34"/>
    <w:rPr>
      <w:rFonts w:ascii="Arial" w:eastAsia="Arial" w:hAnsi="Arial" w:cs="Arial"/>
      <w:b w:val="0"/>
      <w:bCs w:val="0"/>
      <w:i w:val="0"/>
      <w:iCs w:val="0"/>
      <w:smallCaps w:val="0"/>
      <w:strike w:val="0"/>
      <w:sz w:val="16"/>
      <w:szCs w:val="16"/>
      <w:u w:val="none"/>
    </w:rPr>
  </w:style>
  <w:style w:type="character" w:customStyle="1" w:styleId="CharStyle37">
    <w:name w:val="Nadpis #2_"/>
    <w:basedOn w:val="DefaultParagraphFont"/>
    <w:link w:val="Style36"/>
    <w:rPr>
      <w:rFonts w:ascii="Arial" w:eastAsia="Arial" w:hAnsi="Arial" w:cs="Arial"/>
      <w:b/>
      <w:bCs/>
      <w:i w:val="0"/>
      <w:iCs w:val="0"/>
      <w:smallCaps w:val="0"/>
      <w:strike w:val="0"/>
      <w:u w:val="none"/>
    </w:rPr>
  </w:style>
  <w:style w:type="character" w:customStyle="1" w:styleId="CharStyle41">
    <w:name w:val="Titulek tabulky_"/>
    <w:basedOn w:val="DefaultParagraphFont"/>
    <w:link w:val="Style40"/>
    <w:rPr>
      <w:rFonts w:ascii="Arial" w:eastAsia="Arial" w:hAnsi="Arial" w:cs="Arial"/>
      <w:b w:val="0"/>
      <w:bCs w:val="0"/>
      <w:i w:val="0"/>
      <w:iCs w:val="0"/>
      <w:smallCaps w:val="0"/>
      <w:strike w:val="0"/>
      <w:sz w:val="20"/>
      <w:szCs w:val="20"/>
      <w:u w:val="none"/>
    </w:rPr>
  </w:style>
  <w:style w:type="character" w:customStyle="1" w:styleId="CharStyle43">
    <w:name w:val="Jiné_"/>
    <w:basedOn w:val="DefaultParagraphFont"/>
    <w:link w:val="Style42"/>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auto"/>
      <w:spacing w:after="290"/>
    </w:pPr>
    <w:rPr>
      <w:rFonts w:ascii="Arial" w:eastAsia="Arial" w:hAnsi="Arial" w:cs="Arial"/>
      <w:b w:val="0"/>
      <w:bCs w:val="0"/>
      <w:i w:val="0"/>
      <w:iCs w:val="0"/>
      <w:smallCaps w:val="0"/>
      <w:strike w:val="0"/>
      <w:sz w:val="20"/>
      <w:szCs w:val="20"/>
      <w:u w:val="none"/>
    </w:rPr>
  </w:style>
  <w:style w:type="paragraph" w:customStyle="1" w:styleId="Style4">
    <w:name w:val="Titulek obrázku"/>
    <w:basedOn w:val="Normal"/>
    <w:link w:val="CharStyle5"/>
    <w:pPr>
      <w:widowControl w:val="0"/>
      <w:shd w:val="clear" w:color="auto" w:fill="auto"/>
      <w:spacing w:line="233" w:lineRule="auto"/>
      <w:jc w:val="center"/>
    </w:pPr>
    <w:rPr>
      <w:rFonts w:ascii="Arial" w:eastAsia="Arial" w:hAnsi="Arial" w:cs="Arial"/>
      <w:b w:val="0"/>
      <w:bCs w:val="0"/>
      <w:i w:val="0"/>
      <w:iCs w:val="0"/>
      <w:smallCaps w:val="0"/>
      <w:strike w:val="0"/>
      <w:color w:val="52ADE6"/>
      <w:sz w:val="18"/>
      <w:szCs w:val="18"/>
      <w:u w:val="none"/>
    </w:rPr>
  </w:style>
  <w:style w:type="paragraph" w:customStyle="1" w:styleId="Style24">
    <w:name w:val="Základní text (2)"/>
    <w:basedOn w:val="Normal"/>
    <w:link w:val="CharStyle25"/>
    <w:pPr>
      <w:widowControl w:val="0"/>
      <w:shd w:val="clear" w:color="auto" w:fill="auto"/>
      <w:spacing w:line="293" w:lineRule="auto"/>
      <w:jc w:val="center"/>
    </w:pPr>
    <w:rPr>
      <w:rFonts w:ascii="Arial" w:eastAsia="Arial" w:hAnsi="Arial" w:cs="Arial"/>
      <w:b w:val="0"/>
      <w:bCs w:val="0"/>
      <w:i w:val="0"/>
      <w:iCs w:val="0"/>
      <w:smallCaps w:val="0"/>
      <w:strike w:val="0"/>
      <w:sz w:val="13"/>
      <w:szCs w:val="13"/>
      <w:u w:val="none"/>
    </w:rPr>
  </w:style>
  <w:style w:type="paragraph" w:customStyle="1" w:styleId="Style32">
    <w:name w:val="Nadpis #1"/>
    <w:basedOn w:val="Normal"/>
    <w:link w:val="CharStyle33"/>
    <w:pPr>
      <w:widowControl w:val="0"/>
      <w:shd w:val="clear" w:color="auto" w:fill="auto"/>
      <w:spacing w:after="80"/>
      <w:jc w:val="right"/>
      <w:outlineLvl w:val="0"/>
    </w:pPr>
    <w:rPr>
      <w:rFonts w:ascii="Arial" w:eastAsia="Arial" w:hAnsi="Arial" w:cs="Arial"/>
      <w:b w:val="0"/>
      <w:bCs w:val="0"/>
      <w:i w:val="0"/>
      <w:iCs w:val="0"/>
      <w:smallCaps w:val="0"/>
      <w:strike w:val="0"/>
      <w:sz w:val="56"/>
      <w:szCs w:val="56"/>
      <w:u w:val="none"/>
    </w:rPr>
  </w:style>
  <w:style w:type="paragraph" w:customStyle="1" w:styleId="Style34">
    <w:name w:val="Základní text (3)"/>
    <w:basedOn w:val="Normal"/>
    <w:link w:val="CharStyle35"/>
    <w:pPr>
      <w:widowControl w:val="0"/>
      <w:shd w:val="clear" w:color="auto" w:fill="auto"/>
      <w:spacing w:after="180"/>
      <w:jc w:val="right"/>
    </w:pPr>
    <w:rPr>
      <w:rFonts w:ascii="Arial" w:eastAsia="Arial" w:hAnsi="Arial" w:cs="Arial"/>
      <w:b w:val="0"/>
      <w:bCs w:val="0"/>
      <w:i w:val="0"/>
      <w:iCs w:val="0"/>
      <w:smallCaps w:val="0"/>
      <w:strike w:val="0"/>
      <w:sz w:val="16"/>
      <w:szCs w:val="16"/>
      <w:u w:val="none"/>
    </w:rPr>
  </w:style>
  <w:style w:type="paragraph" w:customStyle="1" w:styleId="Style36">
    <w:name w:val="Nadpis #2"/>
    <w:basedOn w:val="Normal"/>
    <w:link w:val="CharStyle37"/>
    <w:pPr>
      <w:widowControl w:val="0"/>
      <w:shd w:val="clear" w:color="auto" w:fill="auto"/>
      <w:spacing w:after="240"/>
      <w:jc w:val="center"/>
      <w:outlineLvl w:val="1"/>
    </w:pPr>
    <w:rPr>
      <w:rFonts w:ascii="Arial" w:eastAsia="Arial" w:hAnsi="Arial" w:cs="Arial"/>
      <w:b/>
      <w:bCs/>
      <w:i w:val="0"/>
      <w:iCs w:val="0"/>
      <w:smallCaps w:val="0"/>
      <w:strike w:val="0"/>
      <w:u w:val="none"/>
    </w:rPr>
  </w:style>
  <w:style w:type="paragraph" w:customStyle="1" w:styleId="Style40">
    <w:name w:val="Titulek tabulky"/>
    <w:basedOn w:val="Normal"/>
    <w:link w:val="CharStyle41"/>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42">
    <w:name w:val="Jiné"/>
    <w:basedOn w:val="Normal"/>
    <w:link w:val="CharStyle43"/>
    <w:pPr>
      <w:widowControl w:val="0"/>
      <w:shd w:val="clear" w:color="auto" w:fill="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