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rap="none" w:vAnchor="page" w:hAnchor="page" w:x="675" w:y="629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7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Niže uvedeného dne, měsíce a roku uzavřeli</w:t>
      </w:r>
    </w:p>
    <w:p>
      <w:pPr>
        <w:pStyle w:val="Style5"/>
        <w:framePr w:w="10544" w:h="14174" w:hRule="exact" w:wrap="none" w:vAnchor="page" w:hAnchor="page" w:x="675" w:y="105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Česká republika - Okresni soud v Děčině,</w:t>
      </w:r>
    </w:p>
    <w:p>
      <w:pPr>
        <w:pStyle w:val="Style3"/>
        <w:framePr w:w="10544" w:h="14174" w:hRule="exact" w:wrap="none" w:vAnchor="page" w:hAnchor="page" w:x="675" w:y="1054"/>
        <w:widowControl w:val="0"/>
        <w:keepNext w:val="0"/>
        <w:keepLines w:val="0"/>
        <w:shd w:val="clear" w:color="auto" w:fill="auto"/>
        <w:bidi w:val="0"/>
        <w:jc w:val="left"/>
        <w:spacing w:before="0" w:after="0" w:line="22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se sídlem </w:t>
      </w:r>
      <w:r>
        <w:rPr>
          <w:rStyle w:val="CharStyle7"/>
        </w:rPr>
        <w:t xml:space="preserve">Masarykovo nám. 1,405 97 Děčín I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(dále jen </w:t>
      </w:r>
      <w:r>
        <w:rPr>
          <w:rStyle w:val="CharStyle7"/>
        </w:rPr>
        <w:t xml:space="preserve">„Okresní soud"), </w:t>
      </w:r>
      <w:r>
        <w:rPr>
          <w:lang w:val="cs-CZ" w:eastAsia="cs-CZ" w:bidi="cs-CZ"/>
          <w:w w:val="100"/>
          <w:spacing w:val="0"/>
          <w:color w:val="000000"/>
          <w:position w:val="0"/>
        </w:rPr>
        <w:t>zastoupená Mgr. Janem Tichým, předsedou Okresního soudu v Děčíně na základě pověření ministra spravedlnosti č. j. MSP-867/2021-OPAJ-SO/2 IČO: 00024830 Nejsme plátcem DPH</w:t>
      </w:r>
    </w:p>
    <w:p>
      <w:pPr>
        <w:pStyle w:val="Style3"/>
        <w:framePr w:w="10544" w:h="14174" w:hRule="exact" w:wrap="none" w:vAnchor="page" w:hAnchor="page" w:x="675" w:y="1054"/>
        <w:widowControl w:val="0"/>
        <w:keepNext w:val="0"/>
        <w:keepLines w:val="0"/>
        <w:shd w:val="clear" w:color="auto" w:fill="auto"/>
        <w:bidi w:val="0"/>
        <w:jc w:val="left"/>
        <w:spacing w:before="0" w:after="0" w:line="22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Bankovní spojení: Česká národní banka Číslo účtu: </w:t>
      </w:r>
      <w:r>
        <w:rPr>
          <w:rStyle w:val="CharStyle8"/>
        </w:rPr>
        <w:t>...........</w:t>
      </w:r>
    </w:p>
    <w:p>
      <w:pPr>
        <w:pStyle w:val="Style3"/>
        <w:framePr w:w="10544" w:h="14174" w:hRule="exact" w:wrap="none" w:vAnchor="page" w:hAnchor="page" w:x="675" w:y="1054"/>
        <w:widowControl w:val="0"/>
        <w:keepNext w:val="0"/>
        <w:keepLines w:val="0"/>
        <w:shd w:val="clear" w:color="auto" w:fill="auto"/>
        <w:bidi w:val="0"/>
        <w:jc w:val="left"/>
        <w:spacing w:before="0" w:after="0" w:line="4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(dále jen </w:t>
      </w:r>
      <w:r>
        <w:rPr>
          <w:rStyle w:val="CharStyle7"/>
        </w:rPr>
        <w:t xml:space="preserve">„objednatel") </w:t>
      </w:r>
      <w:r>
        <w:rPr>
          <w:lang w:val="cs-CZ" w:eastAsia="cs-CZ" w:bidi="cs-CZ"/>
          <w:w w:val="100"/>
          <w:spacing w:val="0"/>
          <w:color w:val="000000"/>
          <w:position w:val="0"/>
        </w:rPr>
        <w:t>na straně jedné a</w:t>
      </w:r>
    </w:p>
    <w:p>
      <w:pPr>
        <w:pStyle w:val="Style5"/>
        <w:framePr w:w="10544" w:h="14174" w:hRule="exact" w:wrap="none" w:vAnchor="page" w:hAnchor="page" w:x="675" w:y="1054"/>
        <w:widowControl w:val="0"/>
        <w:keepNext w:val="0"/>
        <w:keepLines w:val="0"/>
        <w:shd w:val="clear" w:color="auto" w:fill="auto"/>
        <w:bidi w:val="0"/>
        <w:jc w:val="left"/>
        <w:spacing w:before="0" w:after="0" w:line="223" w:lineRule="exact"/>
        <w:ind w:left="7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Česká republika - Vězeňská služba České republiky</w:t>
      </w:r>
    </w:p>
    <w:p>
      <w:pPr>
        <w:pStyle w:val="Style3"/>
        <w:framePr w:w="10544" w:h="14174" w:hRule="exact" w:wrap="none" w:vAnchor="page" w:hAnchor="page" w:x="675" w:y="1054"/>
        <w:tabs>
          <w:tab w:leader="none" w:pos="3380" w:val="left"/>
          <w:tab w:leader="none" w:pos="392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3" w:lineRule="exact"/>
        <w:ind w:left="7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se sídlem Soudní </w:t>
      </w:r>
      <w:r>
        <w:rPr>
          <w:rStyle w:val="CharStyle9"/>
        </w:rPr>
        <w:t>1672/la,</w:t>
        <w:tab/>
        <w:t>140</w:t>
        <w:tab/>
        <w:t xml:space="preserve">67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Praha </w:t>
      </w:r>
      <w:r>
        <w:rPr>
          <w:rStyle w:val="CharStyle9"/>
        </w:rPr>
        <w:t xml:space="preserve">4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(dále jen </w:t>
      </w:r>
      <w:r>
        <w:rPr>
          <w:rStyle w:val="CharStyle7"/>
        </w:rPr>
        <w:t xml:space="preserve">„Vězeňská služba"), </w:t>
      </w:r>
      <w:r>
        <w:rPr>
          <w:lang w:val="cs-CZ" w:eastAsia="cs-CZ" w:bidi="cs-CZ"/>
          <w:w w:val="100"/>
          <w:spacing w:val="0"/>
          <w:color w:val="000000"/>
          <w:position w:val="0"/>
        </w:rPr>
        <w:t>provozovna</w:t>
      </w:r>
    </w:p>
    <w:p>
      <w:pPr>
        <w:pStyle w:val="Style3"/>
        <w:framePr w:w="10544" w:h="14174" w:hRule="exact" w:wrap="none" w:vAnchor="page" w:hAnchor="page" w:x="675" w:y="1054"/>
        <w:widowControl w:val="0"/>
        <w:keepNext w:val="0"/>
        <w:keepLines w:val="0"/>
        <w:shd w:val="clear" w:color="auto" w:fill="auto"/>
        <w:bidi w:val="0"/>
        <w:jc w:val="left"/>
        <w:spacing w:before="0" w:after="0" w:line="22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Střediska hospodářské činnosti Věznice Jiřice, Ruská cesta </w:t>
      </w:r>
      <w:r>
        <w:rPr>
          <w:rStyle w:val="CharStyle9"/>
        </w:rPr>
        <w:t xml:space="preserve">404,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289 22 Lysá nad Labem, zastoupená vrchním radou plk. Ing. Martinem Boháčem, ředitelem Věznice Jiřice, na základě pověření GŘ VS ČR č. j.: VS-144117-2/ČJ-2021-800020-SP ze dne 1. 9. 2021 IČO: </w:t>
      </w:r>
      <w:r>
        <w:rPr>
          <w:rStyle w:val="CharStyle9"/>
        </w:rPr>
        <w:t xml:space="preserve">00212423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DIČ: </w:t>
      </w:r>
      <w:r>
        <w:rPr>
          <w:rStyle w:val="CharStyle9"/>
        </w:rPr>
        <w:t>CZ00212423</w:t>
      </w:r>
    </w:p>
    <w:p>
      <w:pPr>
        <w:pStyle w:val="Style3"/>
        <w:framePr w:w="10544" w:h="14174" w:hRule="exact" w:wrap="none" w:vAnchor="page" w:hAnchor="page" w:x="675" w:y="1054"/>
        <w:widowControl w:val="0"/>
        <w:keepNext w:val="0"/>
        <w:keepLines w:val="0"/>
        <w:shd w:val="clear" w:color="auto" w:fill="auto"/>
        <w:bidi w:val="0"/>
        <w:jc w:val="both"/>
        <w:spacing w:before="0" w:after="0" w:line="223" w:lineRule="exact"/>
        <w:ind w:left="7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Bankovní spojení: Česká národní banka, pobočka Praha</w:t>
      </w:r>
    </w:p>
    <w:p>
      <w:pPr>
        <w:pStyle w:val="Style3"/>
        <w:framePr w:w="10544" w:h="14174" w:hRule="exact" w:wrap="none" w:vAnchor="page" w:hAnchor="page" w:x="675" w:y="1054"/>
        <w:widowControl w:val="0"/>
        <w:keepNext w:val="0"/>
        <w:keepLines w:val="0"/>
        <w:shd w:val="clear" w:color="auto" w:fill="auto"/>
        <w:bidi w:val="0"/>
        <w:jc w:val="both"/>
        <w:spacing w:before="0" w:after="0" w:line="223" w:lineRule="exact"/>
        <w:ind w:left="7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Číslo účtu: </w:t>
      </w:r>
      <w:r>
        <w:rPr>
          <w:rStyle w:val="CharStyle8"/>
        </w:rPr>
        <w:t>.....​..............</w:t>
      </w:r>
    </w:p>
    <w:p>
      <w:pPr>
        <w:pStyle w:val="Style3"/>
        <w:framePr w:w="10544" w:h="14174" w:hRule="exact" w:wrap="none" w:vAnchor="page" w:hAnchor="page" w:x="675" w:y="1054"/>
        <w:widowControl w:val="0"/>
        <w:keepNext w:val="0"/>
        <w:keepLines w:val="0"/>
        <w:shd w:val="clear" w:color="auto" w:fill="auto"/>
        <w:bidi w:val="0"/>
        <w:jc w:val="both"/>
        <w:spacing w:before="0" w:after="259" w:line="223" w:lineRule="exact"/>
        <w:ind w:left="7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(dále jen </w:t>
      </w:r>
      <w:r>
        <w:rPr>
          <w:rStyle w:val="CharStyle7"/>
        </w:rPr>
        <w:t xml:space="preserve">„zhotovitel") </w:t>
      </w:r>
      <w:r>
        <w:rPr>
          <w:lang w:val="cs-CZ" w:eastAsia="cs-CZ" w:bidi="cs-CZ"/>
          <w:w w:val="100"/>
          <w:spacing w:val="0"/>
          <w:color w:val="000000"/>
          <w:position w:val="0"/>
        </w:rPr>
        <w:t>na straně druhé</w:t>
      </w:r>
    </w:p>
    <w:p>
      <w:pPr>
        <w:pStyle w:val="Style3"/>
        <w:framePr w:w="10544" w:h="14174" w:hRule="exact" w:wrap="none" w:vAnchor="page" w:hAnchor="page" w:x="675" w:y="1054"/>
        <w:widowControl w:val="0"/>
        <w:keepNext w:val="0"/>
        <w:keepLines w:val="0"/>
        <w:shd w:val="clear" w:color="auto" w:fill="auto"/>
        <w:bidi w:val="0"/>
        <w:jc w:val="both"/>
        <w:spacing w:before="0" w:after="0" w:line="200" w:lineRule="exact"/>
        <w:ind w:left="7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tento</w:t>
      </w:r>
    </w:p>
    <w:p>
      <w:pPr>
        <w:pStyle w:val="Style10"/>
        <w:framePr w:w="10544" w:h="14174" w:hRule="exact" w:wrap="none" w:vAnchor="page" w:hAnchor="page" w:x="675" w:y="1054"/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40" w:righ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Zápis o zhotoveni dila č. 5/2022</w:t>
      </w:r>
      <w:bookmarkEnd w:id="0"/>
    </w:p>
    <w:p>
      <w:pPr>
        <w:pStyle w:val="Style3"/>
        <w:framePr w:w="10544" w:h="14174" w:hRule="exact" w:wrap="none" w:vAnchor="page" w:hAnchor="page" w:x="675" w:y="1054"/>
        <w:widowControl w:val="0"/>
        <w:keepNext w:val="0"/>
        <w:keepLines w:val="0"/>
        <w:shd w:val="clear" w:color="auto" w:fill="auto"/>
        <w:bidi w:val="0"/>
        <w:jc w:val="center"/>
        <w:spacing w:before="0" w:after="177" w:line="200" w:lineRule="exact"/>
        <w:ind w:left="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(dále jen </w:t>
      </w:r>
      <w:r>
        <w:rPr>
          <w:rStyle w:val="CharStyle7"/>
        </w:rPr>
        <w:t>„zápis")</w:t>
      </w:r>
    </w:p>
    <w:p>
      <w:pPr>
        <w:pStyle w:val="Style3"/>
        <w:framePr w:w="10544" w:h="14174" w:hRule="exact" w:wrap="none" w:vAnchor="page" w:hAnchor="page" w:x="675" w:y="1054"/>
        <w:tabs>
          <w:tab w:leader="none" w:pos="7877" w:val="left"/>
          <w:tab w:leader="none" w:pos="841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uzavřený podle § </w:t>
      </w:r>
      <w:r>
        <w:rPr>
          <w:rStyle w:val="CharStyle9"/>
        </w:rPr>
        <w:t xml:space="preserve">19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zákona č. </w:t>
      </w:r>
      <w:r>
        <w:rPr>
          <w:rStyle w:val="CharStyle9"/>
        </w:rPr>
        <w:t xml:space="preserve">219/2000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Sb., o majetku České republiky a jejím vystupování v právních vztazích, ve znění pozdějších předpisů, vyhlášky Ministerstva financí č. </w:t>
      </w:r>
      <w:r>
        <w:rPr>
          <w:rStyle w:val="CharStyle9"/>
        </w:rPr>
        <w:t xml:space="preserve">62/2001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Sb., o hospodaření organizačních složek státu a státních organizací s majetkem státu, ve znění pozdějších předpisů, § </w:t>
      </w:r>
      <w:r>
        <w:rPr>
          <w:rStyle w:val="CharStyle9"/>
        </w:rPr>
        <w:t xml:space="preserve">2586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a násl. zákona č. </w:t>
      </w:r>
      <w:r>
        <w:rPr>
          <w:rStyle w:val="CharStyle9"/>
        </w:rPr>
        <w:t xml:space="preserve">89/2012 </w:t>
      </w:r>
      <w:r>
        <w:rPr>
          <w:lang w:val="cs-CZ" w:eastAsia="cs-CZ" w:bidi="cs-CZ"/>
          <w:w w:val="100"/>
          <w:spacing w:val="0"/>
          <w:color w:val="000000"/>
          <w:position w:val="0"/>
        </w:rPr>
        <w:t>Sb., občanského zákoníku, ve znění pozdějších předpisů a v souladu s Instrukcí č. 5/2021 Ministerstva spravedlnosti, zn. MSP-14/2021-OPR-SP ze dne 29.</w:t>
        <w:tab/>
        <w:t>06.</w:t>
        <w:tab/>
        <w:t>2021, o způsobech</w:t>
      </w:r>
    </w:p>
    <w:p>
      <w:pPr>
        <w:pStyle w:val="Style3"/>
        <w:framePr w:w="10544" w:h="14174" w:hRule="exact" w:wrap="none" w:vAnchor="page" w:hAnchor="page" w:x="675" w:y="1054"/>
        <w:tabs>
          <w:tab w:leader="none" w:pos="7877" w:val="left"/>
          <w:tab w:leader="none" w:pos="841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2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a podmínkách hospodaření s majetkem státu, v platném znění a s Instrukcí č. </w:t>
      </w:r>
      <w:r>
        <w:rPr>
          <w:rStyle w:val="CharStyle9"/>
        </w:rPr>
        <w:t xml:space="preserve">7/2019 </w:t>
      </w:r>
      <w:r>
        <w:rPr>
          <w:lang w:val="cs-CZ" w:eastAsia="cs-CZ" w:bidi="cs-CZ"/>
          <w:w w:val="100"/>
          <w:spacing w:val="0"/>
          <w:color w:val="000000"/>
          <w:position w:val="0"/>
        </w:rPr>
        <w:t>Ministerstva spravedlnosti, zn. MSP-34/2019-OPR-SP ze dne 22.</w:t>
        <w:tab/>
        <w:t>01.</w:t>
        <w:tab/>
        <w:t>2020, o zadávání</w:t>
      </w:r>
    </w:p>
    <w:p>
      <w:pPr>
        <w:pStyle w:val="Style3"/>
        <w:framePr w:w="10544" w:h="14174" w:hRule="exact" w:wrap="none" w:vAnchor="page" w:hAnchor="page" w:x="675" w:y="1054"/>
        <w:widowControl w:val="0"/>
        <w:keepNext w:val="0"/>
        <w:keepLines w:val="0"/>
        <w:shd w:val="clear" w:color="auto" w:fill="auto"/>
        <w:bidi w:val="0"/>
        <w:jc w:val="both"/>
        <w:spacing w:before="0" w:after="0" w:line="223" w:lineRule="exact"/>
        <w:ind w:left="7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veřejných zakázek v resortu Ministerstva spravedlnosti, v platném znění.</w:t>
      </w:r>
    </w:p>
    <w:p>
      <w:pPr>
        <w:pStyle w:val="Style12"/>
        <w:framePr w:w="10544" w:h="14174" w:hRule="exact" w:wrap="none" w:vAnchor="page" w:hAnchor="page" w:x="675" w:y="105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5140" w:right="0" w:firstLine="0"/>
      </w:pPr>
      <w:bookmarkStart w:id="1" w:name="bookmark1"/>
      <w:r>
        <w:rPr>
          <w:lang w:val="cs-CZ" w:eastAsia="cs-CZ" w:bidi="cs-CZ"/>
          <w:w w:val="100"/>
          <w:color w:val="000000"/>
          <w:position w:val="0"/>
        </w:rPr>
        <w:t>I.</w:t>
      </w:r>
      <w:bookmarkEnd w:id="1"/>
    </w:p>
    <w:p>
      <w:pPr>
        <w:pStyle w:val="Style5"/>
        <w:framePr w:w="10544" w:h="14174" w:hRule="exact" w:wrap="none" w:vAnchor="page" w:hAnchor="page" w:x="675" w:y="1054"/>
        <w:widowControl w:val="0"/>
        <w:keepNext w:val="0"/>
        <w:keepLines w:val="0"/>
        <w:shd w:val="clear" w:color="auto" w:fill="auto"/>
        <w:bidi w:val="0"/>
        <w:jc w:val="left"/>
        <w:spacing w:before="0" w:after="234" w:line="223" w:lineRule="exact"/>
        <w:ind w:left="50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Dílo</w:t>
      </w:r>
    </w:p>
    <w:p>
      <w:pPr>
        <w:pStyle w:val="Style3"/>
        <w:numPr>
          <w:ilvl w:val="0"/>
          <w:numId w:val="1"/>
        </w:numPr>
        <w:framePr w:w="10544" w:h="14174" w:hRule="exact" w:wrap="none" w:vAnchor="page" w:hAnchor="page" w:x="675" w:y="1054"/>
        <w:tabs>
          <w:tab w:leader="none" w:pos="70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64" w:line="230" w:lineRule="exact"/>
        <w:ind w:left="7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Dílo dle zápisu spočívá ve výrobě, dodávce a montáži interiérového nábytku pro vybavení objektu objednatele (dále jen </w:t>
      </w:r>
      <w:r>
        <w:rPr>
          <w:rStyle w:val="CharStyle7"/>
        </w:rPr>
        <w:t xml:space="preserve">,,dílo“) </w:t>
      </w:r>
      <w:r>
        <w:rPr>
          <w:lang w:val="cs-CZ" w:eastAsia="cs-CZ" w:bidi="cs-CZ"/>
          <w:w w:val="100"/>
          <w:spacing w:val="0"/>
          <w:color w:val="000000"/>
          <w:position w:val="0"/>
        </w:rPr>
        <w:t>a to v rozsahu podle přílohy č. 1 zápisu sestávající z 1 listu, která obsahuje mimo jiné specifikaci díla a jeho cenu, a je nedílnou součástí tohoto zápisu.</w:t>
      </w:r>
    </w:p>
    <w:p>
      <w:pPr>
        <w:pStyle w:val="Style5"/>
        <w:framePr w:w="10544" w:h="14174" w:hRule="exact" w:wrap="none" w:vAnchor="page" w:hAnchor="page" w:x="675" w:y="1054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51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II.</w:t>
      </w:r>
    </w:p>
    <w:p>
      <w:pPr>
        <w:pStyle w:val="Style5"/>
        <w:framePr w:w="10544" w:h="14174" w:hRule="exact" w:wrap="none" w:vAnchor="page" w:hAnchor="page" w:x="675" w:y="1054"/>
        <w:widowControl w:val="0"/>
        <w:keepNext w:val="0"/>
        <w:keepLines w:val="0"/>
        <w:shd w:val="clear" w:color="auto" w:fill="auto"/>
        <w:bidi w:val="0"/>
        <w:jc w:val="center"/>
        <w:spacing w:before="0" w:after="161" w:line="200" w:lineRule="exact"/>
        <w:ind w:left="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Doba a místo plnění</w:t>
      </w:r>
    </w:p>
    <w:p>
      <w:pPr>
        <w:pStyle w:val="Style3"/>
        <w:numPr>
          <w:ilvl w:val="0"/>
          <w:numId w:val="3"/>
        </w:numPr>
        <w:framePr w:w="10544" w:h="14174" w:hRule="exact" w:wrap="none" w:vAnchor="page" w:hAnchor="page" w:x="675" w:y="1054"/>
        <w:tabs>
          <w:tab w:leader="none" w:pos="70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56" w:line="220" w:lineRule="exact"/>
        <w:ind w:left="7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Dílo bude provedeno do 30. září 2022 za splnění podmínky doručení objednatelem podepsaného zápisu, včetně potvrzení o uveřejnění zápisu v registru smluv zhotoviteli nejpozději do 19. srpna 2022, jinak se o každý den prodlení prodlouží doba zhotovení díla.</w:t>
      </w:r>
    </w:p>
    <w:p>
      <w:pPr>
        <w:pStyle w:val="Style3"/>
        <w:numPr>
          <w:ilvl w:val="0"/>
          <w:numId w:val="3"/>
        </w:numPr>
        <w:framePr w:w="10544" w:h="14174" w:hRule="exact" w:wrap="none" w:vAnchor="page" w:hAnchor="page" w:x="675" w:y="1054"/>
        <w:tabs>
          <w:tab w:leader="none" w:pos="70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59" w:line="200" w:lineRule="exact"/>
        <w:ind w:left="7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Dílo bude dodáno objednateli na adresu objednatele uvedenou v záhlaví.</w:t>
      </w:r>
    </w:p>
    <w:p>
      <w:pPr>
        <w:pStyle w:val="Style5"/>
        <w:framePr w:w="10544" w:h="14174" w:hRule="exact" w:wrap="none" w:vAnchor="page" w:hAnchor="page" w:x="675" w:y="1054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50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III.</w:t>
      </w:r>
    </w:p>
    <w:p>
      <w:pPr>
        <w:pStyle w:val="Style5"/>
        <w:framePr w:w="10544" w:h="14174" w:hRule="exact" w:wrap="none" w:vAnchor="page" w:hAnchor="page" w:x="675" w:y="1054"/>
        <w:widowControl w:val="0"/>
        <w:keepNext w:val="0"/>
        <w:keepLines w:val="0"/>
        <w:shd w:val="clear" w:color="auto" w:fill="auto"/>
        <w:bidi w:val="0"/>
        <w:jc w:val="center"/>
        <w:spacing w:before="0" w:after="156" w:line="200" w:lineRule="exact"/>
        <w:ind w:left="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 díla a platební podmínky</w:t>
      </w:r>
    </w:p>
    <w:p>
      <w:pPr>
        <w:pStyle w:val="Style3"/>
        <w:numPr>
          <w:ilvl w:val="0"/>
          <w:numId w:val="5"/>
        </w:numPr>
        <w:framePr w:w="10544" w:h="14174" w:hRule="exact" w:wrap="none" w:vAnchor="page" w:hAnchor="page" w:x="675" w:y="1054"/>
        <w:tabs>
          <w:tab w:leader="none" w:pos="70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62" w:line="227" w:lineRule="exact"/>
        <w:ind w:left="7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 díla včetně dodání a montáže je sjednána a určena dle přílohy č. 1 zápisu a je cenou pevnou a platí po celou dobu plnění.</w:t>
      </w:r>
    </w:p>
    <w:p>
      <w:pPr>
        <w:pStyle w:val="Style3"/>
        <w:numPr>
          <w:ilvl w:val="0"/>
          <w:numId w:val="5"/>
        </w:numPr>
        <w:framePr w:w="10544" w:h="14174" w:hRule="exact" w:wrap="none" w:vAnchor="page" w:hAnchor="page" w:x="675" w:y="1054"/>
        <w:tabs>
          <w:tab w:leader="none" w:pos="70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00" w:lineRule="exact"/>
        <w:ind w:left="7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neposkytuje zhotoviteli žádné zálohy a ani jedna strana zápisu</w:t>
      </w:r>
    </w:p>
    <w:p>
      <w:pPr>
        <w:pStyle w:val="Style3"/>
        <w:framePr w:w="10544" w:h="14174" w:hRule="exact" w:wrap="none" w:vAnchor="page" w:hAnchor="page" w:x="675" w:y="1054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7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neposkytne druhé straně zápisu závdavek.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4"/>
        <w:framePr w:wrap="none" w:vAnchor="page" w:hAnchor="page" w:x="9792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</w:t>
      </w:r>
    </w:p>
    <w:p>
      <w:pPr>
        <w:pStyle w:val="Style3"/>
        <w:numPr>
          <w:ilvl w:val="0"/>
          <w:numId w:val="5"/>
        </w:numPr>
        <w:framePr w:w="10490" w:h="1638" w:hRule="exact" w:wrap="none" w:vAnchor="page" w:hAnchor="page" w:x="702" w:y="582"/>
        <w:tabs>
          <w:tab w:leader="none" w:pos="713" w:val="left"/>
          <w:tab w:leader="none" w:pos="373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3" w:lineRule="exact"/>
        <w:ind w:left="7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 dila bude objednatelem uhrazena na účet zhotovitele na základě jim vystavené faktury s 21 denni lhůtou splatnosti počitanou ode dne doručeni faktury objednateli, doložené protokolem o předáni a převzeti díla dle jednotlivých etap, protokolem o odstranění případných vad a nedodělků. Faktura musí mít náležitosti daňového dokladu dle §</w:t>
        <w:tab/>
        <w:t>29 zákona č. 235/2004 Sb. , o dani z přidané hodnoty,</w:t>
      </w:r>
    </w:p>
    <w:p>
      <w:pPr>
        <w:pStyle w:val="Style3"/>
        <w:framePr w:w="10490" w:h="1638" w:hRule="exact" w:wrap="none" w:vAnchor="page" w:hAnchor="page" w:x="702" w:y="582"/>
        <w:widowControl w:val="0"/>
        <w:keepNext w:val="0"/>
        <w:keepLines w:val="0"/>
        <w:shd w:val="clear" w:color="auto" w:fill="auto"/>
        <w:bidi w:val="0"/>
        <w:jc w:val="both"/>
        <w:spacing w:before="0" w:after="0" w:line="223" w:lineRule="exact"/>
        <w:ind w:left="7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ve znění pozdějších předpisů. Vadnou fakturu musí objednatel vrátit zhotoviteli k opravě bez zbytečných průtahů od doručení.</w:t>
      </w:r>
    </w:p>
    <w:p>
      <w:pPr>
        <w:pStyle w:val="Style3"/>
        <w:numPr>
          <w:ilvl w:val="0"/>
          <w:numId w:val="7"/>
        </w:numPr>
        <w:framePr w:w="10490" w:h="1460" w:hRule="exact" w:wrap="none" w:vAnchor="page" w:hAnchor="page" w:x="702" w:y="3079"/>
        <w:tabs>
          <w:tab w:leader="none" w:pos="71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54" w:line="220" w:lineRule="exact"/>
        <w:ind w:left="7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 předání a převzetí díla bude stranami zápisu sepsán protokol o předání a převzetí díla respektive dodací list, který obě strany stvrdí svými podpisy.</w:t>
      </w:r>
    </w:p>
    <w:p>
      <w:pPr>
        <w:pStyle w:val="Style3"/>
        <w:numPr>
          <w:ilvl w:val="0"/>
          <w:numId w:val="7"/>
        </w:numPr>
        <w:framePr w:w="10490" w:h="1460" w:hRule="exact" w:wrap="none" w:vAnchor="page" w:hAnchor="page" w:x="702" w:y="3079"/>
        <w:tabs>
          <w:tab w:leader="none" w:pos="71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52" w:lineRule="exact"/>
        <w:ind w:left="740" w:right="322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Osoby oprávněné jednat ve věci předání a převzetí díla: za objednatele - </w:t>
      </w:r>
      <w:r>
        <w:rPr>
          <w:rStyle w:val="CharStyle7"/>
        </w:rPr>
        <w:t xml:space="preserve">Radomíra Zelinová, </w:t>
      </w:r>
      <w:r>
        <w:rPr>
          <w:lang w:val="cs-CZ" w:eastAsia="cs-CZ" w:bidi="cs-CZ"/>
          <w:w w:val="100"/>
          <w:spacing w:val="0"/>
          <w:color w:val="000000"/>
          <w:position w:val="0"/>
        </w:rPr>
        <w:t>rozpočtář</w:t>
      </w:r>
    </w:p>
    <w:p>
      <w:pPr>
        <w:pStyle w:val="Style3"/>
        <w:framePr w:w="10490" w:h="1460" w:hRule="exact" w:wrap="none" w:vAnchor="page" w:hAnchor="page" w:x="702" w:y="3079"/>
        <w:widowControl w:val="0"/>
        <w:keepNext w:val="0"/>
        <w:keepLines w:val="0"/>
        <w:shd w:val="clear" w:color="auto" w:fill="auto"/>
        <w:bidi w:val="0"/>
        <w:jc w:val="both"/>
        <w:spacing w:before="0" w:after="0" w:line="252" w:lineRule="exact"/>
        <w:ind w:left="7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za zhotovitele - </w:t>
      </w:r>
      <w:r>
        <w:rPr>
          <w:rStyle w:val="CharStyle7"/>
        </w:rPr>
        <w:t xml:space="preserve">Ing. Branislav Hanečák, </w:t>
      </w:r>
      <w:r>
        <w:rPr>
          <w:lang w:val="cs-CZ" w:eastAsia="cs-CZ" w:bidi="cs-CZ"/>
          <w:w w:val="100"/>
          <w:spacing w:val="0"/>
          <w:color w:val="000000"/>
          <w:position w:val="0"/>
        </w:rPr>
        <w:t>vedoucí provozovny SHČ Věznice Jiřice</w:t>
      </w:r>
    </w:p>
    <w:p>
      <w:pPr>
        <w:pStyle w:val="Style3"/>
        <w:numPr>
          <w:ilvl w:val="0"/>
          <w:numId w:val="9"/>
        </w:numPr>
        <w:framePr w:w="10490" w:h="2314" w:hRule="exact" w:wrap="none" w:vAnchor="page" w:hAnchor="page" w:x="702" w:y="5449"/>
        <w:tabs>
          <w:tab w:leader="none" w:pos="713" w:val="left"/>
          <w:tab w:leader="none" w:pos="3290" w:val="right"/>
          <w:tab w:leader="none" w:pos="6278" w:val="right"/>
          <w:tab w:leader="none" w:pos="643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3" w:lineRule="exact"/>
        <w:ind w:left="7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</w:t>
        <w:tab/>
        <w:t>neodpovídá</w:t>
        <w:tab/>
        <w:t>za vady, jejichž původ</w:t>
        <w:tab/>
        <w:t>spočívá ve výchozích podkladech,</w:t>
      </w:r>
    </w:p>
    <w:p>
      <w:pPr>
        <w:pStyle w:val="Style3"/>
        <w:framePr w:w="10490" w:h="2314" w:hRule="exact" w:wrap="none" w:vAnchor="page" w:hAnchor="page" w:x="702" w:y="5449"/>
        <w:widowControl w:val="0"/>
        <w:keepNext w:val="0"/>
        <w:keepLines w:val="0"/>
        <w:shd w:val="clear" w:color="auto" w:fill="auto"/>
        <w:bidi w:val="0"/>
        <w:jc w:val="both"/>
        <w:spacing w:before="0" w:after="180" w:line="223" w:lineRule="exact"/>
        <w:ind w:left="7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které mu k provedení díla poskytl objednatel.</w:t>
      </w:r>
    </w:p>
    <w:p>
      <w:pPr>
        <w:pStyle w:val="Style3"/>
        <w:numPr>
          <w:ilvl w:val="0"/>
          <w:numId w:val="9"/>
        </w:numPr>
        <w:framePr w:w="10490" w:h="2314" w:hRule="exact" w:wrap="none" w:vAnchor="page" w:hAnchor="page" w:x="702" w:y="5449"/>
        <w:tabs>
          <w:tab w:leader="none" w:pos="713" w:val="left"/>
          <w:tab w:leader="none" w:pos="3290" w:val="right"/>
          <w:tab w:leader="none" w:pos="6278" w:val="right"/>
          <w:tab w:leader="none" w:pos="643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3" w:lineRule="exact"/>
        <w:ind w:left="7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</w:t>
        <w:tab/>
        <w:t>poskytuje</w:t>
        <w:tab/>
        <w:t>objednateli záruku za</w:t>
        <w:tab/>
        <w:t>jakost díla dle tohoto zápisu</w:t>
      </w:r>
    </w:p>
    <w:p>
      <w:pPr>
        <w:pStyle w:val="Style3"/>
        <w:framePr w:w="10490" w:h="2314" w:hRule="exact" w:wrap="none" w:vAnchor="page" w:hAnchor="page" w:x="702" w:y="5449"/>
        <w:widowControl w:val="0"/>
        <w:keepNext w:val="0"/>
        <w:keepLines w:val="0"/>
        <w:shd w:val="clear" w:color="auto" w:fill="auto"/>
        <w:bidi w:val="0"/>
        <w:jc w:val="both"/>
        <w:spacing w:before="0" w:after="177" w:line="223" w:lineRule="exact"/>
        <w:ind w:left="7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záruční době v délce trvání 24 měsíců počínaje dnem podpisu protokolu o předání a převzetí díla nebo dodacího listu.</w:t>
      </w:r>
    </w:p>
    <w:p>
      <w:pPr>
        <w:pStyle w:val="Style3"/>
        <w:numPr>
          <w:ilvl w:val="0"/>
          <w:numId w:val="9"/>
        </w:numPr>
        <w:framePr w:w="10490" w:h="2314" w:hRule="exact" w:wrap="none" w:vAnchor="page" w:hAnchor="page" w:x="702" w:y="5449"/>
        <w:tabs>
          <w:tab w:leader="none" w:pos="713" w:val="left"/>
          <w:tab w:leader="none" w:pos="3290" w:val="right"/>
          <w:tab w:leader="none" w:pos="6278" w:val="right"/>
          <w:tab w:leader="none" w:pos="643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7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Záruka se</w:t>
        <w:tab/>
        <w:t>nevztahuje</w:t>
        <w:tab/>
        <w:t>na vady díla, způsobené</w:t>
        <w:tab/>
        <w:t>vyšší mocí, na vady díla, které</w:t>
      </w:r>
    </w:p>
    <w:p>
      <w:pPr>
        <w:pStyle w:val="Style3"/>
        <w:framePr w:w="10490" w:h="2314" w:hRule="exact" w:wrap="none" w:vAnchor="page" w:hAnchor="page" w:x="702" w:y="5449"/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7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vznikly neodborným užíváním nebo případným poškozením, které nezpůsobil zhotovitel.</w:t>
      </w:r>
    </w:p>
    <w:p>
      <w:pPr>
        <w:pStyle w:val="Style3"/>
        <w:numPr>
          <w:ilvl w:val="0"/>
          <w:numId w:val="11"/>
        </w:numPr>
        <w:framePr w:w="10490" w:h="4337" w:hRule="exact" w:wrap="none" w:vAnchor="page" w:hAnchor="page" w:x="702" w:y="8611"/>
        <w:tabs>
          <w:tab w:leader="none" w:pos="71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80" w:line="227" w:lineRule="exact"/>
        <w:ind w:left="7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Právní vztahy tímto zápisem založené a výslovně neupravené se řídí právním řádem České republiky.</w:t>
      </w:r>
    </w:p>
    <w:p>
      <w:pPr>
        <w:pStyle w:val="Style3"/>
        <w:numPr>
          <w:ilvl w:val="0"/>
          <w:numId w:val="11"/>
        </w:numPr>
        <w:framePr w:w="10490" w:h="4337" w:hRule="exact" w:wrap="none" w:vAnchor="page" w:hAnchor="page" w:x="702" w:y="8611"/>
        <w:tabs>
          <w:tab w:leader="none" w:pos="71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80" w:line="227" w:lineRule="exact"/>
        <w:ind w:left="7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Změny a doplňky zápisu musí být učiněny po vzájemné dohodě písemně ve formě číslovaného dodatku k tomuto zápisu a podepsány oběma stranami zápisu.</w:t>
      </w:r>
    </w:p>
    <w:p>
      <w:pPr>
        <w:pStyle w:val="Style3"/>
        <w:numPr>
          <w:ilvl w:val="0"/>
          <w:numId w:val="11"/>
        </w:numPr>
        <w:framePr w:w="10490" w:h="4337" w:hRule="exact" w:wrap="none" w:vAnchor="page" w:hAnchor="page" w:x="702" w:y="8611"/>
        <w:tabs>
          <w:tab w:leader="none" w:pos="71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80" w:line="227" w:lineRule="exact"/>
        <w:ind w:left="7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se zavazuje po podpisu zápisu oběma stranami zápisu uveřejnit tento zápis v registru smluv v souladu se zákonem o registru smluv a zhotoviteli doložit písemné potvrzení o této skutečnosti.</w:t>
      </w:r>
    </w:p>
    <w:p>
      <w:pPr>
        <w:pStyle w:val="Style3"/>
        <w:numPr>
          <w:ilvl w:val="0"/>
          <w:numId w:val="11"/>
        </w:numPr>
        <w:framePr w:w="10490" w:h="4337" w:hRule="exact" w:wrap="none" w:vAnchor="page" w:hAnchor="page" w:x="702" w:y="8611"/>
        <w:tabs>
          <w:tab w:leader="none" w:pos="71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80" w:line="227" w:lineRule="exact"/>
        <w:ind w:left="7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Tento zápis vstupuje v platnost okamžikem podpisu oběma stranami zápisu a účinnosti nabývá okamžikem uveřejnění v registru smluv.</w:t>
      </w:r>
    </w:p>
    <w:p>
      <w:pPr>
        <w:pStyle w:val="Style3"/>
        <w:numPr>
          <w:ilvl w:val="0"/>
          <w:numId w:val="11"/>
        </w:numPr>
        <w:framePr w:w="10490" w:h="4337" w:hRule="exact" w:wrap="none" w:vAnchor="page" w:hAnchor="page" w:x="702" w:y="8611"/>
        <w:tabs>
          <w:tab w:leader="none" w:pos="71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83" w:line="227" w:lineRule="exact"/>
        <w:ind w:left="7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Zápis je vyhotoven ve čtyřech stejnopisech s platností originálu a každá ze stran zápisu obdrží po dvou stejnopisech.</w:t>
      </w:r>
    </w:p>
    <w:p>
      <w:pPr>
        <w:pStyle w:val="Style3"/>
        <w:numPr>
          <w:ilvl w:val="0"/>
          <w:numId w:val="11"/>
        </w:numPr>
        <w:framePr w:w="10490" w:h="4337" w:hRule="exact" w:wrap="none" w:vAnchor="page" w:hAnchor="page" w:x="702" w:y="8611"/>
        <w:tabs>
          <w:tab w:leader="none" w:pos="71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3" w:lineRule="exact"/>
        <w:ind w:left="7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Strany zápisu prohlašují, že zápis byl sjednán na základě jejich pravé a svobodné vůle, že si jeho obsah řádně přečetly, plně mu rozumí a bezvýhradně s ním souhlasí, což stvrzují svými vlastnoručními podpisy.</w:t>
      </w:r>
    </w:p>
    <w:p>
      <w:pPr>
        <w:pStyle w:val="Style5"/>
        <w:framePr w:w="10490" w:h="484" w:hRule="exact" w:wrap="none" w:vAnchor="page" w:hAnchor="page" w:x="702" w:y="2407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51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IV.</w:t>
      </w:r>
    </w:p>
    <w:p>
      <w:pPr>
        <w:pStyle w:val="Style5"/>
        <w:framePr w:w="10490" w:h="484" w:hRule="exact" w:wrap="none" w:vAnchor="page" w:hAnchor="page" w:x="702" w:y="2407"/>
        <w:widowControl w:val="0"/>
        <w:keepNext w:val="0"/>
        <w:keepLines w:val="0"/>
        <w:shd w:val="clear" w:color="auto" w:fill="auto"/>
        <w:bidi w:val="0"/>
        <w:jc w:val="center"/>
        <w:spacing w:before="0" w:after="0" w:line="200" w:lineRule="exact"/>
        <w:ind w:left="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Předání a převzetí díla</w:t>
      </w:r>
    </w:p>
    <w:p>
      <w:pPr>
        <w:pStyle w:val="Style5"/>
        <w:framePr w:w="10490" w:h="491" w:hRule="exact" w:wrap="none" w:vAnchor="page" w:hAnchor="page" w:x="702" w:y="4780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51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V.</w:t>
      </w:r>
    </w:p>
    <w:p>
      <w:pPr>
        <w:pStyle w:val="Style5"/>
        <w:framePr w:w="10490" w:h="491" w:hRule="exact" w:wrap="none" w:vAnchor="page" w:hAnchor="page" w:x="702" w:y="4780"/>
        <w:widowControl w:val="0"/>
        <w:keepNext w:val="0"/>
        <w:keepLines w:val="0"/>
        <w:shd w:val="clear" w:color="auto" w:fill="auto"/>
        <w:bidi w:val="0"/>
        <w:jc w:val="center"/>
        <w:spacing w:before="0" w:after="0" w:line="200" w:lineRule="exact"/>
        <w:ind w:left="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Záruční doba, odpovědnost za vady</w:t>
      </w:r>
    </w:p>
    <w:p>
      <w:pPr>
        <w:pStyle w:val="Style5"/>
        <w:framePr w:w="10490" w:h="484" w:hRule="exact" w:wrap="none" w:vAnchor="page" w:hAnchor="page" w:x="702" w:y="7948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50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VI.</w:t>
      </w:r>
    </w:p>
    <w:p>
      <w:pPr>
        <w:pStyle w:val="Style5"/>
        <w:framePr w:w="10490" w:h="484" w:hRule="exact" w:wrap="none" w:vAnchor="page" w:hAnchor="page" w:x="702" w:y="7948"/>
        <w:widowControl w:val="0"/>
        <w:keepNext w:val="0"/>
        <w:keepLines w:val="0"/>
        <w:shd w:val="clear" w:color="auto" w:fill="auto"/>
        <w:bidi w:val="0"/>
        <w:jc w:val="center"/>
        <w:spacing w:before="0" w:after="0" w:line="200" w:lineRule="exact"/>
        <w:ind w:left="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Závěrečná ujednání</w:t>
      </w:r>
    </w:p>
    <w:p>
      <w:pPr>
        <w:pStyle w:val="Style16"/>
        <w:framePr w:wrap="none" w:vAnchor="page" w:hAnchor="page" w:x="698" w:y="13151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rStyle w:val="CharStyle18"/>
        </w:rPr>
        <w:t>6</w:t>
      </w:r>
      <w:r>
        <w:rPr>
          <w:lang w:val="cs-CZ" w:eastAsia="cs-CZ" w:bidi="cs-CZ"/>
          <w:w w:val="100"/>
          <w:spacing w:val="0"/>
          <w:color w:val="000000"/>
          <w:position w:val="0"/>
        </w:rPr>
        <w:t>.</w:t>
      </w:r>
      <w:r>
        <w:rPr>
          <w:rStyle w:val="CharStyle18"/>
        </w:rPr>
        <w:t>7</w:t>
      </w:r>
      <w:r>
        <w:rPr>
          <w:lang w:val="cs-CZ" w:eastAsia="cs-CZ" w:bidi="cs-CZ"/>
          <w:w w:val="100"/>
          <w:spacing w:val="0"/>
          <w:color w:val="000000"/>
          <w:position w:val="0"/>
        </w:rPr>
        <w:t>.</w:t>
      </w:r>
    </w:p>
    <w:p>
      <w:pPr>
        <w:framePr w:wrap="none" w:vAnchor="page" w:hAnchor="page" w:x="1378" w:y="13111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84pt;height:129pt;">
            <v:imagedata r:id="rId5" r:href="rId6"/>
          </v:shape>
        </w:pict>
      </w:r>
    </w:p>
    <w:p>
      <w:pPr>
        <w:pStyle w:val="Style19"/>
        <w:framePr w:wrap="none" w:vAnchor="page" w:hAnchor="page" w:x="5850" w:y="15850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2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1"/>
        <w:framePr w:wrap="none" w:vAnchor="page" w:hAnchor="page" w:x="6156" w:y="621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bookmarkStart w:id="2" w:name="bookmark2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Příloha č. 1 - Cenová nabídka a specifikace díla</w:t>
      </w:r>
      <w:bookmarkEnd w:id="2"/>
    </w:p>
    <w:p>
      <w:pPr>
        <w:pStyle w:val="Style23"/>
        <w:framePr w:w="10476" w:h="1167" w:hRule="exact" w:wrap="none" w:vAnchor="page" w:hAnchor="page" w:x="709" w:y="157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80" w:right="4500"/>
      </w:pPr>
      <w:r>
        <w:rPr>
          <w:lang w:val="cs-CZ" w:eastAsia="cs-CZ" w:bidi="cs-CZ"/>
          <w:w w:val="100"/>
          <w:spacing w:val="0"/>
          <w:color w:val="000000"/>
          <w:position w:val="0"/>
        </w:rPr>
        <w:t>VĚZEŇSKÁ SLUŽBA ČESKÉ REPUBLIKY</w:t>
        <w:br/>
      </w:r>
      <w:r>
        <w:rPr>
          <w:rStyle w:val="CharStyle25"/>
        </w:rPr>
        <w:t>.</w:t>
      </w:r>
      <w:r>
        <w:rPr>
          <w:rStyle w:val="CharStyle26"/>
        </w:rPr>
        <w:t>1</w:t>
      </w:r>
      <w:r>
        <w:rPr>
          <w:rStyle w:val="CharStyle25"/>
        </w:rPr>
        <w:t>.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.1 PSHČ- Věznice JIŘICE</w:t>
        <w:br/>
        <w:t>Ť ... Ruská cesta 404, PO Box 8,</w:t>
      </w:r>
    </w:p>
    <w:p>
      <w:pPr>
        <w:pStyle w:val="Style23"/>
        <w:framePr w:w="10476" w:h="1167" w:hRule="exact" w:wrap="none" w:vAnchor="page" w:hAnchor="page" w:x="709" w:y="157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8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289 22 Lysá nad Labem</w:t>
      </w:r>
    </w:p>
    <w:p>
      <w:pPr>
        <w:pStyle w:val="Style23"/>
        <w:framePr w:w="10476" w:h="1167" w:hRule="exact" w:wrap="none" w:vAnchor="page" w:hAnchor="page" w:x="709" w:y="157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8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Tel.: 325 558 283, ISDS: vfsd3n6</w:t>
      </w:r>
    </w:p>
    <w:p>
      <w:pPr>
        <w:pStyle w:val="Style23"/>
        <w:framePr w:w="10476" w:h="1167" w:hRule="exact" w:wrap="none" w:vAnchor="page" w:hAnchor="page" w:x="709" w:y="157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8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IČO: 00212423</w:t>
      </w:r>
    </w:p>
    <w:tbl>
      <w:tblPr>
        <w:tblOverlap w:val="never"/>
        <w:tblLayout w:type="fixed"/>
        <w:jc w:val="left"/>
      </w:tblPr>
      <w:tblGrid>
        <w:gridCol w:w="785"/>
        <w:gridCol w:w="3020"/>
        <w:gridCol w:w="508"/>
        <w:gridCol w:w="1094"/>
        <w:gridCol w:w="835"/>
        <w:gridCol w:w="778"/>
        <w:gridCol w:w="371"/>
        <w:gridCol w:w="839"/>
        <w:gridCol w:w="767"/>
        <w:gridCol w:w="846"/>
        <w:gridCol w:w="634"/>
      </w:tblGrid>
      <w:tr>
        <w:trPr>
          <w:trHeight w:val="25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76" w:h="2423" w:wrap="none" w:vAnchor="page" w:hAnchor="page" w:x="709" w:y="28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476" w:h="2423" w:wrap="none" w:vAnchor="page" w:hAnchor="page" w:x="709" w:y="28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4"/>
            <w:tcBorders>
              <w:top w:val="single" w:sz="4"/>
            </w:tcBorders>
            <w:vAlign w:val="bottom"/>
          </w:tcPr>
          <w:p>
            <w:pPr>
              <w:pStyle w:val="Style3"/>
              <w:framePr w:w="10476" w:h="2423" w:wrap="none" w:vAnchor="page" w:hAnchor="page" w:x="709" w:y="28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27"/>
              </w:rPr>
              <w:t>Cenová_nabídka_15_2022 OS Děčín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476" w:h="2423" w:wrap="none" w:vAnchor="page" w:hAnchor="page" w:x="709" w:y="28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476" w:h="2423" w:wrap="none" w:vAnchor="page" w:hAnchor="page" w:x="709" w:y="28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476" w:h="2423" w:wrap="none" w:vAnchor="page" w:hAnchor="page" w:x="709" w:y="28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476" w:h="2423" w:wrap="none" w:vAnchor="page" w:hAnchor="page" w:x="709" w:y="280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60" w:firstLine="0"/>
            </w:pPr>
            <w:r>
              <w:rPr>
                <w:rStyle w:val="CharStyle27"/>
              </w:rPr>
              <w:t>Příloha Č.l</w:t>
            </w:r>
          </w:p>
        </w:tc>
      </w:tr>
      <w:tr>
        <w:trPr>
          <w:trHeight w:val="35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76" w:h="2423" w:wrap="none" w:vAnchor="page" w:hAnchor="page" w:x="709" w:y="28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180" w:right="0" w:firstLine="0"/>
            </w:pPr>
            <w:r>
              <w:rPr>
                <w:rStyle w:val="CharStyle28"/>
              </w:rPr>
              <w:t>místnost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3"/>
              <w:framePr w:w="10476" w:h="2423" w:wrap="none" w:vAnchor="page" w:hAnchor="page" w:x="709" w:y="280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20" w:lineRule="exact"/>
              <w:ind w:left="0" w:right="0" w:firstLine="0"/>
            </w:pPr>
            <w:r>
              <w:rPr>
                <w:rStyle w:val="CharStyle28"/>
              </w:rPr>
              <w:t>název výrobku (popis)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0476" w:h="2423" w:wrap="none" w:vAnchor="page" w:hAnchor="page" w:x="709" w:y="28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20" w:lineRule="exact"/>
              <w:ind w:left="140" w:right="0" w:firstLine="0"/>
            </w:pPr>
            <w:r>
              <w:rPr>
                <w:rStyle w:val="CharStyle28"/>
              </w:rPr>
              <w:t>kod</w:t>
            </w:r>
          </w:p>
          <w:p>
            <w:pPr>
              <w:pStyle w:val="Style3"/>
              <w:framePr w:w="10476" w:h="2423" w:wrap="none" w:vAnchor="page" w:hAnchor="page" w:x="709" w:y="28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20" w:lineRule="exact"/>
              <w:ind w:left="0" w:right="0" w:firstLine="0"/>
            </w:pPr>
            <w:r>
              <w:rPr>
                <w:rStyle w:val="CharStyle28"/>
              </w:rPr>
              <w:t>výrobku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476" w:h="2423" w:wrap="none" w:vAnchor="page" w:hAnchor="page" w:x="709" w:y="280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20" w:lineRule="exact"/>
              <w:ind w:left="0" w:right="0" w:firstLine="0"/>
            </w:pPr>
            <w:r>
              <w:rPr>
                <w:rStyle w:val="CharStyle28"/>
              </w:rPr>
              <w:t>dekor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0476" w:h="2423" w:wrap="none" w:vAnchor="page" w:hAnchor="page" w:x="709" w:y="280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3" w:lineRule="exact"/>
              <w:ind w:left="0" w:right="180" w:firstLine="0"/>
            </w:pPr>
            <w:r>
              <w:rPr>
                <w:rStyle w:val="CharStyle28"/>
              </w:rPr>
              <w:t xml:space="preserve">rozměry (v x </w:t>
            </w:r>
            <w:r>
              <w:rPr>
                <w:rStyle w:val="CharStyle29"/>
              </w:rPr>
              <w:t>i</w:t>
            </w:r>
            <w:r>
              <w:rPr>
                <w:rStyle w:val="CharStyle28"/>
              </w:rPr>
              <w:t xml:space="preserve"> x h)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476" w:h="2423" w:wrap="none" w:vAnchor="page" w:hAnchor="page" w:x="709" w:y="280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73" w:lineRule="exact"/>
              <w:ind w:left="0" w:right="0" w:firstLine="0"/>
            </w:pPr>
            <w:r>
              <w:rPr>
                <w:rStyle w:val="CharStyle28"/>
              </w:rPr>
              <w:t>cena za ks bez DPH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0476" w:h="2423" w:wrap="none" w:vAnchor="page" w:hAnchor="page" w:x="709" w:y="280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120" w:lineRule="exact"/>
              <w:ind w:left="0" w:right="0" w:firstLine="0"/>
            </w:pPr>
            <w:r>
              <w:rPr>
                <w:rStyle w:val="CharStyle28"/>
              </w:rPr>
              <w:t>počet</w:t>
            </w:r>
          </w:p>
          <w:p>
            <w:pPr>
              <w:pStyle w:val="Style3"/>
              <w:framePr w:w="10476" w:h="2423" w:wrap="none" w:vAnchor="page" w:hAnchor="page" w:x="709" w:y="28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20" w:lineRule="exact"/>
              <w:ind w:left="0" w:right="0" w:firstLine="0"/>
            </w:pPr>
            <w:r>
              <w:rPr>
                <w:rStyle w:val="CharStyle28"/>
              </w:rPr>
              <w:t>ks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0476" w:h="2423" w:wrap="none" w:vAnchor="page" w:hAnchor="page" w:x="709" w:y="280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3" w:lineRule="exact"/>
              <w:ind w:left="0" w:right="0" w:firstLine="0"/>
            </w:pPr>
            <w:r>
              <w:rPr>
                <w:rStyle w:val="CharStyle28"/>
              </w:rPr>
              <w:t>cena celkem bez DPH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0476" w:h="2423" w:wrap="none" w:vAnchor="page" w:hAnchor="page" w:x="709" w:y="280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69" w:lineRule="exact"/>
              <w:ind w:left="0" w:right="0" w:firstLine="0"/>
            </w:pPr>
            <w:r>
              <w:rPr>
                <w:rStyle w:val="CharStyle28"/>
              </w:rPr>
              <w:t>cena za ks s DPH 21%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0476" w:h="2423" w:wrap="none" w:vAnchor="page" w:hAnchor="page" w:x="709" w:y="280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73" w:lineRule="exact"/>
              <w:ind w:left="0" w:right="0" w:firstLine="0"/>
            </w:pPr>
            <w:r>
              <w:rPr>
                <w:rStyle w:val="CharStyle28"/>
              </w:rPr>
              <w:t>cena celkem s DPH 21%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476" w:h="2423" w:wrap="none" w:vAnchor="page" w:hAnchor="page" w:x="709" w:y="28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28"/>
              </w:rPr>
              <w:t>poznámka</w:t>
            </w:r>
          </w:p>
        </w:tc>
      </w:tr>
      <w:tr>
        <w:trPr>
          <w:trHeight w:val="22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76" w:h="2423" w:wrap="none" w:vAnchor="page" w:hAnchor="page" w:x="709" w:y="28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0476" w:h="2423" w:wrap="none" w:vAnchor="page" w:hAnchor="page" w:x="709" w:y="28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28"/>
              </w:rPr>
              <w:t>Rámeček s plexisklem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476" w:h="2423" w:wrap="none" w:vAnchor="page" w:hAnchor="page" w:x="709" w:y="28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140" w:right="0" w:firstLine="0"/>
            </w:pPr>
            <w:r>
              <w:rPr>
                <w:rStyle w:val="CharStyle28"/>
              </w:rPr>
              <w:t>a typ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476" w:h="2423" w:wrap="none" w:vAnchor="page" w:hAnchor="page" w:x="709" w:y="28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28"/>
              </w:rPr>
              <w:t>K019 Jilm Stříbrný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476" w:h="2423" w:wrap="none" w:vAnchor="page" w:hAnchor="page" w:x="709" w:y="28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28"/>
              </w:rPr>
              <w:t>500x795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476" w:h="2423" w:wrap="none" w:vAnchor="page" w:hAnchor="page" w:x="709" w:y="28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28"/>
              </w:rPr>
              <w:t>5 110,00 Kč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0476" w:h="2423" w:wrap="none" w:vAnchor="page" w:hAnchor="page" w:x="709" w:y="280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28"/>
              </w:rPr>
              <w:t>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0476" w:h="2423" w:wrap="none" w:vAnchor="page" w:hAnchor="page" w:x="709" w:y="28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28"/>
              </w:rPr>
              <w:t>20 440,00 Kč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0476" w:h="2423" w:wrap="none" w:vAnchor="page" w:hAnchor="page" w:x="709" w:y="280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20" w:lineRule="exact"/>
              <w:ind w:left="0" w:right="0" w:firstLine="0"/>
            </w:pPr>
            <w:r>
              <w:rPr>
                <w:rStyle w:val="CharStyle28"/>
              </w:rPr>
              <w:t>6 183,10 Kč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0476" w:h="2423" w:wrap="none" w:vAnchor="page" w:hAnchor="page" w:x="709" w:y="280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28"/>
              </w:rPr>
              <w:t>24 732,40 Kč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="10476" w:h="2423" w:wrap="none" w:vAnchor="page" w:hAnchor="page" w:x="709" w:y="28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476" w:h="2423" w:wrap="none" w:vAnchor="page" w:hAnchor="page" w:x="709" w:y="28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0476" w:h="2423" w:wrap="none" w:vAnchor="page" w:hAnchor="page" w:x="709" w:y="28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28"/>
              </w:rPr>
              <w:t>Rámeček s plexisklem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0476" w:h="2423" w:wrap="none" w:vAnchor="page" w:hAnchor="page" w:x="709" w:y="28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140" w:right="0" w:firstLine="0"/>
            </w:pPr>
            <w:r>
              <w:rPr>
                <w:rStyle w:val="CharStyle28"/>
              </w:rPr>
              <w:t>a typ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0476" w:h="2423" w:wrap="none" w:vAnchor="page" w:hAnchor="page" w:x="709" w:y="28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28"/>
              </w:rPr>
              <w:t>K019 Jilm Stříbrný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0476" w:h="2423" w:wrap="none" w:vAnchor="page" w:hAnchor="page" w:x="709" w:y="28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28"/>
              </w:rPr>
              <w:t>500x922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0476" w:h="2423" w:wrap="none" w:vAnchor="page" w:hAnchor="page" w:x="709" w:y="28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28"/>
              </w:rPr>
              <w:t>5 620,00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0476" w:h="2423" w:wrap="none" w:vAnchor="page" w:hAnchor="page" w:x="709" w:y="280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28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0476" w:h="2423" w:wrap="none" w:vAnchor="page" w:hAnchor="page" w:x="709" w:y="28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180" w:right="0" w:firstLine="0"/>
            </w:pPr>
            <w:r>
              <w:rPr>
                <w:rStyle w:val="CharStyle28"/>
              </w:rPr>
              <w:t>5 620,00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0476" w:h="2423" w:wrap="none" w:vAnchor="page" w:hAnchor="page" w:x="709" w:y="280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20" w:lineRule="exact"/>
              <w:ind w:left="0" w:right="0" w:firstLine="0"/>
            </w:pPr>
            <w:r>
              <w:rPr>
                <w:rStyle w:val="CharStyle28"/>
              </w:rPr>
              <w:t>6 800,20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0476" w:h="2423" w:wrap="none" w:vAnchor="page" w:hAnchor="page" w:x="709" w:y="280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28"/>
              </w:rPr>
              <w:t>6 800,20 Kč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="10476" w:h="2423" w:wrap="none" w:vAnchor="page" w:hAnchor="page" w:x="709" w:y="28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476" w:h="2423" w:wrap="none" w:vAnchor="page" w:hAnchor="page" w:x="709" w:y="28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0476" w:h="2423" w:wrap="none" w:vAnchor="page" w:hAnchor="page" w:x="709" w:y="28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28"/>
              </w:rPr>
              <w:t>Stolek na podatelnu, lx police, podnoži z lamina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0476" w:h="2423" w:wrap="none" w:vAnchor="page" w:hAnchor="page" w:x="709" w:y="28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140" w:right="0" w:firstLine="0"/>
            </w:pPr>
            <w:r>
              <w:rPr>
                <w:rStyle w:val="CharStyle28"/>
              </w:rPr>
              <w:t>a typ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0476" w:h="2423" w:wrap="none" w:vAnchor="page" w:hAnchor="page" w:x="709" w:y="28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28"/>
              </w:rPr>
              <w:t>K019 Jilm Stříbrný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0476" w:h="2423" w:wrap="none" w:vAnchor="page" w:hAnchor="page" w:x="709" w:y="28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28"/>
              </w:rPr>
              <w:t>750x1200x400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0476" w:h="2423" w:wrap="none" w:vAnchor="page" w:hAnchor="page" w:x="709" w:y="28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28"/>
              </w:rPr>
              <w:t>6 600,00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0476" w:h="2423" w:wrap="none" w:vAnchor="page" w:hAnchor="page" w:x="709" w:y="280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28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0476" w:h="2423" w:wrap="none" w:vAnchor="page" w:hAnchor="page" w:x="709" w:y="28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180" w:right="0" w:firstLine="0"/>
            </w:pPr>
            <w:r>
              <w:rPr>
                <w:rStyle w:val="CharStyle28"/>
              </w:rPr>
              <w:t>6 600,00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0476" w:h="2423" w:wrap="none" w:vAnchor="page" w:hAnchor="page" w:x="709" w:y="280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20" w:lineRule="exact"/>
              <w:ind w:left="0" w:right="0" w:firstLine="0"/>
            </w:pPr>
            <w:r>
              <w:rPr>
                <w:rStyle w:val="CharStyle28"/>
              </w:rPr>
              <w:t>7 986,00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0476" w:h="2423" w:wrap="none" w:vAnchor="page" w:hAnchor="page" w:x="709" w:y="280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28"/>
              </w:rPr>
              <w:t>7 986,00 Kč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="10476" w:h="2423" w:wrap="none" w:vAnchor="page" w:hAnchor="page" w:x="709" w:y="28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476" w:h="2423" w:wrap="none" w:vAnchor="page" w:hAnchor="page" w:x="709" w:y="28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0476" w:h="2423" w:wrap="none" w:vAnchor="page" w:hAnchor="page" w:x="709" w:y="28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28"/>
              </w:rPr>
              <w:t>Stolek pod tiskárnu, podnoží z lamina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0476" w:h="2423" w:wrap="none" w:vAnchor="page" w:hAnchor="page" w:x="709" w:y="28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140" w:right="0" w:firstLine="0"/>
            </w:pPr>
            <w:r>
              <w:rPr>
                <w:rStyle w:val="CharStyle28"/>
              </w:rPr>
              <w:t>a typ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0476" w:h="2423" w:wrap="none" w:vAnchor="page" w:hAnchor="page" w:x="709" w:y="28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28"/>
              </w:rPr>
              <w:t>K019 Jilm Stříbrný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0476" w:h="2423" w:wrap="none" w:vAnchor="page" w:hAnchor="page" w:x="709" w:y="28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28"/>
              </w:rPr>
              <w:t>550x900x600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0476" w:h="2423" w:wrap="none" w:vAnchor="page" w:hAnchor="page" w:x="709" w:y="28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28"/>
              </w:rPr>
              <w:t>6 340,00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0476" w:h="2423" w:wrap="none" w:vAnchor="page" w:hAnchor="page" w:x="709" w:y="280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28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0476" w:h="2423" w:wrap="none" w:vAnchor="page" w:hAnchor="page" w:x="709" w:y="28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180" w:right="0" w:firstLine="0"/>
            </w:pPr>
            <w:r>
              <w:rPr>
                <w:rStyle w:val="CharStyle28"/>
              </w:rPr>
              <w:t>6 340,00 Kč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0476" w:h="2423" w:wrap="none" w:vAnchor="page" w:hAnchor="page" w:x="709" w:y="280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20" w:lineRule="exact"/>
              <w:ind w:left="0" w:right="0" w:firstLine="0"/>
            </w:pPr>
            <w:r>
              <w:rPr>
                <w:rStyle w:val="CharStyle28"/>
              </w:rPr>
              <w:t>7 671,40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0476" w:h="2423" w:wrap="none" w:vAnchor="page" w:hAnchor="page" w:x="709" w:y="280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28"/>
              </w:rPr>
              <w:t>7 671,40 Kč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="10476" w:h="2423" w:wrap="none" w:vAnchor="page" w:hAnchor="page" w:x="709" w:y="28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4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476" w:h="2423" w:wrap="none" w:vAnchor="page" w:hAnchor="page" w:x="709" w:y="28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28"/>
              </w:rPr>
              <w:t>zaokrouhlení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76" w:h="2423" w:wrap="none" w:vAnchor="page" w:hAnchor="page" w:x="709" w:y="28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76" w:h="2423" w:wrap="none" w:vAnchor="page" w:hAnchor="page" w:x="709" w:y="28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76" w:h="2423" w:wrap="none" w:vAnchor="page" w:hAnchor="page" w:x="709" w:y="28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476" w:h="2423" w:wrap="none" w:vAnchor="page" w:hAnchor="page" w:x="709" w:y="28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476" w:h="2423" w:wrap="none" w:vAnchor="page" w:hAnchor="page" w:x="709" w:y="28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476" w:h="2423" w:wrap="none" w:vAnchor="page" w:hAnchor="page" w:x="709" w:y="28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476" w:h="2423" w:wrap="none" w:vAnchor="page" w:hAnchor="page" w:x="709" w:y="28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0476" w:h="2423" w:wrap="none" w:vAnchor="page" w:hAnchor="page" w:x="709" w:y="280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28"/>
              </w:rPr>
              <w:t>• Kč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="10476" w:h="2423" w:wrap="none" w:vAnchor="page" w:hAnchor="page" w:x="709" w:y="28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476" w:h="2423" w:wrap="none" w:vAnchor="page" w:hAnchor="page" w:x="709" w:y="28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7"/>
              </w:rPr>
              <w:t>Celkem bez DPH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476" w:h="2423" w:wrap="none" w:vAnchor="page" w:hAnchor="page" w:x="709" w:y="28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476" w:h="2423" w:wrap="none" w:vAnchor="page" w:hAnchor="page" w:x="709" w:y="28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476" w:h="2423" w:wrap="none" w:vAnchor="page" w:hAnchor="page" w:x="709" w:y="28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476" w:h="2423" w:wrap="none" w:vAnchor="page" w:hAnchor="page" w:x="709" w:y="28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476" w:h="2423" w:wrap="none" w:vAnchor="page" w:hAnchor="page" w:x="709" w:y="28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476" w:h="2423" w:wrap="none" w:vAnchor="page" w:hAnchor="page" w:x="709" w:y="28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476" w:h="2423" w:wrap="none" w:vAnchor="page" w:hAnchor="page" w:x="709" w:y="28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476" w:h="2423" w:wrap="none" w:vAnchor="page" w:hAnchor="page" w:x="709" w:y="280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7"/>
              </w:rPr>
              <w:t>39 000,00 KČ</w:t>
            </w:r>
          </w:p>
        </w:tc>
      </w:tr>
      <w:tr>
        <w:trPr>
          <w:trHeight w:val="22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476" w:h="2423" w:wrap="none" w:vAnchor="page" w:hAnchor="page" w:x="709" w:y="28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7"/>
              </w:rPr>
              <w:t>DPH 21%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476" w:h="2423" w:wrap="none" w:vAnchor="page" w:hAnchor="page" w:x="709" w:y="28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476" w:h="2423" w:wrap="none" w:vAnchor="page" w:hAnchor="page" w:x="709" w:y="28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476" w:h="2423" w:wrap="none" w:vAnchor="page" w:hAnchor="page" w:x="709" w:y="28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476" w:h="2423" w:wrap="none" w:vAnchor="page" w:hAnchor="page" w:x="709" w:y="28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476" w:h="2423" w:wrap="none" w:vAnchor="page" w:hAnchor="page" w:x="709" w:y="28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476" w:h="2423" w:wrap="none" w:vAnchor="page" w:hAnchor="page" w:x="709" w:y="28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476" w:h="2423" w:wrap="none" w:vAnchor="page" w:hAnchor="page" w:x="709" w:y="28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476" w:h="2423" w:wrap="none" w:vAnchor="page" w:hAnchor="page" w:x="709" w:y="28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476" w:h="2423" w:wrap="none" w:vAnchor="page" w:hAnchor="page" w:x="709" w:y="280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7"/>
              </w:rPr>
              <w:t>8 190,00 Kč</w:t>
            </w:r>
          </w:p>
        </w:tc>
      </w:tr>
      <w:tr>
        <w:trPr>
          <w:trHeight w:val="248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10476" w:h="2423" w:wrap="none" w:vAnchor="page" w:hAnchor="page" w:x="709" w:y="28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7"/>
              </w:rPr>
              <w:t>Celkem s DPH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10476" w:h="2423" w:wrap="none" w:vAnchor="page" w:hAnchor="page" w:x="709" w:y="28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10476" w:h="2423" w:wrap="none" w:vAnchor="page" w:hAnchor="page" w:x="709" w:y="28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10476" w:h="2423" w:wrap="none" w:vAnchor="page" w:hAnchor="page" w:x="709" w:y="28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10476" w:h="2423" w:wrap="none" w:vAnchor="page" w:hAnchor="page" w:x="709" w:y="28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10476" w:h="2423" w:wrap="none" w:vAnchor="page" w:hAnchor="page" w:x="709" w:y="28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10476" w:h="2423" w:wrap="none" w:vAnchor="page" w:hAnchor="page" w:x="709" w:y="28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10476" w:h="2423" w:wrap="none" w:vAnchor="page" w:hAnchor="page" w:x="709" w:y="28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10476" w:h="2423" w:wrap="none" w:vAnchor="page" w:hAnchor="page" w:x="709" w:y="280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7"/>
              </w:rPr>
              <w:t>47 190,00 Kč</w:t>
            </w:r>
          </w:p>
        </w:tc>
      </w:tr>
    </w:tbl>
    <w:p>
      <w:pPr>
        <w:framePr w:wrap="none" w:vAnchor="page" w:hAnchor="page" w:x="8092" w:y="1606"/>
        <w:widowControl w:val="0"/>
        <w:rPr>
          <w:sz w:val="2"/>
          <w:szCs w:val="2"/>
        </w:rPr>
      </w:pPr>
      <w:r>
        <w:pict>
          <v:shape id="_x0000_s1027" type="#_x0000_t75" style="width:52pt;height:52pt;">
            <v:imagedata r:id="rId7" r:href="rId8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0"/>
        <w:framePr w:w="346" w:h="193" w:hRule="exact" w:wrap="none" w:vAnchor="page" w:hAnchor="page" w:x="11347" w:y="161"/>
        <w:widowControl w:val="0"/>
        <w:keepNext w:val="0"/>
        <w:keepLines w:val="0"/>
        <w:shd w:val="clear" w:color="auto" w:fill="auto"/>
        <w:bidi w:val="0"/>
        <w:spacing w:before="0" w:after="0" w:line="110" w:lineRule="exact"/>
        <w:ind w:left="0" w:right="0" w:firstLine="0"/>
      </w:pPr>
      <w:r>
        <w:rPr>
          <w:lang w:val="cs-CZ" w:eastAsia="cs-CZ" w:bidi="cs-CZ"/>
          <w:w w:val="100"/>
          <w:color w:val="000000"/>
          <w:position w:val="0"/>
        </w:rPr>
        <w:t>r*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1.%1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Courier New" w:eastAsia="Courier New" w:hAnsi="Courier New" w:cs="Courier New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2.%1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Courier New" w:eastAsia="Courier New" w:hAnsi="Courier New" w:cs="Courier New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3.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Courier New" w:eastAsia="Courier New" w:hAnsi="Courier New" w:cs="Courier New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4.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Courier New" w:eastAsia="Courier New" w:hAnsi="Courier New" w:cs="Courier New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5.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Courier New" w:eastAsia="Courier New" w:hAnsi="Courier New" w:cs="Courier New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decimal"/>
      <w:lvlText w:val="6.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Courier New" w:eastAsia="Courier New" w:hAnsi="Courier New" w:cs="Courier New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0"/>
      <w:szCs w:val="20"/>
      <w:rFonts w:ascii="Courier New" w:eastAsia="Courier New" w:hAnsi="Courier New" w:cs="Courier New"/>
    </w:rPr>
  </w:style>
  <w:style w:type="character" w:customStyle="1" w:styleId="CharStyle6">
    <w:name w:val="Základní text (3)_"/>
    <w:basedOn w:val="DefaultParagraphFont"/>
    <w:link w:val="Style5"/>
    <w:rPr>
      <w:b/>
      <w:bCs/>
      <w:i w:val="0"/>
      <w:iCs w:val="0"/>
      <w:u w:val="none"/>
      <w:strike w:val="0"/>
      <w:smallCaps w:val="0"/>
      <w:sz w:val="20"/>
      <w:szCs w:val="20"/>
      <w:rFonts w:ascii="Courier New" w:eastAsia="Courier New" w:hAnsi="Courier New" w:cs="Courier New"/>
    </w:rPr>
  </w:style>
  <w:style w:type="character" w:customStyle="1" w:styleId="CharStyle7">
    <w:name w:val="Základní text (2) + Tučné"/>
    <w:basedOn w:val="CharStyle4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8">
    <w:name w:val="Základní text (2)"/>
    <w:basedOn w:val="CharStyle4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9">
    <w:name w:val="Základní text (2)"/>
    <w:basedOn w:val="CharStyle4"/>
    <w:rPr>
      <w:lang w:val="cs-CZ" w:eastAsia="cs-CZ" w:bidi="cs-CZ"/>
      <w:sz w:val="20"/>
      <w:szCs w:val="20"/>
      <w:w w:val="100"/>
      <w:spacing w:val="0"/>
      <w:color w:val="000000"/>
      <w:position w:val="0"/>
    </w:rPr>
  </w:style>
  <w:style w:type="character" w:customStyle="1" w:styleId="CharStyle11">
    <w:name w:val="Nadpis #2_"/>
    <w:basedOn w:val="DefaultParagraphFont"/>
    <w:link w:val="Style10"/>
    <w:rPr>
      <w:b/>
      <w:bCs/>
      <w:i w:val="0"/>
      <w:iCs w:val="0"/>
      <w:u w:val="none"/>
      <w:strike w:val="0"/>
      <w:smallCaps w:val="0"/>
      <w:sz w:val="28"/>
      <w:szCs w:val="28"/>
      <w:rFonts w:ascii="Courier New" w:eastAsia="Courier New" w:hAnsi="Courier New" w:cs="Courier New"/>
    </w:rPr>
  </w:style>
  <w:style w:type="character" w:customStyle="1" w:styleId="CharStyle13">
    <w:name w:val="Nadpis #1_"/>
    <w:basedOn w:val="DefaultParagraphFont"/>
    <w:link w:val="Style12"/>
    <w:rPr>
      <w:b/>
      <w:bCs/>
      <w:i w:val="0"/>
      <w:iCs w:val="0"/>
      <w:u w:val="none"/>
      <w:strike w:val="0"/>
      <w:smallCaps w:val="0"/>
      <w:sz w:val="22"/>
      <w:szCs w:val="22"/>
      <w:rFonts w:ascii="Courier New" w:eastAsia="Courier New" w:hAnsi="Courier New" w:cs="Courier New"/>
      <w:spacing w:val="-10"/>
    </w:rPr>
  </w:style>
  <w:style w:type="character" w:customStyle="1" w:styleId="CharStyle15">
    <w:name w:val="Záhlaví nebo Zápatí_"/>
    <w:basedOn w:val="DefaultParagraphFont"/>
    <w:link w:val="Style14"/>
    <w:rPr>
      <w:b w:val="0"/>
      <w:bCs w:val="0"/>
      <w:i/>
      <w:iCs/>
      <w:u w:val="none"/>
      <w:strike w:val="0"/>
      <w:smallCaps w:val="0"/>
      <w:sz w:val="16"/>
      <w:szCs w:val="16"/>
      <w:rFonts w:ascii="Calibri" w:eastAsia="Calibri" w:hAnsi="Calibri" w:cs="Calibri"/>
    </w:rPr>
  </w:style>
  <w:style w:type="character" w:customStyle="1" w:styleId="CharStyle17">
    <w:name w:val="Titulek obrázku_"/>
    <w:basedOn w:val="DefaultParagraphFont"/>
    <w:link w:val="Style16"/>
    <w:rPr>
      <w:b w:val="0"/>
      <w:bCs w:val="0"/>
      <w:i w:val="0"/>
      <w:iCs w:val="0"/>
      <w:u w:val="none"/>
      <w:strike w:val="0"/>
      <w:smallCaps w:val="0"/>
      <w:sz w:val="18"/>
      <w:szCs w:val="18"/>
      <w:rFonts w:ascii="Courier New" w:eastAsia="Courier New" w:hAnsi="Courier New" w:cs="Courier New"/>
    </w:rPr>
  </w:style>
  <w:style w:type="character" w:customStyle="1" w:styleId="CharStyle18">
    <w:name w:val="Titulek obrázku + Calibri"/>
    <w:basedOn w:val="CharStyle17"/>
    <w:rPr>
      <w:lang w:val="cs-CZ" w:eastAsia="cs-CZ" w:bidi="cs-CZ"/>
      <w:sz w:val="18"/>
      <w:szCs w:val="18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20">
    <w:name w:val="Záhlaví nebo Zápatí (2)_"/>
    <w:basedOn w:val="DefaultParagraphFont"/>
    <w:link w:val="Style19"/>
    <w:rPr>
      <w:b w:val="0"/>
      <w:bCs w:val="0"/>
      <w:i w:val="0"/>
      <w:iCs w:val="0"/>
      <w:u w:val="none"/>
      <w:strike w:val="0"/>
      <w:smallCaps w:val="0"/>
      <w:rFonts w:ascii="Courier New" w:eastAsia="Courier New" w:hAnsi="Courier New" w:cs="Courier New"/>
    </w:rPr>
  </w:style>
  <w:style w:type="character" w:customStyle="1" w:styleId="CharStyle22">
    <w:name w:val="Nadpis #3_"/>
    <w:basedOn w:val="DefaultParagraphFont"/>
    <w:link w:val="Style21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24">
    <w:name w:val="Základní text (4)_"/>
    <w:basedOn w:val="DefaultParagraphFont"/>
    <w:link w:val="Style23"/>
    <w:rPr>
      <w:b w:val="0"/>
      <w:bCs w:val="0"/>
      <w:i w:val="0"/>
      <w:iCs w:val="0"/>
      <w:u w:val="none"/>
      <w:strike w:val="0"/>
      <w:smallCaps w:val="0"/>
      <w:sz w:val="14"/>
      <w:szCs w:val="14"/>
      <w:rFonts w:ascii="Calibri" w:eastAsia="Calibri" w:hAnsi="Calibri" w:cs="Calibri"/>
    </w:rPr>
  </w:style>
  <w:style w:type="character" w:customStyle="1" w:styleId="CharStyle25">
    <w:name w:val="Základní text (4) + Lucida Sans Unicode,6 pt,Kurzíva"/>
    <w:basedOn w:val="CharStyle24"/>
    <w:rPr>
      <w:lang w:val="cs-CZ" w:eastAsia="cs-CZ" w:bidi="cs-CZ"/>
      <w:i/>
      <w:iCs/>
      <w:sz w:val="12"/>
      <w:szCs w:val="12"/>
      <w:rFonts w:ascii="Lucida Sans Unicode" w:eastAsia="Lucida Sans Unicode" w:hAnsi="Lucida Sans Unicode" w:cs="Lucida Sans Unicode"/>
      <w:w w:val="100"/>
      <w:spacing w:val="0"/>
      <w:color w:val="000000"/>
      <w:position w:val="0"/>
    </w:rPr>
  </w:style>
  <w:style w:type="character" w:customStyle="1" w:styleId="CharStyle26">
    <w:name w:val="Základní text (4) + Lucida Sans Unicode,13 pt,Kurzíva"/>
    <w:basedOn w:val="CharStyle24"/>
    <w:rPr>
      <w:lang w:val="cs-CZ" w:eastAsia="cs-CZ" w:bidi="cs-CZ"/>
      <w:i/>
      <w:iCs/>
      <w:sz w:val="26"/>
      <w:szCs w:val="26"/>
      <w:rFonts w:ascii="Lucida Sans Unicode" w:eastAsia="Lucida Sans Unicode" w:hAnsi="Lucida Sans Unicode" w:cs="Lucida Sans Unicode"/>
      <w:w w:val="100"/>
      <w:spacing w:val="0"/>
      <w:color w:val="000000"/>
      <w:position w:val="0"/>
    </w:rPr>
  </w:style>
  <w:style w:type="character" w:customStyle="1" w:styleId="CharStyle27">
    <w:name w:val="Základní text (2) + Calibri,7,5 pt"/>
    <w:basedOn w:val="CharStyle4"/>
    <w:rPr>
      <w:lang w:val="cs-CZ" w:eastAsia="cs-CZ" w:bidi="cs-CZ"/>
      <w:sz w:val="15"/>
      <w:szCs w:val="15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28">
    <w:name w:val="Základní text (2) + Calibri,6 pt"/>
    <w:basedOn w:val="CharStyle4"/>
    <w:rPr>
      <w:lang w:val="cs-CZ" w:eastAsia="cs-CZ" w:bidi="cs-CZ"/>
      <w:sz w:val="12"/>
      <w:szCs w:val="12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29">
    <w:name w:val="Základní text (2) + Calibri,6,5 pt,Kurzíva,Měřítko 150%"/>
    <w:basedOn w:val="CharStyle4"/>
    <w:rPr>
      <w:lang w:val="cs-CZ" w:eastAsia="cs-CZ" w:bidi="cs-CZ"/>
      <w:i/>
      <w:iCs/>
      <w:sz w:val="13"/>
      <w:szCs w:val="13"/>
      <w:rFonts w:ascii="Calibri" w:eastAsia="Calibri" w:hAnsi="Calibri" w:cs="Calibri"/>
      <w:w w:val="150"/>
      <w:spacing w:val="0"/>
      <w:color w:val="000000"/>
      <w:position w:val="0"/>
    </w:rPr>
  </w:style>
  <w:style w:type="character" w:customStyle="1" w:styleId="CharStyle31">
    <w:name w:val="Základní text (5)_"/>
    <w:basedOn w:val="DefaultParagraphFont"/>
    <w:link w:val="Style30"/>
    <w:rPr>
      <w:b w:val="0"/>
      <w:bCs w:val="0"/>
      <w:i w:val="0"/>
      <w:iCs w:val="0"/>
      <w:u w:val="none"/>
      <w:strike w:val="0"/>
      <w:smallCaps w:val="0"/>
      <w:sz w:val="11"/>
      <w:szCs w:val="11"/>
      <w:rFonts w:ascii="Courier New" w:eastAsia="Courier New" w:hAnsi="Courier New" w:cs="Courier New"/>
      <w:spacing w:val="-20"/>
    </w:rPr>
  </w:style>
  <w:style w:type="paragraph" w:customStyle="1" w:styleId="Style3">
    <w:name w:val="Základní text (2)"/>
    <w:basedOn w:val="Normal"/>
    <w:link w:val="CharStyle4"/>
    <w:pPr>
      <w:widowControl w:val="0"/>
      <w:shd w:val="clear" w:color="auto" w:fill="FFFFFF"/>
      <w:spacing w:after="240" w:line="0" w:lineRule="exact"/>
      <w:ind w:hanging="740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Courier New" w:eastAsia="Courier New" w:hAnsi="Courier New" w:cs="Courier New"/>
    </w:rPr>
  </w:style>
  <w:style w:type="paragraph" w:customStyle="1" w:styleId="Style5">
    <w:name w:val="Základní text (3)"/>
    <w:basedOn w:val="Normal"/>
    <w:link w:val="CharStyle6"/>
    <w:pPr>
      <w:widowControl w:val="0"/>
      <w:shd w:val="clear" w:color="auto" w:fill="FFFFFF"/>
      <w:spacing w:before="240" w:line="227" w:lineRule="exact"/>
      <w:ind w:hanging="740"/>
    </w:pPr>
    <w:rPr>
      <w:b/>
      <w:bCs/>
      <w:i w:val="0"/>
      <w:iCs w:val="0"/>
      <w:u w:val="none"/>
      <w:strike w:val="0"/>
      <w:smallCaps w:val="0"/>
      <w:sz w:val="20"/>
      <w:szCs w:val="20"/>
      <w:rFonts w:ascii="Courier New" w:eastAsia="Courier New" w:hAnsi="Courier New" w:cs="Courier New"/>
    </w:rPr>
  </w:style>
  <w:style w:type="paragraph" w:customStyle="1" w:styleId="Style10">
    <w:name w:val="Nadpis #2"/>
    <w:basedOn w:val="Normal"/>
    <w:link w:val="CharStyle11"/>
    <w:pPr>
      <w:widowControl w:val="0"/>
      <w:shd w:val="clear" w:color="auto" w:fill="FFFFFF"/>
      <w:jc w:val="center"/>
      <w:outlineLvl w:val="1"/>
      <w:spacing w:before="60" w:after="60"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Courier New" w:eastAsia="Courier New" w:hAnsi="Courier New" w:cs="Courier New"/>
    </w:rPr>
  </w:style>
  <w:style w:type="paragraph" w:customStyle="1" w:styleId="Style12">
    <w:name w:val="Nadpis #1"/>
    <w:basedOn w:val="Normal"/>
    <w:link w:val="CharStyle13"/>
    <w:pPr>
      <w:widowControl w:val="0"/>
      <w:shd w:val="clear" w:color="auto" w:fill="FFFFFF"/>
      <w:outlineLvl w:val="0"/>
      <w:spacing w:line="223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Courier New" w:eastAsia="Courier New" w:hAnsi="Courier New" w:cs="Courier New"/>
      <w:spacing w:val="-10"/>
    </w:rPr>
  </w:style>
  <w:style w:type="paragraph" w:customStyle="1" w:styleId="Style14">
    <w:name w:val="Záhlaví nebo Zápatí"/>
    <w:basedOn w:val="Normal"/>
    <w:link w:val="CharStyle15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sz w:val="16"/>
      <w:szCs w:val="16"/>
      <w:rFonts w:ascii="Calibri" w:eastAsia="Calibri" w:hAnsi="Calibri" w:cs="Calibri"/>
    </w:rPr>
  </w:style>
  <w:style w:type="paragraph" w:customStyle="1" w:styleId="Style16">
    <w:name w:val="Titulek obrázku"/>
    <w:basedOn w:val="Normal"/>
    <w:link w:val="CharStyle17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Courier New" w:eastAsia="Courier New" w:hAnsi="Courier New" w:cs="Courier New"/>
    </w:rPr>
  </w:style>
  <w:style w:type="paragraph" w:customStyle="1" w:styleId="Style19">
    <w:name w:val="Záhlaví nebo Zápatí (2)"/>
    <w:basedOn w:val="Normal"/>
    <w:link w:val="CharStyle20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rFonts w:ascii="Courier New" w:eastAsia="Courier New" w:hAnsi="Courier New" w:cs="Courier New"/>
    </w:rPr>
  </w:style>
  <w:style w:type="paragraph" w:customStyle="1" w:styleId="Style21">
    <w:name w:val="Nadpis #3"/>
    <w:basedOn w:val="Normal"/>
    <w:link w:val="CharStyle22"/>
    <w:pPr>
      <w:widowControl w:val="0"/>
      <w:shd w:val="clear" w:color="auto" w:fill="FFFFFF"/>
      <w:outlineLvl w:val="2"/>
      <w:spacing w:line="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23">
    <w:name w:val="Základní text (4)"/>
    <w:basedOn w:val="Normal"/>
    <w:link w:val="CharStyle24"/>
    <w:pPr>
      <w:widowControl w:val="0"/>
      <w:shd w:val="clear" w:color="auto" w:fill="FFFFFF"/>
      <w:spacing w:line="184" w:lineRule="exact"/>
      <w:ind w:firstLine="640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Calibri" w:eastAsia="Calibri" w:hAnsi="Calibri" w:cs="Calibri"/>
    </w:rPr>
  </w:style>
  <w:style w:type="paragraph" w:customStyle="1" w:styleId="Style30">
    <w:name w:val="Základní text (5)"/>
    <w:basedOn w:val="Normal"/>
    <w:link w:val="CharStyle31"/>
    <w:pPr>
      <w:widowControl w:val="0"/>
      <w:shd w:val="clear" w:color="auto" w:fill="FFFFFF"/>
      <w:jc w:val="right"/>
      <w:spacing w:line="0" w:lineRule="exact"/>
    </w:pPr>
    <w:rPr>
      <w:b w:val="0"/>
      <w:bCs w:val="0"/>
      <w:i w:val="0"/>
      <w:iCs w:val="0"/>
      <w:u w:val="none"/>
      <w:strike w:val="0"/>
      <w:smallCaps w:val="0"/>
      <w:sz w:val="11"/>
      <w:szCs w:val="11"/>
      <w:rFonts w:ascii="Courier New" w:eastAsia="Courier New" w:hAnsi="Courier New" w:cs="Courier New"/>
      <w:spacing w:val="-2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KMBT_C364e-20220830065856</dc:title>
  <dc:subject/>
  <dc:creator/>
  <cp:keywords/>
</cp:coreProperties>
</file>