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CB0A" w14:textId="77777777" w:rsidR="00846299" w:rsidRPr="007C12D2" w:rsidRDefault="00846299" w:rsidP="00846299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Dodatek č. </w:t>
      </w:r>
      <w:r w:rsidR="00F24C39">
        <w:rPr>
          <w:rFonts w:ascii="Bookman Old Style" w:eastAsia="Calibri" w:hAnsi="Bookman Old Style"/>
          <w:b/>
          <w:sz w:val="28"/>
          <w:szCs w:val="28"/>
          <w:lang w:eastAsia="en-US"/>
        </w:rPr>
        <w:t>2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</w:p>
    <w:p w14:paraId="434A370B" w14:textId="77777777" w:rsidR="00846299" w:rsidRPr="007C12D2" w:rsidRDefault="00846299" w:rsidP="00846299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k nájemní smlouvě č. </w:t>
      </w:r>
      <w:proofErr w:type="gramStart"/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109 – 2013</w:t>
      </w:r>
      <w:proofErr w:type="gramEnd"/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– OSM - OSVZ</w:t>
      </w:r>
    </w:p>
    <w:p w14:paraId="112E76F1" w14:textId="77777777" w:rsidR="00846299" w:rsidRPr="007C12D2" w:rsidRDefault="00846299" w:rsidP="00846299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ze dne 22.</w:t>
      </w:r>
      <w:r w:rsidR="00137FBA"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4.</w:t>
      </w:r>
      <w:r w:rsidR="00137FBA"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2013</w:t>
      </w:r>
    </w:p>
    <w:p w14:paraId="3E95BC24" w14:textId="77777777" w:rsidR="00846299" w:rsidRPr="00B70ECF" w:rsidRDefault="00846299" w:rsidP="00846299">
      <w:pPr>
        <w:jc w:val="center"/>
        <w:rPr>
          <w:rFonts w:ascii="Calibri" w:hAnsi="Calibri"/>
          <w:color w:val="000000"/>
        </w:rPr>
      </w:pPr>
    </w:p>
    <w:p w14:paraId="115F7A96" w14:textId="77777777" w:rsidR="00846299" w:rsidRPr="007C12D2" w:rsidRDefault="00846299" w:rsidP="00846299">
      <w:pPr>
        <w:jc w:val="center"/>
        <w:rPr>
          <w:rFonts w:ascii="Bookman Old Style" w:hAnsi="Bookman Old Style"/>
          <w:i/>
          <w:iCs/>
          <w:color w:val="000000"/>
        </w:rPr>
      </w:pPr>
      <w:r w:rsidRPr="007C12D2">
        <w:rPr>
          <w:rFonts w:ascii="Bookman Old Style" w:hAnsi="Bookman Old Style"/>
          <w:i/>
          <w:iCs/>
          <w:color w:val="000000"/>
        </w:rPr>
        <w:t xml:space="preserve">uzavřený ve vzájemné shodě dle </w:t>
      </w:r>
      <w:proofErr w:type="spellStart"/>
      <w:r w:rsidRPr="007C12D2">
        <w:rPr>
          <w:rFonts w:ascii="Bookman Old Style" w:hAnsi="Bookman Old Style"/>
          <w:i/>
          <w:iCs/>
          <w:color w:val="000000"/>
        </w:rPr>
        <w:t>ust</w:t>
      </w:r>
      <w:proofErr w:type="spellEnd"/>
      <w:r w:rsidRPr="007C12D2">
        <w:rPr>
          <w:rFonts w:ascii="Bookman Old Style" w:hAnsi="Bookman Old Style"/>
          <w:i/>
          <w:iCs/>
          <w:color w:val="000000"/>
        </w:rPr>
        <w:t>. 1746 odst. 2 § zák. č. 89/2012 Sb., občanského zákoníku, mezi níže uvedenými smluvními stranami:</w:t>
      </w:r>
    </w:p>
    <w:p w14:paraId="16EE873D" w14:textId="77777777" w:rsidR="00846299" w:rsidRDefault="00846299" w:rsidP="00846299">
      <w:pPr>
        <w:rPr>
          <w:b/>
          <w:u w:val="single"/>
        </w:rPr>
      </w:pPr>
    </w:p>
    <w:p w14:paraId="57C6F238" w14:textId="77777777" w:rsidR="00846299" w:rsidRDefault="00846299" w:rsidP="00881E15">
      <w:pPr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6473DFE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Statutární město Jablonec nad Nisou</w:t>
      </w:r>
    </w:p>
    <w:p w14:paraId="7621DF1C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 sídlem: Mírové náměstí 19, 46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6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1 Jablonec nad Nisou</w:t>
      </w:r>
    </w:p>
    <w:p w14:paraId="0C792AF6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IČO: 00262340</w:t>
      </w:r>
    </w:p>
    <w:p w14:paraId="1F71E787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zastoupené: panem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Bc. Milanem Kroupou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primátorem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města</w:t>
      </w:r>
    </w:p>
    <w:p w14:paraId="6FCBD672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kontaktní osoba: Mgr.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Barbora </w:t>
      </w:r>
      <w:proofErr w:type="spellStart"/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Šnytrová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tel 483 357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357</w:t>
      </w:r>
    </w:p>
    <w:p w14:paraId="79EEBA4A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(dále jako pronajímatel)</w:t>
      </w:r>
    </w:p>
    <w:p w14:paraId="566D91DB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4816AD4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a</w:t>
      </w:r>
    </w:p>
    <w:p w14:paraId="33EC32EA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76A0411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DIMATEX CS, spol. s r.o. </w:t>
      </w:r>
    </w:p>
    <w:p w14:paraId="092AB77A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 sídlem: Stará 24, 46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0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Stráž nad Nisou</w:t>
      </w:r>
    </w:p>
    <w:p w14:paraId="46CD78BE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IČO: 43224245, DIČ: CZ43224245</w:t>
      </w:r>
    </w:p>
    <w:p w14:paraId="539DFE6B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zastoupená: Ing.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Lukášem </w:t>
      </w:r>
      <w:proofErr w:type="spellStart"/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Killarem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, jednatelem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společnosti</w:t>
      </w:r>
    </w:p>
    <w:p w14:paraId="6F363033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kontaktní osoba: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Barbora Nykodýmová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tel: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702 099 953</w:t>
      </w:r>
    </w:p>
    <w:p w14:paraId="0CE412DC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(dále jako nájemce)</w:t>
      </w:r>
    </w:p>
    <w:p w14:paraId="24B43EFE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1E14B2D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B0DB9F7" w14:textId="77777777" w:rsidR="00881E15" w:rsidRPr="009C74A5" w:rsidRDefault="00846299" w:rsidP="00F24C39">
      <w:pPr>
        <w:numPr>
          <w:ilvl w:val="0"/>
          <w:numId w:val="13"/>
        </w:numPr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Předmět dodatku</w:t>
      </w:r>
    </w:p>
    <w:p w14:paraId="48A4108C" w14:textId="77777777" w:rsidR="00137FBA" w:rsidRPr="009C74A5" w:rsidRDefault="00137FBA" w:rsidP="00137FBA">
      <w:pPr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591BA034" w14:textId="77777777" w:rsidR="00F24C39" w:rsidRDefault="00137FBA" w:rsidP="00137FBA">
      <w:p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Tímto dodatkem se mění následující ustanovení nájemní smlouvy č. 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109 – 2013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– OSM - OSVZ ze dne 22. 4. 2013.</w:t>
      </w:r>
    </w:p>
    <w:p w14:paraId="13DDC076" w14:textId="77777777" w:rsidR="00137FBA" w:rsidRPr="009C74A5" w:rsidRDefault="00137FBA" w:rsidP="00137FBA">
      <w:p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</w:p>
    <w:p w14:paraId="3D2D32FA" w14:textId="77777777" w:rsidR="00137FBA" w:rsidRPr="009C74A5" w:rsidRDefault="00137FBA" w:rsidP="00977F4B">
      <w:pPr>
        <w:numPr>
          <w:ilvl w:val="0"/>
          <w:numId w:val="14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se dohodly na změně článku I. smlouvy následovně (uvedeno původní a nové znění):</w:t>
      </w:r>
    </w:p>
    <w:p w14:paraId="0A097EEF" w14:textId="77777777" w:rsidR="00137FBA" w:rsidRPr="009C74A5" w:rsidRDefault="00137FBA" w:rsidP="00137F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74FB2" w14:textId="77777777" w:rsidR="00137FBA" w:rsidRPr="009C74A5" w:rsidRDefault="00137FBA" w:rsidP="00137FBA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u w:val="single"/>
          <w:lang w:eastAsia="en-US"/>
        </w:rPr>
        <w:t>Původní znění:</w:t>
      </w:r>
    </w:p>
    <w:p w14:paraId="15993456" w14:textId="77777777" w:rsidR="000454A4" w:rsidRPr="009C74A5" w:rsidRDefault="000454A4" w:rsidP="007C12D2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1798476" w14:textId="77777777" w:rsidR="000454A4" w:rsidRPr="009C74A5" w:rsidRDefault="000454A4" w:rsidP="000454A4">
      <w:pPr>
        <w:widowControl w:val="0"/>
        <w:numPr>
          <w:ilvl w:val="1"/>
          <w:numId w:val="6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Pronajímatel přenechá nájemci části předmětných pozemků do nájmu za účelem umístění 23 ks kontejnerů na textil. Plocha 1 kontejneru činí ca 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1m2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14:paraId="1DDB65B5" w14:textId="77777777" w:rsidR="000454A4" w:rsidRPr="009C74A5" w:rsidRDefault="000454A4" w:rsidP="000454A4">
      <w:pPr>
        <w:ind w:left="108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4D98522" w14:textId="77777777" w:rsidR="000454A4" w:rsidRPr="009C74A5" w:rsidRDefault="000454A4" w:rsidP="000454A4">
      <w:pPr>
        <w:widowControl w:val="0"/>
        <w:numPr>
          <w:ilvl w:val="1"/>
          <w:numId w:val="6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Nájemné je stanoveno na částku 1.500 Kč + DPH ročně za každé stanoviště. Na jedno stanoviště lze umístit maximálně tři kontejnery. Nájemné bude hrazeno nájemcem ve dvou splátkách vždy k 30.6. a 31.12. příslušného roku na účet pronajímatele </w:t>
      </w:r>
      <w:proofErr w:type="spell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č.ú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. 19–121451/0100, </w:t>
      </w:r>
      <w:proofErr w:type="spell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v.s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 9315130109</w:t>
      </w:r>
    </w:p>
    <w:p w14:paraId="27D51B8E" w14:textId="77777777" w:rsidR="000454A4" w:rsidRPr="009C74A5" w:rsidRDefault="000454A4" w:rsidP="000454A4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58EE4E3" w14:textId="77777777" w:rsidR="000454A4" w:rsidRPr="009C74A5" w:rsidRDefault="000454A4" w:rsidP="000454A4">
      <w:pPr>
        <w:widowControl w:val="0"/>
        <w:numPr>
          <w:ilvl w:val="1"/>
          <w:numId w:val="6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 případě, že bude nový kontejner umístěn ve druhé polovině roku, bude v daném období hrazena částka 750Kč + DPH.</w:t>
      </w:r>
    </w:p>
    <w:p w14:paraId="45EFAB30" w14:textId="77777777" w:rsidR="007C12D2" w:rsidRPr="009C74A5" w:rsidRDefault="007C12D2" w:rsidP="007C12D2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</w:p>
    <w:p w14:paraId="1687184C" w14:textId="77777777" w:rsidR="007C12D2" w:rsidRPr="009C74A5" w:rsidRDefault="007C12D2" w:rsidP="007C12D2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u w:val="single"/>
          <w:lang w:eastAsia="en-US"/>
        </w:rPr>
        <w:t>Nové znění:</w:t>
      </w:r>
    </w:p>
    <w:p w14:paraId="57BBD680" w14:textId="77777777" w:rsidR="00881E15" w:rsidRPr="009C74A5" w:rsidRDefault="00881E15" w:rsidP="007C12D2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C20E3DC" w14:textId="77777777" w:rsidR="00881E15" w:rsidRPr="009C74A5" w:rsidRDefault="00881E15" w:rsidP="007C12D2">
      <w:pPr>
        <w:widowControl w:val="0"/>
        <w:numPr>
          <w:ilvl w:val="1"/>
          <w:numId w:val="7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Pronajímatel přenechá nájemci části předmětných pozemků do nájmu za účelem umístění 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37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ks kontejnerů na textil. Plocha 1 kontejneru činí c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c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a 1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m</w:t>
      </w:r>
      <w:r w:rsidR="00137FBA" w:rsidRPr="009C74A5">
        <w:rPr>
          <w:rFonts w:ascii="Bookman Old Style" w:eastAsia="Calibri" w:hAnsi="Bookman Old Style"/>
          <w:sz w:val="22"/>
          <w:szCs w:val="22"/>
          <w:vertAlign w:val="superscript"/>
          <w:lang w:eastAsia="en-US"/>
        </w:rPr>
        <w:t>2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Seznam umístění 11 ks nových kontejnerů na textil je uveden v příloze č. 1 tohoto dodatku.</w:t>
      </w:r>
    </w:p>
    <w:p w14:paraId="74D25652" w14:textId="77777777" w:rsidR="00881E15" w:rsidRPr="009C74A5" w:rsidRDefault="00881E15" w:rsidP="00137FBA">
      <w:pPr>
        <w:ind w:left="108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4467B1B" w14:textId="77777777" w:rsidR="00881E15" w:rsidRPr="009C74A5" w:rsidRDefault="00881E15" w:rsidP="007C12D2">
      <w:pPr>
        <w:widowControl w:val="0"/>
        <w:numPr>
          <w:ilvl w:val="1"/>
          <w:numId w:val="7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Nájemné je stanoveno na částku 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2.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00 Kč + DPH ročně za každé stanoviště. Na jedno stanoviště lze umístit maximálně tři kontejnery. Nájemné bude hrazeno nájemcem ve dvou splátkách vždy k 30.6. a 31.12. příslušného roku na účet pronajímatele </w:t>
      </w:r>
      <w:proofErr w:type="spell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č.ú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 19–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21451/0100, </w:t>
      </w:r>
      <w:proofErr w:type="spell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v.s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 9315130109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14:paraId="5EED8343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8D193FB" w14:textId="77777777" w:rsidR="00881E15" w:rsidRPr="009C74A5" w:rsidRDefault="00881E15" w:rsidP="007C12D2">
      <w:pPr>
        <w:widowControl w:val="0"/>
        <w:numPr>
          <w:ilvl w:val="1"/>
          <w:numId w:val="7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V případě, že bude nový kontejner umístěn ve druhé polovině roku, bude v daném období hrazena částka 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odpovídající jedné polovině ročního nájemného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+ DPH.</w:t>
      </w:r>
    </w:p>
    <w:p w14:paraId="7B26DA93" w14:textId="77777777" w:rsidR="00A478B2" w:rsidRPr="009C74A5" w:rsidRDefault="00A478B2" w:rsidP="00A478B2">
      <w:pPr>
        <w:pStyle w:val="Odstavecseseznamem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C9C23CE" w14:textId="77777777" w:rsidR="009C74A5" w:rsidRDefault="009C74A5" w:rsidP="00A478B2">
      <w:pPr>
        <w:widowControl w:val="0"/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D16469E" w14:textId="77777777" w:rsidR="00A478B2" w:rsidRPr="009C74A5" w:rsidRDefault="00A478B2" w:rsidP="00977F4B">
      <w:pPr>
        <w:widowControl w:val="0"/>
        <w:numPr>
          <w:ilvl w:val="0"/>
          <w:numId w:val="14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se dále dohodly na doplnění článku III. smlouvy následovně:</w:t>
      </w:r>
    </w:p>
    <w:p w14:paraId="4A9FD864" w14:textId="77777777" w:rsidR="00A478B2" w:rsidRPr="009C74A5" w:rsidRDefault="00A478B2" w:rsidP="00A478B2">
      <w:pPr>
        <w:widowControl w:val="0"/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713D489F" w14:textId="77777777" w:rsidR="00A478B2" w:rsidRPr="009C74A5" w:rsidRDefault="00A478B2" w:rsidP="009C74A5">
      <w:pPr>
        <w:widowControl w:val="0"/>
        <w:suppressAutoHyphens/>
        <w:ind w:left="705" w:hanging="70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3.5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9C74A5" w:rsidRPr="009C74A5">
        <w:rPr>
          <w:rFonts w:ascii="Bookman Old Style" w:eastAsia="Calibri" w:hAnsi="Bookman Old Style"/>
          <w:sz w:val="22"/>
          <w:szCs w:val="22"/>
          <w:lang w:eastAsia="en-US"/>
        </w:rPr>
        <w:t>Nájemce bere na vědomí, že kontejnery na textil jsou zahrnuty do obecního systému nakládání s komunálními odpady a že p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ůvodcem textilního odpadu odloženého v kontejnerech je pronajímatel</w:t>
      </w:r>
      <w:r w:rsidR="009C74A5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</w:p>
    <w:p w14:paraId="5717E2DD" w14:textId="77777777" w:rsidR="00881E15" w:rsidRPr="009C74A5" w:rsidRDefault="00881E15" w:rsidP="009C74A5">
      <w:pPr>
        <w:widowControl w:val="0"/>
        <w:suppressAutoHyphens/>
        <w:ind w:left="7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A670FBA" w14:textId="77777777" w:rsidR="00141BD8" w:rsidRPr="009C74A5" w:rsidRDefault="00141BD8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ED32B6F" w14:textId="77777777" w:rsidR="0038351F" w:rsidRPr="009C74A5" w:rsidRDefault="0038351F" w:rsidP="0038351F">
      <w:pPr>
        <w:numPr>
          <w:ilvl w:val="0"/>
          <w:numId w:val="6"/>
        </w:numPr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Další ujednání</w:t>
      </w:r>
    </w:p>
    <w:p w14:paraId="36362B80" w14:textId="77777777" w:rsidR="0038351F" w:rsidRPr="009C74A5" w:rsidRDefault="0038351F" w:rsidP="0038351F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2F8FCF" w14:textId="77777777" w:rsidR="0038351F" w:rsidRPr="009C74A5" w:rsidRDefault="0038351F" w:rsidP="0038351F">
      <w:pPr>
        <w:pStyle w:val="Seznam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Ostatní ustanovení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nájemní smlouvy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nedotčená tímto dodatkem č. 1 se nemění a zůstávají v platnosti.</w:t>
      </w:r>
    </w:p>
    <w:p w14:paraId="56ACEEE2" w14:textId="77777777" w:rsidR="0038351F" w:rsidRPr="009C74A5" w:rsidRDefault="0038351F" w:rsidP="0038351F">
      <w:pPr>
        <w:pStyle w:val="Seznam"/>
        <w:ind w:left="0" w:firstLine="0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3554984" w14:textId="77777777"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Dodatek č. 1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 nájemní smlouvě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je vyhotoven v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e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 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stejnopisech,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každá smluvní strana obdrží jedno vyhotovení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14:paraId="39F218A2" w14:textId="77777777" w:rsidR="0038351F" w:rsidRPr="009C74A5" w:rsidRDefault="0038351F" w:rsidP="0038351F">
      <w:pPr>
        <w:pStyle w:val="Odstavecseseznamem"/>
        <w:rPr>
          <w:rFonts w:ascii="Bookman Old Style" w:eastAsia="Calibri" w:hAnsi="Bookman Old Style"/>
          <w:kern w:val="0"/>
          <w:sz w:val="22"/>
          <w:szCs w:val="22"/>
          <w:lang w:eastAsia="en-US"/>
        </w:rPr>
      </w:pPr>
    </w:p>
    <w:p w14:paraId="17A7C3DD" w14:textId="77777777"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Dodatek č. 1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 nájemní smlouvě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se stává platným datem podpisu oběma smluvními stranami, případně pozdějším datem podpisu jedné ze smluvních stran, a účinným dnem zveřejnění v registru smluv.</w:t>
      </w:r>
    </w:p>
    <w:p w14:paraId="1A11B3EE" w14:textId="77777777" w:rsidR="0038351F" w:rsidRPr="009C74A5" w:rsidRDefault="0038351F" w:rsidP="0038351F">
      <w:pPr>
        <w:pStyle w:val="standard"/>
        <w:ind w:left="36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4305F3E" w14:textId="77777777"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si řádně přečetly znění tohoto dodatku č. 1 k</w:t>
      </w:r>
      <w:r w:rsidR="00B102EF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nájemní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smlouvě a bez výhrad s ním souhlasí, což potvrzují svými podpisy.</w:t>
      </w:r>
    </w:p>
    <w:p w14:paraId="3EC2A6B0" w14:textId="77777777" w:rsidR="0038351F" w:rsidRPr="009C74A5" w:rsidRDefault="0038351F" w:rsidP="0038351F">
      <w:pPr>
        <w:pStyle w:val="standard"/>
        <w:suppressLineNumber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C818D9F" w14:textId="77777777" w:rsidR="007C12D2" w:rsidRPr="009C74A5" w:rsidRDefault="007C12D2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122E4E1" w14:textId="77777777" w:rsidR="007C12D2" w:rsidRPr="009C74A5" w:rsidRDefault="007C12D2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2B35697" w14:textId="77777777" w:rsidR="00881E15" w:rsidRPr="009C74A5" w:rsidRDefault="00881E15" w:rsidP="00881E15">
      <w:pPr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50DCA4D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 Jablonci nad Nisou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Ve Stráži nad Nisou</w:t>
      </w:r>
    </w:p>
    <w:p w14:paraId="3D16D7F2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dne ……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…….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…………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dne ……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…….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…………</w:t>
      </w:r>
    </w:p>
    <w:p w14:paraId="30672EF0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18086BB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ABD69BC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F8E14D0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8C12163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Bc. Milan Kroupa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 xml:space="preserve">Ing. Lukáš </w:t>
      </w:r>
      <w:proofErr w:type="spell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Killar</w:t>
      </w:r>
      <w:proofErr w:type="spellEnd"/>
    </w:p>
    <w:p w14:paraId="042ACB27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primátor města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jednatel společnosti</w:t>
      </w:r>
    </w:p>
    <w:p w14:paraId="78C05821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601D657" w14:textId="77777777"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0F886DE6" w14:textId="77777777"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7FECBD0F" w14:textId="77777777"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381DE49B" w14:textId="77777777"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6DD7E765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Příloha č. 1</w:t>
      </w:r>
    </w:p>
    <w:p w14:paraId="0ED50CC6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Seznam umístění 11 ks nových kontejnerů:</w:t>
      </w:r>
    </w:p>
    <w:p w14:paraId="1E57BDCE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7195251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2318/2,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Jablonec nad Nisou, ul. Pražská</w:t>
      </w:r>
    </w:p>
    <w:p w14:paraId="1177B609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745/3,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Jablonec nad Nisou, ul. Na Vršku</w:t>
      </w:r>
    </w:p>
    <w:p w14:paraId="388F2B1F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3009,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Jablonec nad Nisou, ul. Nová Pasířská</w:t>
      </w:r>
    </w:p>
    <w:p w14:paraId="67761269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3049,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Jablonec nad Nisou, ul. U Balvanu</w:t>
      </w:r>
    </w:p>
    <w:p w14:paraId="37AD314B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2587,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Jablonec nad Nisou, ul. Na Náspu</w:t>
      </w:r>
    </w:p>
    <w:p w14:paraId="0A48DA59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942/1,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Jablonec nad Nisou, ul. Průmyslová</w:t>
      </w:r>
    </w:p>
    <w:p w14:paraId="27ED427A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4/38,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Mšeno nad Nisou, ul. Mládí</w:t>
      </w:r>
    </w:p>
    <w:p w14:paraId="541C1A5C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1106/1,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Mšeno nad Nisou, ul. F. L. Čelakovského</w:t>
      </w:r>
    </w:p>
    <w:p w14:paraId="552C25AB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537/65,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Proseč nad Nisou, ul. Široká</w:t>
      </w:r>
    </w:p>
    <w:p w14:paraId="19AE00B1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5,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Proseč nad Nisou, ul. Prosečská</w:t>
      </w:r>
    </w:p>
    <w:p w14:paraId="435D4B89" w14:textId="77777777"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ppč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. 988/70, k. </w:t>
      </w:r>
      <w:proofErr w:type="spellStart"/>
      <w:r w:rsidRPr="009C74A5">
        <w:rPr>
          <w:rFonts w:ascii="Bookman Old Style" w:hAnsi="Bookman Old Style" w:cs="Bookman Old Style"/>
          <w:bCs/>
          <w:sz w:val="22"/>
          <w:szCs w:val="22"/>
        </w:rPr>
        <w:t>ú.</w:t>
      </w:r>
      <w:proofErr w:type="spellEnd"/>
      <w:r w:rsidRPr="009C74A5">
        <w:rPr>
          <w:rFonts w:ascii="Bookman Old Style" w:hAnsi="Bookman Old Style" w:cs="Bookman Old Style"/>
          <w:bCs/>
          <w:sz w:val="22"/>
          <w:szCs w:val="22"/>
        </w:rPr>
        <w:t xml:space="preserve"> Rýnovice, ul. Na Úbočí</w:t>
      </w:r>
    </w:p>
    <w:p w14:paraId="6D279A50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sectPr w:rsidR="007C12D2" w:rsidRPr="009C74A5" w:rsidSect="00137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EC02" w14:textId="77777777" w:rsidR="008B343D" w:rsidRDefault="008B343D">
      <w:r>
        <w:separator/>
      </w:r>
    </w:p>
  </w:endnote>
  <w:endnote w:type="continuationSeparator" w:id="0">
    <w:p w14:paraId="3B946D55" w14:textId="77777777" w:rsidR="008B343D" w:rsidRDefault="008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2892" w14:textId="77777777" w:rsidR="00B2754E" w:rsidRDefault="00B2754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7DD">
      <w:rPr>
        <w:rStyle w:val="slostrnky"/>
        <w:noProof/>
      </w:rPr>
      <w:t>2</w:t>
    </w:r>
    <w:r>
      <w:rPr>
        <w:rStyle w:val="slostrnky"/>
      </w:rPr>
      <w:fldChar w:fldCharType="end"/>
    </w:r>
  </w:p>
  <w:p w14:paraId="6A025635" w14:textId="77777777" w:rsidR="00B2754E" w:rsidRDefault="00B2754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7465" w14:textId="77777777" w:rsidR="008B343D" w:rsidRDefault="008B343D">
      <w:r>
        <w:separator/>
      </w:r>
    </w:p>
  </w:footnote>
  <w:footnote w:type="continuationSeparator" w:id="0">
    <w:p w14:paraId="21841EB8" w14:textId="77777777" w:rsidR="008B343D" w:rsidRDefault="008B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A67466"/>
    <w:multiLevelType w:val="hybridMultilevel"/>
    <w:tmpl w:val="32C894A0"/>
    <w:lvl w:ilvl="0" w:tplc="6B146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BD7"/>
    <w:multiLevelType w:val="hybridMultilevel"/>
    <w:tmpl w:val="25DE0A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3531D"/>
    <w:multiLevelType w:val="hybridMultilevel"/>
    <w:tmpl w:val="A1640BA8"/>
    <w:lvl w:ilvl="0" w:tplc="F2B4A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285"/>
    <w:multiLevelType w:val="hybridMultilevel"/>
    <w:tmpl w:val="54F261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266FA2"/>
    <w:multiLevelType w:val="hybridMultilevel"/>
    <w:tmpl w:val="A84E3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0310"/>
    <w:multiLevelType w:val="hybridMultilevel"/>
    <w:tmpl w:val="2D708FC4"/>
    <w:lvl w:ilvl="0" w:tplc="E00A6CA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06310"/>
    <w:multiLevelType w:val="hybridMultilevel"/>
    <w:tmpl w:val="52B8B954"/>
    <w:lvl w:ilvl="0" w:tplc="C248B57E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 w15:restartNumberingAfterBreak="0">
    <w:nsid w:val="730970D9"/>
    <w:multiLevelType w:val="multilevel"/>
    <w:tmpl w:val="F0CEAC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3170380"/>
    <w:multiLevelType w:val="hybridMultilevel"/>
    <w:tmpl w:val="286656B4"/>
    <w:lvl w:ilvl="0" w:tplc="CC9C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136A0"/>
    <w:multiLevelType w:val="multilevel"/>
    <w:tmpl w:val="441AF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316569969">
    <w:abstractNumId w:val="9"/>
  </w:num>
  <w:num w:numId="2" w16cid:durableId="321201380">
    <w:abstractNumId w:val="0"/>
  </w:num>
  <w:num w:numId="3" w16cid:durableId="1735011137">
    <w:abstractNumId w:val="1"/>
  </w:num>
  <w:num w:numId="4" w16cid:durableId="1824422470">
    <w:abstractNumId w:val="2"/>
  </w:num>
  <w:num w:numId="5" w16cid:durableId="1067611797">
    <w:abstractNumId w:val="3"/>
  </w:num>
  <w:num w:numId="6" w16cid:durableId="384108877">
    <w:abstractNumId w:val="13"/>
  </w:num>
  <w:num w:numId="7" w16cid:durableId="2002662742">
    <w:abstractNumId w:val="11"/>
  </w:num>
  <w:num w:numId="8" w16cid:durableId="156843488">
    <w:abstractNumId w:val="7"/>
  </w:num>
  <w:num w:numId="9" w16cid:durableId="453257908">
    <w:abstractNumId w:val="12"/>
  </w:num>
  <w:num w:numId="10" w16cid:durableId="1388601954">
    <w:abstractNumId w:val="5"/>
  </w:num>
  <w:num w:numId="11" w16cid:durableId="760637616">
    <w:abstractNumId w:val="4"/>
  </w:num>
  <w:num w:numId="12" w16cid:durableId="32048155">
    <w:abstractNumId w:val="6"/>
  </w:num>
  <w:num w:numId="13" w16cid:durableId="184561670">
    <w:abstractNumId w:val="10"/>
  </w:num>
  <w:num w:numId="14" w16cid:durableId="216212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5"/>
    <w:rsid w:val="00014F62"/>
    <w:rsid w:val="000454A4"/>
    <w:rsid w:val="00061E26"/>
    <w:rsid w:val="000B5041"/>
    <w:rsid w:val="000E3F0A"/>
    <w:rsid w:val="001305F3"/>
    <w:rsid w:val="00136823"/>
    <w:rsid w:val="00137FBA"/>
    <w:rsid w:val="00141384"/>
    <w:rsid w:val="00141BD8"/>
    <w:rsid w:val="001A68E2"/>
    <w:rsid w:val="001B4150"/>
    <w:rsid w:val="001B4EC8"/>
    <w:rsid w:val="001C58F7"/>
    <w:rsid w:val="002545BB"/>
    <w:rsid w:val="00293A1B"/>
    <w:rsid w:val="0029459E"/>
    <w:rsid w:val="00344238"/>
    <w:rsid w:val="0038236D"/>
    <w:rsid w:val="0038351F"/>
    <w:rsid w:val="003A0D90"/>
    <w:rsid w:val="003A4105"/>
    <w:rsid w:val="003A72E7"/>
    <w:rsid w:val="003C0C0E"/>
    <w:rsid w:val="003D3B8B"/>
    <w:rsid w:val="003F61A9"/>
    <w:rsid w:val="004C474B"/>
    <w:rsid w:val="004C7C98"/>
    <w:rsid w:val="004F7AE8"/>
    <w:rsid w:val="005347C6"/>
    <w:rsid w:val="00571142"/>
    <w:rsid w:val="005A41E0"/>
    <w:rsid w:val="005A494C"/>
    <w:rsid w:val="005F2E5A"/>
    <w:rsid w:val="005F5F99"/>
    <w:rsid w:val="00656FF0"/>
    <w:rsid w:val="006C6C3B"/>
    <w:rsid w:val="006E7465"/>
    <w:rsid w:val="007047EA"/>
    <w:rsid w:val="00746EA4"/>
    <w:rsid w:val="007828A8"/>
    <w:rsid w:val="007B2454"/>
    <w:rsid w:val="007B5773"/>
    <w:rsid w:val="007C12D2"/>
    <w:rsid w:val="007F492C"/>
    <w:rsid w:val="007F7D48"/>
    <w:rsid w:val="00800E6E"/>
    <w:rsid w:val="00820DB0"/>
    <w:rsid w:val="008247DD"/>
    <w:rsid w:val="00846299"/>
    <w:rsid w:val="00881E15"/>
    <w:rsid w:val="008B343D"/>
    <w:rsid w:val="00934525"/>
    <w:rsid w:val="009474BB"/>
    <w:rsid w:val="00977F4B"/>
    <w:rsid w:val="00980CC3"/>
    <w:rsid w:val="009C74A5"/>
    <w:rsid w:val="00A30DD9"/>
    <w:rsid w:val="00A478B2"/>
    <w:rsid w:val="00A704B8"/>
    <w:rsid w:val="00AB044C"/>
    <w:rsid w:val="00AC2CC9"/>
    <w:rsid w:val="00AC57D7"/>
    <w:rsid w:val="00AF76EC"/>
    <w:rsid w:val="00B102EF"/>
    <w:rsid w:val="00B1266E"/>
    <w:rsid w:val="00B14541"/>
    <w:rsid w:val="00B24682"/>
    <w:rsid w:val="00B2754E"/>
    <w:rsid w:val="00B40E28"/>
    <w:rsid w:val="00BC2D71"/>
    <w:rsid w:val="00BC35FD"/>
    <w:rsid w:val="00BC41B9"/>
    <w:rsid w:val="00BD6B48"/>
    <w:rsid w:val="00C64D67"/>
    <w:rsid w:val="00CC1284"/>
    <w:rsid w:val="00CC3DE8"/>
    <w:rsid w:val="00D402E1"/>
    <w:rsid w:val="00D53420"/>
    <w:rsid w:val="00D542A8"/>
    <w:rsid w:val="00D56756"/>
    <w:rsid w:val="00D62FC9"/>
    <w:rsid w:val="00D819E1"/>
    <w:rsid w:val="00D95EFC"/>
    <w:rsid w:val="00DB3C49"/>
    <w:rsid w:val="00DE146C"/>
    <w:rsid w:val="00E23AAD"/>
    <w:rsid w:val="00E5182D"/>
    <w:rsid w:val="00EA6AC4"/>
    <w:rsid w:val="00EB2899"/>
    <w:rsid w:val="00EF4D17"/>
    <w:rsid w:val="00EF6764"/>
    <w:rsid w:val="00F24C39"/>
    <w:rsid w:val="00F373FA"/>
    <w:rsid w:val="00F57EDA"/>
    <w:rsid w:val="00F705D9"/>
    <w:rsid w:val="00F83FAE"/>
    <w:rsid w:val="00F93030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CCCB"/>
  <w15:chartTrackingRefBased/>
  <w15:docId w15:val="{4E69E214-6FF3-4DB4-B86F-84DF055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465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6E7465"/>
    <w:pPr>
      <w:keepNext/>
      <w:jc w:val="center"/>
      <w:outlineLvl w:val="2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E7465"/>
    <w:rPr>
      <w:rFonts w:ascii="Bookman Old Style" w:eastAsia="Times New Roman" w:hAnsi="Bookman Old Style" w:cs="Bookman Old Style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7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E74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E7465"/>
  </w:style>
  <w:style w:type="paragraph" w:styleId="Prosttext">
    <w:name w:val="Plain Text"/>
    <w:basedOn w:val="Normln"/>
    <w:link w:val="ProsttextChar"/>
    <w:uiPriority w:val="99"/>
    <w:semiHidden/>
    <w:unhideWhenUsed/>
    <w:rsid w:val="00A30DD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0DD9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881E15"/>
    <w:pPr>
      <w:widowControl w:val="0"/>
      <w:suppressAutoHyphens/>
      <w:ind w:left="708"/>
    </w:pPr>
    <w:rPr>
      <w:rFonts w:eastAsia="Arial Unicode MS"/>
      <w:kern w:val="1"/>
      <w:sz w:val="24"/>
      <w:szCs w:val="24"/>
    </w:rPr>
  </w:style>
  <w:style w:type="table" w:styleId="Mkatabulky">
    <w:name w:val="Table Grid"/>
    <w:basedOn w:val="Normlntabulka"/>
    <w:rsid w:val="00881E1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835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Normln"/>
    <w:rsid w:val="0038351F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Jablonec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Jitka Lochovská</dc:creator>
  <cp:keywords/>
  <dc:description/>
  <cp:lastModifiedBy>Jan Čermák</cp:lastModifiedBy>
  <cp:revision>2</cp:revision>
  <cp:lastPrinted>2019-06-04T11:40:00Z</cp:lastPrinted>
  <dcterms:created xsi:type="dcterms:W3CDTF">2022-08-29T06:37:00Z</dcterms:created>
  <dcterms:modified xsi:type="dcterms:W3CDTF">2022-08-29T06:37:00Z</dcterms:modified>
</cp:coreProperties>
</file>