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F669F" w14:textId="77777777" w:rsidR="00B4341A" w:rsidRPr="00E26B08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r w:rsidRPr="00E26B08">
        <w:rPr>
          <w:rFonts w:ascii="Tahoma" w:hAnsi="Tahoma" w:cs="Tahoma"/>
          <w:smallCaps/>
          <w:sz w:val="24"/>
          <w:szCs w:val="18"/>
        </w:rPr>
        <w:t>Smlouva O Výpůjčce</w:t>
      </w:r>
    </w:p>
    <w:p w14:paraId="58F0A0B3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2251E30C" w14:textId="5A67E4CF" w:rsidR="0021406B" w:rsidRPr="00A91261" w:rsidRDefault="00CB4231" w:rsidP="00CB4231">
      <w:pPr>
        <w:pStyle w:val="xmsonormal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A.M.I. – </w:t>
      </w:r>
      <w:proofErr w:type="spellStart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Analytical</w:t>
      </w:r>
      <w:proofErr w:type="spellEnd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 </w:t>
      </w:r>
      <w:proofErr w:type="spellStart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Medical</w:t>
      </w:r>
      <w:proofErr w:type="spellEnd"/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 Instruments</w:t>
      </w:r>
      <w:r w:rsidR="001B19EB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>,</w:t>
      </w:r>
      <w:r w:rsidRPr="00A91261">
        <w:rPr>
          <w:rFonts w:ascii="Tahoma" w:eastAsia="Times New Roman" w:hAnsi="Tahoma" w:cs="Tahoma"/>
          <w:b/>
          <w:bCs/>
          <w:sz w:val="16"/>
          <w:szCs w:val="16"/>
          <w:lang w:eastAsia="ar-SA"/>
        </w:rPr>
        <w:t xml:space="preserve"> s.r.o.</w:t>
      </w:r>
    </w:p>
    <w:p w14:paraId="3A800C0A" w14:textId="5EC1B97B" w:rsidR="0021406B" w:rsidRPr="00E26B0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</w:t>
      </w:r>
      <w:r w:rsidR="00040704">
        <w:rPr>
          <w:rFonts w:ascii="Tahoma" w:hAnsi="Tahoma" w:cs="Tahoma"/>
          <w:sz w:val="16"/>
          <w:szCs w:val="16"/>
        </w:rPr>
        <w:t>a</w:t>
      </w:r>
      <w:r w:rsidR="0021406B" w:rsidRPr="00E26B08">
        <w:rPr>
          <w:rFonts w:ascii="Tahoma" w:hAnsi="Tahoma" w:cs="Tahoma"/>
          <w:sz w:val="16"/>
          <w:szCs w:val="16"/>
        </w:rPr>
        <w:t>n</w:t>
      </w:r>
      <w:r w:rsidR="00040704">
        <w:rPr>
          <w:rFonts w:ascii="Tahoma" w:hAnsi="Tahoma" w:cs="Tahoma"/>
          <w:sz w:val="16"/>
          <w:szCs w:val="16"/>
        </w:rPr>
        <w:t>á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v 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612100">
        <w:rPr>
          <w:rFonts w:ascii="Tahoma" w:hAnsi="Tahoma" w:cs="Tahoma"/>
          <w:sz w:val="16"/>
          <w:szCs w:val="16"/>
        </w:rPr>
        <w:t>Městským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soudem v </w:t>
      </w:r>
      <w:r w:rsidR="00612100">
        <w:rPr>
          <w:rFonts w:ascii="Tahoma" w:hAnsi="Tahoma" w:cs="Tahoma"/>
          <w:sz w:val="16"/>
          <w:szCs w:val="16"/>
        </w:rPr>
        <w:t>Praze</w:t>
      </w:r>
      <w:r w:rsidR="0021406B" w:rsidRPr="00E26B08">
        <w:rPr>
          <w:rFonts w:ascii="Tahoma" w:hAnsi="Tahoma" w:cs="Tahoma"/>
          <w:sz w:val="16"/>
          <w:szCs w:val="16"/>
        </w:rPr>
        <w:t>, v</w:t>
      </w:r>
      <w:r w:rsidR="00983E42" w:rsidRPr="00E26B08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oddílu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612100">
        <w:rPr>
          <w:rFonts w:ascii="Tahoma" w:hAnsi="Tahoma" w:cs="Tahoma"/>
          <w:sz w:val="16"/>
          <w:szCs w:val="16"/>
        </w:rPr>
        <w:t>C</w:t>
      </w:r>
      <w:r w:rsidR="0021406B" w:rsidRPr="00E26B08">
        <w:rPr>
          <w:rFonts w:ascii="Tahoma" w:hAnsi="Tahoma" w:cs="Tahoma"/>
          <w:sz w:val="16"/>
          <w:szCs w:val="16"/>
        </w:rPr>
        <w:t>, vložce</w:t>
      </w:r>
      <w:r w:rsidR="00612100">
        <w:rPr>
          <w:rFonts w:ascii="Tahoma" w:hAnsi="Tahoma" w:cs="Tahoma"/>
          <w:sz w:val="16"/>
          <w:szCs w:val="16"/>
        </w:rPr>
        <w:t xml:space="preserve"> </w:t>
      </w:r>
      <w:r w:rsidR="00612100" w:rsidRPr="00141405">
        <w:rPr>
          <w:rFonts w:ascii="Tahoma" w:hAnsi="Tahoma" w:cs="Tahoma"/>
          <w:sz w:val="16"/>
          <w:szCs w:val="16"/>
        </w:rPr>
        <w:t>40068</w:t>
      </w:r>
    </w:p>
    <w:p w14:paraId="5D5ABCD0" w14:textId="0185F380" w:rsidR="0021406B" w:rsidRPr="00E26B08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="00A91261">
        <w:rPr>
          <w:rFonts w:ascii="Tahoma" w:hAnsi="Tahoma" w:cs="Tahoma"/>
          <w:sz w:val="16"/>
          <w:szCs w:val="16"/>
        </w:rPr>
        <w:tab/>
      </w:r>
      <w:r w:rsidR="00CB4231">
        <w:rPr>
          <w:rFonts w:ascii="Tahoma" w:hAnsi="Tahoma" w:cs="Tahoma"/>
          <w:sz w:val="16"/>
          <w:szCs w:val="16"/>
        </w:rPr>
        <w:t xml:space="preserve"> </w:t>
      </w:r>
      <w:r w:rsidR="00CB4231" w:rsidRPr="00612100">
        <w:rPr>
          <w:rFonts w:ascii="Tahoma" w:hAnsi="Tahoma" w:cs="Tahoma"/>
          <w:sz w:val="16"/>
          <w:szCs w:val="16"/>
        </w:rPr>
        <w:t>Letohradská 3/369, 170 00 Praha 7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</w:p>
    <w:p w14:paraId="7D0A67F4" w14:textId="5D0054D1" w:rsidR="0021406B" w:rsidRPr="00612100" w:rsidRDefault="0021406B" w:rsidP="0021406B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="00612100" w:rsidRPr="00612100">
        <w:rPr>
          <w:rFonts w:ascii="Tahoma" w:hAnsi="Tahoma" w:cs="Tahoma"/>
          <w:sz w:val="16"/>
          <w:szCs w:val="16"/>
        </w:rPr>
        <w:t>63983524</w:t>
      </w:r>
      <w:r w:rsidR="00A91261">
        <w:rPr>
          <w:rFonts w:ascii="Tahoma" w:hAnsi="Tahoma" w:cs="Tahoma"/>
          <w:sz w:val="16"/>
          <w:szCs w:val="16"/>
        </w:rPr>
        <w:tab/>
        <w:t xml:space="preserve"> </w:t>
      </w:r>
      <w:r w:rsidRPr="00E26B08">
        <w:rPr>
          <w:rFonts w:ascii="Tahoma" w:hAnsi="Tahoma" w:cs="Tahoma"/>
          <w:sz w:val="16"/>
          <w:szCs w:val="16"/>
        </w:rPr>
        <w:t>DIČ: CZ</w:t>
      </w:r>
      <w:r w:rsidR="00612100" w:rsidRPr="00612100">
        <w:rPr>
          <w:rFonts w:ascii="Tahoma" w:hAnsi="Tahoma" w:cs="Tahoma"/>
          <w:sz w:val="16"/>
          <w:szCs w:val="16"/>
        </w:rPr>
        <w:t>63983524</w:t>
      </w:r>
    </w:p>
    <w:p w14:paraId="1342E72A" w14:textId="665454B1" w:rsidR="0021406B" w:rsidRPr="00612100" w:rsidRDefault="00D22BE5" w:rsidP="00612100">
      <w:pPr>
        <w:autoSpaceDE w:val="0"/>
        <w:autoSpaceDN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0731E8">
        <w:rPr>
          <w:rFonts w:ascii="Tahoma" w:hAnsi="Tahoma" w:cs="Tahoma"/>
          <w:sz w:val="16"/>
          <w:szCs w:val="16"/>
        </w:rPr>
        <w:tab/>
      </w:r>
      <w:r w:rsidR="00612100">
        <w:rPr>
          <w:rFonts w:ascii="Tahoma" w:hAnsi="Tahoma" w:cs="Tahoma"/>
          <w:sz w:val="16"/>
          <w:szCs w:val="16"/>
        </w:rPr>
        <w:t xml:space="preserve"> </w:t>
      </w:r>
      <w:r w:rsidR="00D8105A">
        <w:rPr>
          <w:rFonts w:ascii="Tahoma" w:hAnsi="Tahoma" w:cs="Tahoma"/>
          <w:sz w:val="16"/>
          <w:szCs w:val="16"/>
        </w:rPr>
        <w:t>XXXXXX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23BF067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6082712A" w14:textId="77777777" w:rsidR="0021406B" w:rsidRPr="00E26B0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073C389F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 64 165</w:t>
      </w:r>
      <w:r w:rsidRPr="00E26B08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281B4D14" w:rsidR="0021406B" w:rsidRPr="00E26B0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r w:rsidR="00E205B0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Davidem Feltlem, Ph.D., MBA, ředitelem</w:t>
      </w:r>
    </w:p>
    <w:p w14:paraId="1529C4C5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7E6E768E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7C9A72E6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uzavírají dnešního dne</w:t>
      </w:r>
      <w:r w:rsidR="00B81D1B">
        <w:rPr>
          <w:rFonts w:ascii="Tahoma" w:hAnsi="Tahoma" w:cs="Tahoma"/>
          <w:sz w:val="16"/>
          <w:szCs w:val="16"/>
        </w:rPr>
        <w:t>, měsíce a roku</w:t>
      </w:r>
      <w:r w:rsidRPr="00E26B08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E26B08">
          <w:rPr>
            <w:rFonts w:ascii="Tahoma" w:hAnsi="Tahoma" w:cs="Tahoma"/>
            <w:sz w:val="16"/>
            <w:szCs w:val="16"/>
          </w:rPr>
          <w:t xml:space="preserve">2193 </w:t>
        </w:r>
        <w:r w:rsidRPr="00E26B08">
          <w:rPr>
            <w:rFonts w:ascii="Tahoma" w:hAnsi="Tahoma" w:cs="Tahoma"/>
            <w:sz w:val="16"/>
            <w:szCs w:val="16"/>
          </w:rPr>
          <w:t>a</w:t>
        </w:r>
      </w:smartTag>
      <w:r w:rsidRPr="00E26B08">
        <w:rPr>
          <w:rFonts w:ascii="Tahoma" w:hAnsi="Tahoma" w:cs="Tahoma"/>
          <w:sz w:val="16"/>
          <w:szCs w:val="16"/>
        </w:rPr>
        <w:t xml:space="preserve"> násl. </w:t>
      </w:r>
      <w:r w:rsidR="00B81D1B">
        <w:rPr>
          <w:rFonts w:ascii="Tahoma" w:hAnsi="Tahoma" w:cs="Tahoma"/>
          <w:sz w:val="16"/>
          <w:szCs w:val="16"/>
        </w:rPr>
        <w:t xml:space="preserve">zákona č. 89/2012 Sb., </w:t>
      </w:r>
      <w:r w:rsidRPr="00E26B08">
        <w:rPr>
          <w:rFonts w:ascii="Tahoma" w:hAnsi="Tahoma" w:cs="Tahoma"/>
          <w:sz w:val="16"/>
          <w:szCs w:val="16"/>
        </w:rPr>
        <w:t>občanského zákoníku</w:t>
      </w:r>
      <w:r w:rsidR="00B81D1B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v platném znění</w:t>
      </w:r>
      <w:r w:rsidR="00B81D1B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tuto </w:t>
      </w:r>
    </w:p>
    <w:p w14:paraId="682CD1B3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E26B0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 w:rsidRPr="00E26B08">
        <w:rPr>
          <w:rFonts w:ascii="Tahoma" w:hAnsi="Tahoma" w:cs="Tahoma"/>
          <w:b/>
          <w:spacing w:val="60"/>
          <w:sz w:val="16"/>
          <w:szCs w:val="16"/>
        </w:rPr>
        <w:t>u</w:t>
      </w:r>
      <w:r w:rsidRPr="00E26B0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2D4EE34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 Předmět výpůjčky</w:t>
      </w:r>
    </w:p>
    <w:p w14:paraId="41241982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20F367D2" w14:textId="5523EA53" w:rsidR="0021406B" w:rsidRPr="00E26B08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595F55E1">
        <w:rPr>
          <w:rFonts w:ascii="Tahoma" w:hAnsi="Tahoma" w:cs="Tahoma"/>
          <w:sz w:val="16"/>
          <w:szCs w:val="16"/>
        </w:rPr>
        <w:t xml:space="preserve">Půjčitel je vlastníkem zdravotnických přístrojů </w:t>
      </w:r>
      <w:r w:rsidR="001A22B4" w:rsidRPr="595F55E1">
        <w:rPr>
          <w:rFonts w:ascii="Tahoma" w:hAnsi="Tahoma" w:cs="Tahoma"/>
          <w:sz w:val="16"/>
          <w:szCs w:val="16"/>
        </w:rPr>
        <w:t>monitorovací</w:t>
      </w:r>
      <w:r w:rsidR="00DF0A24" w:rsidRPr="595F55E1">
        <w:rPr>
          <w:rFonts w:ascii="Tahoma" w:hAnsi="Tahoma" w:cs="Tahoma"/>
          <w:sz w:val="16"/>
          <w:szCs w:val="16"/>
        </w:rPr>
        <w:t>ho</w:t>
      </w:r>
      <w:r w:rsidR="001A22B4" w:rsidRPr="595F55E1">
        <w:rPr>
          <w:rFonts w:ascii="Tahoma" w:hAnsi="Tahoma" w:cs="Tahoma"/>
          <w:sz w:val="16"/>
          <w:szCs w:val="16"/>
        </w:rPr>
        <w:t xml:space="preserve"> systém</w:t>
      </w:r>
      <w:r w:rsidR="00DF0A24" w:rsidRPr="595F55E1">
        <w:rPr>
          <w:rFonts w:ascii="Tahoma" w:hAnsi="Tahoma" w:cs="Tahoma"/>
          <w:sz w:val="16"/>
          <w:szCs w:val="16"/>
        </w:rPr>
        <w:t>u</w:t>
      </w:r>
      <w:r w:rsidR="00EC4539" w:rsidRPr="595F55E1">
        <w:rPr>
          <w:rFonts w:ascii="Tahoma" w:hAnsi="Tahoma" w:cs="Tahoma"/>
          <w:sz w:val="16"/>
          <w:szCs w:val="16"/>
        </w:rPr>
        <w:t xml:space="preserve"> </w:t>
      </w:r>
      <w:r w:rsidR="00DE5B57" w:rsidRPr="595F55E1">
        <w:rPr>
          <w:rFonts w:ascii="Tahoma" w:hAnsi="Tahoma" w:cs="Tahoma"/>
          <w:sz w:val="16"/>
          <w:szCs w:val="16"/>
        </w:rPr>
        <w:t>skládajícího se z pacientského monitoru 08.07</w:t>
      </w:r>
      <w:r w:rsidRPr="595F55E1">
        <w:rPr>
          <w:rFonts w:ascii="Tahoma" w:hAnsi="Tahoma" w:cs="Tahoma"/>
          <w:sz w:val="16"/>
          <w:szCs w:val="16"/>
        </w:rPr>
        <w:t xml:space="preserve"> </w:t>
      </w:r>
      <w:r w:rsidR="00DD2E75" w:rsidRPr="595F55E1">
        <w:rPr>
          <w:rFonts w:ascii="Tahoma" w:hAnsi="Tahoma" w:cs="Tahoma"/>
          <w:sz w:val="16"/>
          <w:szCs w:val="16"/>
        </w:rPr>
        <w:t>typ</w:t>
      </w:r>
      <w:r w:rsidR="001A22B4" w:rsidRPr="595F55E1">
        <w:rPr>
          <w:rFonts w:ascii="Tahoma" w:hAnsi="Tahoma" w:cs="Tahoma"/>
          <w:sz w:val="16"/>
          <w:szCs w:val="16"/>
        </w:rPr>
        <w:t>:</w:t>
      </w:r>
      <w:r w:rsidR="00DD2E75" w:rsidRPr="595F55E1">
        <w:rPr>
          <w:rFonts w:ascii="Tahoma" w:hAnsi="Tahoma" w:cs="Tahoma"/>
          <w:sz w:val="16"/>
          <w:szCs w:val="16"/>
        </w:rPr>
        <w:t xml:space="preserve"> </w:t>
      </w:r>
      <w:r w:rsidR="00EC4539" w:rsidRPr="595F55E1">
        <w:rPr>
          <w:rFonts w:ascii="Tahoma" w:hAnsi="Tahoma" w:cs="Tahoma"/>
          <w:sz w:val="16"/>
          <w:szCs w:val="16"/>
        </w:rPr>
        <w:t>CSM-1702</w:t>
      </w:r>
      <w:r w:rsidR="00C33FF7" w:rsidRPr="595F55E1">
        <w:rPr>
          <w:rFonts w:ascii="Tahoma" w:hAnsi="Tahoma" w:cs="Tahoma"/>
          <w:sz w:val="16"/>
          <w:szCs w:val="16"/>
        </w:rPr>
        <w:t>, výrobní číslo: 00023</w:t>
      </w:r>
      <w:r w:rsidR="00740356" w:rsidRPr="595F55E1">
        <w:rPr>
          <w:rFonts w:ascii="Tahoma" w:hAnsi="Tahoma" w:cs="Tahoma"/>
          <w:sz w:val="16"/>
          <w:szCs w:val="16"/>
        </w:rPr>
        <w:t xml:space="preserve">, </w:t>
      </w:r>
      <w:r w:rsidR="00DF0A24" w:rsidRPr="595F55E1">
        <w:rPr>
          <w:rFonts w:ascii="Tahoma" w:hAnsi="Tahoma" w:cs="Tahoma"/>
          <w:sz w:val="16"/>
          <w:szCs w:val="16"/>
        </w:rPr>
        <w:t xml:space="preserve">pacientského modulárního monitoru, </w:t>
      </w:r>
      <w:r w:rsidR="001A22B4" w:rsidRPr="595F55E1">
        <w:rPr>
          <w:rFonts w:ascii="Tahoma" w:hAnsi="Tahoma" w:cs="Tahoma"/>
          <w:sz w:val="16"/>
          <w:szCs w:val="16"/>
        </w:rPr>
        <w:t>BSM-1763, výrobní číslo: 05850</w:t>
      </w:r>
      <w:r w:rsidR="001C072C" w:rsidRPr="595F55E1">
        <w:rPr>
          <w:rFonts w:ascii="Tahoma" w:hAnsi="Tahoma" w:cs="Tahoma"/>
          <w:sz w:val="16"/>
          <w:szCs w:val="16"/>
        </w:rPr>
        <w:t xml:space="preserve">, </w:t>
      </w:r>
      <w:r w:rsidR="00DF0A24" w:rsidRPr="595F55E1">
        <w:rPr>
          <w:rFonts w:ascii="Tahoma" w:hAnsi="Tahoma" w:cs="Tahoma"/>
          <w:sz w:val="16"/>
          <w:szCs w:val="16"/>
        </w:rPr>
        <w:t xml:space="preserve">centrální stanice, </w:t>
      </w:r>
      <w:r w:rsidR="001A22B4" w:rsidRPr="595F55E1">
        <w:rPr>
          <w:rFonts w:ascii="Tahoma" w:hAnsi="Tahoma" w:cs="Tahoma"/>
          <w:sz w:val="16"/>
          <w:szCs w:val="16"/>
        </w:rPr>
        <w:t>CNS-6201 výrobní číslo: 01837</w:t>
      </w:r>
      <w:r w:rsidR="00740356" w:rsidRPr="595F55E1">
        <w:rPr>
          <w:rFonts w:ascii="Tahoma" w:hAnsi="Tahoma" w:cs="Tahoma"/>
          <w:sz w:val="16"/>
          <w:szCs w:val="16"/>
        </w:rPr>
        <w:t xml:space="preserve"> a server</w:t>
      </w:r>
      <w:r w:rsidR="00DF0A24" w:rsidRPr="595F55E1">
        <w:rPr>
          <w:rFonts w:ascii="Tahoma" w:hAnsi="Tahoma" w:cs="Tahoma"/>
          <w:sz w:val="16"/>
          <w:szCs w:val="16"/>
        </w:rPr>
        <w:t>u</w:t>
      </w:r>
      <w:r w:rsidR="00740356" w:rsidRPr="595F55E1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740356" w:rsidRPr="595F55E1">
        <w:rPr>
          <w:rFonts w:ascii="Tahoma" w:hAnsi="Tahoma" w:cs="Tahoma"/>
          <w:sz w:val="16"/>
          <w:szCs w:val="16"/>
        </w:rPr>
        <w:t>Proliant</w:t>
      </w:r>
      <w:proofErr w:type="spellEnd"/>
      <w:r w:rsidR="00740356" w:rsidRPr="595F55E1">
        <w:rPr>
          <w:rFonts w:ascii="Tahoma" w:hAnsi="Tahoma" w:cs="Tahoma"/>
          <w:sz w:val="16"/>
          <w:szCs w:val="16"/>
        </w:rPr>
        <w:t xml:space="preserve"> DL360</w:t>
      </w:r>
      <w:r w:rsidR="00690D9B" w:rsidRPr="595F55E1">
        <w:rPr>
          <w:rFonts w:ascii="Tahoma" w:hAnsi="Tahoma" w:cs="Tahoma"/>
          <w:sz w:val="16"/>
          <w:szCs w:val="16"/>
        </w:rPr>
        <w:t>, výrobní číslo: CZJ84307FJ</w:t>
      </w:r>
      <w:r w:rsidR="00564524" w:rsidRPr="595F55E1">
        <w:rPr>
          <w:rFonts w:ascii="Tahoma" w:hAnsi="Tahoma" w:cs="Tahoma"/>
          <w:sz w:val="16"/>
          <w:szCs w:val="16"/>
        </w:rPr>
        <w:t xml:space="preserve"> včetně kabelů,</w:t>
      </w:r>
      <w:r w:rsidR="001C072C" w:rsidRPr="595F55E1">
        <w:rPr>
          <w:rFonts w:ascii="Tahoma" w:hAnsi="Tahoma" w:cs="Tahoma"/>
          <w:sz w:val="16"/>
          <w:szCs w:val="16"/>
        </w:rPr>
        <w:t xml:space="preserve"> </w:t>
      </w:r>
      <w:r w:rsidRPr="595F55E1">
        <w:rPr>
          <w:rFonts w:ascii="Tahoma" w:hAnsi="Tahoma" w:cs="Tahoma"/>
          <w:sz w:val="16"/>
          <w:szCs w:val="16"/>
        </w:rPr>
        <w:t>v</w:t>
      </w:r>
      <w:r w:rsidR="008A5F18" w:rsidRPr="595F55E1">
        <w:rPr>
          <w:rFonts w:ascii="Tahoma" w:hAnsi="Tahoma" w:cs="Tahoma"/>
          <w:sz w:val="16"/>
          <w:szCs w:val="16"/>
        </w:rPr>
        <w:t xml:space="preserve"> pořizovací </w:t>
      </w:r>
      <w:proofErr w:type="gramStart"/>
      <w:r w:rsidR="008A5F18" w:rsidRPr="595F55E1">
        <w:rPr>
          <w:rFonts w:ascii="Tahoma" w:hAnsi="Tahoma" w:cs="Tahoma"/>
          <w:sz w:val="16"/>
          <w:szCs w:val="16"/>
        </w:rPr>
        <w:t>ceně</w:t>
      </w:r>
      <w:r w:rsidR="00564524" w:rsidRPr="595F55E1">
        <w:rPr>
          <w:rFonts w:ascii="Tahoma" w:hAnsi="Tahoma" w:cs="Tahoma"/>
          <w:sz w:val="16"/>
          <w:szCs w:val="16"/>
        </w:rPr>
        <w:t xml:space="preserve">  </w:t>
      </w:r>
      <w:r w:rsidR="00E23AFB" w:rsidRPr="595F55E1">
        <w:rPr>
          <w:rFonts w:ascii="Tahoma" w:hAnsi="Tahoma" w:cs="Tahoma"/>
          <w:sz w:val="16"/>
          <w:szCs w:val="16"/>
        </w:rPr>
        <w:t>1.720.000</w:t>
      </w:r>
      <w:proofErr w:type="gramEnd"/>
      <w:r w:rsidR="00E23AFB" w:rsidRPr="595F55E1">
        <w:rPr>
          <w:rFonts w:ascii="Tahoma" w:hAnsi="Tahoma" w:cs="Tahoma"/>
          <w:sz w:val="16"/>
          <w:szCs w:val="16"/>
        </w:rPr>
        <w:t xml:space="preserve">,- </w:t>
      </w:r>
      <w:r w:rsidRPr="595F55E1">
        <w:rPr>
          <w:rFonts w:ascii="Tahoma" w:hAnsi="Tahoma" w:cs="Tahoma"/>
          <w:sz w:val="16"/>
          <w:szCs w:val="16"/>
        </w:rPr>
        <w:t>Kč</w:t>
      </w:r>
      <w:r w:rsidR="005C6EFB" w:rsidRPr="595F55E1">
        <w:rPr>
          <w:rFonts w:ascii="Tahoma" w:hAnsi="Tahoma" w:cs="Tahoma"/>
          <w:sz w:val="16"/>
          <w:szCs w:val="16"/>
        </w:rPr>
        <w:t xml:space="preserve"> </w:t>
      </w:r>
      <w:r w:rsidR="00E23AFB" w:rsidRPr="595F55E1">
        <w:rPr>
          <w:rFonts w:ascii="Tahoma" w:hAnsi="Tahoma" w:cs="Tahoma"/>
          <w:sz w:val="16"/>
          <w:szCs w:val="16"/>
        </w:rPr>
        <w:t>bez DPH</w:t>
      </w:r>
      <w:r w:rsidR="001A22B4" w:rsidRPr="595F55E1">
        <w:rPr>
          <w:rFonts w:ascii="Tahoma" w:hAnsi="Tahoma" w:cs="Tahoma"/>
          <w:sz w:val="16"/>
          <w:szCs w:val="16"/>
        </w:rPr>
        <w:t xml:space="preserve"> </w:t>
      </w:r>
      <w:r w:rsidRPr="595F55E1">
        <w:rPr>
          <w:rFonts w:ascii="Tahoma" w:hAnsi="Tahoma" w:cs="Tahoma"/>
          <w:sz w:val="16"/>
          <w:szCs w:val="16"/>
        </w:rPr>
        <w:t>(dále jen „předmět výpůjčky“)</w:t>
      </w:r>
      <w:r w:rsidR="0021406B" w:rsidRPr="595F55E1">
        <w:rPr>
          <w:rFonts w:ascii="Tahoma" w:hAnsi="Tahoma" w:cs="Tahoma"/>
          <w:sz w:val="16"/>
          <w:szCs w:val="16"/>
        </w:rPr>
        <w:t>.</w:t>
      </w:r>
    </w:p>
    <w:p w14:paraId="34E2A3BA" w14:textId="284C9404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3B713E">
        <w:rPr>
          <w:rFonts w:ascii="Tahoma" w:hAnsi="Tahoma" w:cs="Tahoma"/>
          <w:sz w:val="16"/>
          <w:szCs w:val="16"/>
        </w:rPr>
        <w:t>klinice anesteziologie, resuscitace a intenzivní medicíny (dále jen „KARIM“)</w:t>
      </w:r>
      <w:r w:rsidR="003B713E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5AFF88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0D318B5F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0BC62ED" w14:textId="42865971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934B4D">
        <w:rPr>
          <w:rFonts w:ascii="Tahoma" w:hAnsi="Tahoma" w:cs="Tahoma"/>
          <w:sz w:val="16"/>
          <w:szCs w:val="16"/>
        </w:rPr>
        <w:t>KARIM</w:t>
      </w:r>
      <w:r w:rsidR="00EA7DF4" w:rsidRPr="00E26B08">
        <w:rPr>
          <w:rFonts w:ascii="Tahoma" w:hAnsi="Tahoma" w:cs="Tahoma"/>
          <w:sz w:val="16"/>
          <w:szCs w:val="16"/>
        </w:rPr>
        <w:t>, adresa</w:t>
      </w:r>
      <w:r w:rsidR="00934B4D">
        <w:rPr>
          <w:rFonts w:ascii="Tahoma" w:hAnsi="Tahoma" w:cs="Tahoma"/>
          <w:sz w:val="16"/>
          <w:szCs w:val="16"/>
        </w:rPr>
        <w:t xml:space="preserve"> </w:t>
      </w:r>
      <w:r w:rsidR="00934B4D" w:rsidRPr="00E26B08">
        <w:rPr>
          <w:rFonts w:ascii="Tahoma" w:hAnsi="Tahoma" w:cs="Tahoma"/>
          <w:sz w:val="16"/>
          <w:szCs w:val="16"/>
        </w:rPr>
        <w:t>U Nemocnice 499/2, 128 08 Praha 2</w:t>
      </w:r>
      <w:r w:rsidRPr="00E26B08">
        <w:rPr>
          <w:rFonts w:ascii="Tahoma" w:hAnsi="Tahoma" w:cs="Tahoma"/>
          <w:sz w:val="16"/>
          <w:szCs w:val="16"/>
        </w:rPr>
        <w:t xml:space="preserve">, a to </w:t>
      </w:r>
      <w:r w:rsidR="00AA6C79" w:rsidRPr="00E26B08">
        <w:rPr>
          <w:rFonts w:ascii="Tahoma" w:hAnsi="Tahoma" w:cs="Tahoma"/>
          <w:sz w:val="16"/>
          <w:szCs w:val="16"/>
        </w:rPr>
        <w:t>do 14 dnů od podpisu</w:t>
      </w:r>
      <w:r w:rsidRPr="00E26B08">
        <w:rPr>
          <w:rFonts w:ascii="Tahoma" w:hAnsi="Tahoma" w:cs="Tahoma"/>
          <w:sz w:val="16"/>
          <w:szCs w:val="16"/>
        </w:rPr>
        <w:t xml:space="preserve"> této smlouvy. </w:t>
      </w:r>
    </w:p>
    <w:p w14:paraId="162BE668" w14:textId="77777777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E26B0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E26B0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302A8C40" w:rsidR="00231334" w:rsidRPr="00E26B08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EE4FB1">
        <w:rPr>
          <w:rFonts w:ascii="Tahoma" w:hAnsi="Tahoma" w:cs="Tahoma"/>
          <w:sz w:val="16"/>
          <w:szCs w:val="16"/>
        </w:rPr>
        <w:t xml:space="preserve"> určitou do 30. 6. 2023</w:t>
      </w:r>
      <w:r w:rsidR="005B6BFE">
        <w:rPr>
          <w:rFonts w:ascii="Tahoma" w:hAnsi="Tahoma" w:cs="Tahoma"/>
          <w:sz w:val="16"/>
          <w:szCs w:val="16"/>
        </w:rPr>
        <w:t>.</w:t>
      </w:r>
      <w:r w:rsidR="00231334" w:rsidRPr="00E26B08">
        <w:rPr>
          <w:rFonts w:ascii="Tahoma" w:hAnsi="Tahoma" w:cs="Tahoma"/>
          <w:sz w:val="16"/>
          <w:szCs w:val="16"/>
        </w:rPr>
        <w:t xml:space="preserve"> Po uplynutí doby výpůjčky je půjčitel povinen převzít předmět výpůjčky na příslušném pracovišti vypůjčitele nebo bude předmět výpůjčky odeslán půjčiteli na jeho náklady.</w:t>
      </w:r>
    </w:p>
    <w:p w14:paraId="688FC136" w14:textId="3E5D5FAA" w:rsidR="00805A35" w:rsidRPr="00E26B08" w:rsidRDefault="00231334" w:rsidP="001F50DA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Evidence OZT, tel.: </w:t>
      </w:r>
      <w:r w:rsidR="00D8105A">
        <w:rPr>
          <w:rFonts w:ascii="Tahoma" w:hAnsi="Tahoma" w:cs="Tahoma"/>
          <w:sz w:val="16"/>
          <w:szCs w:val="16"/>
        </w:rPr>
        <w:t>XXXXXX</w:t>
      </w:r>
      <w:r w:rsidR="00D8105A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e-mail: </w:t>
      </w:r>
      <w:r w:rsidR="00D8105A">
        <w:rPr>
          <w:rFonts w:ascii="Tahoma" w:hAnsi="Tahoma" w:cs="Tahoma"/>
          <w:sz w:val="16"/>
          <w:szCs w:val="16"/>
        </w:rPr>
        <w:t>XXXXXX</w:t>
      </w:r>
      <w:r w:rsidR="00D8105A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 správce ZT na</w:t>
      </w:r>
      <w:r w:rsidR="005B6BFE">
        <w:rPr>
          <w:rFonts w:ascii="Tahoma" w:hAnsi="Tahoma" w:cs="Tahoma"/>
          <w:sz w:val="16"/>
          <w:szCs w:val="16"/>
        </w:rPr>
        <w:t xml:space="preserve"> KARIM </w:t>
      </w:r>
      <w:r w:rsidR="00D8105A">
        <w:rPr>
          <w:rFonts w:ascii="Tahoma" w:hAnsi="Tahoma" w:cs="Tahoma"/>
          <w:sz w:val="16"/>
          <w:szCs w:val="16"/>
        </w:rPr>
        <w:t>XXXXXX</w:t>
      </w:r>
      <w:r w:rsidR="00A61760">
        <w:rPr>
          <w:rFonts w:ascii="Tahoma" w:hAnsi="Tahoma" w:cs="Tahoma"/>
          <w:sz w:val="16"/>
          <w:szCs w:val="16"/>
        </w:rPr>
        <w:t xml:space="preserve">, mob.: </w:t>
      </w:r>
      <w:r w:rsidR="00D8105A">
        <w:rPr>
          <w:rFonts w:ascii="Tahoma" w:hAnsi="Tahoma" w:cs="Tahoma"/>
          <w:sz w:val="16"/>
          <w:szCs w:val="16"/>
        </w:rPr>
        <w:t>XXXXXX</w:t>
      </w:r>
      <w:r w:rsidR="00A5634E">
        <w:rPr>
          <w:rFonts w:ascii="Tahoma" w:hAnsi="Tahoma" w:cs="Tahoma"/>
          <w:sz w:val="16"/>
          <w:szCs w:val="16"/>
        </w:rPr>
        <w:t xml:space="preserve">, email: </w:t>
      </w:r>
      <w:r w:rsidR="00D8105A">
        <w:rPr>
          <w:rFonts w:ascii="Tahoma" w:hAnsi="Tahoma" w:cs="Tahoma"/>
          <w:sz w:val="16"/>
          <w:szCs w:val="16"/>
        </w:rPr>
        <w:t>XXXXXX</w:t>
      </w:r>
      <w:r w:rsidR="00983E42" w:rsidRPr="00E26B08">
        <w:rPr>
          <w:rFonts w:ascii="Tahoma" w:hAnsi="Tahoma" w:cs="Tahoma"/>
          <w:sz w:val="16"/>
          <w:szCs w:val="16"/>
        </w:rPr>
        <w:t>.</w:t>
      </w:r>
      <w:r w:rsidR="001F50DA" w:rsidRPr="00E26B08">
        <w:rPr>
          <w:rFonts w:ascii="Tahoma" w:hAnsi="Tahoma" w:cs="Tahoma"/>
          <w:sz w:val="16"/>
          <w:szCs w:val="16"/>
        </w:rPr>
        <w:t xml:space="preserve"> </w:t>
      </w:r>
    </w:p>
    <w:p w14:paraId="2700EC42" w14:textId="5E84BD62" w:rsidR="001F50DA" w:rsidRPr="00E26B08" w:rsidRDefault="001F50DA" w:rsidP="00805A35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půjčitele je: </w:t>
      </w:r>
      <w:r w:rsidR="00D8105A">
        <w:rPr>
          <w:rFonts w:ascii="Tahoma" w:hAnsi="Tahoma" w:cs="Tahoma"/>
          <w:sz w:val="16"/>
          <w:szCs w:val="16"/>
        </w:rPr>
        <w:t>XXXXXX</w:t>
      </w:r>
      <w:r w:rsidR="00934B4D">
        <w:rPr>
          <w:rFonts w:ascii="Tahoma" w:hAnsi="Tahoma" w:cs="Tahoma"/>
          <w:sz w:val="16"/>
          <w:szCs w:val="16"/>
        </w:rPr>
        <w:t xml:space="preserve">, </w:t>
      </w:r>
      <w:r w:rsidR="00A5634E">
        <w:rPr>
          <w:rFonts w:ascii="Tahoma" w:hAnsi="Tahoma" w:cs="Tahoma"/>
          <w:sz w:val="16"/>
          <w:szCs w:val="16"/>
        </w:rPr>
        <w:t>e</w:t>
      </w:r>
      <w:r w:rsidR="00934B4D">
        <w:rPr>
          <w:rFonts w:ascii="Tahoma" w:hAnsi="Tahoma" w:cs="Tahoma"/>
          <w:sz w:val="16"/>
          <w:szCs w:val="16"/>
        </w:rPr>
        <w:t xml:space="preserve">mail: </w:t>
      </w:r>
      <w:r w:rsidR="00D8105A">
        <w:rPr>
          <w:rFonts w:ascii="Tahoma" w:hAnsi="Tahoma" w:cs="Tahoma"/>
          <w:sz w:val="16"/>
          <w:szCs w:val="16"/>
        </w:rPr>
        <w:t>XXXXXX</w:t>
      </w:r>
      <w:r w:rsidR="00934B4D">
        <w:rPr>
          <w:rFonts w:ascii="Tahoma" w:hAnsi="Tahoma" w:cs="Tahoma"/>
          <w:sz w:val="16"/>
          <w:szCs w:val="16"/>
        </w:rPr>
        <w:t xml:space="preserve">, tel: </w:t>
      </w:r>
      <w:r w:rsidR="00D8105A">
        <w:rPr>
          <w:rFonts w:ascii="Tahoma" w:hAnsi="Tahoma" w:cs="Tahoma"/>
          <w:sz w:val="16"/>
          <w:szCs w:val="16"/>
        </w:rPr>
        <w:t>XXXXXX</w:t>
      </w:r>
      <w:r w:rsidR="00EF713F">
        <w:rPr>
          <w:rFonts w:ascii="Tahoma" w:hAnsi="Tahoma" w:cs="Tahoma"/>
          <w:sz w:val="16"/>
          <w:szCs w:val="16"/>
        </w:rPr>
        <w:t>.</w:t>
      </w:r>
    </w:p>
    <w:p w14:paraId="14199DE6" w14:textId="77777777" w:rsidR="00231334" w:rsidRPr="00E26B08" w:rsidRDefault="00231334" w:rsidP="001F50DA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08BA842A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766D058A" w14:textId="77777777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4F7A6782" w14:textId="2753F9CD" w:rsidR="00E42B3B" w:rsidRPr="00E26B08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zaškolení</w:t>
      </w:r>
      <w:r w:rsidR="00900AEA" w:rsidRPr="00E26B08">
        <w:rPr>
          <w:rFonts w:ascii="Tahoma" w:hAnsi="Tahoma" w:cs="Tahoma"/>
          <w:sz w:val="16"/>
          <w:szCs w:val="16"/>
        </w:rPr>
        <w:t>,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proofErr w:type="spellStart"/>
      <w:r w:rsidR="009F03C7" w:rsidRPr="00E26B08">
        <w:rPr>
          <w:rFonts w:ascii="Tahoma" w:hAnsi="Tahoma" w:cs="Tahoma"/>
          <w:sz w:val="16"/>
          <w:szCs w:val="16"/>
        </w:rPr>
        <w:t>výpůjčitele</w:t>
      </w:r>
      <w:proofErr w:type="spellEnd"/>
      <w:r w:rsidR="009F03C7" w:rsidRPr="00E26B08">
        <w:rPr>
          <w:rFonts w:ascii="Tahoma" w:hAnsi="Tahoma" w:cs="Tahoma"/>
          <w:sz w:val="16"/>
          <w:szCs w:val="16"/>
        </w:rPr>
        <w:t xml:space="preserve"> dle </w:t>
      </w:r>
      <w:r w:rsidR="00B757E1">
        <w:rPr>
          <w:rFonts w:ascii="Tahoma" w:hAnsi="Tahoma" w:cs="Tahoma"/>
          <w:sz w:val="16"/>
          <w:szCs w:val="16"/>
        </w:rPr>
        <w:t xml:space="preserve">z. č. 89/2021 Sb. o zdravotnických prostředcích nebo </w:t>
      </w:r>
      <w:r w:rsidR="009F03C7" w:rsidRPr="00E26B08">
        <w:rPr>
          <w:rFonts w:ascii="Tahoma" w:hAnsi="Tahoma" w:cs="Tahoma"/>
          <w:sz w:val="16"/>
          <w:szCs w:val="16"/>
        </w:rPr>
        <w:t>z. č. 268/2014 Sb.</w:t>
      </w:r>
      <w:r w:rsidR="00CC6132" w:rsidRPr="00E26B08">
        <w:rPr>
          <w:rFonts w:ascii="Tahoma" w:hAnsi="Tahoma" w:cs="Tahoma"/>
          <w:sz w:val="16"/>
          <w:szCs w:val="16"/>
        </w:rPr>
        <w:t>, o</w:t>
      </w:r>
      <w:r w:rsidR="00B757E1">
        <w:rPr>
          <w:rFonts w:ascii="Tahoma" w:hAnsi="Tahoma" w:cs="Tahoma"/>
          <w:sz w:val="16"/>
          <w:szCs w:val="16"/>
        </w:rPr>
        <w:t xml:space="preserve"> diagnostických</w:t>
      </w:r>
      <w:r w:rsidR="00CC6132" w:rsidRPr="00E26B08">
        <w:rPr>
          <w:rFonts w:ascii="Tahoma" w:hAnsi="Tahoma" w:cs="Tahoma"/>
          <w:sz w:val="16"/>
          <w:szCs w:val="16"/>
        </w:rPr>
        <w:t xml:space="preserve"> zdravotnických prostředcích</w:t>
      </w:r>
      <w:r w:rsidR="00B757E1">
        <w:rPr>
          <w:rFonts w:ascii="Tahoma" w:hAnsi="Tahoma" w:cs="Tahoma"/>
          <w:sz w:val="16"/>
          <w:szCs w:val="16"/>
        </w:rPr>
        <w:t xml:space="preserve"> in vitro (dále společně jen ZZP)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E26B08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E26B08">
        <w:rPr>
          <w:rFonts w:ascii="Tahoma" w:hAnsi="Tahoma" w:cs="Tahoma"/>
          <w:sz w:val="16"/>
          <w:szCs w:val="16"/>
        </w:rPr>
        <w:t>předmět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E26B08">
        <w:rPr>
          <w:rFonts w:ascii="Tahoma" w:hAnsi="Tahoma" w:cs="Tahoma"/>
          <w:sz w:val="16"/>
          <w:szCs w:val="16"/>
        </w:rPr>
        <w:t>předmětu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i protokol o provedení poslední bezpečnostně technické kontroly</w:t>
      </w:r>
      <w:r w:rsidR="00231334" w:rsidRPr="00027E5F">
        <w:rPr>
          <w:rFonts w:ascii="Tahoma" w:hAnsi="Tahoma" w:cs="Tahoma"/>
          <w:i/>
          <w:sz w:val="16"/>
          <w:szCs w:val="16"/>
        </w:rPr>
        <w:t xml:space="preserve">. </w:t>
      </w:r>
      <w:r w:rsidRPr="00027E5F">
        <w:rPr>
          <w:rFonts w:ascii="Tahoma" w:hAnsi="Tahoma" w:cs="Tahoma"/>
          <w:sz w:val="16"/>
          <w:szCs w:val="16"/>
        </w:rPr>
        <w:t xml:space="preserve">O </w:t>
      </w:r>
      <w:r w:rsidR="009F03C7" w:rsidRPr="00027E5F">
        <w:rPr>
          <w:rFonts w:ascii="Tahoma" w:hAnsi="Tahoma" w:cs="Tahoma"/>
          <w:sz w:val="16"/>
          <w:szCs w:val="16"/>
        </w:rPr>
        <w:t>instru</w:t>
      </w:r>
      <w:r w:rsidR="009F03C7" w:rsidRPr="00E26B08">
        <w:rPr>
          <w:rFonts w:ascii="Tahoma" w:hAnsi="Tahoma" w:cs="Tahoma"/>
          <w:sz w:val="16"/>
          <w:szCs w:val="16"/>
        </w:rPr>
        <w:t>ktáži</w:t>
      </w:r>
      <w:r w:rsidR="00900AEA" w:rsidRPr="00E26B08">
        <w:rPr>
          <w:rFonts w:ascii="Tahoma" w:hAnsi="Tahoma" w:cs="Tahoma"/>
          <w:sz w:val="16"/>
          <w:szCs w:val="16"/>
        </w:rPr>
        <w:t>, nebo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E26B08">
        <w:rPr>
          <w:rFonts w:ascii="Tahoma" w:hAnsi="Tahoma" w:cs="Tahoma"/>
          <w:sz w:val="16"/>
          <w:szCs w:val="16"/>
        </w:rPr>
        <w:t xml:space="preserve">řádně </w:t>
      </w:r>
      <w:r w:rsidRPr="00E26B08">
        <w:rPr>
          <w:rFonts w:ascii="Tahoma" w:hAnsi="Tahoma" w:cs="Tahoma"/>
          <w:sz w:val="16"/>
          <w:szCs w:val="16"/>
        </w:rPr>
        <w:t>vyplní formulář vypůjčitele „Seznam dodané techniky“, který tvoří přílohu této smlouvy</w:t>
      </w:r>
      <w:r w:rsidR="0021406B" w:rsidRPr="00E26B08">
        <w:rPr>
          <w:rFonts w:ascii="Tahoma" w:hAnsi="Tahoma" w:cs="Tahoma"/>
          <w:sz w:val="16"/>
          <w:szCs w:val="16"/>
        </w:rPr>
        <w:t>.</w:t>
      </w:r>
      <w:r w:rsidR="00E42B3B" w:rsidRPr="00E26B08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E26B08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</w:t>
      </w:r>
      <w:r w:rsidR="00B757E1">
        <w:rPr>
          <w:rFonts w:ascii="Tahoma" w:hAnsi="Tahoma" w:cs="Tahoma"/>
          <w:sz w:val="16"/>
          <w:szCs w:val="16"/>
        </w:rPr>
        <w:t>ZPP</w:t>
      </w:r>
      <w:r w:rsidR="00E32268" w:rsidRPr="00E26B08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pro tento spotřební materiál.</w:t>
      </w:r>
    </w:p>
    <w:p w14:paraId="25E1C11E" w14:textId="5BA2FA7F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 odst.2.</w:t>
      </w:r>
    </w:p>
    <w:p w14:paraId="128AD7CA" w14:textId="1670CFDA" w:rsidR="008F2F48" w:rsidRPr="00C72768" w:rsidRDefault="00B4341A" w:rsidP="00C7276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do </w:t>
      </w:r>
      <w:r w:rsidR="00D43E4A">
        <w:rPr>
          <w:rFonts w:ascii="Tahoma" w:hAnsi="Tahoma" w:cs="Tahoma"/>
          <w:sz w:val="16"/>
          <w:szCs w:val="16"/>
        </w:rPr>
        <w:t>3 pracovních dnů</w:t>
      </w:r>
      <w:r w:rsidR="00934B4D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od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CC6132" w:rsidRPr="00E26B08">
        <w:rPr>
          <w:rFonts w:ascii="Tahoma" w:hAnsi="Tahoma" w:cs="Tahoma"/>
          <w:sz w:val="16"/>
          <w:szCs w:val="16"/>
        </w:rPr>
        <w:t xml:space="preserve">Vypůjčitel je povinen uplatnit zjištěné vady předmětu výpůjčky u půjčitele bez zbytečného odkladu písemnou formou </w:t>
      </w:r>
      <w:r w:rsidR="00CC6132" w:rsidRPr="00E26B08">
        <w:rPr>
          <w:rFonts w:ascii="Tahoma" w:hAnsi="Tahoma" w:cs="Tahoma"/>
          <w:sz w:val="16"/>
          <w:szCs w:val="16"/>
        </w:rPr>
        <w:lastRenderedPageBreak/>
        <w:t>na elektronickou adresu</w:t>
      </w:r>
      <w:r w:rsidR="00585C7B">
        <w:rPr>
          <w:rFonts w:ascii="Tahoma" w:hAnsi="Tahoma" w:cs="Tahoma"/>
          <w:sz w:val="16"/>
          <w:szCs w:val="16"/>
        </w:rPr>
        <w:t xml:space="preserve"> </w:t>
      </w:r>
      <w:hyperlink r:id="rId13" w:history="1">
        <w:r w:rsidR="00C72768" w:rsidRPr="00D71405">
          <w:rPr>
            <w:rStyle w:val="Hypertextovodkaz"/>
            <w:rFonts w:ascii="Tahoma" w:hAnsi="Tahoma" w:cs="Tahoma"/>
            <w:sz w:val="16"/>
            <w:szCs w:val="16"/>
          </w:rPr>
          <w:t>servis@amimedical.cz</w:t>
        </w:r>
      </w:hyperlink>
      <w:r w:rsidR="00585C7B" w:rsidRPr="00C72768">
        <w:rPr>
          <w:rFonts w:ascii="Tahoma" w:hAnsi="Tahoma" w:cs="Tahoma"/>
          <w:sz w:val="16"/>
          <w:szCs w:val="16"/>
        </w:rPr>
        <w:t>.</w:t>
      </w:r>
      <w:r w:rsidR="00CC6132" w:rsidRPr="00C72768">
        <w:rPr>
          <w:rFonts w:ascii="Tahoma" w:hAnsi="Tahoma" w:cs="Tahoma"/>
          <w:sz w:val="16"/>
          <w:szCs w:val="16"/>
        </w:rPr>
        <w:t xml:space="preserve"> </w:t>
      </w:r>
      <w:r w:rsidR="008F2F48" w:rsidRPr="00C72768">
        <w:rPr>
          <w:rFonts w:ascii="Tahoma" w:hAnsi="Tahoma" w:cs="Tahoma"/>
          <w:sz w:val="16"/>
          <w:szCs w:val="16"/>
        </w:rPr>
        <w:t>Půjčitel je povinen po každém provedeném servisním zásahu na předmět výpůjčky vystavit vypůjčiteli protokol s popisem závady a zásahu.</w:t>
      </w:r>
    </w:p>
    <w:p w14:paraId="408BABE2" w14:textId="11094D7E" w:rsidR="008F2F48" w:rsidRPr="00E26B08" w:rsidRDefault="008F2F48" w:rsidP="595F55E1">
      <w:pPr>
        <w:numPr>
          <w:ilvl w:val="0"/>
          <w:numId w:val="8"/>
        </w:numPr>
        <w:tabs>
          <w:tab w:val="clear" w:pos="36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595F55E1">
        <w:rPr>
          <w:rFonts w:ascii="Tahoma" w:hAnsi="Tahoma" w:cs="Tahoma"/>
          <w:sz w:val="16"/>
          <w:szCs w:val="16"/>
        </w:rPr>
        <w:t xml:space="preserve">Půjčitel se zavazuje, že po dobu výpůjčky bude bezplatně provádět pravidelné bezpečnostně technické kontroly dle </w:t>
      </w:r>
      <w:bookmarkStart w:id="0" w:name="_Hlk71033708"/>
      <w:r w:rsidR="00585C7B" w:rsidRPr="595F55E1">
        <w:rPr>
          <w:rFonts w:ascii="Tahoma" w:hAnsi="Tahoma" w:cs="Tahoma"/>
          <w:sz w:val="16"/>
          <w:szCs w:val="16"/>
        </w:rPr>
        <w:t>ZZP</w:t>
      </w:r>
      <w:r w:rsidRPr="595F55E1">
        <w:rPr>
          <w:rFonts w:ascii="Tahoma" w:hAnsi="Tahoma" w:cs="Tahoma"/>
          <w:sz w:val="16"/>
          <w:szCs w:val="16"/>
        </w:rPr>
        <w:t xml:space="preserve"> a předpisů souvisejících</w:t>
      </w:r>
      <w:bookmarkEnd w:id="0"/>
      <w:r w:rsidRPr="595F55E1">
        <w:rPr>
          <w:rFonts w:ascii="Tahoma" w:hAnsi="Tahoma" w:cs="Tahoma"/>
          <w:sz w:val="16"/>
          <w:szCs w:val="16"/>
        </w:rPr>
        <w:t xml:space="preserve"> u předmětu výpůjčky dle doporučení výrobce, a dále pravidelné validace </w:t>
      </w:r>
      <w:r w:rsidR="00112F6C" w:rsidRPr="595F55E1">
        <w:rPr>
          <w:rFonts w:ascii="Tahoma" w:hAnsi="Tahoma" w:cs="Tahoma"/>
          <w:sz w:val="16"/>
          <w:szCs w:val="16"/>
        </w:rPr>
        <w:t>(1</w:t>
      </w:r>
      <w:r w:rsidR="00A43D57" w:rsidRPr="595F55E1">
        <w:rPr>
          <w:rFonts w:ascii="Tahoma" w:hAnsi="Tahoma" w:cs="Tahoma"/>
          <w:sz w:val="16"/>
          <w:szCs w:val="16"/>
        </w:rPr>
        <w:t xml:space="preserve">x ročně). </w:t>
      </w:r>
      <w:r w:rsidRPr="595F55E1">
        <w:rPr>
          <w:rFonts w:ascii="Tahoma" w:hAnsi="Tahoma" w:cs="Tahoma"/>
          <w:sz w:val="16"/>
          <w:szCs w:val="16"/>
        </w:rPr>
        <w:t xml:space="preserve"> K provedené validaci vystaví půjčitel pro vypůjčitele příslušný protokol o provedené kontrole a validační protokol. Protokoly o provedené kontrole/revizi/prohlídce/kalibraci/validaci zašle prodávající na Odbor zdravotnické techniky nejpozději do 30 dnů od provedení (elektronickou kopii zašle bez prodlení na adresu: </w:t>
      </w:r>
      <w:hyperlink r:id="rId14">
        <w:r w:rsidRPr="595F55E1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595F55E1">
        <w:rPr>
          <w:rFonts w:ascii="Tahoma" w:hAnsi="Tahoma" w:cs="Tahoma"/>
          <w:sz w:val="16"/>
          <w:szCs w:val="16"/>
        </w:rPr>
        <w:t xml:space="preserve"> ).</w:t>
      </w:r>
    </w:p>
    <w:p w14:paraId="6869B1B0" w14:textId="52EECC8A" w:rsidR="001A7041" w:rsidRPr="00C6434F" w:rsidRDefault="008F2F48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A43D57">
        <w:rPr>
          <w:rFonts w:ascii="Tahoma" w:hAnsi="Tahoma" w:cs="Tahoma"/>
          <w:noProof/>
          <w:sz w:val="16"/>
          <w:szCs w:val="16"/>
        </w:rPr>
        <w:t xml:space="preserve">Půjčitel prohlašuje, že je u SÚKL registrován jako osoba provádějící servis zdravotnických prostředků (ohlášená osoba) a má oprávnění k provádění servisu předmětu výpůjčky od výrobce nebo jím autorizované osoby.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C12E58" w:rsidRPr="00C6434F">
        <w:rPr>
          <w:rFonts w:ascii="Tahoma" w:hAnsi="Tahoma" w:cs="Tahoma"/>
          <w:sz w:val="16"/>
          <w:szCs w:val="16"/>
        </w:rPr>
        <w:t xml:space="preserve"> Nařízení Evropského parlamentu a Rady (EU) 2017/745 o zdravotnických prostředcích (dále jen MDR) 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C6434F">
        <w:rPr>
          <w:rFonts w:ascii="Tahoma" w:hAnsi="Tahoma" w:cs="Tahoma"/>
          <w:sz w:val="16"/>
          <w:szCs w:val="16"/>
        </w:rPr>
        <w:t xml:space="preserve">Pokud je předmět výpůjčky </w:t>
      </w:r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</w:t>
      </w:r>
      <w:r w:rsidR="00C6434F" w:rsidRPr="00C6434F">
        <w:rPr>
          <w:rFonts w:ascii="Tahoma" w:hAnsi="Tahoma" w:cs="Tahoma"/>
          <w:sz w:val="16"/>
          <w:szCs w:val="16"/>
        </w:rPr>
        <w:t xml:space="preserve"> třídy III </w:t>
      </w:r>
      <w:r w:rsidR="00C6434F">
        <w:rPr>
          <w:rFonts w:ascii="Tahoma" w:hAnsi="Tahoma" w:cs="Tahoma"/>
          <w:sz w:val="16"/>
          <w:szCs w:val="16"/>
        </w:rPr>
        <w:t>nebo</w:t>
      </w:r>
      <w:r w:rsidR="00C6434F" w:rsidRPr="00C6434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6434F" w:rsidRPr="00C6434F">
        <w:rPr>
          <w:rFonts w:ascii="Tahoma" w:hAnsi="Tahoma" w:cs="Tahoma"/>
          <w:sz w:val="16"/>
          <w:szCs w:val="16"/>
        </w:rPr>
        <w:t>implantabilní</w:t>
      </w:r>
      <w:r w:rsidR="00C6434F">
        <w:rPr>
          <w:rFonts w:ascii="Tahoma" w:hAnsi="Tahoma" w:cs="Tahoma"/>
          <w:sz w:val="16"/>
          <w:szCs w:val="16"/>
        </w:rPr>
        <w:t>m</w:t>
      </w:r>
      <w:proofErr w:type="spellEnd"/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em,</w:t>
      </w:r>
      <w:r w:rsidR="00C6434F" w:rsidRPr="00C6434F">
        <w:rPr>
          <w:rFonts w:ascii="Tahoma" w:hAnsi="Tahoma" w:cs="Tahoma"/>
          <w:sz w:val="16"/>
          <w:szCs w:val="16"/>
        </w:rPr>
        <w:t xml:space="preserve"> musí být opatřen jedinečným identifikátorem zdravotnického prostředku (UDI), </w:t>
      </w:r>
      <w:r w:rsidR="00C6434F" w:rsidRPr="00C6434F">
        <w:rPr>
          <w:rFonts w:ascii="Arial" w:hAnsi="Arial" w:cs="Arial"/>
          <w:sz w:val="16"/>
          <w:szCs w:val="16"/>
        </w:rPr>
        <w:t>pokud je identifikátor dle MDR požadován</w:t>
      </w:r>
      <w:r w:rsidR="00C6434F" w:rsidRPr="00C6434F">
        <w:rPr>
          <w:rFonts w:ascii="Tahoma" w:hAnsi="Tahoma" w:cs="Tahoma"/>
          <w:sz w:val="16"/>
          <w:szCs w:val="16"/>
        </w:rPr>
        <w:t xml:space="preserve">. </w:t>
      </w:r>
      <w:r w:rsidR="00E903AC" w:rsidRPr="00C6434F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9D2A6C6" w14:textId="79DC4771" w:rsidR="00B4341A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06B1E94C" w14:textId="77777777" w:rsidR="003E0CAA" w:rsidRPr="00E26B08" w:rsidRDefault="003E0CAA" w:rsidP="595F55E1">
      <w:pPr>
        <w:numPr>
          <w:ilvl w:val="0"/>
          <w:numId w:val="8"/>
        </w:numPr>
        <w:tabs>
          <w:tab w:val="clear" w:pos="360"/>
        </w:tabs>
        <w:ind w:left="357" w:hanging="357"/>
        <w:jc w:val="both"/>
        <w:rPr>
          <w:rFonts w:ascii="Tahoma" w:hAnsi="Tahoma" w:cs="Tahoma"/>
          <w:sz w:val="16"/>
          <w:szCs w:val="16"/>
          <w:u w:val="single"/>
          <w:lang w:eastAsia="cs-CZ"/>
        </w:rPr>
      </w:pPr>
      <w:bookmarkStart w:id="1" w:name="_Hlk71034327"/>
      <w:r w:rsidRPr="595F55E1">
        <w:rPr>
          <w:rStyle w:val="normaltextrun"/>
          <w:rFonts w:ascii="Tahoma" w:hAnsi="Tahoma" w:cs="Tahoma"/>
          <w:color w:val="000000" w:themeColor="text1"/>
          <w:sz w:val="16"/>
          <w:szCs w:val="16"/>
        </w:rPr>
        <w:t xml:space="preserve">Půjčitel se zavazuje při plnění této smlouvy dodržovat povinnosti uvedené v dokumentu „Povinnosti při připojování zařízení </w:t>
      </w:r>
      <w:proofErr w:type="gramStart"/>
      <w:r w:rsidRPr="595F55E1">
        <w:rPr>
          <w:rStyle w:val="normaltextrun"/>
          <w:rFonts w:ascii="Tahoma" w:hAnsi="Tahoma" w:cs="Tahoma"/>
          <w:color w:val="000000" w:themeColor="text1"/>
          <w:sz w:val="16"/>
          <w:szCs w:val="16"/>
        </w:rPr>
        <w:t>do </w:t>
      </w:r>
      <w:r w:rsidRPr="595F55E1">
        <w:rPr>
          <w:rStyle w:val="findhit"/>
          <w:rFonts w:ascii="Tahoma" w:hAnsi="Tahoma" w:cs="Tahoma"/>
          <w:color w:val="000000" w:themeColor="text1"/>
          <w:sz w:val="16"/>
          <w:szCs w:val="16"/>
        </w:rPr>
        <w:t xml:space="preserve"> LAN</w:t>
      </w:r>
      <w:proofErr w:type="gramEnd"/>
      <w:r w:rsidRPr="595F55E1">
        <w:rPr>
          <w:rStyle w:val="findhit"/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595F55E1">
        <w:rPr>
          <w:rStyle w:val="normaltextrun"/>
          <w:rFonts w:ascii="Tahoma" w:hAnsi="Tahoma" w:cs="Tahoma"/>
          <w:color w:val="000000" w:themeColor="text1"/>
          <w:sz w:val="16"/>
          <w:szCs w:val="16"/>
        </w:rPr>
        <w:t>sítě VFN“, který je přílohou č. 2 smlouvy.</w:t>
      </w:r>
      <w:r w:rsidRPr="595F55E1">
        <w:rPr>
          <w:rStyle w:val="eop"/>
          <w:rFonts w:ascii="Tahoma" w:hAnsi="Tahoma" w:cs="Tahoma"/>
          <w:color w:val="000000" w:themeColor="text1"/>
          <w:sz w:val="16"/>
          <w:szCs w:val="16"/>
        </w:rPr>
        <w:t> </w:t>
      </w:r>
    </w:p>
    <w:bookmarkEnd w:id="1"/>
    <w:p w14:paraId="1844133E" w14:textId="77777777" w:rsidR="00171EF5" w:rsidRPr="00E26B08" w:rsidRDefault="00171EF5" w:rsidP="004A5B5D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1F8BBE9F" w14:textId="77777777" w:rsidR="00E26B08" w:rsidRPr="00E26B08" w:rsidRDefault="00E26B08" w:rsidP="00E26B08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7C15A2B8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510784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2CEE9AEA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 dané souvislosti platí článek II. odst. 2.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00D80850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</w:p>
    <w:p w14:paraId="7AC399A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CEAD5DE" w14:textId="6D1D5BC5" w:rsidR="00B4341A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A568EED" w14:textId="77777777" w:rsidR="008C4E68" w:rsidRPr="00E26B08" w:rsidRDefault="008C4E68" w:rsidP="008C4E68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4E51E258" w14:textId="366525C2" w:rsidR="00E26B08" w:rsidRDefault="00E26B08" w:rsidP="0021406B">
      <w:pPr>
        <w:jc w:val="both"/>
        <w:rPr>
          <w:rFonts w:ascii="Tahoma" w:hAnsi="Tahoma" w:cs="Tahoma"/>
          <w:sz w:val="16"/>
          <w:szCs w:val="16"/>
        </w:rPr>
      </w:pPr>
    </w:p>
    <w:p w14:paraId="2DFD0AC6" w14:textId="77777777" w:rsidR="00E26B08" w:rsidRDefault="00E26B08" w:rsidP="00E26B08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V.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5F93152F" w14:textId="77777777" w:rsidR="00E26B08" w:rsidRPr="005C7404" w:rsidRDefault="00E26B08" w:rsidP="00E26B08">
      <w:pPr>
        <w:pStyle w:val="SSOdstavec"/>
        <w:spacing w:before="0"/>
      </w:pPr>
    </w:p>
    <w:p w14:paraId="28A0A250" w14:textId="58B9D491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zachovávat mlčenlivost ve vztahu ke všem informacím a skutečnostem, které se dozví o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>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 smlouvy, pokud tyto informace mají povahu obchodního tajemství, osobních údajů nebo mají být z jiných důvodů chráněny před zveřejněním.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je povinen nakládat s osobními údaji </w:t>
      </w:r>
      <w:r w:rsidRPr="007279F8">
        <w:rPr>
          <w:rFonts w:ascii="Tahoma" w:hAnsi="Tahoma" w:cs="Tahoma"/>
          <w:sz w:val="16"/>
          <w:szCs w:val="16"/>
        </w:rPr>
        <w:t>a zejména s údaji o zdravotním stavu, genetickými a biometrickými údaji (dále jen „Osobní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>v souladu s Nařízením Evropského parlamentu a Rady (EU) 2016/679 (dále jen GDPR) a příslušnými ustanoveními zákona č</w:t>
      </w:r>
      <w:r>
        <w:rPr>
          <w:rFonts w:ascii="Tahoma" w:eastAsia="MS Mincho" w:hAnsi="Tahoma" w:cs="Tahoma"/>
          <w:sz w:val="16"/>
          <w:szCs w:val="16"/>
        </w:rPr>
        <w:t>. 110/2019</w:t>
      </w:r>
      <w:r w:rsidRPr="00EC392A">
        <w:rPr>
          <w:rFonts w:ascii="Tahoma" w:eastAsia="MS Mincho" w:hAnsi="Tahoma" w:cs="Tahoma"/>
          <w:sz w:val="16"/>
          <w:szCs w:val="16"/>
        </w:rPr>
        <w:t xml:space="preserve"> Sb.,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údajů.</w:t>
      </w:r>
    </w:p>
    <w:p w14:paraId="357FA2AB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</w:t>
      </w:r>
      <w:r>
        <w:rPr>
          <w:rFonts w:ascii="Tahoma" w:hAnsi="Tahoma" w:cs="Tahoma"/>
          <w:sz w:val="16"/>
          <w:szCs w:val="16"/>
        </w:rPr>
        <w:t>ilo zabezpečení Osobních údajů.</w:t>
      </w:r>
    </w:p>
    <w:p w14:paraId="7C903829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 xml:space="preserve">Pokud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přijde při plnění Smlouvy do styku s </w:t>
      </w:r>
      <w:r>
        <w:rPr>
          <w:rFonts w:ascii="Tahoma" w:eastAsia="MS Mincho" w:hAnsi="Tahoma" w:cs="Tahoma"/>
          <w:sz w:val="16"/>
          <w:szCs w:val="16"/>
        </w:rPr>
        <w:t>O</w:t>
      </w:r>
      <w:r w:rsidRPr="00EC392A">
        <w:rPr>
          <w:rFonts w:ascii="Tahoma" w:eastAsia="MS Mincho" w:hAnsi="Tahoma" w:cs="Tahoma"/>
          <w:sz w:val="16"/>
          <w:szCs w:val="16"/>
        </w:rPr>
        <w:t xml:space="preserve">sobními údaji a bude v postavení zpracovatele ve smyslu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zavazuje se nakládat s</w:t>
      </w:r>
      <w:r>
        <w:rPr>
          <w:rFonts w:ascii="Tahoma" w:eastAsia="MS Mincho" w:hAnsi="Tahoma" w:cs="Tahoma"/>
          <w:sz w:val="16"/>
          <w:szCs w:val="16"/>
        </w:rPr>
        <w:t xml:space="preserve"> Osobními </w:t>
      </w:r>
      <w:r w:rsidRPr="00EC392A">
        <w:rPr>
          <w:rFonts w:ascii="Tahoma" w:eastAsia="MS Mincho" w:hAnsi="Tahoma" w:cs="Tahoma"/>
          <w:sz w:val="16"/>
          <w:szCs w:val="16"/>
        </w:rPr>
        <w:t xml:space="preserve">údaji pouze za účelem splnění závazků z této smlouvy a žádným jiným způsobem, a to v souladu příslušnými ustanoveními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</w:t>
      </w:r>
      <w:r>
        <w:rPr>
          <w:rFonts w:ascii="Tahoma" w:eastAsia="MS Mincho" w:hAnsi="Tahoma" w:cs="Tahoma"/>
          <w:sz w:val="16"/>
          <w:szCs w:val="16"/>
        </w:rPr>
        <w:t xml:space="preserve"> v rozsahu nezbytném pro plnění smlouvy a po dobu nezbytnou k plnění smlouvy</w:t>
      </w:r>
      <w:r w:rsidRPr="00EC392A">
        <w:rPr>
          <w:rFonts w:ascii="Tahoma" w:eastAsia="MS Mincho" w:hAnsi="Tahoma" w:cs="Tahoma"/>
          <w:sz w:val="16"/>
          <w:szCs w:val="16"/>
        </w:rPr>
        <w:t xml:space="preserve">. Zpracovávání osobních údajů v rozsahu údajů poskytnutých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a </w:t>
      </w:r>
      <w:r>
        <w:rPr>
          <w:rFonts w:ascii="Tahoma" w:eastAsia="MS Mincho" w:hAnsi="Tahoma" w:cs="Tahoma"/>
          <w:sz w:val="16"/>
          <w:szCs w:val="16"/>
        </w:rPr>
        <w:t xml:space="preserve">týkajících se </w:t>
      </w:r>
      <w:r w:rsidRPr="00E56611">
        <w:rPr>
          <w:rFonts w:ascii="Tahoma" w:hAnsi="Tahoma" w:cs="Tahoma"/>
          <w:sz w:val="16"/>
          <w:szCs w:val="16"/>
        </w:rPr>
        <w:t xml:space="preserve">zdravotnické dokumentace pacientů, jimž jsou </w:t>
      </w:r>
      <w:r>
        <w:rPr>
          <w:rFonts w:ascii="Tahoma" w:eastAsia="MS Mincho" w:hAnsi="Tahoma" w:cs="Tahoma"/>
          <w:sz w:val="16"/>
          <w:szCs w:val="16"/>
        </w:rPr>
        <w:t>vypůjčitelem</w:t>
      </w:r>
      <w:r w:rsidRPr="00E56611">
        <w:rPr>
          <w:rFonts w:ascii="Tahoma" w:hAnsi="Tahoma" w:cs="Tahoma"/>
          <w:sz w:val="16"/>
          <w:szCs w:val="16"/>
        </w:rPr>
        <w:t xml:space="preserve"> poskytovány zdravotní služby, a dále v rozsahu osobních údajů zaměstnanců </w:t>
      </w:r>
      <w:r>
        <w:rPr>
          <w:rFonts w:ascii="Tahoma" w:eastAsia="MS Mincho" w:hAnsi="Tahoma" w:cs="Tahoma"/>
          <w:sz w:val="16"/>
          <w:szCs w:val="16"/>
        </w:rPr>
        <w:t>vypůjčitele</w:t>
      </w:r>
      <w:r>
        <w:rPr>
          <w:rFonts w:ascii="Tahoma" w:hAnsi="Tahoma" w:cs="Tahoma"/>
          <w:sz w:val="16"/>
          <w:szCs w:val="16"/>
        </w:rPr>
        <w:t xml:space="preserve"> p</w:t>
      </w:r>
      <w:r>
        <w:rPr>
          <w:rFonts w:ascii="Tahoma" w:eastAsia="MS Mincho" w:hAnsi="Tahoma" w:cs="Tahoma"/>
          <w:sz w:val="16"/>
          <w:szCs w:val="16"/>
        </w:rPr>
        <w:t>ůjčitelem</w:t>
      </w:r>
      <w:r w:rsidRPr="00EC392A">
        <w:rPr>
          <w:rFonts w:ascii="Tahoma" w:eastAsia="MS Mincho" w:hAnsi="Tahoma" w:cs="Tahoma"/>
          <w:sz w:val="16"/>
          <w:szCs w:val="16"/>
        </w:rPr>
        <w:t xml:space="preserve">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 účelem ochrany osobních údajů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C392A">
        <w:rPr>
          <w:rFonts w:ascii="Tahoma" w:eastAsia="MS Mincho" w:hAnsi="Tahoma" w:cs="Tahoma"/>
          <w:sz w:val="16"/>
          <w:szCs w:val="16"/>
        </w:rPr>
        <w:t xml:space="preserve"> a jeho</w:t>
      </w:r>
      <w:r>
        <w:rPr>
          <w:rFonts w:ascii="Tahoma" w:eastAsia="MS Mincho" w:hAnsi="Tahoma" w:cs="Tahoma"/>
          <w:sz w:val="16"/>
          <w:szCs w:val="16"/>
        </w:rPr>
        <w:t xml:space="preserve"> pacientů a </w:t>
      </w:r>
      <w:r w:rsidRPr="00EC392A">
        <w:rPr>
          <w:rFonts w:ascii="Tahoma" w:eastAsia="MS Mincho" w:hAnsi="Tahoma" w:cs="Tahoma"/>
          <w:sz w:val="16"/>
          <w:szCs w:val="16"/>
        </w:rPr>
        <w:t xml:space="preserve">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</w:t>
      </w:r>
      <w:r>
        <w:rPr>
          <w:rFonts w:ascii="Tahoma" w:eastAsia="MS Mincho" w:hAnsi="Tahoma" w:cs="Tahoma"/>
          <w:sz w:val="16"/>
          <w:szCs w:val="16"/>
        </w:rPr>
        <w:t>zpracování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údajů, zejména zajistit, aby data obsažená ve </w:t>
      </w:r>
      <w:r>
        <w:rPr>
          <w:rFonts w:ascii="Tahoma" w:eastAsia="MS Mincho" w:hAnsi="Tahoma" w:cs="Tahoma"/>
          <w:sz w:val="16"/>
          <w:szCs w:val="16"/>
        </w:rPr>
        <w:t>zdravotnické dokumentaci</w:t>
      </w:r>
      <w:r w:rsidRPr="00EC392A">
        <w:rPr>
          <w:rFonts w:ascii="Tahoma" w:eastAsia="MS Mincho" w:hAnsi="Tahoma" w:cs="Tahoma"/>
          <w:sz w:val="16"/>
          <w:szCs w:val="16"/>
        </w:rPr>
        <w:t xml:space="preserve"> byla šifrována způsobem, který znemožní nahlížení do tě</w:t>
      </w:r>
      <w:r>
        <w:rPr>
          <w:rFonts w:ascii="Tahoma" w:eastAsia="MS Mincho" w:hAnsi="Tahoma" w:cs="Tahoma"/>
          <w:sz w:val="16"/>
          <w:szCs w:val="16"/>
        </w:rPr>
        <w:t>chto údajů neoprávněným osobám.</w:t>
      </w:r>
    </w:p>
    <w:p w14:paraId="43C76605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 informovanost svých pracovníků (včetně poddodavatelů) o povinnostech vyplývajících z této Smlouvy.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zajistit, aby jeho pracovníci, kteří budou přicházet do styku s osobními údaji, byli smluvně </w:t>
      </w:r>
      <w:r w:rsidRPr="00EC392A">
        <w:rPr>
          <w:rFonts w:ascii="Tahoma" w:eastAsia="MS Mincho" w:hAnsi="Tahoma" w:cs="Tahoma"/>
          <w:sz w:val="16"/>
          <w:szCs w:val="16"/>
        </w:rPr>
        <w:lastRenderedPageBreak/>
        <w:t>vázáni povinností mlčenlivosti ve smyslu GDPR a poučeni o možných následcích porušení těchto povinností s tím, že povinnost důvěrnosti bude jimi dodržována i po skončení jejich smluvního vztahu k</w:t>
      </w:r>
      <w:r>
        <w:rPr>
          <w:rFonts w:ascii="Tahoma" w:eastAsia="MS Mincho" w:hAnsi="Tahoma" w:cs="Tahoma"/>
          <w:sz w:val="16"/>
          <w:szCs w:val="16"/>
        </w:rPr>
        <w:t xml:space="preserve"> 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se zavazuje informovat své poddodavatele o povinnosti mlčenlivosti dle této smlouvy. V případě porušení mlčenlivosti za strany poddodavatele, odpovídá </w:t>
      </w: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vypůjčiteli</w:t>
      </w:r>
      <w:r w:rsidRPr="00EC392A">
        <w:rPr>
          <w:rFonts w:ascii="Tahoma" w:eastAsia="MS Mincho" w:hAnsi="Tahoma" w:cs="Tahoma"/>
          <w:sz w:val="16"/>
          <w:szCs w:val="16"/>
        </w:rPr>
        <w:t xml:space="preserve"> za vzniklou škodu, jako kdyby povinnost porušil sám.</w:t>
      </w:r>
    </w:p>
    <w:p w14:paraId="53A1A1A9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se zavazují zachovat mlčenlivost též o všech ostatních skutečnostech, ve vztahu, k nimž o to budou druhou stranou písemně požádány. Smluvní strany se též zavazují nevyužít informace podle prvé věty tohoto odstavce ve svůj prospěch nebo ve prospěch třetích osob v r</w:t>
      </w:r>
      <w:r>
        <w:rPr>
          <w:rFonts w:ascii="Tahoma" w:eastAsia="MS Mincho" w:hAnsi="Tahoma" w:cs="Tahoma"/>
          <w:sz w:val="16"/>
          <w:szCs w:val="16"/>
        </w:rPr>
        <w:t>ozporu s účelem jejich předání.</w:t>
      </w:r>
    </w:p>
    <w:p w14:paraId="7AC3B40C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40DF2087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4AEFB1BC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Půjčitel</w:t>
      </w:r>
      <w:r w:rsidRPr="00EC392A">
        <w:rPr>
          <w:rFonts w:ascii="Tahoma" w:eastAsia="MS Mincho" w:hAnsi="Tahoma" w:cs="Tahoma"/>
          <w:sz w:val="16"/>
          <w:szCs w:val="16"/>
        </w:rPr>
        <w:t xml:space="preserve"> </w:t>
      </w:r>
      <w:r w:rsidRPr="00E56611">
        <w:rPr>
          <w:rFonts w:ascii="Tahoma" w:hAnsi="Tahoma" w:cs="Tahoma"/>
          <w:sz w:val="16"/>
          <w:szCs w:val="16"/>
        </w:rPr>
        <w:t xml:space="preserve">se zavazuje plně respektovat bezpečnostní požadavky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 xml:space="preserve"> k zajištění ochrany Osobních údajů pacientů a 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eastAsia="MS Mincho" w:hAnsi="Tahoma" w:cs="Tahoma"/>
          <w:sz w:val="16"/>
          <w:szCs w:val="16"/>
        </w:rPr>
        <w:t>vypůjčitele</w:t>
      </w:r>
      <w:r w:rsidRPr="00E56611">
        <w:rPr>
          <w:rFonts w:ascii="Tahoma" w:hAnsi="Tahoma" w:cs="Tahoma"/>
          <w:sz w:val="16"/>
          <w:szCs w:val="16"/>
        </w:rPr>
        <w:t>.</w:t>
      </w:r>
    </w:p>
    <w:p w14:paraId="68825934" w14:textId="77777777" w:rsidR="00E26B08" w:rsidRDefault="00E26B08" w:rsidP="00C12E58">
      <w:pPr>
        <w:numPr>
          <w:ilvl w:val="0"/>
          <w:numId w:val="13"/>
        </w:numPr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616655F9" w14:textId="77777777" w:rsidR="00E26B08" w:rsidRPr="00E26B08" w:rsidRDefault="00E26B08" w:rsidP="0021406B">
      <w:pPr>
        <w:jc w:val="both"/>
        <w:rPr>
          <w:rFonts w:ascii="Tahoma" w:hAnsi="Tahoma" w:cs="Tahoma"/>
          <w:sz w:val="16"/>
          <w:szCs w:val="16"/>
        </w:rPr>
      </w:pP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1886CC90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C12E58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  <w:r w:rsidRPr="00E26B08">
        <w:rPr>
          <w:rFonts w:ascii="Tahoma" w:hAnsi="Tahoma" w:cs="Tahoma"/>
          <w:sz w:val="16"/>
          <w:szCs w:val="16"/>
        </w:rPr>
        <w:t xml:space="preserve"> </w:t>
      </w:r>
    </w:p>
    <w:p w14:paraId="1D73FFDD" w14:textId="77777777" w:rsidR="00B4341A" w:rsidRPr="00E26B0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062B962F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Pr="00E26B08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E26B0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AA759B8" w14:textId="77777777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07EB95D9" w14:textId="2E5CABC3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E26B08">
        <w:rPr>
          <w:rFonts w:ascii="Tahoma" w:hAnsi="Tahoma" w:cs="Tahoma"/>
          <w:sz w:val="16"/>
          <w:szCs w:val="16"/>
        </w:rPr>
        <w:t xml:space="preserve">jejich </w:t>
      </w:r>
      <w:r w:rsidRPr="00E26B0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stranami.</w:t>
      </w:r>
    </w:p>
    <w:p w14:paraId="573F3BE8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Style w:val="normaltextrun"/>
          <w:rFonts w:ascii="Tahoma" w:hAnsi="Tahoma" w:cs="Tahoma"/>
          <w:color w:val="000000"/>
          <w:sz w:val="16"/>
          <w:szCs w:val="16"/>
          <w:shd w:val="clear" w:color="auto" w:fill="FFFFFF"/>
        </w:rPr>
        <w:t>Nedílnou součástí této smlouvy jsou tyto přílohy:</w:t>
      </w:r>
      <w:r w:rsidRPr="00C12E58">
        <w:rPr>
          <w:rStyle w:val="eop"/>
          <w:rFonts w:ascii="Tahoma" w:hAnsi="Tahoma" w:cs="Tahoma"/>
          <w:color w:val="000000"/>
          <w:sz w:val="16"/>
          <w:szCs w:val="16"/>
          <w:shd w:val="clear" w:color="auto" w:fill="FFFFFF"/>
        </w:rPr>
        <w:t> </w:t>
      </w:r>
    </w:p>
    <w:p w14:paraId="2658322F" w14:textId="77777777" w:rsidR="00B4341A" w:rsidRPr="00E26B08" w:rsidRDefault="00B4341A" w:rsidP="00F67BA2">
      <w:pPr>
        <w:pStyle w:val="Zkladntext"/>
        <w:tabs>
          <w:tab w:val="left" w:pos="900"/>
          <w:tab w:val="left" w:pos="1080"/>
        </w:tabs>
        <w:ind w:left="360"/>
        <w:rPr>
          <w:rFonts w:ascii="Tahoma" w:hAnsi="Tahoma" w:cs="Tahoma"/>
          <w:sz w:val="16"/>
          <w:szCs w:val="16"/>
        </w:rPr>
      </w:pPr>
    </w:p>
    <w:p w14:paraId="2089F4C4" w14:textId="5F957D0D" w:rsidR="0021406B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</w:t>
      </w:r>
      <w:r w:rsidR="00E26B08">
        <w:rPr>
          <w:rFonts w:ascii="Tahoma" w:hAnsi="Tahoma" w:cs="Tahoma"/>
          <w:sz w:val="16"/>
          <w:szCs w:val="16"/>
        </w:rPr>
        <w:t xml:space="preserve"> č. 1</w:t>
      </w:r>
      <w:r w:rsidRPr="00E26B08">
        <w:rPr>
          <w:rFonts w:ascii="Tahoma" w:hAnsi="Tahoma" w:cs="Tahoma"/>
          <w:sz w:val="16"/>
          <w:szCs w:val="16"/>
        </w:rPr>
        <w:t>: Seznam dodané techniky</w:t>
      </w:r>
    </w:p>
    <w:p w14:paraId="3B630357" w14:textId="04EB3292" w:rsidR="00E26B08" w:rsidRPr="001238D8" w:rsidRDefault="00E26B08" w:rsidP="00E26B08">
      <w:pPr>
        <w:pStyle w:val="Zkladntext"/>
        <w:outlineLvl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Příloha č. 2: </w:t>
      </w:r>
      <w:r w:rsidRPr="00C818C3">
        <w:rPr>
          <w:rFonts w:ascii="Tahoma" w:hAnsi="Tahoma" w:cs="Tahoma"/>
          <w:sz w:val="16"/>
          <w:szCs w:val="16"/>
        </w:rPr>
        <w:t xml:space="preserve">Povinnosti při připojování zařízení do LAN sítě VFN </w:t>
      </w:r>
    </w:p>
    <w:p w14:paraId="00684671" w14:textId="77777777" w:rsidR="00E26B08" w:rsidRPr="00E26B08" w:rsidRDefault="00E26B0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677FC5D0" w14:textId="77777777" w:rsidR="0021406B" w:rsidRPr="00E26B0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BD4A8C3" w14:textId="77777777" w:rsidR="001238D8" w:rsidRPr="00E26B0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185AFF68" w14:textId="2151734D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>V Praze dne</w:t>
      </w:r>
      <w:r w:rsidR="00F2649E">
        <w:rPr>
          <w:rFonts w:ascii="Tahoma" w:hAnsi="Tahoma" w:cs="Tahoma"/>
          <w:sz w:val="16"/>
          <w:szCs w:val="16"/>
        </w:rPr>
        <w:t>: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  <w:t>V Praze dne</w:t>
      </w:r>
      <w:r w:rsidR="00F2649E">
        <w:rPr>
          <w:rFonts w:ascii="Tahoma" w:hAnsi="Tahoma" w:cs="Tahoma"/>
          <w:sz w:val="16"/>
          <w:szCs w:val="16"/>
        </w:rPr>
        <w:t>:</w:t>
      </w:r>
      <w:r w:rsidRPr="00E26B08">
        <w:rPr>
          <w:rFonts w:ascii="Tahoma" w:hAnsi="Tahoma" w:cs="Tahoma"/>
          <w:sz w:val="16"/>
          <w:szCs w:val="16"/>
        </w:rPr>
        <w:t xml:space="preserve"> </w:t>
      </w:r>
    </w:p>
    <w:p w14:paraId="760505F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9C2654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71B4A74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A81BE4F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1E6EB80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="001238D8"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18971B39" w14:textId="32A3ED62" w:rsidR="0021406B" w:rsidRPr="00E26B08" w:rsidRDefault="00B85E88" w:rsidP="00F8354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XXXXXX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="00C12E58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 xml:space="preserve">David </w:t>
      </w:r>
      <w:proofErr w:type="spellStart"/>
      <w:r w:rsidR="00C12E58">
        <w:rPr>
          <w:rFonts w:ascii="Tahoma" w:hAnsi="Tahoma" w:cs="Tahoma"/>
          <w:sz w:val="16"/>
          <w:szCs w:val="16"/>
        </w:rPr>
        <w:t>Feltl</w:t>
      </w:r>
      <w:proofErr w:type="spellEnd"/>
      <w:r w:rsidR="00C12E58">
        <w:rPr>
          <w:rFonts w:ascii="Tahoma" w:hAnsi="Tahoma" w:cs="Tahoma"/>
          <w:sz w:val="16"/>
          <w:szCs w:val="16"/>
        </w:rPr>
        <w:t>, Ph.D., MBA</w:t>
      </w:r>
    </w:p>
    <w:p w14:paraId="77FC0709" w14:textId="55D695ED" w:rsidR="00155C08" w:rsidRDefault="00F8354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ab/>
      </w:r>
      <w:r w:rsidR="00FC37BA">
        <w:rPr>
          <w:rFonts w:ascii="Tahoma" w:hAnsi="Tahoma" w:cs="Tahoma"/>
          <w:sz w:val="16"/>
          <w:szCs w:val="16"/>
        </w:rPr>
        <w:t>ředitel</w:t>
      </w:r>
      <w:r w:rsidR="0021406B" w:rsidRPr="00E26B08">
        <w:rPr>
          <w:rFonts w:ascii="Tahoma" w:hAnsi="Tahoma" w:cs="Tahoma"/>
          <w:sz w:val="16"/>
          <w:szCs w:val="16"/>
        </w:rPr>
        <w:t xml:space="preserve"> vypůjčitele</w:t>
      </w:r>
    </w:p>
    <w:p w14:paraId="5D97F9DB" w14:textId="77777777" w:rsidR="00155C08" w:rsidRDefault="00155C08">
      <w:p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tbl>
      <w:tblPr>
        <w:tblpPr w:leftFromText="141" w:rightFromText="141" w:tblpY="620"/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12"/>
        <w:gridCol w:w="1513"/>
        <w:gridCol w:w="1477"/>
        <w:gridCol w:w="1555"/>
        <w:gridCol w:w="1233"/>
      </w:tblGrid>
      <w:tr w:rsidR="00B32B99" w:rsidRPr="00B32B99" w14:paraId="0611EF8D" w14:textId="77777777" w:rsidTr="004A5B5D">
        <w:trPr>
          <w:trHeight w:val="48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5F195E6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lastRenderedPageBreak/>
              <w:t> </w:t>
            </w:r>
          </w:p>
        </w:tc>
        <w:tc>
          <w:tcPr>
            <w:tcW w:w="739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0108D85" w14:textId="77777777" w:rsidR="00B32B99" w:rsidRPr="00B32B99" w:rsidRDefault="00B32B99" w:rsidP="007B4291">
            <w:pPr>
              <w:suppressAutoHyphens w:val="0"/>
              <w:ind w:left="-480" w:firstLine="465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Popis dodané techniky: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09A38F80" w14:textId="77777777" w:rsidTr="004A5B5D">
        <w:trPr>
          <w:trHeight w:val="600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791FAB97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Název přístroje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06C8F9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Pacientský monitor </w:t>
            </w:r>
          </w:p>
        </w:tc>
        <w:tc>
          <w:tcPr>
            <w:tcW w:w="151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58E1E1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Pacienstký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 xml:space="preserve"> modulární monitor </w:t>
            </w:r>
          </w:p>
        </w:tc>
        <w:tc>
          <w:tcPr>
            <w:tcW w:w="1477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DE6462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Centrální stanice </w:t>
            </w:r>
          </w:p>
        </w:tc>
        <w:tc>
          <w:tcPr>
            <w:tcW w:w="1555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BDCFCF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Server </w:t>
            </w:r>
          </w:p>
        </w:tc>
        <w:tc>
          <w:tcPr>
            <w:tcW w:w="123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D9E142" w14:textId="77777777" w:rsidR="00B32B99" w:rsidRPr="00B32B99" w:rsidRDefault="00B32B99" w:rsidP="007B4291">
            <w:pPr>
              <w:suppressAutoHyphens w:val="0"/>
              <w:ind w:right="3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65A62E66" w14:textId="77777777" w:rsidTr="004A5B5D">
        <w:trPr>
          <w:trHeight w:val="55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2C4D1E7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Výrobce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B571CC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Nihon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Kohden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DB61A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Nihon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Kohden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3DDC2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Nihon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Kohden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3446A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HPE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880148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6ED95B14" w14:textId="77777777" w:rsidTr="004A5B5D">
        <w:trPr>
          <w:trHeight w:val="420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334EFA03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Typ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DA21B3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CSM-1702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4BBD5A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BSM-1763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ABD9C6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CNS-6201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CE3D9F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Proliant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 xml:space="preserve"> DL360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1EDB8C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0AAB96BC" w14:textId="77777777" w:rsidTr="004A5B5D">
        <w:trPr>
          <w:trHeight w:val="40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23880A93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Výrobní číslo/a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0A6A11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00023 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93DEA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05850 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D1634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01837 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DAF7C1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CZJ84307FJ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F9A34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23E09555" w14:textId="77777777" w:rsidTr="004A5B5D">
        <w:trPr>
          <w:trHeight w:val="420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73C2559A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Třída ZP</w:t>
            </w:r>
            <w:r w:rsidRPr="00B32B99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  <w:lang w:eastAsia="cs-CZ"/>
              </w:rPr>
              <w:t>1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5AF4B4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IIb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6A455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IIb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27A3D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proofErr w:type="spellStart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IIb</w:t>
            </w:r>
            <w:proofErr w:type="spellEnd"/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48498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Není ZT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93CD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34C7EDC9" w14:textId="77777777" w:rsidTr="004A5B5D">
        <w:trPr>
          <w:trHeight w:val="49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79CDB22C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Instruktáž</w:t>
            </w:r>
            <w:r w:rsidRPr="00B32B99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  <w:lang w:eastAsia="cs-CZ"/>
              </w:rPr>
              <w:t>2</w:t>
            </w: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 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39291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EA0870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526331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B4129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AD34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A / N </w:t>
            </w:r>
          </w:p>
        </w:tc>
      </w:tr>
      <w:tr w:rsidR="00B32B99" w:rsidRPr="00B32B99" w14:paraId="16052E6B" w14:textId="77777777" w:rsidTr="004A5B5D">
        <w:trPr>
          <w:trHeight w:val="300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4FA0B30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3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78C221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 xml:space="preserve">Požadované opakované činnosti </w:t>
            </w:r>
            <w:r w:rsidRPr="00B32B99">
              <w:rPr>
                <w:rFonts w:ascii="Segoe UI" w:hAnsi="Segoe UI" w:cs="Segoe UI"/>
                <w:i/>
                <w:iCs/>
                <w:sz w:val="21"/>
                <w:szCs w:val="21"/>
                <w:lang w:eastAsia="cs-CZ"/>
              </w:rPr>
              <w:t>(uveďte „Ne“ nebo požadovanou periodu)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3FED43C9" w14:textId="77777777" w:rsidTr="004A5B5D">
        <w:trPr>
          <w:trHeight w:val="43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FD272B8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PBTK</w:t>
            </w:r>
            <w:r w:rsidRPr="00B32B99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  <w:lang w:eastAsia="cs-CZ"/>
              </w:rPr>
              <w:t>3</w:t>
            </w: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 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87F15C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1x ročně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431B35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1x ročně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77905B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1x ročně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7E9AD33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A67BEE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4832C0CE" w14:textId="77777777" w:rsidTr="004A5B5D">
        <w:trPr>
          <w:trHeight w:val="43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0C4E4632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Validace 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7AD47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1x ročně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EF50B7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1x ročně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F840BE" w14:textId="77777777" w:rsidR="00B32B99" w:rsidRPr="00B32B99" w:rsidRDefault="00B32B99" w:rsidP="007B4291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1x ročně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60D87EB4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1BCBE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0B5A66B4" w14:textId="77777777" w:rsidTr="004A5B5D">
        <w:trPr>
          <w:trHeight w:val="40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E1B7B5F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Kalibrace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58D1DD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7E9C4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500648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50DB839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6121CC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476782A5" w14:textId="77777777" w:rsidTr="004A5B5D">
        <w:trPr>
          <w:trHeight w:val="420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2622C7D5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Elektrická revize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58F1F3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46BA44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648503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514FBAC7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D3357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4535C53B" w14:textId="77777777" w:rsidTr="004A5B5D">
        <w:trPr>
          <w:trHeight w:val="690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690BDF76" w14:textId="77777777" w:rsidR="00B32B99" w:rsidRPr="00B32B99" w:rsidRDefault="00B32B99" w:rsidP="007B4291">
            <w:pPr>
              <w:suppressAutoHyphens w:val="0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Tlaková revize plynové nádoby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88A4D0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27651B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5E705D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C095211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9E0515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4A5B5D" w:rsidRPr="00B32B99" w14:paraId="1B7FFCC9" w14:textId="77777777" w:rsidTr="004A5B5D">
        <w:trPr>
          <w:trHeight w:val="555"/>
        </w:trPr>
        <w:tc>
          <w:tcPr>
            <w:tcW w:w="1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3ADC30AA" w14:textId="77777777" w:rsidR="00B32B99" w:rsidRPr="00B32B99" w:rsidRDefault="00B32B99" w:rsidP="007B4291">
            <w:pPr>
              <w:suppressAutoHyphens w:val="0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 xml:space="preserve">Kontrola </w:t>
            </w:r>
            <w:proofErr w:type="spellStart"/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naříz</w:t>
            </w:r>
            <w:proofErr w:type="spellEnd"/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. výrobcem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43C77F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490F87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E59751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32EAE022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54CCB" w14:textId="77777777" w:rsidR="00B32B99" w:rsidRPr="00B32B99" w:rsidRDefault="00B32B99" w:rsidP="007B4291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</w:tbl>
    <w:p w14:paraId="158A892B" w14:textId="00F43346" w:rsidR="007B4291" w:rsidRDefault="00B32B99" w:rsidP="007B42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32B99">
        <w:rPr>
          <w:rFonts w:ascii="Segoe UI" w:hAnsi="Segoe UI" w:cs="Segoe UI"/>
          <w:sz w:val="21"/>
          <w:szCs w:val="21"/>
        </w:rPr>
        <w:t> </w:t>
      </w:r>
      <w:r w:rsidR="007B4291">
        <w:rPr>
          <w:rStyle w:val="normaltextrun"/>
          <w:rFonts w:ascii="Arial" w:hAnsi="Arial" w:cs="Arial"/>
          <w:b/>
          <w:bCs/>
          <w:sz w:val="20"/>
          <w:szCs w:val="20"/>
        </w:rPr>
        <w:t xml:space="preserve">Příloha č. </w:t>
      </w:r>
      <w:r w:rsidR="007B4291">
        <w:rPr>
          <w:rStyle w:val="normaltextrun"/>
          <w:rFonts w:ascii="Arial" w:hAnsi="Arial" w:cs="Arial"/>
          <w:b/>
          <w:bCs/>
          <w:sz w:val="20"/>
          <w:szCs w:val="20"/>
        </w:rPr>
        <w:t>1:</w:t>
      </w:r>
      <w:r w:rsidR="007B4291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7B4291">
        <w:rPr>
          <w:rStyle w:val="normaltextrun"/>
          <w:rFonts w:ascii="Arial" w:hAnsi="Arial" w:cs="Arial"/>
          <w:b/>
          <w:bCs/>
          <w:sz w:val="20"/>
          <w:szCs w:val="20"/>
        </w:rPr>
        <w:t>Seznam dodané techniky</w:t>
      </w:r>
      <w:r w:rsidR="007B4291">
        <w:rPr>
          <w:rStyle w:val="eop"/>
          <w:rFonts w:cs="Arial"/>
          <w:sz w:val="20"/>
          <w:szCs w:val="20"/>
        </w:rPr>
        <w:t> </w:t>
      </w:r>
    </w:p>
    <w:p w14:paraId="18117A5F" w14:textId="7EBCFB2D" w:rsidR="00B32B99" w:rsidRPr="00B32B99" w:rsidRDefault="00B32B99" w:rsidP="00B32B99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349"/>
      </w:tblGrid>
      <w:tr w:rsidR="00B32B99" w:rsidRPr="00B32B99" w14:paraId="01E8D797" w14:textId="77777777" w:rsidTr="00B32B99">
        <w:trPr>
          <w:trHeight w:val="165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1904FB2" w14:textId="77777777" w:rsidR="00B32B99" w:rsidRPr="00B32B99" w:rsidRDefault="00B32B99" w:rsidP="00B32B99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Dodáno na základě smlouvy / objednávky: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4E60EA" w14:textId="77777777" w:rsidR="00B32B99" w:rsidRPr="00B32B99" w:rsidRDefault="00B32B99" w:rsidP="00B32B99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B32B99" w:rsidRPr="00B32B99" w14:paraId="4BBB1350" w14:textId="77777777" w:rsidTr="00B32B99">
        <w:trPr>
          <w:trHeight w:val="165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A36284" w14:textId="77777777" w:rsidR="00B32B99" w:rsidRPr="00B32B99" w:rsidRDefault="00B32B99" w:rsidP="00B32B99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Datum převzetí: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757AC" w14:textId="77777777" w:rsidR="00B32B99" w:rsidRPr="00B32B99" w:rsidRDefault="00B32B99" w:rsidP="00B32B99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B32B99" w:rsidRPr="00B32B99" w14:paraId="02DA683F" w14:textId="77777777" w:rsidTr="00B32B99">
        <w:trPr>
          <w:trHeight w:val="900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2E0B5E2" w14:textId="77777777" w:rsidR="00B32B99" w:rsidRPr="00B32B99" w:rsidRDefault="00B32B99" w:rsidP="00B32B99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0"/>
                <w:szCs w:val="20"/>
                <w:lang w:eastAsia="cs-CZ"/>
              </w:rPr>
              <w:t>Za půjčitele (jméno, podpis, razítko) 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AE9D6E" w14:textId="77777777" w:rsidR="00B32B99" w:rsidRPr="00B32B99" w:rsidRDefault="00B32B99" w:rsidP="00B32B99">
            <w:pPr>
              <w:suppressAutoHyphens w:val="0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0"/>
                <w:szCs w:val="20"/>
                <w:lang w:eastAsia="cs-CZ"/>
              </w:rPr>
              <w:t>Za vypůjčitele (přejímajícího) (jméno, podpis, razítko) </w:t>
            </w:r>
          </w:p>
        </w:tc>
      </w:tr>
      <w:tr w:rsidR="00B32B99" w:rsidRPr="00B32B99" w14:paraId="5D07CE27" w14:textId="77777777" w:rsidTr="00B32B99">
        <w:trPr>
          <w:trHeight w:val="165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FDDDFDA" w14:textId="77777777" w:rsidR="00B32B99" w:rsidRPr="00B32B99" w:rsidRDefault="00B32B99" w:rsidP="00B32B99">
            <w:pPr>
              <w:suppressAutoHyphens w:val="0"/>
              <w:jc w:val="center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b/>
                <w:bCs/>
                <w:sz w:val="21"/>
                <w:szCs w:val="21"/>
                <w:lang w:eastAsia="cs-CZ"/>
              </w:rPr>
              <w:t>Datum vrácení:</w:t>
            </w: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E1730E" w14:textId="77777777" w:rsidR="00B32B99" w:rsidRPr="00B32B99" w:rsidRDefault="00B32B99" w:rsidP="00B32B99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1"/>
                <w:szCs w:val="21"/>
                <w:lang w:eastAsia="cs-CZ"/>
              </w:rPr>
              <w:t> </w:t>
            </w:r>
          </w:p>
        </w:tc>
      </w:tr>
      <w:tr w:rsidR="00B32B99" w:rsidRPr="00B32B99" w14:paraId="05689BFB" w14:textId="77777777" w:rsidTr="00B32B99">
        <w:trPr>
          <w:trHeight w:val="930"/>
        </w:trPr>
        <w:tc>
          <w:tcPr>
            <w:tcW w:w="5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F7CA7DB" w14:textId="77777777" w:rsidR="00B32B99" w:rsidRPr="00B32B99" w:rsidRDefault="00B32B99" w:rsidP="00B32B99">
            <w:pPr>
              <w:suppressAutoHyphens w:val="0"/>
              <w:jc w:val="both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0"/>
                <w:szCs w:val="20"/>
                <w:lang w:eastAsia="cs-CZ"/>
              </w:rPr>
              <w:t>Za půjčitele (jméno, podpis, razítko) 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402F6F" w14:textId="77777777" w:rsidR="00B32B99" w:rsidRPr="00B32B99" w:rsidRDefault="00B32B99" w:rsidP="00B32B99">
            <w:pPr>
              <w:suppressAutoHyphens w:val="0"/>
              <w:textAlignment w:val="baseline"/>
              <w:rPr>
                <w:lang w:eastAsia="cs-CZ"/>
              </w:rPr>
            </w:pPr>
            <w:r w:rsidRPr="00B32B99">
              <w:rPr>
                <w:rFonts w:ascii="Segoe UI" w:hAnsi="Segoe UI" w:cs="Segoe UI"/>
                <w:sz w:val="20"/>
                <w:szCs w:val="20"/>
                <w:lang w:eastAsia="cs-CZ"/>
              </w:rPr>
              <w:t>Za vypůjčitele (předávajícího) (jméno, podpis, razítko) </w:t>
            </w:r>
          </w:p>
        </w:tc>
      </w:tr>
    </w:tbl>
    <w:p w14:paraId="193499D1" w14:textId="77777777" w:rsidR="00B32B99" w:rsidRPr="00B32B99" w:rsidRDefault="00B32B99" w:rsidP="00B32B99">
      <w:pPr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B32B99">
        <w:rPr>
          <w:rFonts w:ascii="Segoe UI" w:hAnsi="Segoe UI" w:cs="Segoe UI"/>
          <w:sz w:val="21"/>
          <w:szCs w:val="21"/>
          <w:lang w:eastAsia="cs-CZ"/>
        </w:rPr>
        <w:t> </w:t>
      </w:r>
    </w:p>
    <w:p w14:paraId="5B4453C8" w14:textId="5D226F54" w:rsidR="00B32B99" w:rsidRDefault="00B32B99">
      <w:pPr>
        <w:suppressAutoHyphens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08810D2B" w14:textId="79D17471" w:rsidR="007B4291" w:rsidRDefault="007B4291" w:rsidP="007B42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Příloha č. 2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Povinnosti při připojování do sítě VFN</w:t>
      </w:r>
      <w:r>
        <w:rPr>
          <w:rStyle w:val="eop"/>
          <w:rFonts w:cs="Arial"/>
          <w:sz w:val="20"/>
          <w:szCs w:val="20"/>
        </w:rPr>
        <w:t> </w:t>
      </w:r>
    </w:p>
    <w:p w14:paraId="59E2CEA9" w14:textId="77777777" w:rsidR="007B4291" w:rsidRDefault="007B4291" w:rsidP="007B42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0"/>
          <w:szCs w:val="20"/>
        </w:rPr>
        <w:t> </w:t>
      </w:r>
    </w:p>
    <w:p w14:paraId="6D1F1164" w14:textId="77777777" w:rsidR="007B4291" w:rsidRDefault="007B4291" w:rsidP="007B42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Povinnosti při připojování zařízení do LAN sítě VFN</w:t>
      </w:r>
      <w:r>
        <w:rPr>
          <w:rStyle w:val="eop"/>
          <w:rFonts w:cs="Arial"/>
          <w:sz w:val="20"/>
          <w:szCs w:val="20"/>
        </w:rPr>
        <w:t> </w:t>
      </w:r>
    </w:p>
    <w:p w14:paraId="5BEB2E06" w14:textId="77777777" w:rsidR="007B4291" w:rsidRDefault="007B4291" w:rsidP="007B42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 w:val="20"/>
          <w:szCs w:val="20"/>
        </w:rPr>
        <w:t> </w:t>
      </w:r>
    </w:p>
    <w:p w14:paraId="68519064" w14:textId="77777777" w:rsidR="007B4291" w:rsidRDefault="007B4291" w:rsidP="007B4291">
      <w:pPr>
        <w:pStyle w:val="paragraph"/>
        <w:numPr>
          <w:ilvl w:val="0"/>
          <w:numId w:val="15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cs="Arial"/>
          <w:sz w:val="20"/>
          <w:szCs w:val="20"/>
        </w:rPr>
        <w:t> </w:t>
      </w:r>
    </w:p>
    <w:p w14:paraId="1C1D41F8" w14:textId="77777777" w:rsidR="007B4291" w:rsidRDefault="007B4291" w:rsidP="007B429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Připojení každého zařízení do LAN sítě VFN musí být předem konzultováno s Odborem správy ICT Úsekem informatiky a digitální transformace (dále jen ÚI) VFN.</w:t>
      </w:r>
      <w:r>
        <w:rPr>
          <w:rStyle w:val="eop"/>
          <w:rFonts w:cs="Arial"/>
          <w:sz w:val="20"/>
          <w:szCs w:val="20"/>
        </w:rPr>
        <w:t> </w:t>
      </w:r>
    </w:p>
    <w:p w14:paraId="29788151" w14:textId="77777777" w:rsidR="007B4291" w:rsidRDefault="007B4291" w:rsidP="007B429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Instalace a provozování jakéhokoli software v síti VFN musí být předem konzultováno s Odborem vývoje a správy SW ÚI VFN.</w:t>
      </w:r>
      <w:r>
        <w:rPr>
          <w:rStyle w:val="eop"/>
          <w:rFonts w:cs="Arial"/>
          <w:szCs w:val="22"/>
        </w:rPr>
        <w:t> </w:t>
      </w:r>
    </w:p>
    <w:p w14:paraId="0F05B913" w14:textId="77777777" w:rsidR="007B4291" w:rsidRDefault="007B4291" w:rsidP="007B429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Je zakázáno svévolně zapojovat zařízení do LAN sítě a jakkoli měnit LAN síť VFN.</w:t>
      </w:r>
      <w:r>
        <w:rPr>
          <w:rStyle w:val="eop"/>
          <w:rFonts w:cs="Arial"/>
          <w:szCs w:val="22"/>
        </w:rPr>
        <w:t> </w:t>
      </w:r>
    </w:p>
    <w:p w14:paraId="6999CDAA" w14:textId="77777777" w:rsidR="007B4291" w:rsidRDefault="007B4291" w:rsidP="007B429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Je zakázáno měnit, instalovat a nahrávat jakýkoli softwarový obsah na zařízení VFN.</w:t>
      </w:r>
      <w:r>
        <w:rPr>
          <w:rStyle w:val="eop"/>
          <w:rFonts w:cs="Arial"/>
          <w:szCs w:val="22"/>
        </w:rPr>
        <w:t> </w:t>
      </w:r>
    </w:p>
    <w:p w14:paraId="4C73E2B3" w14:textId="77777777" w:rsidR="007B4291" w:rsidRDefault="007B4291" w:rsidP="007B4291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Je zakázáno jakýmkoli způsobem měnit a zasahovat do hardware vybavení VFN.</w:t>
      </w:r>
      <w:r>
        <w:rPr>
          <w:rStyle w:val="eop"/>
          <w:rFonts w:cs="Arial"/>
          <w:szCs w:val="22"/>
        </w:rPr>
        <w:t> </w:t>
      </w:r>
    </w:p>
    <w:p w14:paraId="14CCD51B" w14:textId="77777777" w:rsidR="007B4291" w:rsidRDefault="007B4291" w:rsidP="007B429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Je zakázáno využívat pro vzdálený přístup na připojovaná zařízení jiných než ÚI VFN schválených </w:t>
      </w:r>
      <w:r>
        <w:rPr>
          <w:rStyle w:val="contextualspellingandgrammarerror"/>
          <w:rFonts w:ascii="Arial" w:hAnsi="Arial" w:cs="Arial"/>
          <w:sz w:val="22"/>
          <w:szCs w:val="22"/>
        </w:rPr>
        <w:t>metod - viz</w:t>
      </w:r>
      <w:r>
        <w:rPr>
          <w:rStyle w:val="normaltextrun"/>
          <w:rFonts w:ascii="Arial" w:hAnsi="Arial" w:cs="Arial"/>
          <w:sz w:val="22"/>
          <w:szCs w:val="22"/>
        </w:rPr>
        <w:t xml:space="preserve"> níže.</w:t>
      </w:r>
      <w:r>
        <w:rPr>
          <w:rStyle w:val="eop"/>
          <w:rFonts w:cs="Arial"/>
          <w:szCs w:val="22"/>
        </w:rPr>
        <w:t> </w:t>
      </w:r>
    </w:p>
    <w:p w14:paraId="11182BC0" w14:textId="77777777" w:rsidR="007B4291" w:rsidRDefault="007B4291" w:rsidP="007B4291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Při umisťování IT zařízení (server, PC) do sítě VFN je vlastník IT zařízení povinen na své náklady, pokud není ve smlouvě uvedeno jinak, udržovat toto zařízení:</w:t>
      </w:r>
      <w:r>
        <w:rPr>
          <w:rStyle w:val="eop"/>
          <w:rFonts w:cs="Arial"/>
          <w:szCs w:val="22"/>
        </w:rPr>
        <w:t> </w:t>
      </w:r>
    </w:p>
    <w:p w14:paraId="67532E67" w14:textId="77777777" w:rsidR="007B4291" w:rsidRDefault="007B4291" w:rsidP="007B4291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 aktuálním (aktualizace operačního systému, aktualizace antivirového programu)</w:t>
      </w:r>
      <w:r>
        <w:rPr>
          <w:rStyle w:val="eop"/>
          <w:rFonts w:cs="Arial"/>
          <w:szCs w:val="22"/>
        </w:rPr>
        <w:t> </w:t>
      </w:r>
    </w:p>
    <w:p w14:paraId="7D281475" w14:textId="77777777" w:rsidR="007B4291" w:rsidRDefault="007B4291" w:rsidP="007B4291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 bezpečném (nemožnost jednoduše zneužít, používání silných přístupových hesel...) stavu.</w:t>
      </w:r>
      <w:r>
        <w:rPr>
          <w:rStyle w:val="eop"/>
          <w:rFonts w:cs="Arial"/>
          <w:szCs w:val="22"/>
        </w:rPr>
        <w:t> </w:t>
      </w:r>
    </w:p>
    <w:p w14:paraId="05A5D40E" w14:textId="77777777" w:rsidR="007B4291" w:rsidRDefault="007B4291" w:rsidP="007B429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</w:rPr>
        <w:t>ÚI provádí náhodné testy zneužitelnosti zařízení. V případě zjištění hrozeb nebo nedostatků je vlastník IT zařízení povinen na své náklady zjištěné hrozby a nedostatky neprodleně odstranit.</w:t>
      </w:r>
      <w:r>
        <w:rPr>
          <w:rStyle w:val="eop"/>
          <w:rFonts w:ascii="Segoe UI" w:hAnsi="Segoe UI" w:cs="Segoe UI"/>
          <w:szCs w:val="22"/>
        </w:rPr>
        <w:t> </w:t>
      </w:r>
    </w:p>
    <w:p w14:paraId="45C4C0D4" w14:textId="77777777" w:rsidR="007B4291" w:rsidRDefault="007B4291" w:rsidP="007B4291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Vlastník IT zařízení je povinen, na vyžádání ÚI, předložit ke kontrole konfiguraci IT zařízení. V situaci, kdy připojené zařízení způsobuje jakékoliv bezpečnostní anebo technické problémy v síti VFN, má VFN možnost takovéto zařízení bez předchozího upozornění odpojit od sítě VFN a externí účet (včetně VPN připojení) zablokovat nebo i zrušit.</w:t>
      </w:r>
      <w:r>
        <w:rPr>
          <w:rStyle w:val="eop"/>
          <w:rFonts w:cs="Arial"/>
          <w:szCs w:val="22"/>
        </w:rPr>
        <w:t> </w:t>
      </w:r>
    </w:p>
    <w:p w14:paraId="28265125" w14:textId="77777777" w:rsidR="007B4291" w:rsidRDefault="007B4291" w:rsidP="007B42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2"/>
        </w:rPr>
        <w:t> </w:t>
      </w:r>
    </w:p>
    <w:p w14:paraId="6103C0E5" w14:textId="77777777" w:rsidR="007B4291" w:rsidRDefault="007B4291" w:rsidP="007B42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Případné dotazy, požadavky nebo problémy je možné řešit na:</w:t>
      </w:r>
      <w:r>
        <w:rPr>
          <w:rStyle w:val="eop"/>
          <w:rFonts w:cs="Arial"/>
          <w:szCs w:val="22"/>
        </w:rPr>
        <w:t> </w:t>
      </w:r>
    </w:p>
    <w:p w14:paraId="680C03D4" w14:textId="77777777" w:rsidR="007B4291" w:rsidRDefault="007B4291" w:rsidP="007B4291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od 7:00 do 16:00 Dispečink ÚI na tel. +420 224 962 119.</w:t>
      </w:r>
      <w:r>
        <w:rPr>
          <w:rStyle w:val="eop"/>
          <w:rFonts w:cs="Arial"/>
          <w:szCs w:val="22"/>
        </w:rPr>
        <w:t> </w:t>
      </w:r>
    </w:p>
    <w:p w14:paraId="2FFBD8C6" w14:textId="77777777" w:rsidR="007B4291" w:rsidRDefault="007B4291" w:rsidP="007B42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Arial"/>
          <w:szCs w:val="22"/>
        </w:rPr>
        <w:t> </w:t>
      </w:r>
    </w:p>
    <w:p w14:paraId="6BB7E7F6" w14:textId="77777777" w:rsidR="007B4291" w:rsidRDefault="007B4291" w:rsidP="007B42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Metoda vzdáleného přístupu</w:t>
      </w:r>
      <w:r>
        <w:rPr>
          <w:rStyle w:val="eop"/>
          <w:rFonts w:cs="Arial"/>
          <w:szCs w:val="22"/>
        </w:rPr>
        <w:t> </w:t>
      </w:r>
    </w:p>
    <w:p w14:paraId="094AC5E0" w14:textId="77777777" w:rsidR="007B4291" w:rsidRDefault="007B4291" w:rsidP="007B42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 připojovaným zařízením je možné, pokud tomu nebrání další důvody, zřídit vzdálený přístup typu VPN připojení (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IPSec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tunel nebo jeho obdoba). Je nutná instalace Cisco VPN klienta.</w:t>
      </w:r>
      <w:r>
        <w:rPr>
          <w:rStyle w:val="eop"/>
          <w:rFonts w:cs="Arial"/>
          <w:szCs w:val="22"/>
        </w:rPr>
        <w:t> </w:t>
      </w:r>
    </w:p>
    <w:p w14:paraId="0D15D74A" w14:textId="5EF46973" w:rsidR="0021406B" w:rsidRPr="004A5B5D" w:rsidRDefault="007B4291" w:rsidP="004A5B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</w:rPr>
        <w:t>Info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: https://www.vfn.cz/vpn nebo Pohotovost ÚI: +420 702 083 578 (mimo pracovní hodiny Dispečinku ÚI).</w:t>
      </w:r>
    </w:p>
    <w:sectPr w:rsidR="0021406B" w:rsidRPr="004A5B5D" w:rsidSect="004A5B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3942" w14:textId="77777777" w:rsidR="00D0759B" w:rsidRDefault="00D0759B">
      <w:r>
        <w:separator/>
      </w:r>
    </w:p>
  </w:endnote>
  <w:endnote w:type="continuationSeparator" w:id="0">
    <w:p w14:paraId="64ED1138" w14:textId="77777777" w:rsidR="00D0759B" w:rsidRDefault="00D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1D5D" w14:textId="77777777" w:rsidR="0065088A" w:rsidRDefault="006508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A8C5" w14:textId="77777777" w:rsidR="00D0759B" w:rsidRDefault="00D0759B">
      <w:r>
        <w:separator/>
      </w:r>
    </w:p>
  </w:footnote>
  <w:footnote w:type="continuationSeparator" w:id="0">
    <w:p w14:paraId="5334FFFA" w14:textId="77777777" w:rsidR="00D0759B" w:rsidRDefault="00D0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A527" w14:textId="77777777" w:rsidR="0065088A" w:rsidRDefault="006508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D9D" w14:textId="6AE1477E" w:rsidR="00B4341A" w:rsidRPr="004A5B5D" w:rsidRDefault="007B4291" w:rsidP="007C31B1">
    <w:pPr>
      <w:pStyle w:val="Zhlav"/>
      <w:jc w:val="right"/>
      <w:rPr>
        <w:b/>
        <w:sz w:val="18"/>
        <w:szCs w:val="18"/>
      </w:rPr>
    </w:pPr>
    <w:r>
      <w:rPr>
        <w:b/>
        <w:sz w:val="18"/>
        <w:szCs w:val="18"/>
      </w:rPr>
      <w:t>PO 597/S/22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6D" w14:textId="4CC105A6" w:rsidR="00B4341A" w:rsidRPr="004A5B5D" w:rsidRDefault="00B4341A">
    <w:pPr>
      <w:pStyle w:val="Zhlav"/>
      <w:jc w:val="right"/>
      <w:rPr>
        <w:rFonts w:ascii="Tahoma" w:hAnsi="Tahoma" w:cs="Tahoma"/>
        <w:b/>
        <w:sz w:val="18"/>
        <w:szCs w:val="18"/>
        <w:shd w:val="clear" w:color="auto" w:fill="FFFF00"/>
      </w:rPr>
    </w:pPr>
    <w:r w:rsidRPr="004A5B5D">
      <w:rPr>
        <w:rFonts w:ascii="Tahoma" w:hAnsi="Tahoma" w:cs="Tahoma"/>
        <w:b/>
        <w:sz w:val="18"/>
        <w:szCs w:val="18"/>
      </w:rPr>
      <w:t>PO</w:t>
    </w:r>
    <w:r w:rsidR="00805A35" w:rsidRPr="004A5B5D">
      <w:rPr>
        <w:rFonts w:ascii="Tahoma" w:hAnsi="Tahoma" w:cs="Tahoma"/>
        <w:b/>
        <w:sz w:val="18"/>
        <w:szCs w:val="18"/>
      </w:rPr>
      <w:t xml:space="preserve"> </w:t>
    </w:r>
    <w:r w:rsidR="00040704" w:rsidRPr="004A5B5D">
      <w:rPr>
        <w:rFonts w:ascii="Tahoma" w:hAnsi="Tahoma" w:cs="Tahoma"/>
        <w:b/>
        <w:sz w:val="18"/>
        <w:szCs w:val="18"/>
      </w:rPr>
      <w:t>597/S/22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AB4EC7"/>
    <w:multiLevelType w:val="multilevel"/>
    <w:tmpl w:val="F7A41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B1055"/>
    <w:multiLevelType w:val="multilevel"/>
    <w:tmpl w:val="8892D7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653EA"/>
    <w:multiLevelType w:val="multilevel"/>
    <w:tmpl w:val="217865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3C10DF"/>
    <w:multiLevelType w:val="multilevel"/>
    <w:tmpl w:val="C17C4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6783E"/>
    <w:multiLevelType w:val="multilevel"/>
    <w:tmpl w:val="8E70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C4545"/>
    <w:multiLevelType w:val="multilevel"/>
    <w:tmpl w:val="64CA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3474FB"/>
    <w:multiLevelType w:val="multilevel"/>
    <w:tmpl w:val="18DAE5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9A421F"/>
    <w:multiLevelType w:val="multilevel"/>
    <w:tmpl w:val="CC9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C76549"/>
    <w:multiLevelType w:val="multilevel"/>
    <w:tmpl w:val="DE38C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42B63"/>
    <w:multiLevelType w:val="multilevel"/>
    <w:tmpl w:val="507407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3830A3"/>
    <w:multiLevelType w:val="multilevel"/>
    <w:tmpl w:val="562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74855"/>
    <w:multiLevelType w:val="multilevel"/>
    <w:tmpl w:val="32C28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12"/>
  </w:num>
  <w:num w:numId="11">
    <w:abstractNumId w:val="7"/>
    <w:lvlOverride w:ilvl="0">
      <w:startOverride w:val="1"/>
    </w:lvlOverride>
  </w:num>
  <w:num w:numId="12">
    <w:abstractNumId w:val="16"/>
  </w:num>
  <w:num w:numId="13">
    <w:abstractNumId w:val="22"/>
  </w:num>
  <w:num w:numId="14">
    <w:abstractNumId w:val="6"/>
  </w:num>
  <w:num w:numId="15">
    <w:abstractNumId w:val="18"/>
  </w:num>
  <w:num w:numId="16">
    <w:abstractNumId w:val="17"/>
  </w:num>
  <w:num w:numId="17">
    <w:abstractNumId w:val="25"/>
  </w:num>
  <w:num w:numId="18">
    <w:abstractNumId w:val="15"/>
  </w:num>
  <w:num w:numId="19">
    <w:abstractNumId w:val="24"/>
  </w:num>
  <w:num w:numId="20">
    <w:abstractNumId w:val="9"/>
  </w:num>
  <w:num w:numId="21">
    <w:abstractNumId w:val="21"/>
  </w:num>
  <w:num w:numId="22">
    <w:abstractNumId w:val="13"/>
  </w:num>
  <w:num w:numId="23">
    <w:abstractNumId w:val="23"/>
  </w:num>
  <w:num w:numId="24">
    <w:abstractNumId w:val="10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1506A"/>
    <w:rsid w:val="00027E5F"/>
    <w:rsid w:val="00034A01"/>
    <w:rsid w:val="00034A64"/>
    <w:rsid w:val="00040704"/>
    <w:rsid w:val="000426BA"/>
    <w:rsid w:val="00043075"/>
    <w:rsid w:val="00055A05"/>
    <w:rsid w:val="000731E8"/>
    <w:rsid w:val="000B3981"/>
    <w:rsid w:val="000C685D"/>
    <w:rsid w:val="000D6E57"/>
    <w:rsid w:val="000F0937"/>
    <w:rsid w:val="00106565"/>
    <w:rsid w:val="00112F6C"/>
    <w:rsid w:val="001238D8"/>
    <w:rsid w:val="00125EFE"/>
    <w:rsid w:val="001311A9"/>
    <w:rsid w:val="00134FF0"/>
    <w:rsid w:val="00141405"/>
    <w:rsid w:val="00141E7F"/>
    <w:rsid w:val="00155C08"/>
    <w:rsid w:val="0016465A"/>
    <w:rsid w:val="00166604"/>
    <w:rsid w:val="00171EF5"/>
    <w:rsid w:val="00172D0C"/>
    <w:rsid w:val="00176C70"/>
    <w:rsid w:val="0017726C"/>
    <w:rsid w:val="0018051D"/>
    <w:rsid w:val="001A22B4"/>
    <w:rsid w:val="001A7041"/>
    <w:rsid w:val="001B19EB"/>
    <w:rsid w:val="001C072C"/>
    <w:rsid w:val="001D31A6"/>
    <w:rsid w:val="001E095A"/>
    <w:rsid w:val="001E37D5"/>
    <w:rsid w:val="001E62C7"/>
    <w:rsid w:val="001F0613"/>
    <w:rsid w:val="001F0DAF"/>
    <w:rsid w:val="001F50DA"/>
    <w:rsid w:val="001F5963"/>
    <w:rsid w:val="00201795"/>
    <w:rsid w:val="0021406B"/>
    <w:rsid w:val="00223EA6"/>
    <w:rsid w:val="002270A4"/>
    <w:rsid w:val="00231334"/>
    <w:rsid w:val="002A50C7"/>
    <w:rsid w:val="002D3A15"/>
    <w:rsid w:val="002D3CA6"/>
    <w:rsid w:val="002E052C"/>
    <w:rsid w:val="002E5D4B"/>
    <w:rsid w:val="002F3039"/>
    <w:rsid w:val="0030383E"/>
    <w:rsid w:val="00310E03"/>
    <w:rsid w:val="00353977"/>
    <w:rsid w:val="003567BA"/>
    <w:rsid w:val="00362614"/>
    <w:rsid w:val="00364350"/>
    <w:rsid w:val="0037338F"/>
    <w:rsid w:val="00387BDE"/>
    <w:rsid w:val="003A1E7A"/>
    <w:rsid w:val="003B713E"/>
    <w:rsid w:val="003D798C"/>
    <w:rsid w:val="003E0CAA"/>
    <w:rsid w:val="003E3F68"/>
    <w:rsid w:val="003E6D47"/>
    <w:rsid w:val="00405721"/>
    <w:rsid w:val="004422C4"/>
    <w:rsid w:val="0046245B"/>
    <w:rsid w:val="004720C7"/>
    <w:rsid w:val="00481EE4"/>
    <w:rsid w:val="00486033"/>
    <w:rsid w:val="004970D5"/>
    <w:rsid w:val="004A53F6"/>
    <w:rsid w:val="004A5B5D"/>
    <w:rsid w:val="004F7832"/>
    <w:rsid w:val="00505177"/>
    <w:rsid w:val="00527672"/>
    <w:rsid w:val="00530249"/>
    <w:rsid w:val="00554E2E"/>
    <w:rsid w:val="00564524"/>
    <w:rsid w:val="00565313"/>
    <w:rsid w:val="005753D3"/>
    <w:rsid w:val="00585054"/>
    <w:rsid w:val="005854B9"/>
    <w:rsid w:val="00585C7B"/>
    <w:rsid w:val="00591050"/>
    <w:rsid w:val="005950E2"/>
    <w:rsid w:val="005979C0"/>
    <w:rsid w:val="005B6BFE"/>
    <w:rsid w:val="005C6EFB"/>
    <w:rsid w:val="005F261A"/>
    <w:rsid w:val="005F6AE6"/>
    <w:rsid w:val="0060327A"/>
    <w:rsid w:val="00612100"/>
    <w:rsid w:val="0061342E"/>
    <w:rsid w:val="00625C0E"/>
    <w:rsid w:val="006279E3"/>
    <w:rsid w:val="0063196D"/>
    <w:rsid w:val="0063601A"/>
    <w:rsid w:val="0063628A"/>
    <w:rsid w:val="0065088A"/>
    <w:rsid w:val="00664DD8"/>
    <w:rsid w:val="00690D9B"/>
    <w:rsid w:val="006B6467"/>
    <w:rsid w:val="006E64A3"/>
    <w:rsid w:val="0070260B"/>
    <w:rsid w:val="0070282E"/>
    <w:rsid w:val="007209DE"/>
    <w:rsid w:val="00740356"/>
    <w:rsid w:val="00745C62"/>
    <w:rsid w:val="007460F2"/>
    <w:rsid w:val="0075289F"/>
    <w:rsid w:val="00753A42"/>
    <w:rsid w:val="00754636"/>
    <w:rsid w:val="00755358"/>
    <w:rsid w:val="007660C0"/>
    <w:rsid w:val="00776D0B"/>
    <w:rsid w:val="007B4291"/>
    <w:rsid w:val="007C31B1"/>
    <w:rsid w:val="007D023D"/>
    <w:rsid w:val="007D7ECD"/>
    <w:rsid w:val="008020CB"/>
    <w:rsid w:val="00805A35"/>
    <w:rsid w:val="00813994"/>
    <w:rsid w:val="00841474"/>
    <w:rsid w:val="00843640"/>
    <w:rsid w:val="008736CE"/>
    <w:rsid w:val="0087454D"/>
    <w:rsid w:val="008756A6"/>
    <w:rsid w:val="00884A81"/>
    <w:rsid w:val="008874EB"/>
    <w:rsid w:val="00892D24"/>
    <w:rsid w:val="0089434F"/>
    <w:rsid w:val="00896E21"/>
    <w:rsid w:val="008A5F18"/>
    <w:rsid w:val="008C4E68"/>
    <w:rsid w:val="008C7CF0"/>
    <w:rsid w:val="008D7738"/>
    <w:rsid w:val="008E0C93"/>
    <w:rsid w:val="008F2F48"/>
    <w:rsid w:val="008F42CA"/>
    <w:rsid w:val="009007E4"/>
    <w:rsid w:val="00900AEA"/>
    <w:rsid w:val="00901C77"/>
    <w:rsid w:val="00934B4D"/>
    <w:rsid w:val="00937B1E"/>
    <w:rsid w:val="00953935"/>
    <w:rsid w:val="0096350D"/>
    <w:rsid w:val="00983E42"/>
    <w:rsid w:val="009E4CB3"/>
    <w:rsid w:val="009F03C7"/>
    <w:rsid w:val="009F336F"/>
    <w:rsid w:val="009F3DE7"/>
    <w:rsid w:val="00A007EE"/>
    <w:rsid w:val="00A012FB"/>
    <w:rsid w:val="00A25CDD"/>
    <w:rsid w:val="00A43D57"/>
    <w:rsid w:val="00A52075"/>
    <w:rsid w:val="00A5634E"/>
    <w:rsid w:val="00A57E58"/>
    <w:rsid w:val="00A61760"/>
    <w:rsid w:val="00A61E6A"/>
    <w:rsid w:val="00A6341D"/>
    <w:rsid w:val="00A83A4A"/>
    <w:rsid w:val="00A86BBB"/>
    <w:rsid w:val="00A91261"/>
    <w:rsid w:val="00A96490"/>
    <w:rsid w:val="00AA2DFA"/>
    <w:rsid w:val="00AA6C79"/>
    <w:rsid w:val="00AB2461"/>
    <w:rsid w:val="00AD0820"/>
    <w:rsid w:val="00AE73E0"/>
    <w:rsid w:val="00B15891"/>
    <w:rsid w:val="00B17098"/>
    <w:rsid w:val="00B177EB"/>
    <w:rsid w:val="00B32B99"/>
    <w:rsid w:val="00B348B4"/>
    <w:rsid w:val="00B34C7A"/>
    <w:rsid w:val="00B365BB"/>
    <w:rsid w:val="00B4341A"/>
    <w:rsid w:val="00B47099"/>
    <w:rsid w:val="00B63525"/>
    <w:rsid w:val="00B64D32"/>
    <w:rsid w:val="00B65A2D"/>
    <w:rsid w:val="00B757E1"/>
    <w:rsid w:val="00B77519"/>
    <w:rsid w:val="00B81D1B"/>
    <w:rsid w:val="00B8429A"/>
    <w:rsid w:val="00B85E88"/>
    <w:rsid w:val="00B97702"/>
    <w:rsid w:val="00BB1B53"/>
    <w:rsid w:val="00BE26C4"/>
    <w:rsid w:val="00BF270F"/>
    <w:rsid w:val="00C12E58"/>
    <w:rsid w:val="00C33FF7"/>
    <w:rsid w:val="00C444D2"/>
    <w:rsid w:val="00C53153"/>
    <w:rsid w:val="00C603F4"/>
    <w:rsid w:val="00C6434F"/>
    <w:rsid w:val="00C72768"/>
    <w:rsid w:val="00C921E4"/>
    <w:rsid w:val="00C95637"/>
    <w:rsid w:val="00CB4231"/>
    <w:rsid w:val="00CC6132"/>
    <w:rsid w:val="00D01A50"/>
    <w:rsid w:val="00D0759B"/>
    <w:rsid w:val="00D22BE5"/>
    <w:rsid w:val="00D27C03"/>
    <w:rsid w:val="00D34394"/>
    <w:rsid w:val="00D43E4A"/>
    <w:rsid w:val="00D8105A"/>
    <w:rsid w:val="00D81140"/>
    <w:rsid w:val="00DD2E75"/>
    <w:rsid w:val="00DE5B57"/>
    <w:rsid w:val="00DF0A24"/>
    <w:rsid w:val="00E205B0"/>
    <w:rsid w:val="00E23AFB"/>
    <w:rsid w:val="00E25E4E"/>
    <w:rsid w:val="00E26B08"/>
    <w:rsid w:val="00E32268"/>
    <w:rsid w:val="00E42B3B"/>
    <w:rsid w:val="00E63617"/>
    <w:rsid w:val="00E85770"/>
    <w:rsid w:val="00E903AC"/>
    <w:rsid w:val="00EA318F"/>
    <w:rsid w:val="00EA7DF4"/>
    <w:rsid w:val="00EB01ED"/>
    <w:rsid w:val="00EC4539"/>
    <w:rsid w:val="00EC6545"/>
    <w:rsid w:val="00ED4537"/>
    <w:rsid w:val="00ED5DEC"/>
    <w:rsid w:val="00EE0ABE"/>
    <w:rsid w:val="00EE390C"/>
    <w:rsid w:val="00EE4FB1"/>
    <w:rsid w:val="00EF24CE"/>
    <w:rsid w:val="00EF713F"/>
    <w:rsid w:val="00F03F1C"/>
    <w:rsid w:val="00F20E02"/>
    <w:rsid w:val="00F21628"/>
    <w:rsid w:val="00F2649E"/>
    <w:rsid w:val="00F31351"/>
    <w:rsid w:val="00F34DB1"/>
    <w:rsid w:val="00F41D08"/>
    <w:rsid w:val="00F500BD"/>
    <w:rsid w:val="00F610CA"/>
    <w:rsid w:val="00F67BA2"/>
    <w:rsid w:val="00F8354B"/>
    <w:rsid w:val="00F93550"/>
    <w:rsid w:val="00F936A4"/>
    <w:rsid w:val="00F943FA"/>
    <w:rsid w:val="00FA1D88"/>
    <w:rsid w:val="00FA2796"/>
    <w:rsid w:val="00FB0054"/>
    <w:rsid w:val="00FC37BA"/>
    <w:rsid w:val="00FC6495"/>
    <w:rsid w:val="00FD57CA"/>
    <w:rsid w:val="00FD6766"/>
    <w:rsid w:val="00FF19FC"/>
    <w:rsid w:val="00FF5707"/>
    <w:rsid w:val="00FF7932"/>
    <w:rsid w:val="0704CD66"/>
    <w:rsid w:val="3D54B37C"/>
    <w:rsid w:val="595F55E1"/>
    <w:rsid w:val="687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xmsonormal">
    <w:name w:val="x_msonormal"/>
    <w:basedOn w:val="Normln"/>
    <w:rsid w:val="00CB4231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934B4D"/>
    <w:rPr>
      <w:sz w:val="24"/>
      <w:szCs w:val="24"/>
      <w:lang w:eastAsia="ar-SA"/>
    </w:rPr>
  </w:style>
  <w:style w:type="paragraph" w:customStyle="1" w:styleId="paragraph">
    <w:name w:val="paragraph"/>
    <w:basedOn w:val="Normln"/>
    <w:rsid w:val="00B32B9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spellingerror">
    <w:name w:val="spellingerror"/>
    <w:basedOn w:val="Standardnpsmoodstavce"/>
    <w:rsid w:val="00B32B99"/>
  </w:style>
  <w:style w:type="character" w:customStyle="1" w:styleId="superscript">
    <w:name w:val="superscript"/>
    <w:basedOn w:val="Standardnpsmoodstavce"/>
    <w:rsid w:val="00B32B99"/>
  </w:style>
  <w:style w:type="character" w:customStyle="1" w:styleId="contextualspellingandgrammarerror">
    <w:name w:val="contextualspellingandgrammarerror"/>
    <w:basedOn w:val="Standardnpsmoodstavce"/>
    <w:rsid w:val="00B3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9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8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4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rvis@amimedica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rvis.OZT@vfn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758-597/597-2022%20RS.docx</ZkracenyRetezec>
    <Smazat xmlns="acca34e4-9ecd-41c8-99eb-d6aa654aaa55">&lt;a href="/sites/evidencesmluv/_layouts/15/IniWrkflIP.aspx?List=%7b77659FB5-C430-479E-BF06-0B5A5E07A4EB%7d&amp;amp;ID=1785&amp;amp;ItemGuid=%7b75BD669A-31F0-4343-ADCB-B04254262A38%7d&amp;amp;TemplateID=%7bd3f8102e-f4a5-4901-b93c-fb146a9d820d%7d"&gt;&lt;img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B0B91C94-EBE3-4A54-87D8-C3142D67BB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C4E46C-448D-42EF-B7E5-95617C653802}"/>
</file>

<file path=customXml/itemProps3.xml><?xml version="1.0" encoding="utf-8"?>
<ds:datastoreItem xmlns:ds="http://schemas.openxmlformats.org/officeDocument/2006/customXml" ds:itemID="{CAA1DB90-1A90-46E1-9F26-364758439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4C1BAF2-1DB9-4F8A-926A-C0D012501F4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e62e060-e4df-48a7-a9f4-f192c9c6f413"/>
    <ds:schemaRef ds:uri="c9180ec9-f266-4235-bfb6-a326cc7ac18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2655</Words>
  <Characters>15670</Characters>
  <Application>Microsoft Office Word</Application>
  <DocSecurity>0</DocSecurity>
  <Lines>130</Lines>
  <Paragraphs>36</Paragraphs>
  <ScaleCrop>false</ScaleCrop>
  <Company>VFN</Company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Kuffa Patrik, Mgr.</cp:lastModifiedBy>
  <cp:revision>4</cp:revision>
  <cp:lastPrinted>2022-08-17T07:18:00Z</cp:lastPrinted>
  <dcterms:created xsi:type="dcterms:W3CDTF">2022-08-17T07:18:00Z</dcterms:created>
  <dcterms:modified xsi:type="dcterms:W3CDTF">2022-08-17T07:20:00Z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394fe0ad-3ad7-4d60-8906-7595f205dd73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MediaServiceImageTags">
    <vt:lpwstr/>
  </property>
  <property fmtid="{D5CDD505-2E9C-101B-9397-08002B2CF9AE}" pid="18" name="WorkflowChangePath">
    <vt:lpwstr>a95a2dc2-7576-4e02-851a-82c926069501,2;a95a2dc2-7576-4e02-851a-82c926069501,2;a95a2dc2-7576-4e02-851a-82c926069501,2;</vt:lpwstr>
  </property>
</Properties>
</file>