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FD1B" w14:textId="714FA14C" w:rsidR="001E1EAE" w:rsidRPr="00B640D9" w:rsidRDefault="00D822A3" w:rsidP="00697CCA">
      <w:pPr>
        <w:pStyle w:val="Nadpis1"/>
      </w:pPr>
      <w:r w:rsidRPr="006C5601">
        <w:t xml:space="preserve">Smlouva </w:t>
      </w:r>
      <w:r w:rsidRPr="00B640D9">
        <w:t>o</w:t>
      </w:r>
      <w:r w:rsidR="00E85D6D" w:rsidRPr="00B640D9">
        <w:t xml:space="preserve"> spolupráci </w:t>
      </w:r>
    </w:p>
    <w:p w14:paraId="518DED09" w14:textId="1295EE09" w:rsidR="00173327" w:rsidRPr="006C5601" w:rsidRDefault="001E1EAE" w:rsidP="00697CCA">
      <w:pPr>
        <w:pStyle w:val="Nadpis1"/>
      </w:pPr>
      <w:r w:rsidRPr="00B640D9">
        <w:t>při partnerském prodeji vstupenek</w:t>
      </w:r>
    </w:p>
    <w:p w14:paraId="7E327114" w14:textId="6ECABADD" w:rsidR="00173327" w:rsidRPr="006C5601" w:rsidRDefault="00173327" w:rsidP="00173327">
      <w:pPr>
        <w:rPr>
          <w:rFonts w:ascii="Crabath Text Medium" w:hAnsi="Crabath Text Medium"/>
        </w:rPr>
      </w:pPr>
    </w:p>
    <w:p w14:paraId="538A158A" w14:textId="1730FDE1" w:rsidR="00D822A3" w:rsidRPr="006C5601" w:rsidRDefault="002724FA" w:rsidP="00173327">
      <w:pPr>
        <w:rPr>
          <w:rFonts w:ascii="Crabath Text Medium" w:hAnsi="Crabath Text Medium"/>
        </w:rPr>
      </w:pPr>
      <w:r>
        <w:t>uzavřená</w:t>
      </w:r>
      <w:r w:rsidRPr="004C6889">
        <w:t xml:space="preserve"> v souladu s ustanovením § </w:t>
      </w:r>
      <w:r>
        <w:t>1746</w:t>
      </w:r>
      <w:r w:rsidRPr="004C6889">
        <w:t xml:space="preserve"> odst. 2 zákona č. </w:t>
      </w:r>
      <w:r>
        <w:t>89</w:t>
      </w:r>
      <w:r w:rsidRPr="004C6889">
        <w:t>/</w:t>
      </w:r>
      <w:r>
        <w:t>2012</w:t>
      </w:r>
      <w:r w:rsidRPr="004C6889">
        <w:t xml:space="preserve"> Sb., ob</w:t>
      </w:r>
      <w:r>
        <w:t>čanský</w:t>
      </w:r>
      <w:r w:rsidRPr="004C6889">
        <w:t xml:space="preserve"> zákoník, v platném znění</w:t>
      </w:r>
    </w:p>
    <w:p w14:paraId="1D72D5EA" w14:textId="77777777" w:rsidR="002724FA" w:rsidRDefault="002724FA" w:rsidP="00D822A3">
      <w:pPr>
        <w:pStyle w:val="Nadpis2"/>
        <w:numPr>
          <w:ilvl w:val="0"/>
          <w:numId w:val="0"/>
        </w:numPr>
        <w:rPr>
          <w:rFonts w:ascii="Crabath Text Medium" w:hAnsi="Crabath Text Medium"/>
          <w:sz w:val="23"/>
          <w:szCs w:val="23"/>
        </w:rPr>
      </w:pPr>
    </w:p>
    <w:p w14:paraId="1C4DB40D" w14:textId="77777777" w:rsidR="002724FA" w:rsidRDefault="002724FA" w:rsidP="00D822A3">
      <w:pPr>
        <w:pStyle w:val="Nadpis2"/>
        <w:numPr>
          <w:ilvl w:val="0"/>
          <w:numId w:val="0"/>
        </w:numPr>
        <w:rPr>
          <w:rFonts w:ascii="Crabath Text Medium" w:hAnsi="Crabath Text Medium"/>
          <w:sz w:val="23"/>
          <w:szCs w:val="23"/>
        </w:rPr>
      </w:pPr>
    </w:p>
    <w:p w14:paraId="603DFCFD" w14:textId="59473875" w:rsidR="00D822A3" w:rsidRDefault="00D822A3" w:rsidP="00D822A3">
      <w:pPr>
        <w:pStyle w:val="Nadpis2"/>
        <w:numPr>
          <w:ilvl w:val="0"/>
          <w:numId w:val="0"/>
        </w:numPr>
        <w:rPr>
          <w:rFonts w:ascii="Crabath Text Medium" w:hAnsi="Crabath Text Medium"/>
          <w:sz w:val="23"/>
          <w:szCs w:val="23"/>
        </w:rPr>
      </w:pPr>
      <w:r w:rsidRPr="006C5601">
        <w:rPr>
          <w:rFonts w:ascii="Crabath Text Medium" w:hAnsi="Crabath Text Medium"/>
          <w:sz w:val="23"/>
          <w:szCs w:val="23"/>
        </w:rPr>
        <w:t>mezi</w:t>
      </w:r>
    </w:p>
    <w:p w14:paraId="75DEC30B" w14:textId="4CE88CDE" w:rsidR="00026C34" w:rsidRDefault="00026C34" w:rsidP="00026C34">
      <w:pPr>
        <w:spacing w:line="240" w:lineRule="auto"/>
        <w:rPr>
          <w:sz w:val="23"/>
          <w:szCs w:val="23"/>
        </w:rPr>
      </w:pPr>
    </w:p>
    <w:p w14:paraId="1070FF10" w14:textId="77777777" w:rsidR="003D58CF" w:rsidRPr="00026C34" w:rsidRDefault="003D58CF" w:rsidP="00026C34">
      <w:pPr>
        <w:spacing w:line="240" w:lineRule="auto"/>
        <w:rPr>
          <w:sz w:val="23"/>
          <w:szCs w:val="23"/>
        </w:rPr>
      </w:pPr>
    </w:p>
    <w:p w14:paraId="513B8B23" w14:textId="16B86908" w:rsidR="00D822A3" w:rsidRPr="00026C34" w:rsidRDefault="00D822A3" w:rsidP="00D822A3">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16AF4ED9" w14:textId="77777777" w:rsidR="00026C34" w:rsidRPr="00026C34" w:rsidRDefault="00026C34" w:rsidP="00026C34">
      <w:pPr>
        <w:spacing w:line="240" w:lineRule="auto"/>
        <w:rPr>
          <w:sz w:val="23"/>
          <w:szCs w:val="23"/>
        </w:rPr>
      </w:pPr>
    </w:p>
    <w:p w14:paraId="2F71F4C8" w14:textId="198185CA" w:rsidR="00D822A3" w:rsidRDefault="00D822A3" w:rsidP="00D822A3">
      <w:r w:rsidRPr="00A25FB3">
        <w:rPr>
          <w:rFonts w:ascii="Crabath Text Medium" w:hAnsi="Crabath Text Medium"/>
        </w:rPr>
        <w:t>Se sídlem:</w:t>
      </w:r>
      <w:r>
        <w:t xml:space="preserve"> </w:t>
      </w:r>
      <w:r w:rsidR="009556A5">
        <w:t>Žatecká 110/2</w:t>
      </w:r>
      <w:r w:rsidR="00D87D48">
        <w:t>, Praha 1 – Staré Město</w:t>
      </w:r>
    </w:p>
    <w:p w14:paraId="41C85899" w14:textId="2F8B3DEB" w:rsidR="00D822A3" w:rsidRDefault="00D822A3" w:rsidP="00D822A3">
      <w:r w:rsidRPr="00A25FB3">
        <w:rPr>
          <w:rFonts w:ascii="Crabath Text Medium" w:hAnsi="Crabath Text Medium"/>
        </w:rPr>
        <w:t>IČ</w:t>
      </w:r>
      <w:r w:rsidR="003D62D5">
        <w:rPr>
          <w:rFonts w:ascii="Crabath Text Medium" w:hAnsi="Crabath Text Medium"/>
        </w:rPr>
        <w:t>O</w:t>
      </w:r>
      <w:r w:rsidRPr="00A25FB3">
        <w:rPr>
          <w:rFonts w:ascii="Crabath Text Medium" w:hAnsi="Crabath Text Medium"/>
        </w:rPr>
        <w:t>:</w:t>
      </w:r>
      <w:r>
        <w:t xml:space="preserve"> 07312890 </w:t>
      </w:r>
    </w:p>
    <w:p w14:paraId="3DFBCB69" w14:textId="77777777" w:rsidR="00D822A3" w:rsidRDefault="00D822A3" w:rsidP="00D822A3">
      <w:r w:rsidRPr="00A25FB3">
        <w:rPr>
          <w:rFonts w:ascii="Crabath Text Medium" w:hAnsi="Crabath Text Medium"/>
        </w:rPr>
        <w:t>DIČ:</w:t>
      </w:r>
      <w:r>
        <w:t xml:space="preserve"> CZ07312890        </w:t>
      </w:r>
    </w:p>
    <w:p w14:paraId="6B3AA84C" w14:textId="1FF93D05" w:rsidR="006C5601" w:rsidRDefault="00D822A3" w:rsidP="00D822A3">
      <w:r w:rsidRPr="00A25FB3">
        <w:rPr>
          <w:rFonts w:ascii="Crabath Text Medium" w:hAnsi="Crabath Text Medium"/>
        </w:rPr>
        <w:t>Zastoupená:</w:t>
      </w:r>
      <w:r>
        <w:t xml:space="preserve"> </w:t>
      </w:r>
      <w:r w:rsidR="00EB6B5F">
        <w:tab/>
      </w:r>
      <w:r>
        <w:t xml:space="preserve">, </w:t>
      </w:r>
      <w:r w:rsidR="00A43868">
        <w:t>místopředsedkyní</w:t>
      </w:r>
      <w:r>
        <w:t xml:space="preserve"> představenstva </w:t>
      </w:r>
      <w:r w:rsidR="003E5A26">
        <w:t xml:space="preserve">a, </w:t>
      </w:r>
      <w:r w:rsidR="00A43868">
        <w:t>členem</w:t>
      </w:r>
      <w:r w:rsidR="003E5A26">
        <w:t xml:space="preserve"> představenstva</w:t>
      </w:r>
    </w:p>
    <w:p w14:paraId="2A0E1DC3" w14:textId="0C3A612E" w:rsidR="00D822A3" w:rsidRPr="00D822A3" w:rsidRDefault="00D822A3" w:rsidP="00026C34">
      <w:pPr>
        <w:spacing w:after="40" w:line="240" w:lineRule="auto"/>
      </w:pPr>
      <w:r>
        <w:t xml:space="preserve">Dále jen „PCT“ </w:t>
      </w:r>
    </w:p>
    <w:p w14:paraId="5E7087CA" w14:textId="77777777" w:rsidR="00026C34" w:rsidRPr="00026C34" w:rsidRDefault="00026C34" w:rsidP="00CD0ADA">
      <w:pPr>
        <w:spacing w:after="120" w:line="240" w:lineRule="auto"/>
        <w:rPr>
          <w:sz w:val="23"/>
          <w:szCs w:val="23"/>
        </w:rPr>
      </w:pPr>
    </w:p>
    <w:p w14:paraId="0BD35080" w14:textId="77777777" w:rsidR="00A25FB3" w:rsidRPr="00026C34" w:rsidRDefault="00A25FB3" w:rsidP="00CD0ADA">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7DBB7980" w14:textId="77777777" w:rsidR="00026C34" w:rsidRPr="00026C34" w:rsidRDefault="00026C34" w:rsidP="00CD0ADA">
      <w:pPr>
        <w:spacing w:after="120" w:line="240" w:lineRule="auto"/>
        <w:rPr>
          <w:sz w:val="23"/>
          <w:szCs w:val="23"/>
        </w:rPr>
      </w:pPr>
    </w:p>
    <w:p w14:paraId="2DADC3E8" w14:textId="6CC6EA15" w:rsidR="00A25FB3" w:rsidRPr="00026C34" w:rsidRDefault="001A5398" w:rsidP="00A25FB3">
      <w:pPr>
        <w:pStyle w:val="Nadpis2"/>
        <w:numPr>
          <w:ilvl w:val="0"/>
          <w:numId w:val="0"/>
        </w:numPr>
        <w:rPr>
          <w:rFonts w:ascii="Crabath Text Medium" w:hAnsi="Crabath Text Medium"/>
          <w:sz w:val="23"/>
          <w:szCs w:val="23"/>
        </w:rPr>
      </w:pPr>
      <w:r>
        <w:rPr>
          <w:rFonts w:ascii="Crabath Text Medium" w:hAnsi="Crabath Text Medium"/>
          <w:sz w:val="23"/>
          <w:szCs w:val="23"/>
        </w:rPr>
        <w:t>Hvězdárna a planetárium hlavního města Prahy, p.o.</w:t>
      </w:r>
    </w:p>
    <w:p w14:paraId="1C311518" w14:textId="77777777" w:rsidR="00026C34" w:rsidRPr="00026C34" w:rsidRDefault="00026C34" w:rsidP="00026C34">
      <w:pPr>
        <w:spacing w:line="240" w:lineRule="auto"/>
        <w:rPr>
          <w:sz w:val="23"/>
          <w:szCs w:val="23"/>
        </w:rPr>
      </w:pPr>
    </w:p>
    <w:p w14:paraId="2CA4E110" w14:textId="36AEDABB" w:rsidR="00A25FB3" w:rsidRPr="00A25FB3" w:rsidRDefault="00A25FB3" w:rsidP="00A25FB3">
      <w:r w:rsidRPr="00A25FB3">
        <w:rPr>
          <w:rFonts w:ascii="Crabath Text Medium" w:hAnsi="Crabath Text Medium"/>
        </w:rPr>
        <w:t>Se sídlem:</w:t>
      </w:r>
      <w:r w:rsidRPr="00A25FB3">
        <w:t xml:space="preserve"> </w:t>
      </w:r>
      <w:r w:rsidR="00235EA1">
        <w:t>Královská obora 233, 170 21</w:t>
      </w:r>
    </w:p>
    <w:p w14:paraId="4C5ADBFB" w14:textId="001FDEA8" w:rsidR="00A25FB3" w:rsidRPr="00A25FB3" w:rsidRDefault="00A25FB3" w:rsidP="00A25FB3">
      <w:r w:rsidRPr="00A25FB3">
        <w:rPr>
          <w:rFonts w:ascii="Crabath Text Medium" w:hAnsi="Crabath Text Medium"/>
        </w:rPr>
        <w:t>IČO:</w:t>
      </w:r>
      <w:r w:rsidRPr="00A25FB3">
        <w:t xml:space="preserve"> </w:t>
      </w:r>
      <w:r w:rsidR="001A5398">
        <w:t>00064441</w:t>
      </w:r>
    </w:p>
    <w:p w14:paraId="54B61CBA" w14:textId="2A0AE158" w:rsidR="00A25FB3" w:rsidRPr="00A25FB3" w:rsidRDefault="00A25FB3" w:rsidP="00A25FB3">
      <w:r w:rsidRPr="00A25FB3">
        <w:rPr>
          <w:rFonts w:ascii="Crabath Text Medium" w:hAnsi="Crabath Text Medium"/>
        </w:rPr>
        <w:t>DIČ:</w:t>
      </w:r>
      <w:r w:rsidRPr="00A25FB3">
        <w:t xml:space="preserve"> </w:t>
      </w:r>
      <w:r w:rsidR="001A5398">
        <w:t>CZ00064441</w:t>
      </w:r>
    </w:p>
    <w:p w14:paraId="5D030A74" w14:textId="37A6B984" w:rsidR="00A25FB3" w:rsidRPr="00A25FB3" w:rsidRDefault="00A25FB3" w:rsidP="00A25FB3">
      <w:proofErr w:type="gramStart"/>
      <w:r w:rsidRPr="00A25FB3">
        <w:rPr>
          <w:rFonts w:ascii="Crabath Text Medium" w:hAnsi="Crabath Text Medium"/>
        </w:rPr>
        <w:t>Zastoupená:</w:t>
      </w:r>
      <w:r w:rsidR="00235EA1">
        <w:t>,</w:t>
      </w:r>
      <w:proofErr w:type="gramEnd"/>
      <w:r w:rsidR="00235EA1">
        <w:t xml:space="preserve"> ředitelem</w:t>
      </w:r>
    </w:p>
    <w:p w14:paraId="5109E745" w14:textId="2DFE363E" w:rsidR="00A25FB3" w:rsidRPr="00A25FB3" w:rsidRDefault="00A25FB3" w:rsidP="00A25FB3">
      <w:r w:rsidRPr="00A25FB3">
        <w:t>Dále jen „</w:t>
      </w:r>
      <w:r w:rsidR="001A5398">
        <w:t>Hvězdárna“</w:t>
      </w:r>
    </w:p>
    <w:p w14:paraId="567FDC00" w14:textId="77777777" w:rsidR="000C4677" w:rsidRDefault="000C4677" w:rsidP="009C238F">
      <w:pPr>
        <w:rPr>
          <w:rFonts w:ascii="Crabath Text Medium" w:hAnsi="Crabath Text Medium"/>
        </w:rPr>
      </w:pPr>
    </w:p>
    <w:p w14:paraId="061CAF33" w14:textId="1579DB1F" w:rsidR="000C4677" w:rsidRDefault="000C4677" w:rsidP="009C238F">
      <w:pPr>
        <w:rPr>
          <w:rFonts w:ascii="Crabath Text Medium" w:hAnsi="Crabath Text Medium"/>
        </w:rPr>
      </w:pPr>
    </w:p>
    <w:p w14:paraId="74C7DC89" w14:textId="18F6618A" w:rsidR="009C238F" w:rsidRDefault="009C238F" w:rsidP="009C238F">
      <w:r>
        <w:tab/>
      </w:r>
    </w:p>
    <w:p w14:paraId="3F08A5BA" w14:textId="49CAAC0F" w:rsidR="00D87D48" w:rsidRDefault="00D87D48" w:rsidP="009C238F"/>
    <w:p w14:paraId="41D8EAC8" w14:textId="3A6E33A8" w:rsidR="00986F8F" w:rsidRDefault="00986F8F" w:rsidP="00014C15">
      <w:pPr>
        <w:pStyle w:val="Nadpis2"/>
        <w:numPr>
          <w:ilvl w:val="0"/>
          <w:numId w:val="19"/>
        </w:numPr>
        <w:spacing w:before="0" w:after="200"/>
        <w:ind w:left="567" w:hanging="425"/>
      </w:pPr>
      <w:r>
        <w:lastRenderedPageBreak/>
        <w:t>Účel</w:t>
      </w:r>
      <w:r w:rsidRPr="00026C34">
        <w:t xml:space="preserve"> smlouvy</w:t>
      </w:r>
    </w:p>
    <w:p w14:paraId="7F378CF8" w14:textId="70DD6FC6" w:rsidR="00D87D48" w:rsidRDefault="00C139CC" w:rsidP="00014C15">
      <w:pPr>
        <w:spacing w:after="360"/>
        <w:ind w:left="567" w:hanging="567"/>
      </w:pPr>
      <w:r>
        <w:t xml:space="preserve">1.1 </w:t>
      </w:r>
      <w:r w:rsidR="00640685">
        <w:tab/>
      </w:r>
      <w:r>
        <w:t>Ú</w:t>
      </w:r>
      <w:r w:rsidR="00317DCE">
        <w:t>č</w:t>
      </w:r>
      <w:r>
        <w:t xml:space="preserve">elem této </w:t>
      </w:r>
      <w:r w:rsidR="007729EB">
        <w:t>smlouvy</w:t>
      </w:r>
      <w:r w:rsidR="004A48B1">
        <w:t xml:space="preserve"> je stanovení podmínek spolupráce </w:t>
      </w:r>
      <w:r w:rsidR="00640685">
        <w:t xml:space="preserve">smluvních stran </w:t>
      </w:r>
      <w:r w:rsidR="004A48B1">
        <w:t>při vytvoření systému jednotné vstupenky</w:t>
      </w:r>
      <w:r w:rsidR="00C524A3">
        <w:t>,</w:t>
      </w:r>
      <w:r w:rsidR="004A48B1">
        <w:t xml:space="preserve"> </w:t>
      </w:r>
      <w:r w:rsidR="00C524A3">
        <w:t>na jejímž základě b</w:t>
      </w:r>
      <w:r w:rsidR="00FF7260">
        <w:t>ude</w:t>
      </w:r>
      <w:r w:rsidR="00C524A3">
        <w:t xml:space="preserve"> umožněn vstup návštěvníkům do objektů</w:t>
      </w:r>
      <w:r w:rsidR="00FF7260">
        <w:t xml:space="preserve"> níže</w:t>
      </w:r>
      <w:r w:rsidR="00C524A3">
        <w:t xml:space="preserve"> v této</w:t>
      </w:r>
      <w:r w:rsidR="00185F98">
        <w:t xml:space="preserve"> smlouvě specifikovan</w:t>
      </w:r>
      <w:r w:rsidR="00FF7260">
        <w:t>ých,</w:t>
      </w:r>
      <w:r w:rsidR="004A48B1">
        <w:t xml:space="preserve"> které </w:t>
      </w:r>
      <w:r w:rsidR="00C524A3">
        <w:t>mají smluvní strany ve své správě – PCT na základě S</w:t>
      </w:r>
      <w:r w:rsidR="00C524A3" w:rsidRPr="000F63F6">
        <w:t>mlouv</w:t>
      </w:r>
      <w:r w:rsidR="00C524A3">
        <w:t>y</w:t>
      </w:r>
      <w:r w:rsidR="00C524A3" w:rsidRPr="000F63F6">
        <w:t xml:space="preserve"> o spolupráci a pachtu nemovitých věcí č. PAC/35/04/010640/2020</w:t>
      </w:r>
      <w:r w:rsidR="00C524A3">
        <w:t xml:space="preserve"> uzavřené dne 28.12.2020 s Hlavním městem Prahou a Hvězdárna na základě </w:t>
      </w:r>
      <w:r w:rsidR="00FF7260">
        <w:t xml:space="preserve">své </w:t>
      </w:r>
      <w:r w:rsidR="00E43677">
        <w:t>Zřizovací listiny</w:t>
      </w:r>
      <w:r w:rsidR="00C524A3">
        <w:t>.</w:t>
      </w:r>
    </w:p>
    <w:p w14:paraId="7B2C6713" w14:textId="6FFA8A38" w:rsidR="00173327" w:rsidRDefault="00026C34" w:rsidP="00014C15">
      <w:pPr>
        <w:pStyle w:val="Nadpis2"/>
        <w:numPr>
          <w:ilvl w:val="0"/>
          <w:numId w:val="19"/>
        </w:numPr>
        <w:spacing w:before="0" w:after="200"/>
        <w:ind w:left="567" w:hanging="425"/>
      </w:pPr>
      <w:r w:rsidRPr="00026C34">
        <w:t>Předmět smlouvy</w:t>
      </w:r>
    </w:p>
    <w:p w14:paraId="79957AA1" w14:textId="7D083BD8" w:rsidR="00D87D48" w:rsidRDefault="00D95797" w:rsidP="00014C15">
      <w:pPr>
        <w:pStyle w:val="Odstavecseseznamem"/>
        <w:numPr>
          <w:ilvl w:val="1"/>
          <w:numId w:val="19"/>
        </w:numPr>
        <w:spacing w:after="360"/>
        <w:ind w:left="567" w:hanging="567"/>
      </w:pPr>
      <w:r>
        <w:t xml:space="preserve">Smluvní strany se dohodly na vytvoření společné </w:t>
      </w:r>
      <w:r w:rsidR="002724FA">
        <w:t>Kombinované</w:t>
      </w:r>
      <w:r>
        <w:t xml:space="preserve"> vstupenky na objekty ve správě </w:t>
      </w:r>
      <w:r w:rsidRPr="00014C15">
        <w:t xml:space="preserve">smluvních stran, </w:t>
      </w:r>
      <w:r w:rsidR="00052AC1" w:rsidRPr="00014C15">
        <w:t xml:space="preserve">jimiž jsou Štefánikova hvězdárna, </w:t>
      </w:r>
      <w:r w:rsidR="00640685">
        <w:t>Zrcadlové bludiště na Petříně a</w:t>
      </w:r>
      <w:r w:rsidR="00052AC1" w:rsidRPr="00014C15">
        <w:t xml:space="preserve"> Petřínská rozhledna</w:t>
      </w:r>
      <w:r w:rsidR="00640685">
        <w:t xml:space="preserve"> (dále jen „</w:t>
      </w:r>
      <w:r w:rsidR="002724FA">
        <w:rPr>
          <w:b/>
          <w:bCs/>
        </w:rPr>
        <w:t>K</w:t>
      </w:r>
      <w:r w:rsidR="00640685" w:rsidRPr="00014C15">
        <w:rPr>
          <w:b/>
          <w:bCs/>
        </w:rPr>
        <w:t>ombinovaná vstupenka Petřín</w:t>
      </w:r>
      <w:r w:rsidR="00640685">
        <w:t>“)</w:t>
      </w:r>
      <w:r w:rsidR="00666CFB">
        <w:t xml:space="preserve"> (objekty ve správě smluvních stran uvedené v tomto odstavci smlouvy dále je</w:t>
      </w:r>
      <w:r w:rsidR="00386F87">
        <w:t>n</w:t>
      </w:r>
      <w:r w:rsidR="00666CFB">
        <w:t xml:space="preserve"> „</w:t>
      </w:r>
      <w:r w:rsidR="00666CFB" w:rsidRPr="00014C15">
        <w:rPr>
          <w:b/>
          <w:bCs/>
        </w:rPr>
        <w:t>Objekty</w:t>
      </w:r>
      <w:r w:rsidR="00666CFB">
        <w:t>“</w:t>
      </w:r>
      <w:r w:rsidR="006C5601">
        <w:t xml:space="preserve"> a kterýkoli z nich jednotlivě dále též „</w:t>
      </w:r>
      <w:r w:rsidR="006C5601" w:rsidRPr="00014C15">
        <w:rPr>
          <w:b/>
          <w:bCs/>
        </w:rPr>
        <w:t>Objekt</w:t>
      </w:r>
      <w:r w:rsidR="006C5601">
        <w:t>“</w:t>
      </w:r>
      <w:r w:rsidR="00666CFB">
        <w:t>). Předmětem této smlouvy je stanovení podmínek</w:t>
      </w:r>
      <w:r w:rsidR="002724FA">
        <w:t xml:space="preserve"> a</w:t>
      </w:r>
      <w:r w:rsidR="00666CFB">
        <w:t xml:space="preserve"> práv a povinností smluvních stran při prodeji </w:t>
      </w:r>
      <w:r w:rsidR="002724FA">
        <w:t>Kombinované</w:t>
      </w:r>
      <w:r w:rsidR="00666CFB">
        <w:t xml:space="preserve"> vstupenky Petřín</w:t>
      </w:r>
      <w:r w:rsidR="006F62F9">
        <w:t xml:space="preserve"> umožňující </w:t>
      </w:r>
      <w:r w:rsidR="002724FA">
        <w:t xml:space="preserve">konečným zákazníkům </w:t>
      </w:r>
      <w:r w:rsidR="006F62F9">
        <w:t>vstup do</w:t>
      </w:r>
      <w:r w:rsidR="002724FA">
        <w:t xml:space="preserve"> všech</w:t>
      </w:r>
      <w:r w:rsidR="006F62F9">
        <w:t xml:space="preserve"> Objektů</w:t>
      </w:r>
      <w:r w:rsidR="00666CFB">
        <w:t>.</w:t>
      </w:r>
    </w:p>
    <w:p w14:paraId="531DF4D2" w14:textId="2783C9E7" w:rsidR="009C238F" w:rsidRDefault="00112891" w:rsidP="00014C15">
      <w:pPr>
        <w:pStyle w:val="Nadpis2"/>
        <w:numPr>
          <w:ilvl w:val="0"/>
          <w:numId w:val="19"/>
        </w:numPr>
        <w:spacing w:before="0" w:after="200"/>
        <w:ind w:left="567" w:hanging="425"/>
      </w:pPr>
      <w:r>
        <w:t>Práva a povinnosti smluvních stran</w:t>
      </w:r>
    </w:p>
    <w:p w14:paraId="5C7F2E44" w14:textId="72548961" w:rsidR="00386F87" w:rsidRDefault="00386F87" w:rsidP="006F62F9">
      <w:pPr>
        <w:pStyle w:val="Odstavecseseznamem"/>
        <w:numPr>
          <w:ilvl w:val="1"/>
          <w:numId w:val="19"/>
        </w:numPr>
        <w:ind w:left="567" w:hanging="567"/>
      </w:pPr>
      <w:r>
        <w:t xml:space="preserve">Smluvní strany sjednávají, že </w:t>
      </w:r>
      <w:r w:rsidR="00185F98">
        <w:t>K</w:t>
      </w:r>
      <w:r>
        <w:t>ombinovanou vstupenku</w:t>
      </w:r>
      <w:r w:rsidR="006C5601">
        <w:t xml:space="preserve"> Petřín</w:t>
      </w:r>
      <w:r>
        <w:t xml:space="preserve"> bude možné zakoupit </w:t>
      </w:r>
      <w:r w:rsidR="006C5601">
        <w:t xml:space="preserve">za podmínek uvedených níže v této smlouvě </w:t>
      </w:r>
      <w:r>
        <w:t>na těchto prodejních místech:</w:t>
      </w:r>
    </w:p>
    <w:p w14:paraId="7DA5FCBD" w14:textId="0C1C13DD" w:rsidR="00386F87" w:rsidRDefault="004143BB" w:rsidP="00014C15">
      <w:pPr>
        <w:pStyle w:val="Odstavecseseznamem"/>
        <w:numPr>
          <w:ilvl w:val="2"/>
          <w:numId w:val="19"/>
        </w:numPr>
        <w:spacing w:after="0"/>
        <w:ind w:left="1797"/>
      </w:pPr>
      <w:r>
        <w:t>Štefánikova hvězdárna</w:t>
      </w:r>
    </w:p>
    <w:p w14:paraId="367B13D8" w14:textId="77FF5137" w:rsidR="006C5601" w:rsidRDefault="004143BB" w:rsidP="00014C15">
      <w:pPr>
        <w:pStyle w:val="Odstavecseseznamem"/>
        <w:numPr>
          <w:ilvl w:val="2"/>
          <w:numId w:val="19"/>
        </w:numPr>
        <w:spacing w:after="0"/>
        <w:ind w:left="1797"/>
      </w:pPr>
      <w:r>
        <w:t>Petřínská rozhledna</w:t>
      </w:r>
    </w:p>
    <w:p w14:paraId="648BDC27" w14:textId="7A15E38E" w:rsidR="006C5601" w:rsidRDefault="00812352" w:rsidP="00014C15">
      <w:pPr>
        <w:pStyle w:val="Odstavecseseznamem"/>
        <w:numPr>
          <w:ilvl w:val="2"/>
          <w:numId w:val="19"/>
        </w:numPr>
      </w:pPr>
      <w:r>
        <w:t>Zrcadlové</w:t>
      </w:r>
      <w:r w:rsidR="004143BB">
        <w:t xml:space="preserve"> bludiště</w:t>
      </w:r>
      <w:r>
        <w:t xml:space="preserve"> na Petříně</w:t>
      </w:r>
    </w:p>
    <w:p w14:paraId="4D789F4A" w14:textId="45C4BE02" w:rsidR="00BA58E4" w:rsidRDefault="00DD5107" w:rsidP="00014C15">
      <w:pPr>
        <w:pStyle w:val="Odstavecseseznamem"/>
        <w:numPr>
          <w:ilvl w:val="1"/>
          <w:numId w:val="19"/>
        </w:numPr>
        <w:ind w:left="567" w:hanging="567"/>
      </w:pPr>
      <w:r>
        <w:t xml:space="preserve">Držitel </w:t>
      </w:r>
      <w:r w:rsidR="002724FA">
        <w:t>Kombinované</w:t>
      </w:r>
      <w:r>
        <w:t xml:space="preserve"> vstupenky Petřín je oprávněn po dobu platnosti vstupenky vstupovat do </w:t>
      </w:r>
      <w:r w:rsidR="006C5601">
        <w:t>O</w:t>
      </w:r>
      <w:r>
        <w:t>bjektů ve stanovené otevírací době</w:t>
      </w:r>
      <w:r w:rsidR="006C5601">
        <w:t xml:space="preserve"> každého z Objektů</w:t>
      </w:r>
      <w:r>
        <w:t xml:space="preserve"> a za podmínek stanovených v návštěvnických řádech jednotlivých </w:t>
      </w:r>
      <w:r w:rsidR="006C5601">
        <w:t>O</w:t>
      </w:r>
      <w:r>
        <w:t xml:space="preserve">bjektů. Držitel </w:t>
      </w:r>
      <w:r w:rsidR="00185F98">
        <w:t>K</w:t>
      </w:r>
      <w:r>
        <w:t xml:space="preserve">ombinované vstupenky Petřín je oprávněn po dobu její platnosti uskutečnit pouze jeden vstup do každého </w:t>
      </w:r>
      <w:r w:rsidR="006C5601">
        <w:t>O</w:t>
      </w:r>
      <w:r w:rsidR="00622073">
        <w:t xml:space="preserve">bjektu. </w:t>
      </w:r>
    </w:p>
    <w:p w14:paraId="192647E2" w14:textId="4BD506C4" w:rsidR="00125E44" w:rsidRDefault="00622073" w:rsidP="00014C15">
      <w:pPr>
        <w:pStyle w:val="Odstavecseseznamem"/>
        <w:numPr>
          <w:ilvl w:val="1"/>
          <w:numId w:val="19"/>
        </w:numPr>
        <w:ind w:left="567" w:hanging="567"/>
      </w:pPr>
      <w:r>
        <w:t xml:space="preserve">Smluvní strany jsou povinny držiteli </w:t>
      </w:r>
      <w:r w:rsidR="00185F98">
        <w:t>K</w:t>
      </w:r>
      <w:r>
        <w:t xml:space="preserve">ombinované vstupenky Petřín </w:t>
      </w:r>
      <w:r w:rsidR="00F655B6">
        <w:t xml:space="preserve">poskytnout veškeré služby </w:t>
      </w:r>
      <w:r w:rsidR="00185F98">
        <w:t xml:space="preserve">ve stejném rozsahu </w:t>
      </w:r>
      <w:r w:rsidR="00F655B6">
        <w:t xml:space="preserve">jako </w:t>
      </w:r>
      <w:r w:rsidR="00925F93">
        <w:t>n</w:t>
      </w:r>
      <w:r w:rsidR="00F655B6" w:rsidRPr="006C5601">
        <w:t xml:space="preserve">ávštěvníkovi </w:t>
      </w:r>
      <w:r w:rsidR="006C5601" w:rsidRPr="006C5601">
        <w:t>O</w:t>
      </w:r>
      <w:r w:rsidR="00F655B6" w:rsidRPr="006C5601">
        <w:t xml:space="preserve">bjektu s platnou běžnou vstupenkou prodávanou smluvní stranou pro vstup do </w:t>
      </w:r>
      <w:r w:rsidR="00185F98">
        <w:t>O</w:t>
      </w:r>
      <w:r w:rsidR="00F655B6" w:rsidRPr="006C5601">
        <w:t>bjekt</w:t>
      </w:r>
      <w:r w:rsidR="00185F98">
        <w:t>u</w:t>
      </w:r>
      <w:r w:rsidR="00F655B6" w:rsidRPr="006C5601">
        <w:t xml:space="preserve">. </w:t>
      </w:r>
      <w:r w:rsidR="00F655B6" w:rsidRPr="00014C15">
        <w:t xml:space="preserve">Platnost </w:t>
      </w:r>
      <w:r w:rsidR="002724FA">
        <w:t>Kombinované</w:t>
      </w:r>
      <w:r w:rsidR="00F655B6" w:rsidRPr="00014C15">
        <w:t xml:space="preserve"> vstupenky Petřín se nevztahuje na samostatné programy a speciální akce </w:t>
      </w:r>
      <w:r w:rsidR="006C5601">
        <w:t>realizované</w:t>
      </w:r>
      <w:r w:rsidR="006C5601" w:rsidRPr="00014C15">
        <w:t xml:space="preserve"> </w:t>
      </w:r>
      <w:r w:rsidR="00F655B6" w:rsidRPr="00014C15">
        <w:t>v </w:t>
      </w:r>
      <w:r w:rsidR="006C5601" w:rsidRPr="00014C15">
        <w:t>O</w:t>
      </w:r>
      <w:r w:rsidR="00F655B6" w:rsidRPr="00014C15">
        <w:t>bjektech.</w:t>
      </w:r>
    </w:p>
    <w:p w14:paraId="3923C8D3" w14:textId="50EB5C68" w:rsidR="00622073" w:rsidRDefault="00125E44" w:rsidP="00014C15">
      <w:pPr>
        <w:pStyle w:val="Odstavecseseznamem"/>
        <w:numPr>
          <w:ilvl w:val="1"/>
          <w:numId w:val="19"/>
        </w:numPr>
        <w:ind w:left="567" w:hanging="567"/>
      </w:pPr>
      <w:r>
        <w:t xml:space="preserve">Smluvní strany se zavazují informovat pracovníky </w:t>
      </w:r>
      <w:r w:rsidR="006C5601">
        <w:t>O</w:t>
      </w:r>
      <w:r>
        <w:t>bjektů</w:t>
      </w:r>
      <w:r w:rsidR="006E3A6B">
        <w:t xml:space="preserve">, které mají ve správě, </w:t>
      </w:r>
      <w:r>
        <w:t>o podmínkách</w:t>
      </w:r>
      <w:r w:rsidR="006E3A6B">
        <w:t xml:space="preserve"> týkajících se </w:t>
      </w:r>
      <w:r w:rsidR="002724FA">
        <w:t>Kombinované</w:t>
      </w:r>
      <w:r w:rsidR="006E3A6B">
        <w:t xml:space="preserve"> vstupenky Petřín, které</w:t>
      </w:r>
      <w:r>
        <w:t xml:space="preserve"> vyplývají z této smlouvy</w:t>
      </w:r>
      <w:r w:rsidR="00185F98">
        <w:t>.</w:t>
      </w:r>
    </w:p>
    <w:p w14:paraId="5F2C0A03" w14:textId="23FC013A" w:rsidR="00125E44" w:rsidRDefault="00925F93" w:rsidP="00014C15">
      <w:pPr>
        <w:pStyle w:val="Odstavecseseznamem"/>
        <w:numPr>
          <w:ilvl w:val="1"/>
          <w:numId w:val="19"/>
        </w:numPr>
        <w:ind w:left="567" w:hanging="567"/>
      </w:pPr>
      <w:r>
        <w:t>S</w:t>
      </w:r>
      <w:r w:rsidR="00160304">
        <w:t xml:space="preserve">mluvní strany se zavazují, že </w:t>
      </w:r>
      <w:r w:rsidR="00185F98">
        <w:t>K</w:t>
      </w:r>
      <w:r w:rsidR="00160304">
        <w:t>ombinovan</w:t>
      </w:r>
      <w:r w:rsidR="00185F98">
        <w:t>ou</w:t>
      </w:r>
      <w:r w:rsidR="00160304">
        <w:t xml:space="preserve"> </w:t>
      </w:r>
      <w:r w:rsidR="000E5E74">
        <w:t>vstupenk</w:t>
      </w:r>
      <w:r w:rsidR="00185F98">
        <w:t>u</w:t>
      </w:r>
      <w:r w:rsidR="000E5E74">
        <w:t xml:space="preserve"> Petřín budou prodávat za ceny uvedené v</w:t>
      </w:r>
      <w:r w:rsidR="00645B6A">
        <w:t> odst. 4.1 této smlouvy</w:t>
      </w:r>
      <w:r w:rsidR="00185F98">
        <w:t xml:space="preserve"> pro jednotlivé varianty Kombinované vstupenky Petřín</w:t>
      </w:r>
      <w:r w:rsidR="00645B6A">
        <w:t>.</w:t>
      </w:r>
    </w:p>
    <w:p w14:paraId="146C95E1" w14:textId="15C7DE65" w:rsidR="00925F93" w:rsidRDefault="00925F93" w:rsidP="00925F93">
      <w:pPr>
        <w:pStyle w:val="Odstavecseseznamem"/>
        <w:numPr>
          <w:ilvl w:val="1"/>
          <w:numId w:val="19"/>
        </w:numPr>
        <w:ind w:left="567" w:hanging="567"/>
      </w:pPr>
      <w:r>
        <w:t xml:space="preserve">Platnost </w:t>
      </w:r>
      <w:r w:rsidR="002724FA">
        <w:t>Kombinované</w:t>
      </w:r>
      <w:r>
        <w:t xml:space="preserve"> vstupenky Petřín je jeden rok</w:t>
      </w:r>
      <w:r w:rsidR="00984720">
        <w:t xml:space="preserve"> od zakoupení konečným zákazníkem</w:t>
      </w:r>
      <w:r>
        <w:t>.</w:t>
      </w:r>
    </w:p>
    <w:p w14:paraId="542BF142" w14:textId="56AC8B0F" w:rsidR="00C922E8" w:rsidRPr="00014C15" w:rsidRDefault="00C922E8" w:rsidP="00014C15">
      <w:pPr>
        <w:pStyle w:val="Odstavecseseznamem"/>
        <w:numPr>
          <w:ilvl w:val="1"/>
          <w:numId w:val="19"/>
        </w:numPr>
        <w:spacing w:after="360"/>
        <w:ind w:left="567" w:hanging="567"/>
      </w:pPr>
      <w:r w:rsidRPr="00014C15">
        <w:t xml:space="preserve">Po skončení platnosti této smlouvy se </w:t>
      </w:r>
      <w:r w:rsidR="006C5601">
        <w:t xml:space="preserve">smluvní </w:t>
      </w:r>
      <w:r w:rsidRPr="00014C15">
        <w:t>strany zavazují</w:t>
      </w:r>
      <w:r w:rsidR="00C10383" w:rsidRPr="00014C15">
        <w:t xml:space="preserve"> </w:t>
      </w:r>
      <w:r w:rsidR="00C419F3" w:rsidRPr="00014C15">
        <w:t>akceptovat</w:t>
      </w:r>
      <w:r w:rsidR="00C10383" w:rsidRPr="00014C15">
        <w:t xml:space="preserve"> </w:t>
      </w:r>
      <w:r w:rsidR="006C5601">
        <w:t xml:space="preserve">řádně v době platnosti této smlouvy zakoupené </w:t>
      </w:r>
      <w:r w:rsidR="002724FA">
        <w:t>Kombinované</w:t>
      </w:r>
      <w:r w:rsidR="006C5601">
        <w:t xml:space="preserve"> vstupenky Petřín</w:t>
      </w:r>
      <w:r w:rsidR="00C10383" w:rsidRPr="00014C15">
        <w:t xml:space="preserve">. </w:t>
      </w:r>
    </w:p>
    <w:p w14:paraId="6614FB11" w14:textId="7D870E8D" w:rsidR="00034DC2" w:rsidRDefault="00034DC2" w:rsidP="00014C15">
      <w:pPr>
        <w:pStyle w:val="Nadpis2"/>
        <w:numPr>
          <w:ilvl w:val="0"/>
          <w:numId w:val="0"/>
        </w:numPr>
        <w:spacing w:before="0" w:after="200"/>
        <w:ind w:left="567"/>
      </w:pPr>
      <w:r>
        <w:t xml:space="preserve">4.  </w:t>
      </w:r>
      <w:r w:rsidRPr="00034DC2">
        <w:t>Cena,</w:t>
      </w:r>
      <w:r w:rsidR="006E3A6B">
        <w:t xml:space="preserve"> vyúčtování prodejů</w:t>
      </w:r>
    </w:p>
    <w:p w14:paraId="4B83E5EA" w14:textId="5C24EB0F" w:rsidR="000F3044" w:rsidRDefault="000F3044" w:rsidP="00014C15">
      <w:pPr>
        <w:ind w:left="567" w:hanging="567"/>
        <w:rPr>
          <w:rFonts w:ascii="Calibri" w:hAnsi="Calibri"/>
          <w:szCs w:val="22"/>
        </w:rPr>
      </w:pPr>
      <w:r>
        <w:rPr>
          <w:szCs w:val="20"/>
        </w:rPr>
        <w:t> </w:t>
      </w:r>
      <w:r w:rsidR="008860DD">
        <w:rPr>
          <w:szCs w:val="20"/>
        </w:rPr>
        <w:t xml:space="preserve">4.1 </w:t>
      </w:r>
      <w:r w:rsidR="002275FC">
        <w:rPr>
          <w:szCs w:val="20"/>
        </w:rPr>
        <w:tab/>
      </w:r>
      <w:r w:rsidR="002724FA">
        <w:rPr>
          <w:szCs w:val="20"/>
        </w:rPr>
        <w:t>Kombinovaná</w:t>
      </w:r>
      <w:r w:rsidR="0017594B">
        <w:rPr>
          <w:szCs w:val="20"/>
        </w:rPr>
        <w:t xml:space="preserve"> vstupenka Petřín bude </w:t>
      </w:r>
      <w:r w:rsidR="002275FC">
        <w:rPr>
          <w:szCs w:val="20"/>
        </w:rPr>
        <w:t>prodávána</w:t>
      </w:r>
      <w:r w:rsidR="0017594B">
        <w:rPr>
          <w:szCs w:val="20"/>
        </w:rPr>
        <w:t xml:space="preserve"> v 5 </w:t>
      </w:r>
      <w:r w:rsidR="002275FC">
        <w:rPr>
          <w:szCs w:val="20"/>
        </w:rPr>
        <w:t>variantách</w:t>
      </w:r>
      <w:r w:rsidR="0017594B">
        <w:rPr>
          <w:szCs w:val="20"/>
        </w:rPr>
        <w:t xml:space="preserve"> s</w:t>
      </w:r>
      <w:r w:rsidR="00245BAD">
        <w:rPr>
          <w:szCs w:val="20"/>
        </w:rPr>
        <w:t> </w:t>
      </w:r>
      <w:r w:rsidR="0017594B">
        <w:rPr>
          <w:szCs w:val="20"/>
        </w:rPr>
        <w:t>následují</w:t>
      </w:r>
      <w:r w:rsidR="00245BAD">
        <w:rPr>
          <w:szCs w:val="20"/>
        </w:rPr>
        <w:t>cími cenami</w:t>
      </w:r>
      <w:r w:rsidR="002275FC">
        <w:rPr>
          <w:szCs w:val="20"/>
        </w:rPr>
        <w:t xml:space="preserve"> (včetně DPH)</w:t>
      </w:r>
      <w:r w:rsidR="00245BAD">
        <w:rPr>
          <w:szCs w:val="20"/>
        </w:rPr>
        <w:t>:</w:t>
      </w:r>
    </w:p>
    <w:tbl>
      <w:tblPr>
        <w:tblpPr w:leftFromText="141" w:rightFromText="141" w:vertAnchor="text"/>
        <w:tblW w:w="8250" w:type="dxa"/>
        <w:tblCellMar>
          <w:left w:w="0" w:type="dxa"/>
          <w:right w:w="0" w:type="dxa"/>
        </w:tblCellMar>
        <w:tblLook w:val="04A0" w:firstRow="1" w:lastRow="0" w:firstColumn="1" w:lastColumn="0" w:noHBand="0" w:noVBand="1"/>
      </w:tblPr>
      <w:tblGrid>
        <w:gridCol w:w="5797"/>
        <w:gridCol w:w="2453"/>
      </w:tblGrid>
      <w:tr w:rsidR="000F3044" w14:paraId="139569AC" w14:textId="77777777" w:rsidTr="0049486C">
        <w:trPr>
          <w:trHeight w:val="375"/>
        </w:trPr>
        <w:tc>
          <w:tcPr>
            <w:tcW w:w="579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182D62" w14:textId="77777777" w:rsidR="000F3044" w:rsidRDefault="000F3044">
            <w:r>
              <w:rPr>
                <w:color w:val="000000"/>
                <w:lang w:eastAsia="cs-CZ"/>
              </w:rPr>
              <w:lastRenderedPageBreak/>
              <w:t> </w:t>
            </w:r>
          </w:p>
        </w:tc>
        <w:tc>
          <w:tcPr>
            <w:tcW w:w="2453"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2091C73E" w14:textId="00118CAA" w:rsidR="000F3044" w:rsidRPr="0049486C" w:rsidRDefault="000F3044">
            <w:pPr>
              <w:jc w:val="center"/>
            </w:pPr>
            <w:r w:rsidRPr="0049486C">
              <w:rPr>
                <w:b/>
                <w:bCs/>
                <w:color w:val="000000"/>
                <w:szCs w:val="20"/>
              </w:rPr>
              <w:t xml:space="preserve">KOMBINACE R + B + Hvězdárna </w:t>
            </w:r>
          </w:p>
        </w:tc>
      </w:tr>
      <w:tr w:rsidR="000F3044" w14:paraId="22184102" w14:textId="77777777" w:rsidTr="00E3755D">
        <w:trPr>
          <w:trHeight w:val="140"/>
        </w:trPr>
        <w:tc>
          <w:tcPr>
            <w:tcW w:w="579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039E49" w14:textId="77777777" w:rsidR="000F3044" w:rsidRDefault="000F3044">
            <w:r>
              <w:rPr>
                <w:b/>
                <w:bCs/>
                <w:sz w:val="18"/>
                <w:szCs w:val="18"/>
              </w:rPr>
              <w:t>DOSPĚLÍ</w:t>
            </w:r>
          </w:p>
        </w:tc>
        <w:tc>
          <w:tcPr>
            <w:tcW w:w="2453"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33DC3634" w14:textId="1227C87C" w:rsidR="000F3044" w:rsidRPr="0049486C" w:rsidRDefault="000F3044">
            <w:pPr>
              <w:jc w:val="right"/>
            </w:pPr>
          </w:p>
        </w:tc>
      </w:tr>
      <w:tr w:rsidR="000F3044" w14:paraId="6D0E6C96" w14:textId="77777777" w:rsidTr="00E3755D">
        <w:trPr>
          <w:trHeight w:val="504"/>
        </w:trPr>
        <w:tc>
          <w:tcPr>
            <w:tcW w:w="579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82B495" w14:textId="55F357C1" w:rsidR="000F3044" w:rsidRDefault="000F3044">
            <w:r>
              <w:rPr>
                <w:b/>
                <w:bCs/>
                <w:sz w:val="18"/>
                <w:szCs w:val="18"/>
              </w:rPr>
              <w:t>DĚTI OD 6 DO 15 LET, STUDENTI DO 26 LET (PO PŘEDLOŽENÍ PRŮKAZU)</w:t>
            </w:r>
          </w:p>
        </w:tc>
        <w:tc>
          <w:tcPr>
            <w:tcW w:w="2453"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0C567D37" w14:textId="1B42F41F" w:rsidR="000F3044" w:rsidRPr="0049486C" w:rsidRDefault="000F3044">
            <w:pPr>
              <w:jc w:val="right"/>
            </w:pPr>
          </w:p>
        </w:tc>
      </w:tr>
      <w:tr w:rsidR="000F3044" w14:paraId="56B338F4" w14:textId="77777777" w:rsidTr="00E3755D">
        <w:trPr>
          <w:trHeight w:val="140"/>
        </w:trPr>
        <w:tc>
          <w:tcPr>
            <w:tcW w:w="579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68ACE1" w14:textId="77777777" w:rsidR="000F3044" w:rsidRDefault="000F3044">
            <w:r>
              <w:rPr>
                <w:b/>
                <w:bCs/>
                <w:sz w:val="18"/>
                <w:szCs w:val="18"/>
              </w:rPr>
              <w:t>RODINY (MAX. 2 DOSPĚLÍ + MAX. 4 DĚTI DO 15 LET)</w:t>
            </w:r>
          </w:p>
        </w:tc>
        <w:tc>
          <w:tcPr>
            <w:tcW w:w="2453"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13BD0D48" w14:textId="729C1024" w:rsidR="000F3044" w:rsidRPr="0049486C" w:rsidRDefault="000F3044">
            <w:pPr>
              <w:jc w:val="right"/>
              <w:rPr>
                <w:b/>
                <w:bCs/>
                <w:sz w:val="18"/>
                <w:szCs w:val="18"/>
              </w:rPr>
            </w:pPr>
          </w:p>
        </w:tc>
      </w:tr>
      <w:tr w:rsidR="000F3044" w14:paraId="101F930E" w14:textId="77777777" w:rsidTr="00E3755D">
        <w:trPr>
          <w:trHeight w:val="140"/>
        </w:trPr>
        <w:tc>
          <w:tcPr>
            <w:tcW w:w="579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9CD284" w14:textId="77777777" w:rsidR="000F3044" w:rsidRDefault="000F3044">
            <w:r>
              <w:rPr>
                <w:b/>
                <w:bCs/>
                <w:sz w:val="18"/>
                <w:szCs w:val="18"/>
              </w:rPr>
              <w:t>SENIOŘI NAD 65 LET</w:t>
            </w:r>
          </w:p>
        </w:tc>
        <w:tc>
          <w:tcPr>
            <w:tcW w:w="2453"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7F44DEAD" w14:textId="68242ED6" w:rsidR="000F3044" w:rsidRPr="0049486C" w:rsidRDefault="000F3044">
            <w:pPr>
              <w:jc w:val="right"/>
            </w:pPr>
          </w:p>
        </w:tc>
      </w:tr>
      <w:tr w:rsidR="000F3044" w14:paraId="0FAAACBF" w14:textId="77777777" w:rsidTr="00E3755D">
        <w:trPr>
          <w:trHeight w:val="140"/>
        </w:trPr>
        <w:tc>
          <w:tcPr>
            <w:tcW w:w="579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592B79" w14:textId="33582890" w:rsidR="000F3044" w:rsidRDefault="000F3044">
            <w:r>
              <w:rPr>
                <w:b/>
                <w:bCs/>
                <w:sz w:val="18"/>
                <w:szCs w:val="18"/>
              </w:rPr>
              <w:t>DRŽITELÉ ZTP</w:t>
            </w:r>
          </w:p>
        </w:tc>
        <w:tc>
          <w:tcPr>
            <w:tcW w:w="2453"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45E57AF4" w14:textId="4F25A806" w:rsidR="000F3044" w:rsidRPr="0049486C" w:rsidRDefault="000F3044">
            <w:pPr>
              <w:jc w:val="right"/>
            </w:pPr>
          </w:p>
        </w:tc>
      </w:tr>
      <w:tr w:rsidR="000F3044" w14:paraId="708A376B" w14:textId="77777777" w:rsidTr="0049486C">
        <w:trPr>
          <w:trHeight w:val="672"/>
        </w:trPr>
        <w:tc>
          <w:tcPr>
            <w:tcW w:w="5797" w:type="dxa"/>
            <w:noWrap/>
            <w:tcMar>
              <w:top w:w="0" w:type="dxa"/>
              <w:left w:w="70" w:type="dxa"/>
              <w:bottom w:w="0" w:type="dxa"/>
              <w:right w:w="70" w:type="dxa"/>
            </w:tcMar>
            <w:vAlign w:val="bottom"/>
            <w:hideMark/>
          </w:tcPr>
          <w:p w14:paraId="21B1E784" w14:textId="77777777" w:rsidR="000F3044" w:rsidRDefault="000F3044"/>
        </w:tc>
        <w:tc>
          <w:tcPr>
            <w:tcW w:w="2453" w:type="dxa"/>
            <w:tcMar>
              <w:top w:w="0" w:type="dxa"/>
              <w:left w:w="70" w:type="dxa"/>
              <w:bottom w:w="0" w:type="dxa"/>
              <w:right w:w="70" w:type="dxa"/>
            </w:tcMar>
            <w:vAlign w:val="center"/>
            <w:hideMark/>
          </w:tcPr>
          <w:p w14:paraId="410B7B69" w14:textId="77777777" w:rsidR="000F3044" w:rsidRPr="0049486C" w:rsidRDefault="000F3044">
            <w:pPr>
              <w:rPr>
                <w:rFonts w:ascii="Calibri" w:eastAsiaTheme="minorHAnsi" w:hAnsi="Calibri" w:cs="Calibri"/>
                <w:sz w:val="22"/>
                <w:szCs w:val="22"/>
              </w:rPr>
            </w:pPr>
            <w:r w:rsidRPr="0049486C">
              <w:rPr>
                <w:i/>
                <w:iCs/>
                <w:color w:val="000000"/>
                <w:lang w:eastAsia="cs-CZ"/>
              </w:rPr>
              <w:t>jedná se vždy o cca 17% slevu oproti samostatné hvězdárně + kombinaci R/B</w:t>
            </w:r>
          </w:p>
        </w:tc>
      </w:tr>
    </w:tbl>
    <w:p w14:paraId="017D00A1" w14:textId="77777777" w:rsidR="000F3044" w:rsidRDefault="000F3044" w:rsidP="000F3044">
      <w:pPr>
        <w:rPr>
          <w:rFonts w:ascii="Calibri" w:eastAsiaTheme="minorHAnsi" w:hAnsi="Calibri" w:cs="Calibri"/>
          <w:sz w:val="22"/>
          <w:szCs w:val="22"/>
        </w:rPr>
      </w:pPr>
      <w:r>
        <w:rPr>
          <w:szCs w:val="20"/>
        </w:rPr>
        <w:t> </w:t>
      </w:r>
    </w:p>
    <w:p w14:paraId="338DE499" w14:textId="77777777" w:rsidR="000F3044" w:rsidRDefault="000F3044" w:rsidP="000F3044">
      <w:r>
        <w:rPr>
          <w:szCs w:val="20"/>
        </w:rPr>
        <w:t> </w:t>
      </w:r>
    </w:p>
    <w:p w14:paraId="65879FB1" w14:textId="77777777" w:rsidR="000F3044" w:rsidRDefault="000F3044" w:rsidP="000F3044">
      <w:r>
        <w:rPr>
          <w:szCs w:val="20"/>
        </w:rPr>
        <w:t> </w:t>
      </w:r>
    </w:p>
    <w:p w14:paraId="1F06340A" w14:textId="77777777" w:rsidR="000F3044" w:rsidRDefault="000F3044" w:rsidP="000F3044">
      <w:r>
        <w:rPr>
          <w:szCs w:val="20"/>
        </w:rPr>
        <w:t> </w:t>
      </w:r>
    </w:p>
    <w:p w14:paraId="4C0720A0" w14:textId="77777777" w:rsidR="000F3044" w:rsidRDefault="000F3044" w:rsidP="000F3044">
      <w:r>
        <w:rPr>
          <w:szCs w:val="20"/>
        </w:rPr>
        <w:t> </w:t>
      </w:r>
    </w:p>
    <w:p w14:paraId="5D2995B0" w14:textId="2030FF39" w:rsidR="000F3044" w:rsidRDefault="000F3044" w:rsidP="000F3044">
      <w:r>
        <w:rPr>
          <w:szCs w:val="20"/>
        </w:rPr>
        <w:t> </w:t>
      </w:r>
    </w:p>
    <w:p w14:paraId="06147B5E" w14:textId="77777777" w:rsidR="008A7B60" w:rsidRDefault="008A7B60" w:rsidP="000F3044">
      <w:pPr>
        <w:rPr>
          <w:szCs w:val="20"/>
        </w:rPr>
      </w:pPr>
    </w:p>
    <w:p w14:paraId="19EC6907" w14:textId="77777777" w:rsidR="008A7B60" w:rsidRDefault="008A7B60" w:rsidP="000F3044">
      <w:pPr>
        <w:rPr>
          <w:szCs w:val="20"/>
        </w:rPr>
      </w:pPr>
    </w:p>
    <w:p w14:paraId="0F8FC6E8" w14:textId="77777777" w:rsidR="002275FC" w:rsidRDefault="002275FC" w:rsidP="000F3044">
      <w:pPr>
        <w:rPr>
          <w:szCs w:val="20"/>
        </w:rPr>
      </w:pPr>
    </w:p>
    <w:p w14:paraId="1F6079A6" w14:textId="64AD4BFA" w:rsidR="000F3044" w:rsidRDefault="002275FC" w:rsidP="00014C15">
      <w:pPr>
        <w:ind w:left="567" w:hanging="567"/>
        <w:rPr>
          <w:szCs w:val="20"/>
        </w:rPr>
      </w:pPr>
      <w:r>
        <w:rPr>
          <w:szCs w:val="20"/>
        </w:rPr>
        <w:t>4.2.</w:t>
      </w:r>
      <w:r>
        <w:rPr>
          <w:szCs w:val="20"/>
        </w:rPr>
        <w:tab/>
        <w:t>Smluvní strany sjednávají následující r</w:t>
      </w:r>
      <w:r w:rsidR="000F3044">
        <w:rPr>
          <w:szCs w:val="20"/>
        </w:rPr>
        <w:t xml:space="preserve">ozdělení </w:t>
      </w:r>
      <w:r w:rsidR="00984720">
        <w:rPr>
          <w:szCs w:val="20"/>
        </w:rPr>
        <w:t xml:space="preserve">výnosů z </w:t>
      </w:r>
      <w:r w:rsidR="004F5216">
        <w:rPr>
          <w:szCs w:val="20"/>
        </w:rPr>
        <w:t>prodejní ceny</w:t>
      </w:r>
      <w:r w:rsidR="000F3044">
        <w:rPr>
          <w:szCs w:val="20"/>
        </w:rPr>
        <w:t xml:space="preserve"> z </w:t>
      </w:r>
      <w:r w:rsidR="002724FA">
        <w:rPr>
          <w:szCs w:val="20"/>
        </w:rPr>
        <w:t>Kombinované</w:t>
      </w:r>
      <w:r w:rsidR="000F3044">
        <w:rPr>
          <w:szCs w:val="20"/>
        </w:rPr>
        <w:t xml:space="preserve"> vstupenky Petřín: </w:t>
      </w:r>
      <w:proofErr w:type="spellStart"/>
      <w:r w:rsidR="00684244">
        <w:rPr>
          <w:szCs w:val="20"/>
        </w:rPr>
        <w:t>xx</w:t>
      </w:r>
      <w:proofErr w:type="spellEnd"/>
      <w:r w:rsidR="00684244">
        <w:rPr>
          <w:szCs w:val="20"/>
        </w:rPr>
        <w:t xml:space="preserve"> </w:t>
      </w:r>
      <w:r w:rsidR="000F3044">
        <w:rPr>
          <w:szCs w:val="20"/>
        </w:rPr>
        <w:t xml:space="preserve">% </w:t>
      </w:r>
      <w:r>
        <w:rPr>
          <w:szCs w:val="20"/>
        </w:rPr>
        <w:t xml:space="preserve">z ceny </w:t>
      </w:r>
      <w:r w:rsidR="000274D2">
        <w:rPr>
          <w:szCs w:val="20"/>
        </w:rPr>
        <w:t xml:space="preserve">všech </w:t>
      </w:r>
      <w:r>
        <w:rPr>
          <w:szCs w:val="20"/>
        </w:rPr>
        <w:t xml:space="preserve">prodaných </w:t>
      </w:r>
      <w:r w:rsidR="00984720">
        <w:rPr>
          <w:szCs w:val="20"/>
        </w:rPr>
        <w:t>K</w:t>
      </w:r>
      <w:r>
        <w:rPr>
          <w:szCs w:val="20"/>
        </w:rPr>
        <w:t xml:space="preserve">ombinovaných vstupenek </w:t>
      </w:r>
      <w:r w:rsidR="004F5216">
        <w:rPr>
          <w:szCs w:val="20"/>
        </w:rPr>
        <w:t xml:space="preserve">Petřín </w:t>
      </w:r>
      <w:r w:rsidR="00984720">
        <w:rPr>
          <w:szCs w:val="20"/>
        </w:rPr>
        <w:t>náleží</w:t>
      </w:r>
      <w:r w:rsidR="000F3044">
        <w:rPr>
          <w:szCs w:val="20"/>
        </w:rPr>
        <w:t xml:space="preserve"> </w:t>
      </w:r>
      <w:r>
        <w:rPr>
          <w:szCs w:val="20"/>
        </w:rPr>
        <w:t>H</w:t>
      </w:r>
      <w:r w:rsidR="000F3044">
        <w:rPr>
          <w:szCs w:val="20"/>
        </w:rPr>
        <w:t>vězdárn</w:t>
      </w:r>
      <w:r w:rsidR="00984720">
        <w:rPr>
          <w:szCs w:val="20"/>
        </w:rPr>
        <w:t>ě</w:t>
      </w:r>
      <w:r w:rsidR="000F3044">
        <w:rPr>
          <w:szCs w:val="20"/>
        </w:rPr>
        <w:t xml:space="preserve"> a </w:t>
      </w:r>
      <w:proofErr w:type="spellStart"/>
      <w:r w:rsidR="00684244">
        <w:rPr>
          <w:szCs w:val="20"/>
        </w:rPr>
        <w:t>xx</w:t>
      </w:r>
      <w:proofErr w:type="spellEnd"/>
      <w:r w:rsidR="000F3044">
        <w:rPr>
          <w:szCs w:val="20"/>
        </w:rPr>
        <w:t xml:space="preserve"> % </w:t>
      </w:r>
      <w:r w:rsidR="00984720">
        <w:rPr>
          <w:szCs w:val="20"/>
        </w:rPr>
        <w:t xml:space="preserve">z prodejní ceny Kombinované vstupenky Petřín náleží </w:t>
      </w:r>
      <w:r>
        <w:rPr>
          <w:szCs w:val="20"/>
        </w:rPr>
        <w:t>PCT</w:t>
      </w:r>
      <w:r w:rsidR="000F3044">
        <w:rPr>
          <w:szCs w:val="20"/>
        </w:rPr>
        <w:t>.</w:t>
      </w:r>
    </w:p>
    <w:p w14:paraId="1F7982F8" w14:textId="46D90AE8" w:rsidR="004B47BE" w:rsidRDefault="00276E24" w:rsidP="00014C15">
      <w:pPr>
        <w:ind w:left="567" w:hanging="567"/>
      </w:pPr>
      <w:r>
        <w:rPr>
          <w:szCs w:val="20"/>
        </w:rPr>
        <w:t>4.</w:t>
      </w:r>
      <w:r w:rsidR="00AA55ED">
        <w:rPr>
          <w:szCs w:val="20"/>
        </w:rPr>
        <w:t>3</w:t>
      </w:r>
      <w:r>
        <w:rPr>
          <w:szCs w:val="20"/>
        </w:rPr>
        <w:t xml:space="preserve"> </w:t>
      </w:r>
      <w:r w:rsidR="000274D2">
        <w:rPr>
          <w:szCs w:val="20"/>
        </w:rPr>
        <w:tab/>
      </w:r>
      <w:r w:rsidRPr="004B47BE">
        <w:rPr>
          <w:szCs w:val="20"/>
        </w:rPr>
        <w:t>Do</w:t>
      </w:r>
      <w:r w:rsidR="001073BD">
        <w:t xml:space="preserve"> </w:t>
      </w:r>
      <w:r w:rsidR="002C1575">
        <w:t xml:space="preserve">10. </w:t>
      </w:r>
      <w:r>
        <w:t xml:space="preserve">dne následujícího kalendářního měsíce </w:t>
      </w:r>
      <w:r w:rsidR="000274D2">
        <w:t xml:space="preserve">zašle </w:t>
      </w:r>
      <w:r w:rsidR="00BF5BB3">
        <w:t>každá</w:t>
      </w:r>
      <w:r>
        <w:t xml:space="preserve"> smluvní stran</w:t>
      </w:r>
      <w:r w:rsidR="00984720">
        <w:t>a</w:t>
      </w:r>
      <w:r>
        <w:t xml:space="preserve"> </w:t>
      </w:r>
      <w:r w:rsidR="000274D2">
        <w:t xml:space="preserve">přehled prodaných </w:t>
      </w:r>
      <w:r w:rsidR="003D58CF">
        <w:t>K</w:t>
      </w:r>
      <w:r w:rsidR="000274D2">
        <w:t>ombinovaných vstupenek Petřín druhé smluvní straně, ze kterého bude vyplývat částka pro fakturaci za část z</w:t>
      </w:r>
      <w:r w:rsidR="003D58CF">
        <w:t> </w:t>
      </w:r>
      <w:r w:rsidR="000274D2">
        <w:t xml:space="preserve">ceny za prodané </w:t>
      </w:r>
      <w:r w:rsidR="002724FA">
        <w:t>Kombinované</w:t>
      </w:r>
      <w:r w:rsidR="000274D2">
        <w:t xml:space="preserve"> vstupenky Petřín, která náleží druhé smluvní straně. </w:t>
      </w:r>
      <w:r w:rsidR="00BF5BB3">
        <w:t>K</w:t>
      </w:r>
      <w:r w:rsidR="000274D2">
        <w:t xml:space="preserve">aždá ze smluvních stran zašle </w:t>
      </w:r>
      <w:r w:rsidR="00BF5BB3">
        <w:t xml:space="preserve">tento přehled </w:t>
      </w:r>
      <w:r w:rsidR="000274D2">
        <w:t>na email kontaktní osoby uvedené níže v</w:t>
      </w:r>
      <w:r w:rsidR="003D58CF">
        <w:t> </w:t>
      </w:r>
      <w:r w:rsidR="000274D2">
        <w:t xml:space="preserve">této smlouvě. Následně na základě obdrženého </w:t>
      </w:r>
      <w:r w:rsidR="00BF5BB3">
        <w:t xml:space="preserve">přehledu prodaných vstupenek druhou smluvní stranou, vystaví </w:t>
      </w:r>
      <w:r w:rsidR="003D58CF">
        <w:t xml:space="preserve">každá </w:t>
      </w:r>
      <w:r w:rsidR="00BF5BB3">
        <w:t xml:space="preserve">smluvní strana fakturu na částku, která odpovídá sjednané části prodejní ceny za prodané </w:t>
      </w:r>
      <w:r w:rsidR="002724FA">
        <w:t>Kombinované</w:t>
      </w:r>
      <w:r w:rsidR="00BF5BB3">
        <w:t xml:space="preserve"> vstupenky Petřín pro tuto smluvní stranu (viz. dohoda čl.4.2.této smlouvy).</w:t>
      </w:r>
    </w:p>
    <w:p w14:paraId="3EA649CF" w14:textId="5C043CDD" w:rsidR="00276E24" w:rsidRPr="004B47BE" w:rsidRDefault="004B47BE" w:rsidP="00014C15">
      <w:pPr>
        <w:pStyle w:val="Odstavecseseznamem"/>
        <w:numPr>
          <w:ilvl w:val="1"/>
          <w:numId w:val="26"/>
        </w:numPr>
        <w:spacing w:after="360"/>
        <w:ind w:left="567" w:hanging="567"/>
        <w:rPr>
          <w:szCs w:val="20"/>
        </w:rPr>
      </w:pPr>
      <w:r>
        <w:t xml:space="preserve">V případě změn ve výši vstupného </w:t>
      </w:r>
      <w:r w:rsidR="0034716D">
        <w:t xml:space="preserve">u kteréhokoli objektu </w:t>
      </w:r>
      <w:r>
        <w:t>zařazen</w:t>
      </w:r>
      <w:r w:rsidR="0034716D">
        <w:t>ého</w:t>
      </w:r>
      <w:r>
        <w:t xml:space="preserve"> do systému </w:t>
      </w:r>
      <w:r w:rsidR="002724FA">
        <w:t>Kombinované</w:t>
      </w:r>
      <w:r>
        <w:t xml:space="preserve"> vstupenky Petřín zavazují se smluvní strany</w:t>
      </w:r>
      <w:r w:rsidR="0034716D">
        <w:t xml:space="preserve"> </w:t>
      </w:r>
      <w:r w:rsidR="0034716D" w:rsidRPr="00131EA2">
        <w:t xml:space="preserve">s předstihem </w:t>
      </w:r>
      <w:r w:rsidR="0034716D">
        <w:t xml:space="preserve">druhou smluvní stranu o </w:t>
      </w:r>
      <w:r w:rsidR="00DB38CD">
        <w:t xml:space="preserve">plánovaném </w:t>
      </w:r>
      <w:r w:rsidR="0034716D">
        <w:t xml:space="preserve">navýšení </w:t>
      </w:r>
      <w:r w:rsidR="0034716D" w:rsidRPr="00131EA2">
        <w:t>informovat</w:t>
      </w:r>
      <w:r w:rsidR="0034716D">
        <w:t xml:space="preserve"> a v</w:t>
      </w:r>
      <w:r w:rsidR="00DB38CD">
        <w:t> </w:t>
      </w:r>
      <w:r w:rsidR="0034716D">
        <w:t xml:space="preserve">návaznosti na tuto změnu se smluvní strany zavazují aktualizovat cenu Kombinované vstupenky Petřín. Smluvní strany sjednávají, že </w:t>
      </w:r>
      <w:r w:rsidR="0034716D" w:rsidRPr="001F3F17">
        <w:t xml:space="preserve">e-mailová forma se považuje pro účely tohoto </w:t>
      </w:r>
      <w:r w:rsidR="00E06906" w:rsidRPr="001F3F17">
        <w:t xml:space="preserve">ustanovení </w:t>
      </w:r>
      <w:r w:rsidR="00E06906">
        <w:t>– tedy</w:t>
      </w:r>
      <w:r w:rsidR="0034716D">
        <w:t xml:space="preserve"> pro </w:t>
      </w:r>
      <w:r w:rsidR="00DB38CD">
        <w:t>informování druhé smluvní strany</w:t>
      </w:r>
      <w:r w:rsidR="00E06906">
        <w:t xml:space="preserve"> o změně vstupného</w:t>
      </w:r>
      <w:r w:rsidR="00DB38CD">
        <w:t xml:space="preserve"> i pro </w:t>
      </w:r>
      <w:r w:rsidR="0034716D">
        <w:t>aktualizaci cen</w:t>
      </w:r>
      <w:r w:rsidR="00E06906">
        <w:t xml:space="preserve"> jednotlivých variant</w:t>
      </w:r>
      <w:r w:rsidR="00DB38CD">
        <w:t xml:space="preserve"> </w:t>
      </w:r>
      <w:r w:rsidR="00E06906">
        <w:t xml:space="preserve">Kombinované vstupenky Petřín </w:t>
      </w:r>
      <w:r w:rsidR="00DB38CD">
        <w:t xml:space="preserve">uvedených v čl. 4.1 této </w:t>
      </w:r>
      <w:r w:rsidR="00C24EA2">
        <w:t>smlouvy – za</w:t>
      </w:r>
      <w:r w:rsidR="0034716D" w:rsidRPr="001F3F17">
        <w:t xml:space="preserve"> dostačující</w:t>
      </w:r>
      <w:r>
        <w:t>.</w:t>
      </w:r>
    </w:p>
    <w:p w14:paraId="3F44DC91" w14:textId="539D4FD5" w:rsidR="00710033" w:rsidRPr="003E5A26" w:rsidRDefault="000F3044" w:rsidP="00014C15">
      <w:pPr>
        <w:pStyle w:val="Nadpis2"/>
        <w:numPr>
          <w:ilvl w:val="0"/>
          <w:numId w:val="21"/>
        </w:numPr>
        <w:spacing w:before="0" w:after="200"/>
        <w:ind w:left="425" w:hanging="357"/>
      </w:pPr>
      <w:r w:rsidRPr="003E5A26">
        <w:t> </w:t>
      </w:r>
      <w:r w:rsidR="00710033" w:rsidRPr="003E5A26">
        <w:t>Doba účinnosti smlouvy</w:t>
      </w:r>
    </w:p>
    <w:p w14:paraId="6A6A4C89" w14:textId="5B8C4115" w:rsidR="008168C1" w:rsidRDefault="008F1890" w:rsidP="00014C15">
      <w:pPr>
        <w:pStyle w:val="Odstavecseseznamem"/>
        <w:numPr>
          <w:ilvl w:val="1"/>
          <w:numId w:val="21"/>
        </w:numPr>
        <w:ind w:left="567" w:hanging="567"/>
      </w:pPr>
      <w:r>
        <w:t xml:space="preserve">Tato smlouva </w:t>
      </w:r>
      <w:r w:rsidR="00386F87">
        <w:t>se uzavírá na dobu určitou a to</w:t>
      </w:r>
      <w:r>
        <w:t xml:space="preserve"> do 31. 12. 2022</w:t>
      </w:r>
      <w:r w:rsidR="008168C1">
        <w:t xml:space="preserve">. </w:t>
      </w:r>
    </w:p>
    <w:p w14:paraId="39069934" w14:textId="480AD704" w:rsidR="00603EDF" w:rsidRPr="00293CEB" w:rsidRDefault="00603EDF" w:rsidP="00293CEB">
      <w:pPr>
        <w:pStyle w:val="Odstavecseseznamem"/>
        <w:numPr>
          <w:ilvl w:val="1"/>
          <w:numId w:val="21"/>
        </w:numPr>
        <w:ind w:left="567" w:hanging="567"/>
      </w:pPr>
      <w:r w:rsidRPr="00DB213E">
        <w:rPr>
          <w:rFonts w:cs="Arial"/>
        </w:rPr>
        <w:t xml:space="preserve">Neoznámí-li </w:t>
      </w:r>
      <w:r>
        <w:rPr>
          <w:rFonts w:cs="Arial"/>
        </w:rPr>
        <w:t>žádná</w:t>
      </w:r>
      <w:r w:rsidRPr="00DB213E">
        <w:rPr>
          <w:rFonts w:cs="Arial"/>
        </w:rPr>
        <w:t xml:space="preserve"> ze smluvních stran </w:t>
      </w:r>
      <w:r>
        <w:rPr>
          <w:rFonts w:cs="Arial"/>
        </w:rPr>
        <w:t xml:space="preserve">této smlouvy </w:t>
      </w:r>
      <w:r w:rsidRPr="00DB213E">
        <w:rPr>
          <w:rFonts w:cs="Arial"/>
        </w:rPr>
        <w:t xml:space="preserve">písemně svůj zájem na </w:t>
      </w:r>
      <w:r>
        <w:rPr>
          <w:rFonts w:cs="Arial"/>
        </w:rPr>
        <w:t>ukončení platnosti</w:t>
      </w:r>
      <w:r w:rsidRPr="00DB213E">
        <w:rPr>
          <w:rFonts w:cs="Arial"/>
        </w:rPr>
        <w:t xml:space="preserve"> této </w:t>
      </w:r>
      <w:r>
        <w:rPr>
          <w:rFonts w:cs="Arial"/>
        </w:rPr>
        <w:t>s</w:t>
      </w:r>
      <w:r w:rsidRPr="00DB213E">
        <w:rPr>
          <w:rFonts w:cs="Arial"/>
        </w:rPr>
        <w:t>mlouvy nejpozději tři měsíce před uplynutím</w:t>
      </w:r>
      <w:r>
        <w:rPr>
          <w:rFonts w:cs="Arial"/>
        </w:rPr>
        <w:t xml:space="preserve"> sjednané</w:t>
      </w:r>
      <w:r w:rsidRPr="00DB213E">
        <w:rPr>
          <w:rFonts w:cs="Arial"/>
        </w:rPr>
        <w:t xml:space="preserve"> doby účinnosti </w:t>
      </w:r>
      <w:r>
        <w:rPr>
          <w:rFonts w:cs="Arial"/>
        </w:rPr>
        <w:t>s</w:t>
      </w:r>
      <w:r w:rsidRPr="00DB213E">
        <w:rPr>
          <w:rFonts w:cs="Arial"/>
        </w:rPr>
        <w:t xml:space="preserve">mlouvy, prodlužuje se trvání </w:t>
      </w:r>
      <w:r>
        <w:rPr>
          <w:rFonts w:cs="Arial"/>
        </w:rPr>
        <w:t>s</w:t>
      </w:r>
      <w:r w:rsidRPr="00DB213E">
        <w:rPr>
          <w:rFonts w:cs="Arial"/>
        </w:rPr>
        <w:t>mlouvy o jeden rok, a to i</w:t>
      </w:r>
      <w:r w:rsidRPr="00DB213E">
        <w:rPr>
          <w:rFonts w:ascii="Cambria Math" w:hAnsi="Cambria Math" w:cs="Cambria Math"/>
        </w:rPr>
        <w:t> </w:t>
      </w:r>
      <w:r w:rsidRPr="00DB213E">
        <w:rPr>
          <w:rFonts w:cs="Arial"/>
        </w:rPr>
        <w:t>opakovan</w:t>
      </w:r>
      <w:r w:rsidRPr="00DB213E">
        <w:rPr>
          <w:rFonts w:cs="Crabath Text Light"/>
        </w:rPr>
        <w:t>ě</w:t>
      </w:r>
      <w:r w:rsidR="003E5A26">
        <w:rPr>
          <w:rFonts w:cs="Crabath Text Light"/>
        </w:rPr>
        <w:t>.</w:t>
      </w:r>
    </w:p>
    <w:p w14:paraId="62E788BF" w14:textId="39D8297C" w:rsidR="00293CEB" w:rsidRPr="00DB38CD" w:rsidRDefault="00293CEB" w:rsidP="00C856AA">
      <w:pPr>
        <w:pStyle w:val="Odstavecseseznamem"/>
        <w:numPr>
          <w:ilvl w:val="1"/>
          <w:numId w:val="21"/>
        </w:numPr>
        <w:ind w:left="567" w:hanging="567"/>
      </w:pPr>
      <w:r>
        <w:rPr>
          <w:rFonts w:cs="Crabath Text Light"/>
        </w:rPr>
        <w:t>Kterákoli smluvní strana je oprávněna od této smlouvy odstoupit v případě opakovaného poru</w:t>
      </w:r>
      <w:r w:rsidR="00C856AA">
        <w:rPr>
          <w:rFonts w:cs="Crabath Text Light"/>
        </w:rPr>
        <w:t>š</w:t>
      </w:r>
      <w:r>
        <w:rPr>
          <w:rFonts w:cs="Crabath Text Light"/>
        </w:rPr>
        <w:t xml:space="preserve">ení sjednaných pravidel pro </w:t>
      </w:r>
      <w:r w:rsidRPr="00C856AA">
        <w:rPr>
          <w:rFonts w:cs="Crabath Text Light"/>
        </w:rPr>
        <w:t>vyúčtování sjednaných v čl.</w:t>
      </w:r>
      <w:r w:rsidR="00C856AA" w:rsidRPr="00C856AA">
        <w:rPr>
          <w:rFonts w:cs="Crabath Text Light"/>
        </w:rPr>
        <w:t xml:space="preserve"> 4.2 a </w:t>
      </w:r>
      <w:r w:rsidRPr="00C856AA">
        <w:rPr>
          <w:rFonts w:cs="Crabath Text Light"/>
        </w:rPr>
        <w:t>4.3. této smlouvy.</w:t>
      </w:r>
      <w:r w:rsidR="00C856AA">
        <w:rPr>
          <w:rFonts w:cs="Crabath Text Light"/>
        </w:rPr>
        <w:t xml:space="preserve"> Odstoupení je účinné okamžikem doručení druhé smluvní straně.</w:t>
      </w:r>
    </w:p>
    <w:p w14:paraId="700F1A2E" w14:textId="72F459BC" w:rsidR="00DB38CD" w:rsidRDefault="00DB38CD" w:rsidP="00351B24">
      <w:pPr>
        <w:pStyle w:val="Odstavecseseznamem"/>
        <w:numPr>
          <w:ilvl w:val="1"/>
          <w:numId w:val="21"/>
        </w:numPr>
        <w:spacing w:after="360"/>
        <w:ind w:left="567" w:hanging="567"/>
      </w:pPr>
      <w:r>
        <w:rPr>
          <w:rFonts w:cs="Crabath Text Light"/>
        </w:rPr>
        <w:t>Kterákoli ze smluvních stran je oprávněna tuto smlouvu vypovědět</w:t>
      </w:r>
      <w:r w:rsidR="00464678">
        <w:rPr>
          <w:rFonts w:cs="Crabath Text Light"/>
        </w:rPr>
        <w:t>,</w:t>
      </w:r>
      <w:r>
        <w:rPr>
          <w:rFonts w:cs="Crabath Text Light"/>
        </w:rPr>
        <w:t xml:space="preserve"> a to bez udání důvodu. Smluvní strany sjedná</w:t>
      </w:r>
      <w:r w:rsidR="00464678">
        <w:rPr>
          <w:rFonts w:cs="Crabath Text Light"/>
        </w:rPr>
        <w:t>vají výpovědní lhůtu v </w:t>
      </w:r>
      <w:r w:rsidR="00464678" w:rsidRPr="00C856AA">
        <w:rPr>
          <w:rFonts w:cs="Crabath Text Light"/>
        </w:rPr>
        <w:t>délce dvou měsíců,</w:t>
      </w:r>
      <w:r w:rsidR="00464678">
        <w:rPr>
          <w:rFonts w:cs="Crabath Text Light"/>
        </w:rPr>
        <w:t xml:space="preserve"> která počíná běžet prvním dnem kalendářního měsíce, který následuje po doručení výpovědi druhé smluvní straně.</w:t>
      </w:r>
    </w:p>
    <w:p w14:paraId="6E5DFCE0" w14:textId="75CF8DE6" w:rsidR="009B59EC" w:rsidRPr="007C3AC3" w:rsidRDefault="004B47BE" w:rsidP="00014C15">
      <w:pPr>
        <w:pStyle w:val="Nadpis2"/>
        <w:numPr>
          <w:ilvl w:val="0"/>
          <w:numId w:val="21"/>
        </w:numPr>
        <w:spacing w:before="0" w:after="200"/>
        <w:ind w:left="425" w:hanging="357"/>
      </w:pPr>
      <w:r>
        <w:lastRenderedPageBreak/>
        <w:t>K</w:t>
      </w:r>
      <w:r w:rsidR="000634D1" w:rsidRPr="007C3AC3">
        <w:t>ontaktní osoby</w:t>
      </w:r>
    </w:p>
    <w:p w14:paraId="417CCC05" w14:textId="77777777" w:rsidR="004B47BE" w:rsidRDefault="004B47BE" w:rsidP="00351B24">
      <w:pPr>
        <w:pStyle w:val="odrazka"/>
        <w:numPr>
          <w:ilvl w:val="1"/>
          <w:numId w:val="21"/>
        </w:numPr>
        <w:ind w:left="567" w:hanging="567"/>
      </w:pPr>
      <w:r>
        <w:t>Kontaktními osobami v záležitostech této smlouvy jsou:</w:t>
      </w:r>
    </w:p>
    <w:p w14:paraId="6BABC071" w14:textId="299FE159" w:rsidR="004B47BE" w:rsidRPr="0087461D" w:rsidRDefault="004B47BE" w:rsidP="004B47BE">
      <w:pPr>
        <w:pStyle w:val="Odstavecseseznamem"/>
        <w:ind w:left="567"/>
        <w:jc w:val="both"/>
      </w:pPr>
      <w:r w:rsidRPr="00660A84">
        <w:t>za P</w:t>
      </w:r>
      <w:r>
        <w:t>CT</w:t>
      </w:r>
      <w:r w:rsidRPr="00660A84">
        <w:t>:</w:t>
      </w:r>
      <w:r>
        <w:t xml:space="preserve"> </w:t>
      </w:r>
    </w:p>
    <w:p w14:paraId="3702AD15" w14:textId="7594DEDB" w:rsidR="004B47BE" w:rsidRPr="00351B24" w:rsidRDefault="004B47BE" w:rsidP="00351B24">
      <w:pPr>
        <w:pStyle w:val="Odstavecseseznamem"/>
        <w:ind w:left="567"/>
        <w:jc w:val="both"/>
      </w:pPr>
      <w:r w:rsidRPr="00351B24">
        <w:t xml:space="preserve">za </w:t>
      </w:r>
      <w:r w:rsidR="00D00103" w:rsidRPr="00351B24">
        <w:t>Hvězdárnu</w:t>
      </w:r>
      <w:r w:rsidRPr="00351B24">
        <w:t xml:space="preserve">: </w:t>
      </w:r>
    </w:p>
    <w:p w14:paraId="1D649406" w14:textId="77777777" w:rsidR="00351B24" w:rsidRPr="00351B24" w:rsidRDefault="00351B24" w:rsidP="00351B24">
      <w:pPr>
        <w:pStyle w:val="odrazka"/>
        <w:numPr>
          <w:ilvl w:val="1"/>
          <w:numId w:val="27"/>
        </w:numPr>
        <w:spacing w:after="360"/>
        <w:ind w:left="567" w:hanging="567"/>
      </w:pPr>
      <w:r w:rsidRPr="00351B24">
        <w:t>Kterákoli ze smluvních stran je oprávněna kontaktní osobu kdykoliv změnit, a to jednostranným písemným prohlášením adresovaným druhé smluvní straně. Změna je vůči druhé smluvní straně účinná okamžikem doručení.</w:t>
      </w:r>
    </w:p>
    <w:p w14:paraId="4EF5E35A" w14:textId="56661725" w:rsidR="007C7B21" w:rsidRDefault="003E5A26" w:rsidP="00014C15">
      <w:pPr>
        <w:pStyle w:val="Nadpis2"/>
        <w:numPr>
          <w:ilvl w:val="0"/>
          <w:numId w:val="21"/>
        </w:numPr>
        <w:spacing w:before="0" w:after="200"/>
        <w:ind w:left="425" w:hanging="357"/>
      </w:pPr>
      <w:r>
        <w:t xml:space="preserve"> </w:t>
      </w:r>
      <w:r w:rsidR="007C7B21" w:rsidRPr="007C7B21">
        <w:t>Závěrečná ustanovení</w:t>
      </w:r>
    </w:p>
    <w:p w14:paraId="7FE21020" w14:textId="2592C740" w:rsidR="000520CC" w:rsidRDefault="000520CC" w:rsidP="00374EAB">
      <w:pPr>
        <w:pStyle w:val="Odstavecseseznamem"/>
        <w:numPr>
          <w:ilvl w:val="1"/>
          <w:numId w:val="21"/>
        </w:numPr>
        <w:ind w:left="567" w:hanging="567"/>
      </w:pPr>
      <w:r>
        <w:t xml:space="preserve">Smlouva nabývá platnosti dnem podpisu smluvními stranami a účinnosti dnem zveřejnění smlouvy v registru smluv. Zveřejnění smlouvy v registru smluv se </w:t>
      </w:r>
      <w:r w:rsidR="00374EAB">
        <w:t>zavazuje zajistit PCT.</w:t>
      </w:r>
    </w:p>
    <w:p w14:paraId="6EE6C212" w14:textId="0AF2AFCE" w:rsidR="00EC1D6B" w:rsidRDefault="005E007C" w:rsidP="00014C15">
      <w:pPr>
        <w:pStyle w:val="Odstavecseseznamem"/>
        <w:numPr>
          <w:ilvl w:val="1"/>
          <w:numId w:val="21"/>
        </w:numPr>
        <w:ind w:left="567" w:hanging="567"/>
      </w:pPr>
      <w:r>
        <w:t xml:space="preserve">Právní vztahy v této smlouvě výslovně neupravené se řídí příslušnými ustanoveními </w:t>
      </w:r>
      <w:r w:rsidR="006F62F9">
        <w:t xml:space="preserve">občanského </w:t>
      </w:r>
      <w:r>
        <w:t>zákoníku.</w:t>
      </w:r>
    </w:p>
    <w:p w14:paraId="3EEEA759" w14:textId="29AF01C7" w:rsidR="00C81B24" w:rsidRDefault="00C81B24" w:rsidP="00014C15">
      <w:pPr>
        <w:pStyle w:val="Odstavecseseznamem"/>
        <w:numPr>
          <w:ilvl w:val="1"/>
          <w:numId w:val="21"/>
        </w:numPr>
        <w:ind w:left="567" w:hanging="567"/>
      </w:pPr>
      <w:r>
        <w:t>Pokud se některé ustanovení této smlouvy stane neplatným či nevymahatelným, bude toto ustanovení plně oddělitelné od ostatních ustanovení této smlouvy. Smluvní strany se zavazují nahradit kterékoliv neplatné nebo nevymahatelné ustanovení této smlouvy takovým ustanovením, které bude platné a vymahatelné a které bude co nejblíže odpovídat původnímu ustanovení.</w:t>
      </w:r>
    </w:p>
    <w:p w14:paraId="5CD97198" w14:textId="70248892" w:rsidR="00C81B24" w:rsidRDefault="00C81B24" w:rsidP="00014C15">
      <w:pPr>
        <w:pStyle w:val="Odstavecseseznamem"/>
        <w:numPr>
          <w:ilvl w:val="1"/>
          <w:numId w:val="21"/>
        </w:numPr>
        <w:ind w:left="567" w:hanging="567"/>
      </w:pPr>
      <w:r>
        <w:t>Tuto smlouvu lze měnit nebo doplnit jen písemnými číslovanými dodatky podepsanými oběma smluvními stranami</w:t>
      </w:r>
      <w:r w:rsidR="00464678">
        <w:t xml:space="preserve"> není-li v této smlouvě sjednáno jinak</w:t>
      </w:r>
      <w:r>
        <w:t>.</w:t>
      </w:r>
    </w:p>
    <w:p w14:paraId="181C0AF4" w14:textId="36B01EF0" w:rsidR="00C81B24" w:rsidRDefault="00C81B24" w:rsidP="00014C15">
      <w:pPr>
        <w:pStyle w:val="Odstavecseseznamem"/>
        <w:numPr>
          <w:ilvl w:val="1"/>
          <w:numId w:val="21"/>
        </w:numPr>
        <w:ind w:left="567" w:hanging="567"/>
      </w:pPr>
      <w:r>
        <w:t>Tato smlouva je vyhotovena ve dvou stejnopisech s platností originálu, přičemž každá smluvní strana obdrží po jednom.</w:t>
      </w:r>
    </w:p>
    <w:p w14:paraId="1D9FAFB0" w14:textId="6BF178AA" w:rsidR="00C81B24" w:rsidRPr="00EC1D6B" w:rsidRDefault="00C81B24" w:rsidP="00014C15">
      <w:pPr>
        <w:pStyle w:val="Odstavecseseznamem"/>
        <w:numPr>
          <w:ilvl w:val="1"/>
          <w:numId w:val="21"/>
        </w:numPr>
        <w:ind w:left="567" w:hanging="567"/>
      </w:pPr>
      <w:r>
        <w:t>Smluvní strany prohlašují, že si znění této smlouvy přečetly, že byla uzavřena po vzájemném projednání podle jejich pravé a svobodné vůle, určitě, vážně a srozumitelně, nikoliv v tísni a za nápadně nevýhodných podmínek, na důkaz čehož připojují své vlastnoruční podpisy.</w:t>
      </w:r>
    </w:p>
    <w:p w14:paraId="091F74A3" w14:textId="16CA5687" w:rsidR="009A0116" w:rsidRDefault="009A0116" w:rsidP="007C7B21">
      <w:pPr>
        <w:pStyle w:val="odrazka"/>
        <w:numPr>
          <w:ilvl w:val="0"/>
          <w:numId w:val="0"/>
        </w:numPr>
        <w:ind w:left="357" w:hanging="357"/>
      </w:pPr>
    </w:p>
    <w:p w14:paraId="6B662D31" w14:textId="7BC076FD" w:rsidR="009A0116" w:rsidRDefault="009A0116" w:rsidP="007C7B21">
      <w:pPr>
        <w:pStyle w:val="odrazka"/>
        <w:numPr>
          <w:ilvl w:val="0"/>
          <w:numId w:val="0"/>
        </w:numPr>
        <w:ind w:left="357" w:hanging="357"/>
      </w:pPr>
      <w:r>
        <w:t>Datum:</w:t>
      </w:r>
      <w:r>
        <w:tab/>
      </w:r>
      <w:r>
        <w:tab/>
      </w:r>
      <w:r>
        <w:tab/>
      </w:r>
      <w:r>
        <w:tab/>
      </w:r>
      <w:r>
        <w:tab/>
      </w:r>
      <w:r>
        <w:tab/>
      </w:r>
      <w:r>
        <w:tab/>
        <w:t>Datum:</w:t>
      </w:r>
    </w:p>
    <w:p w14:paraId="401BABAB" w14:textId="318325F6" w:rsidR="00524617" w:rsidRPr="00524617" w:rsidRDefault="009A0116" w:rsidP="00524617">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sidR="0015597E">
        <w:rPr>
          <w:rFonts w:ascii="Crabath Text Medium" w:hAnsi="Crabath Text Medium"/>
        </w:rPr>
        <w:t>P</w:t>
      </w:r>
      <w:r w:rsidR="006F62F9">
        <w:rPr>
          <w:rFonts w:ascii="Crabath Text Medium" w:hAnsi="Crabath Text Medium"/>
        </w:rPr>
        <w:t>CT</w:t>
      </w:r>
      <w:r w:rsidRPr="009A0116">
        <w:rPr>
          <w:rFonts w:ascii="Crabath Text Medium" w:hAnsi="Crabath Text Medium"/>
        </w:rPr>
        <w:t>:</w:t>
      </w:r>
      <w:r w:rsidR="002275FC">
        <w:rPr>
          <w:rFonts w:ascii="Crabath Text Medium" w:hAnsi="Crabath Text Medium"/>
        </w:rPr>
        <w:tab/>
      </w:r>
      <w:r>
        <w:tab/>
      </w:r>
      <w:r>
        <w:tab/>
      </w:r>
      <w:r>
        <w:tab/>
      </w:r>
      <w:r>
        <w:tab/>
      </w:r>
      <w:r>
        <w:tab/>
      </w:r>
      <w:r w:rsidR="006F62F9">
        <w:tab/>
      </w:r>
      <w:r w:rsidRPr="009A0116">
        <w:rPr>
          <w:rFonts w:ascii="Crabath Text Medium" w:hAnsi="Crabath Text Medium"/>
        </w:rPr>
        <w:t xml:space="preserve">Za </w:t>
      </w:r>
      <w:r w:rsidR="0015597E">
        <w:rPr>
          <w:rFonts w:ascii="Crabath Text Medium" w:hAnsi="Crabath Text Medium"/>
        </w:rPr>
        <w:t>P</w:t>
      </w:r>
      <w:r w:rsidR="006F62F9">
        <w:rPr>
          <w:rFonts w:ascii="Crabath Text Medium" w:hAnsi="Crabath Text Medium"/>
        </w:rPr>
        <w:t>CT</w:t>
      </w:r>
      <w:r w:rsidRPr="009A0116">
        <w:rPr>
          <w:rFonts w:ascii="Crabath Text Medium" w:hAnsi="Crabath Text Medium"/>
        </w:rPr>
        <w:t>:</w:t>
      </w:r>
    </w:p>
    <w:p w14:paraId="526ED377" w14:textId="2049E563" w:rsidR="0015597E" w:rsidRDefault="00524617" w:rsidP="000D62D9">
      <w:pPr>
        <w:pStyle w:val="odrazka"/>
        <w:numPr>
          <w:ilvl w:val="0"/>
          <w:numId w:val="0"/>
        </w:numPr>
        <w:rPr>
          <w:noProof/>
        </w:rPr>
      </w:pPr>
      <w:r>
        <w:rPr>
          <w:noProof/>
          <w:lang w:eastAsia="cs-CZ"/>
        </w:rPr>
        <mc:AlternateContent>
          <mc:Choice Requires="wps">
            <w:drawing>
              <wp:anchor distT="0" distB="0" distL="114300" distR="114300" simplePos="0" relativeHeight="251661312" behindDoc="0" locked="0" layoutInCell="1" allowOverlap="1" wp14:anchorId="14BED287" wp14:editId="7497A238">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83ABC" id="Přímá spojnic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" strokecolor="black [3040]" strokeweight=".5pt"/>
            </w:pict>
          </mc:Fallback>
        </mc:AlternateContent>
      </w:r>
      <w:r w:rsidR="0015597E">
        <w:rPr>
          <w:noProof/>
          <w:lang w:eastAsia="cs-CZ"/>
        </w:rPr>
        <mc:AlternateContent>
          <mc:Choice Requires="wps">
            <w:drawing>
              <wp:anchor distT="0" distB="0" distL="114300" distR="114300" simplePos="0" relativeHeight="251659264" behindDoc="0" locked="0" layoutInCell="1" allowOverlap="1" wp14:anchorId="295F333C" wp14:editId="3E422DCE">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75C56"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" strokecolor="black [3040]" strokeweight=".5pt"/>
            </w:pict>
          </mc:Fallback>
        </mc:AlternateContent>
      </w:r>
      <w:r w:rsidR="009A0116">
        <w:t>Podpis:</w:t>
      </w:r>
      <w:r w:rsidR="009A0116">
        <w:tab/>
      </w:r>
      <w:r w:rsidR="009A0116">
        <w:tab/>
      </w:r>
      <w:r w:rsidR="009A0116">
        <w:tab/>
      </w:r>
      <w:r w:rsidR="009A0116">
        <w:tab/>
      </w:r>
      <w:r w:rsidR="009A0116">
        <w:tab/>
      </w:r>
      <w:r w:rsidR="009A0116">
        <w:tab/>
      </w:r>
      <w:r w:rsidR="009A0116">
        <w:tab/>
        <w:t>Podpis:</w:t>
      </w:r>
      <w:r w:rsidR="0015597E">
        <w:br/>
      </w:r>
      <w:r w:rsidR="0015597E">
        <w:rPr>
          <w:noProof/>
        </w:rPr>
        <w:t xml:space="preserve">Jméno:    </w:t>
      </w:r>
      <w:r w:rsidR="0015597E">
        <w:tab/>
      </w:r>
      <w:r w:rsidR="0015597E">
        <w:tab/>
      </w:r>
      <w:r w:rsidR="0015597E">
        <w:tab/>
      </w:r>
      <w:r w:rsidR="0015597E">
        <w:tab/>
      </w:r>
      <w:r w:rsidR="00684244">
        <w:tab/>
      </w:r>
      <w:r w:rsidR="00684244">
        <w:tab/>
      </w:r>
      <w:r w:rsidR="0015597E">
        <w:rPr>
          <w:noProof/>
        </w:rPr>
        <w:t xml:space="preserve">Jméno:   </w:t>
      </w:r>
      <w:r w:rsidR="0015597E" w:rsidRPr="0015597E">
        <w:rPr>
          <w:noProof/>
          <w:sz w:val="12"/>
          <w:szCs w:val="12"/>
        </w:rPr>
        <w:t xml:space="preserve"> </w:t>
      </w:r>
      <w:r w:rsidR="0015597E">
        <w:rPr>
          <w:noProof/>
        </w:rPr>
        <w:t xml:space="preserve"> </w:t>
      </w:r>
      <w:r w:rsidR="0015597E">
        <w:rPr>
          <w:noProof/>
        </w:rPr>
        <w:br/>
      </w:r>
      <w:r w:rsidR="000F63F6">
        <w:rPr>
          <w:noProof/>
        </w:rPr>
        <w:t>Funkce:</w:t>
      </w:r>
      <w:r w:rsidR="000F63F6">
        <w:rPr>
          <w:noProof/>
        </w:rPr>
        <w:tab/>
        <w:t xml:space="preserve">  </w:t>
      </w:r>
      <w:r w:rsidR="00A43868">
        <w:rPr>
          <w:noProof/>
        </w:rPr>
        <w:t xml:space="preserve">místopředsedkyně </w:t>
      </w:r>
      <w:r w:rsidR="000F63F6">
        <w:rPr>
          <w:noProof/>
        </w:rPr>
        <w:t xml:space="preserve"> představenstva</w:t>
      </w:r>
      <w:r w:rsidR="000F63F6">
        <w:rPr>
          <w:noProof/>
        </w:rPr>
        <w:tab/>
      </w:r>
      <w:r w:rsidR="000F63F6">
        <w:rPr>
          <w:noProof/>
        </w:rPr>
        <w:tab/>
        <w:t xml:space="preserve">Funkce:   </w:t>
      </w:r>
      <w:r w:rsidR="00A43868">
        <w:rPr>
          <w:noProof/>
        </w:rPr>
        <w:t>člen</w:t>
      </w:r>
      <w:r w:rsidR="000F63F6">
        <w:rPr>
          <w:noProof/>
        </w:rPr>
        <w:t xml:space="preserve"> představenstva</w:t>
      </w:r>
      <w:r w:rsidR="000F63F6">
        <w:rPr>
          <w:noProof/>
        </w:rPr>
        <w:br/>
        <w:t xml:space="preserve">              </w:t>
      </w:r>
      <w:r w:rsidR="000F63F6" w:rsidRPr="00524617">
        <w:rPr>
          <w:noProof/>
          <w:sz w:val="24"/>
        </w:rPr>
        <w:t xml:space="preserve"> </w:t>
      </w:r>
      <w:r w:rsidR="000F63F6">
        <w:rPr>
          <w:noProof/>
        </w:rPr>
        <w:t>Prague City Tourism a.s.</w:t>
      </w:r>
      <w:r w:rsidR="000F63F6">
        <w:rPr>
          <w:noProof/>
        </w:rPr>
        <w:tab/>
      </w:r>
      <w:r w:rsidR="000F63F6">
        <w:rPr>
          <w:noProof/>
        </w:rPr>
        <w:tab/>
      </w:r>
      <w:r w:rsidR="000F63F6">
        <w:rPr>
          <w:noProof/>
        </w:rPr>
        <w:tab/>
      </w:r>
      <w:r w:rsidR="000F63F6">
        <w:rPr>
          <w:noProof/>
        </w:rPr>
        <w:tab/>
        <w:t xml:space="preserve"> </w:t>
      </w:r>
      <w:r w:rsidR="000F63F6">
        <w:rPr>
          <w:noProof/>
          <w:sz w:val="12"/>
          <w:szCs w:val="12"/>
        </w:rPr>
        <w:t xml:space="preserve">   </w:t>
      </w:r>
      <w:r w:rsidR="000F63F6">
        <w:rPr>
          <w:noProof/>
        </w:rPr>
        <w:t>Prague City Tourism a.s.</w:t>
      </w:r>
    </w:p>
    <w:p w14:paraId="456662B5" w14:textId="7CC0DAE7" w:rsidR="0015597E" w:rsidRDefault="0015597E" w:rsidP="0015597E">
      <w:pPr>
        <w:pStyle w:val="odrazka"/>
        <w:numPr>
          <w:ilvl w:val="0"/>
          <w:numId w:val="0"/>
        </w:numPr>
        <w:rPr>
          <w:noProof/>
        </w:rPr>
      </w:pPr>
      <w:r>
        <w:rPr>
          <w:noProof/>
        </w:rPr>
        <w:t>Datum:</w:t>
      </w:r>
    </w:p>
    <w:p w14:paraId="6DCAAF47" w14:textId="77777777" w:rsidR="005E0B70" w:rsidRDefault="0015597E" w:rsidP="005E0B70">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Za</w:t>
      </w:r>
      <w:r w:rsidR="003C6AE5">
        <w:rPr>
          <w:rFonts w:ascii="Crabath Text Medium" w:hAnsi="Crabath Text Medium"/>
          <w:noProof/>
        </w:rPr>
        <w:t xml:space="preserve"> H</w:t>
      </w:r>
      <w:r w:rsidR="00B05E7C">
        <w:rPr>
          <w:rFonts w:ascii="Crabath Text Medium" w:hAnsi="Crabath Text Medium"/>
          <w:noProof/>
        </w:rPr>
        <w:t>v</w:t>
      </w:r>
      <w:r w:rsidR="003C6AE5">
        <w:rPr>
          <w:rFonts w:ascii="Crabath Text Medium" w:hAnsi="Crabath Text Medium"/>
          <w:noProof/>
        </w:rPr>
        <w:t>ězdárnu</w:t>
      </w:r>
      <w:r w:rsidRPr="00524617">
        <w:rPr>
          <w:rFonts w:ascii="Crabath Text Medium" w:hAnsi="Crabath Text Medium"/>
          <w:noProof/>
        </w:rPr>
        <w:t>:</w:t>
      </w:r>
    </w:p>
    <w:p w14:paraId="26B4184D" w14:textId="4DF1D03F" w:rsidR="00034DC2" w:rsidRDefault="00524617" w:rsidP="005E0B70">
      <w:pPr>
        <w:pStyle w:val="odrazka"/>
        <w:numPr>
          <w:ilvl w:val="0"/>
          <w:numId w:val="0"/>
        </w:numPr>
        <w:spacing w:before="300" w:after="300"/>
      </w:pPr>
      <w:r>
        <w:rPr>
          <w:noProof/>
          <w:lang w:eastAsia="cs-CZ"/>
        </w:rPr>
        <mc:AlternateContent>
          <mc:Choice Requires="wps">
            <w:drawing>
              <wp:anchor distT="0" distB="0" distL="114300" distR="114300" simplePos="0" relativeHeight="251663360" behindDoc="0" locked="0" layoutInCell="1" allowOverlap="1" wp14:anchorId="349CA6E7" wp14:editId="3674383D">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DD0A6" id="Přímá spojnic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" strokecolor="black [3040]" strokeweight=".5pt"/>
            </w:pict>
          </mc:Fallback>
        </mc:AlternateContent>
      </w:r>
      <w:r w:rsidR="0015597E">
        <w:rPr>
          <w:noProof/>
        </w:rPr>
        <w:t>Podpis:</w:t>
      </w:r>
      <w:r>
        <w:rPr>
          <w:noProof/>
        </w:rPr>
        <w:br/>
        <w:t xml:space="preserve">Jméno:    </w:t>
      </w:r>
      <w:r>
        <w:rPr>
          <w:noProof/>
        </w:rPr>
        <w:br/>
        <w:t>Funkce:</w:t>
      </w:r>
      <w:r>
        <w:t xml:space="preserve">  </w:t>
      </w:r>
      <w:r w:rsidR="00406C3A">
        <w:t xml:space="preserve"> ředitel Hvězdárny a planetária hl. m. Prahy</w:t>
      </w:r>
    </w:p>
    <w:sectPr w:rsidR="00034DC2" w:rsidSect="009462AD">
      <w:headerReference w:type="default" r:id="rId8"/>
      <w:footerReference w:type="default" r:id="rId9"/>
      <w:headerReference w:type="first" r:id="rId10"/>
      <w:footerReference w:type="first" r:id="rId11"/>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37CC" w14:textId="77777777" w:rsidR="00AF0636" w:rsidRDefault="00AF0636" w:rsidP="009953D5">
      <w:r>
        <w:separator/>
      </w:r>
    </w:p>
    <w:p w14:paraId="6BD858B6" w14:textId="77777777" w:rsidR="00AF0636" w:rsidRDefault="00AF0636" w:rsidP="009953D5"/>
  </w:endnote>
  <w:endnote w:type="continuationSeparator" w:id="0">
    <w:p w14:paraId="7CC93170" w14:textId="77777777" w:rsidR="00AF0636" w:rsidRDefault="00AF0636" w:rsidP="009953D5">
      <w:r>
        <w:continuationSeparator/>
      </w:r>
    </w:p>
    <w:p w14:paraId="4D7A8FD2" w14:textId="77777777" w:rsidR="00AF0636" w:rsidRDefault="00AF0636"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5BA9" w14:textId="538161AB" w:rsidR="0099185E" w:rsidRPr="00026C34" w:rsidRDefault="00026C34" w:rsidP="00026C34">
    <w:pPr>
      <w:pStyle w:val="Zpat"/>
      <w:spacing w:after="0" w:line="240" w:lineRule="auto"/>
      <w:rPr>
        <w:rFonts w:ascii="Atyp BL Display Semibold" w:hAnsi="Atyp BL Display Semibold"/>
      </w:rPr>
    </w:pPr>
    <w:r w:rsidRPr="00026C34">
      <w:rPr>
        <w:rFonts w:ascii="Atyp BL Display Semibold" w:hAnsi="Atyp BL Display Semibold"/>
      </w:rPr>
      <w:t xml:space="preserve">Smlouva o </w:t>
    </w:r>
    <w:r w:rsidR="001E1EAE">
      <w:rPr>
        <w:rFonts w:ascii="Atyp BL Display Semibold" w:hAnsi="Atyp BL Display Semibold"/>
      </w:rPr>
      <w:t xml:space="preserve">spolupráci při </w:t>
    </w:r>
    <w:r w:rsidRPr="00026C34">
      <w:rPr>
        <w:rFonts w:ascii="Atyp BL Display Semibold" w:hAnsi="Atyp BL Display Semibold"/>
      </w:rPr>
      <w:t>partnerském prodeji</w:t>
    </w:r>
    <w:r w:rsidR="001E1EAE">
      <w:rPr>
        <w:rFonts w:ascii="Atyp BL Display Semibold" w:hAnsi="Atyp BL Display Semibold"/>
      </w:rPr>
      <w:t xml:space="preserve"> vstupenek</w:t>
    </w:r>
    <w:r w:rsidR="0099185E">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801406">
      <w:rPr>
        <w:rStyle w:val="slostrany"/>
        <w:rFonts w:ascii="Atyp BL Display Semibold" w:hAnsi="Atyp BL Display Semibold"/>
        <w:noProof/>
      </w:rPr>
      <w:t>4</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5375" w14:textId="05D3ADAA"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lang w:eastAsia="cs-CZ"/>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A1D8BD"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FD286F">
      <w:rPr>
        <w:rFonts w:ascii="Atyp BL Display Semibold" w:hAnsi="Atyp BL Display Semibold"/>
      </w:rPr>
      <w:t>Žatecká 110/2</w:t>
    </w:r>
  </w:p>
  <w:p w14:paraId="697E81A0" w14:textId="11E01B97"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 xml:space="preserve">CZ </w:t>
    </w:r>
    <w:r w:rsidR="00FD286F">
      <w:rPr>
        <w:rFonts w:ascii="Atyp BL Display Semibold" w:hAnsi="Atyp BL Display Semibold"/>
      </w:rPr>
      <w:t>110</w:t>
    </w:r>
    <w:r w:rsidRPr="006759C0">
      <w:rPr>
        <w:rFonts w:ascii="Atyp BL Display Semibold" w:hAnsi="Atyp BL Display Semibold"/>
      </w:rPr>
      <w:t xml:space="preserve"> 00 Praha </w:t>
    </w:r>
    <w:r w:rsidR="00FD286F">
      <w:rPr>
        <w:rFonts w:ascii="Atyp BL Display Semibold" w:hAnsi="Atyp BL Display Semibold"/>
      </w:rPr>
      <w:t>1 – Staré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4D8B" w14:textId="77777777" w:rsidR="00AF0636" w:rsidRDefault="00AF0636" w:rsidP="009953D5">
      <w:r>
        <w:separator/>
      </w:r>
    </w:p>
    <w:p w14:paraId="77ACA828" w14:textId="77777777" w:rsidR="00AF0636" w:rsidRDefault="00AF0636" w:rsidP="009953D5"/>
  </w:footnote>
  <w:footnote w:type="continuationSeparator" w:id="0">
    <w:p w14:paraId="081EFA46" w14:textId="77777777" w:rsidR="00AF0636" w:rsidRDefault="00AF0636" w:rsidP="009953D5">
      <w:r>
        <w:continuationSeparator/>
      </w:r>
    </w:p>
    <w:p w14:paraId="27740262" w14:textId="77777777" w:rsidR="00AF0636" w:rsidRDefault="00AF0636"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1458" w14:textId="1D69E3DE" w:rsidR="005B582C" w:rsidRDefault="00F224EB" w:rsidP="00242102">
    <w:pPr>
      <w:pStyle w:val="Zhlav"/>
      <w:jc w:val="center"/>
    </w:pPr>
    <w:r w:rsidRPr="00FE3C23">
      <w:rPr>
        <w:noProof/>
        <w:spacing w:val="-57"/>
        <w:lang w:eastAsia="cs-CZ"/>
      </w:rPr>
      <mc:AlternateContent>
        <mc:Choice Requires="wps">
          <w:drawing>
            <wp:anchor distT="0" distB="0" distL="114300" distR="114300" simplePos="0" relativeHeight="251687424" behindDoc="0" locked="1" layoutInCell="1" allowOverlap="1" wp14:anchorId="4216769E" wp14:editId="02577306">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EFA07C" id="object 5" o:spid="_x0000_s1026" style="position:absolute;margin-left:34pt;margin-top:551.7pt;width:24.4pt;height:237.5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A7AC6">
      <w:rPr>
        <w:noProof/>
        <w:lang w:eastAsia="cs-CZ"/>
      </w:rPr>
      <mc:AlternateContent>
        <mc:Choice Requires="wpg">
          <w:drawing>
            <wp:anchor distT="0" distB="0" distL="114300" distR="114300" simplePos="0" relativeHeight="251677184" behindDoc="1" locked="0" layoutInCell="1" allowOverlap="1" wp14:anchorId="636E0621" wp14:editId="0EEDF93B">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E8B68D9" id="Skupina 15" o:spid="_x0000_s1026" style="position:absolute;margin-left:470.3pt;margin-top:-127.8pt;width:56.2pt;height:75.3pt;z-index:-251639296"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0A48" w14:textId="77777777" w:rsidR="005B582C" w:rsidRDefault="00933491" w:rsidP="00735008">
    <w:pPr>
      <w:pStyle w:val="Zhlav"/>
    </w:pPr>
    <w:r>
      <w:rPr>
        <w:noProof/>
        <w:lang w:eastAsia="cs-CZ"/>
      </w:rPr>
      <w:drawing>
        <wp:anchor distT="0" distB="0" distL="114300" distR="114300" simplePos="0" relativeHeight="251660800" behindDoc="0" locked="0" layoutInCell="1" allowOverlap="1" wp14:anchorId="5A7F0CB9" wp14:editId="5717E933">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CE41B6"/>
    <w:multiLevelType w:val="multilevel"/>
    <w:tmpl w:val="3E2C6D2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104BBF"/>
    <w:multiLevelType w:val="multilevel"/>
    <w:tmpl w:val="E0C810B0"/>
    <w:lvl w:ilvl="0">
      <w:start w:val="5"/>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54377715"/>
    <w:multiLevelType w:val="multilevel"/>
    <w:tmpl w:val="8D8E0D0E"/>
    <w:lvl w:ilvl="0">
      <w:start w:val="2"/>
      <w:numFmt w:val="decimal"/>
      <w:lvlText w:val="%1."/>
      <w:lvlJc w:val="left"/>
      <w:pPr>
        <w:ind w:left="360" w:hanging="360"/>
      </w:pPr>
      <w:rPr>
        <w:rFonts w:hint="default"/>
      </w:rPr>
    </w:lvl>
    <w:lvl w:ilvl="1">
      <w:start w:val="1"/>
      <w:numFmt w:val="none"/>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C0263C"/>
    <w:multiLevelType w:val="hybridMultilevel"/>
    <w:tmpl w:val="E9EA788A"/>
    <w:lvl w:ilvl="0" w:tplc="F3406F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B0045B"/>
    <w:multiLevelType w:val="multilevel"/>
    <w:tmpl w:val="D9F8BEC6"/>
    <w:lvl w:ilvl="0">
      <w:start w:val="1"/>
      <w:numFmt w:val="decimal"/>
      <w:lvlText w:val="%1."/>
      <w:lvlJc w:val="left"/>
      <w:pPr>
        <w:ind w:left="732" w:hanging="372"/>
      </w:pPr>
      <w:rPr>
        <w:rFonts w:hint="default"/>
      </w:rPr>
    </w:lvl>
    <w:lvl w:ilvl="1">
      <w:start w:val="1"/>
      <w:numFmt w:val="decimal"/>
      <w:isLgl/>
      <w:lvlText w:val="%1.%2"/>
      <w:lvlJc w:val="left"/>
      <w:pPr>
        <w:ind w:left="360" w:hanging="360"/>
      </w:pPr>
      <w:rPr>
        <w:rFonts w:hint="default"/>
      </w:rPr>
    </w:lvl>
    <w:lvl w:ilvl="2">
      <w:start w:val="1"/>
      <w:numFmt w:val="decimal"/>
      <w:isLgl/>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8424827">
    <w:abstractNumId w:val="8"/>
  </w:num>
  <w:num w:numId="2" w16cid:durableId="1838113915">
    <w:abstractNumId w:val="3"/>
  </w:num>
  <w:num w:numId="3" w16cid:durableId="2006278246">
    <w:abstractNumId w:val="2"/>
  </w:num>
  <w:num w:numId="4" w16cid:durableId="500773768">
    <w:abstractNumId w:val="1"/>
  </w:num>
  <w:num w:numId="5" w16cid:durableId="106968274">
    <w:abstractNumId w:val="0"/>
  </w:num>
  <w:num w:numId="6" w16cid:durableId="2123112424">
    <w:abstractNumId w:val="9"/>
  </w:num>
  <w:num w:numId="7" w16cid:durableId="2008750352">
    <w:abstractNumId w:val="7"/>
  </w:num>
  <w:num w:numId="8" w16cid:durableId="1487475780">
    <w:abstractNumId w:val="6"/>
  </w:num>
  <w:num w:numId="9" w16cid:durableId="939096635">
    <w:abstractNumId w:val="5"/>
  </w:num>
  <w:num w:numId="10" w16cid:durableId="1913271864">
    <w:abstractNumId w:val="4"/>
  </w:num>
  <w:num w:numId="11" w16cid:durableId="1349402430">
    <w:abstractNumId w:val="13"/>
  </w:num>
  <w:num w:numId="12" w16cid:durableId="588006790">
    <w:abstractNumId w:val="12"/>
  </w:num>
  <w:num w:numId="13" w16cid:durableId="163133662">
    <w:abstractNumId w:val="15"/>
  </w:num>
  <w:num w:numId="14" w16cid:durableId="860632465">
    <w:abstractNumId w:val="22"/>
  </w:num>
  <w:num w:numId="15" w16cid:durableId="272638703">
    <w:abstractNumId w:val="10"/>
  </w:num>
  <w:num w:numId="16" w16cid:durableId="1651134970">
    <w:abstractNumId w:val="19"/>
  </w:num>
  <w:num w:numId="17" w16cid:durableId="981277726">
    <w:abstractNumId w:val="16"/>
  </w:num>
  <w:num w:numId="18" w16cid:durableId="1777627771">
    <w:abstractNumId w:val="14"/>
  </w:num>
  <w:num w:numId="19" w16cid:durableId="1260484374">
    <w:abstractNumId w:val="21"/>
  </w:num>
  <w:num w:numId="20" w16cid:durableId="846867785">
    <w:abstractNumId w:val="20"/>
  </w:num>
  <w:num w:numId="21" w16cid:durableId="179199910">
    <w:abstractNumId w:val="17"/>
  </w:num>
  <w:num w:numId="22" w16cid:durableId="1883245995">
    <w:abstractNumId w:val="13"/>
  </w:num>
  <w:num w:numId="23" w16cid:durableId="26177098">
    <w:abstractNumId w:val="13"/>
  </w:num>
  <w:num w:numId="24" w16cid:durableId="1551965362">
    <w:abstractNumId w:val="13"/>
  </w:num>
  <w:num w:numId="25" w16cid:durableId="54359886">
    <w:abstractNumId w:val="13"/>
  </w:num>
  <w:num w:numId="26" w16cid:durableId="1137145391">
    <w:abstractNumId w:val="11"/>
  </w:num>
  <w:num w:numId="27" w16cid:durableId="739601252">
    <w:abstractNumId w:val="18"/>
  </w:num>
  <w:num w:numId="28" w16cid:durableId="784467064">
    <w:abstractNumId w:val="13"/>
  </w:num>
  <w:num w:numId="29" w16cid:durableId="13964301">
    <w:abstractNumId w:val="13"/>
  </w:num>
  <w:num w:numId="30" w16cid:durableId="1053306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8B"/>
    <w:rsid w:val="00014C15"/>
    <w:rsid w:val="00026C34"/>
    <w:rsid w:val="000274D2"/>
    <w:rsid w:val="00034DC2"/>
    <w:rsid w:val="000520CC"/>
    <w:rsid w:val="00052AC1"/>
    <w:rsid w:val="00055D6E"/>
    <w:rsid w:val="000634D1"/>
    <w:rsid w:val="000747FC"/>
    <w:rsid w:val="000800BD"/>
    <w:rsid w:val="00082AD8"/>
    <w:rsid w:val="000837DB"/>
    <w:rsid w:val="000A3475"/>
    <w:rsid w:val="000C4677"/>
    <w:rsid w:val="000D62D9"/>
    <w:rsid w:val="000E5E74"/>
    <w:rsid w:val="000F2673"/>
    <w:rsid w:val="000F3044"/>
    <w:rsid w:val="000F5E56"/>
    <w:rsid w:val="000F63F6"/>
    <w:rsid w:val="000F748B"/>
    <w:rsid w:val="001073BD"/>
    <w:rsid w:val="00112891"/>
    <w:rsid w:val="00120653"/>
    <w:rsid w:val="001218C9"/>
    <w:rsid w:val="00123383"/>
    <w:rsid w:val="00125E44"/>
    <w:rsid w:val="0015597E"/>
    <w:rsid w:val="00160304"/>
    <w:rsid w:val="00170893"/>
    <w:rsid w:val="00173327"/>
    <w:rsid w:val="0017594B"/>
    <w:rsid w:val="00181F6F"/>
    <w:rsid w:val="00183C12"/>
    <w:rsid w:val="00185F98"/>
    <w:rsid w:val="00190F33"/>
    <w:rsid w:val="001A5398"/>
    <w:rsid w:val="001D2DDD"/>
    <w:rsid w:val="001D3176"/>
    <w:rsid w:val="001E1EAE"/>
    <w:rsid w:val="001E3FED"/>
    <w:rsid w:val="001F1BB2"/>
    <w:rsid w:val="001F5BFA"/>
    <w:rsid w:val="002148FA"/>
    <w:rsid w:val="0022460E"/>
    <w:rsid w:val="002275FC"/>
    <w:rsid w:val="00235EA1"/>
    <w:rsid w:val="00242102"/>
    <w:rsid w:val="00245BAD"/>
    <w:rsid w:val="002724FA"/>
    <w:rsid w:val="00276E24"/>
    <w:rsid w:val="00287313"/>
    <w:rsid w:val="00291915"/>
    <w:rsid w:val="00293CEB"/>
    <w:rsid w:val="002A6EF9"/>
    <w:rsid w:val="002B66C8"/>
    <w:rsid w:val="002C1575"/>
    <w:rsid w:val="002E7D37"/>
    <w:rsid w:val="00317869"/>
    <w:rsid w:val="00317DCE"/>
    <w:rsid w:val="0033430B"/>
    <w:rsid w:val="00336AFA"/>
    <w:rsid w:val="0034716D"/>
    <w:rsid w:val="00351B24"/>
    <w:rsid w:val="00363AEA"/>
    <w:rsid w:val="00371DC4"/>
    <w:rsid w:val="00374EAB"/>
    <w:rsid w:val="00386734"/>
    <w:rsid w:val="00386E0F"/>
    <w:rsid w:val="00386F87"/>
    <w:rsid w:val="00390F6A"/>
    <w:rsid w:val="003B334C"/>
    <w:rsid w:val="003C6AE5"/>
    <w:rsid w:val="003C7FF2"/>
    <w:rsid w:val="003D58CF"/>
    <w:rsid w:val="003D62D5"/>
    <w:rsid w:val="003E095E"/>
    <w:rsid w:val="003E2580"/>
    <w:rsid w:val="003E5A26"/>
    <w:rsid w:val="00406C3A"/>
    <w:rsid w:val="004143BB"/>
    <w:rsid w:val="00453F77"/>
    <w:rsid w:val="00464678"/>
    <w:rsid w:val="00467355"/>
    <w:rsid w:val="0049418B"/>
    <w:rsid w:val="0049486C"/>
    <w:rsid w:val="00494CC8"/>
    <w:rsid w:val="004A248B"/>
    <w:rsid w:val="004A3363"/>
    <w:rsid w:val="004A48B1"/>
    <w:rsid w:val="004B47BE"/>
    <w:rsid w:val="004C3A09"/>
    <w:rsid w:val="004C6889"/>
    <w:rsid w:val="004E4333"/>
    <w:rsid w:val="004F5216"/>
    <w:rsid w:val="005023D7"/>
    <w:rsid w:val="00524617"/>
    <w:rsid w:val="00537383"/>
    <w:rsid w:val="00545336"/>
    <w:rsid w:val="00554311"/>
    <w:rsid w:val="0058006F"/>
    <w:rsid w:val="00583D2C"/>
    <w:rsid w:val="005A3BFD"/>
    <w:rsid w:val="005B4E4E"/>
    <w:rsid w:val="005B582C"/>
    <w:rsid w:val="005E007C"/>
    <w:rsid w:val="005E0B70"/>
    <w:rsid w:val="005E3F27"/>
    <w:rsid w:val="00603EDF"/>
    <w:rsid w:val="00605121"/>
    <w:rsid w:val="00622073"/>
    <w:rsid w:val="00623373"/>
    <w:rsid w:val="00627729"/>
    <w:rsid w:val="00634BA8"/>
    <w:rsid w:val="00640685"/>
    <w:rsid w:val="00645B6A"/>
    <w:rsid w:val="006520D5"/>
    <w:rsid w:val="0066490E"/>
    <w:rsid w:val="00666CFB"/>
    <w:rsid w:val="006759C0"/>
    <w:rsid w:val="00684244"/>
    <w:rsid w:val="00697CCA"/>
    <w:rsid w:val="006C5601"/>
    <w:rsid w:val="006D5DED"/>
    <w:rsid w:val="006D7C1F"/>
    <w:rsid w:val="006D7EF0"/>
    <w:rsid w:val="006E3A6B"/>
    <w:rsid w:val="006F62F9"/>
    <w:rsid w:val="00710033"/>
    <w:rsid w:val="00713CC7"/>
    <w:rsid w:val="00735008"/>
    <w:rsid w:val="0075139B"/>
    <w:rsid w:val="007538F4"/>
    <w:rsid w:val="0077022A"/>
    <w:rsid w:val="007729EB"/>
    <w:rsid w:val="007757D6"/>
    <w:rsid w:val="007800BE"/>
    <w:rsid w:val="007B2F08"/>
    <w:rsid w:val="007B5BEF"/>
    <w:rsid w:val="007C3AC3"/>
    <w:rsid w:val="007C7B21"/>
    <w:rsid w:val="00801406"/>
    <w:rsid w:val="008016E3"/>
    <w:rsid w:val="00806643"/>
    <w:rsid w:val="00812352"/>
    <w:rsid w:val="00814F4A"/>
    <w:rsid w:val="008168C1"/>
    <w:rsid w:val="0085601C"/>
    <w:rsid w:val="008640EF"/>
    <w:rsid w:val="00883E7C"/>
    <w:rsid w:val="008860DD"/>
    <w:rsid w:val="008910E1"/>
    <w:rsid w:val="00894D34"/>
    <w:rsid w:val="008A12B3"/>
    <w:rsid w:val="008A7B60"/>
    <w:rsid w:val="008C3B05"/>
    <w:rsid w:val="008C5F45"/>
    <w:rsid w:val="008D0E15"/>
    <w:rsid w:val="008E78F3"/>
    <w:rsid w:val="008F1890"/>
    <w:rsid w:val="008F69F1"/>
    <w:rsid w:val="00912182"/>
    <w:rsid w:val="00925F93"/>
    <w:rsid w:val="009266C7"/>
    <w:rsid w:val="0092758A"/>
    <w:rsid w:val="00933491"/>
    <w:rsid w:val="00936C52"/>
    <w:rsid w:val="00937723"/>
    <w:rsid w:val="009462AD"/>
    <w:rsid w:val="009556A5"/>
    <w:rsid w:val="0096484B"/>
    <w:rsid w:val="0096683D"/>
    <w:rsid w:val="00977FFD"/>
    <w:rsid w:val="00980CF4"/>
    <w:rsid w:val="00984720"/>
    <w:rsid w:val="00986F8F"/>
    <w:rsid w:val="0099185E"/>
    <w:rsid w:val="009953D5"/>
    <w:rsid w:val="009A0116"/>
    <w:rsid w:val="009A63D6"/>
    <w:rsid w:val="009B212D"/>
    <w:rsid w:val="009B59EC"/>
    <w:rsid w:val="009C238F"/>
    <w:rsid w:val="009D50F4"/>
    <w:rsid w:val="009F182B"/>
    <w:rsid w:val="009F4BD3"/>
    <w:rsid w:val="00A002EF"/>
    <w:rsid w:val="00A06C8C"/>
    <w:rsid w:val="00A215AC"/>
    <w:rsid w:val="00A25FB3"/>
    <w:rsid w:val="00A36EF4"/>
    <w:rsid w:val="00A43868"/>
    <w:rsid w:val="00A54F1E"/>
    <w:rsid w:val="00AA55ED"/>
    <w:rsid w:val="00AC04B3"/>
    <w:rsid w:val="00AE08CA"/>
    <w:rsid w:val="00AE26DC"/>
    <w:rsid w:val="00AE5DB1"/>
    <w:rsid w:val="00AF0636"/>
    <w:rsid w:val="00B05E7C"/>
    <w:rsid w:val="00B131A0"/>
    <w:rsid w:val="00B135B6"/>
    <w:rsid w:val="00B137AD"/>
    <w:rsid w:val="00B15724"/>
    <w:rsid w:val="00B16E20"/>
    <w:rsid w:val="00B2243A"/>
    <w:rsid w:val="00B640D9"/>
    <w:rsid w:val="00B818E1"/>
    <w:rsid w:val="00B82F6D"/>
    <w:rsid w:val="00B83583"/>
    <w:rsid w:val="00BA58E4"/>
    <w:rsid w:val="00BD2CC9"/>
    <w:rsid w:val="00BF5BB3"/>
    <w:rsid w:val="00C046E4"/>
    <w:rsid w:val="00C07F7C"/>
    <w:rsid w:val="00C10383"/>
    <w:rsid w:val="00C139CC"/>
    <w:rsid w:val="00C15DAA"/>
    <w:rsid w:val="00C17708"/>
    <w:rsid w:val="00C24EA2"/>
    <w:rsid w:val="00C32A59"/>
    <w:rsid w:val="00C33C7B"/>
    <w:rsid w:val="00C3409B"/>
    <w:rsid w:val="00C419F3"/>
    <w:rsid w:val="00C47929"/>
    <w:rsid w:val="00C5141B"/>
    <w:rsid w:val="00C524A3"/>
    <w:rsid w:val="00C52CD0"/>
    <w:rsid w:val="00C575BC"/>
    <w:rsid w:val="00C7475B"/>
    <w:rsid w:val="00C80C2A"/>
    <w:rsid w:val="00C81B24"/>
    <w:rsid w:val="00C845D2"/>
    <w:rsid w:val="00C856AA"/>
    <w:rsid w:val="00C922E8"/>
    <w:rsid w:val="00CA7AC6"/>
    <w:rsid w:val="00CB7EF1"/>
    <w:rsid w:val="00CD0ADA"/>
    <w:rsid w:val="00CD74F7"/>
    <w:rsid w:val="00CE14E4"/>
    <w:rsid w:val="00D00103"/>
    <w:rsid w:val="00D001D5"/>
    <w:rsid w:val="00D3526D"/>
    <w:rsid w:val="00D40DCC"/>
    <w:rsid w:val="00D47F27"/>
    <w:rsid w:val="00D67E0B"/>
    <w:rsid w:val="00D739BB"/>
    <w:rsid w:val="00D7534C"/>
    <w:rsid w:val="00D773D0"/>
    <w:rsid w:val="00D7788F"/>
    <w:rsid w:val="00D77A1E"/>
    <w:rsid w:val="00D822A3"/>
    <w:rsid w:val="00D87D48"/>
    <w:rsid w:val="00D95099"/>
    <w:rsid w:val="00D95797"/>
    <w:rsid w:val="00DB38CD"/>
    <w:rsid w:val="00DB416E"/>
    <w:rsid w:val="00DC58A6"/>
    <w:rsid w:val="00DC58F6"/>
    <w:rsid w:val="00DD5107"/>
    <w:rsid w:val="00DE05FF"/>
    <w:rsid w:val="00E06906"/>
    <w:rsid w:val="00E3755D"/>
    <w:rsid w:val="00E42C64"/>
    <w:rsid w:val="00E43677"/>
    <w:rsid w:val="00E61316"/>
    <w:rsid w:val="00E85D6D"/>
    <w:rsid w:val="00EA161A"/>
    <w:rsid w:val="00EB448B"/>
    <w:rsid w:val="00EB6B5F"/>
    <w:rsid w:val="00EC1D6B"/>
    <w:rsid w:val="00EC42B4"/>
    <w:rsid w:val="00EC7FCA"/>
    <w:rsid w:val="00ED3FF3"/>
    <w:rsid w:val="00EE66BA"/>
    <w:rsid w:val="00EF0088"/>
    <w:rsid w:val="00F032C0"/>
    <w:rsid w:val="00F07223"/>
    <w:rsid w:val="00F0744B"/>
    <w:rsid w:val="00F17846"/>
    <w:rsid w:val="00F20513"/>
    <w:rsid w:val="00F224EB"/>
    <w:rsid w:val="00F409DF"/>
    <w:rsid w:val="00F441C0"/>
    <w:rsid w:val="00F5253C"/>
    <w:rsid w:val="00F5733E"/>
    <w:rsid w:val="00F655B6"/>
    <w:rsid w:val="00F9024E"/>
    <w:rsid w:val="00F9352C"/>
    <w:rsid w:val="00FC132D"/>
    <w:rsid w:val="00FC6FEF"/>
    <w:rsid w:val="00FD286F"/>
    <w:rsid w:val="00FE3C23"/>
    <w:rsid w:val="00FF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E42C64"/>
    <w:pPr>
      <w:keepNext/>
      <w:keepLines/>
      <w:numPr>
        <w:ilvl w:val="1"/>
        <w:numId w:val="1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99"/>
    <w:qFormat/>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E42C64"/>
    <w:rPr>
      <w:rFonts w:ascii="Atyp BL Display Semibold" w:eastAsiaTheme="majorEastAsia" w:hAnsi="Atyp BL Display Semibold" w:cstheme="majorBidi"/>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rPr>
      <w:noProof/>
    </w:rPr>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customStyle="1" w:styleId="Nevyeenzmnka1">
    <w:name w:val="Nevyřešená zmínka1"/>
    <w:basedOn w:val="Standardnpsmoodstavce"/>
    <w:uiPriority w:val="99"/>
    <w:semiHidden/>
    <w:unhideWhenUsed/>
    <w:rsid w:val="008640EF"/>
    <w:rPr>
      <w:color w:val="605E5C"/>
      <w:shd w:val="clear" w:color="auto" w:fill="E1DFDD"/>
    </w:rPr>
  </w:style>
  <w:style w:type="paragraph" w:styleId="Revize">
    <w:name w:val="Revision"/>
    <w:hidden/>
    <w:uiPriority w:val="99"/>
    <w:semiHidden/>
    <w:rsid w:val="001E1EAE"/>
    <w:pPr>
      <w:spacing w:after="0" w:line="240" w:lineRule="auto"/>
    </w:pPr>
    <w:rPr>
      <w:rFonts w:ascii="Crabath Text Light" w:eastAsia="Times New Roman" w:hAnsi="Crabath Text Light" w:cs="Times New Roman"/>
      <w:sz w:val="20"/>
      <w:szCs w:val="24"/>
      <w:lang w:val="cs-CZ"/>
    </w:rPr>
  </w:style>
  <w:style w:type="character" w:styleId="Odkaznakoment">
    <w:name w:val="annotation reference"/>
    <w:basedOn w:val="Standardnpsmoodstavce"/>
    <w:uiPriority w:val="99"/>
    <w:semiHidden/>
    <w:unhideWhenUsed/>
    <w:rsid w:val="00EB6B5F"/>
    <w:rPr>
      <w:sz w:val="16"/>
      <w:szCs w:val="16"/>
    </w:rPr>
  </w:style>
  <w:style w:type="paragraph" w:styleId="Textkomente">
    <w:name w:val="annotation text"/>
    <w:basedOn w:val="Normln"/>
    <w:link w:val="TextkomenteChar"/>
    <w:uiPriority w:val="99"/>
    <w:semiHidden/>
    <w:unhideWhenUsed/>
    <w:rsid w:val="00EB6B5F"/>
    <w:pPr>
      <w:spacing w:line="240" w:lineRule="auto"/>
    </w:pPr>
    <w:rPr>
      <w:szCs w:val="20"/>
    </w:rPr>
  </w:style>
  <w:style w:type="character" w:customStyle="1" w:styleId="TextkomenteChar">
    <w:name w:val="Text komentáře Char"/>
    <w:basedOn w:val="Standardnpsmoodstavce"/>
    <w:link w:val="Textkomente"/>
    <w:uiPriority w:val="99"/>
    <w:semiHidden/>
    <w:rsid w:val="00EB6B5F"/>
    <w:rPr>
      <w:rFonts w:ascii="Crabath Text Light" w:eastAsia="Times New Roman" w:hAnsi="Crabath Text Light" w:cs="Times New Roman"/>
      <w:sz w:val="20"/>
      <w:szCs w:val="20"/>
      <w:lang w:val="cs-CZ"/>
    </w:rPr>
  </w:style>
  <w:style w:type="paragraph" w:styleId="Pedmtkomente">
    <w:name w:val="annotation subject"/>
    <w:basedOn w:val="Textkomente"/>
    <w:next w:val="Textkomente"/>
    <w:link w:val="PedmtkomenteChar"/>
    <w:uiPriority w:val="99"/>
    <w:semiHidden/>
    <w:unhideWhenUsed/>
    <w:rsid w:val="00EB6B5F"/>
    <w:rPr>
      <w:b/>
      <w:bCs/>
    </w:rPr>
  </w:style>
  <w:style w:type="character" w:customStyle="1" w:styleId="PedmtkomenteChar">
    <w:name w:val="Předmět komentáře Char"/>
    <w:basedOn w:val="TextkomenteChar"/>
    <w:link w:val="Pedmtkomente"/>
    <w:uiPriority w:val="99"/>
    <w:semiHidden/>
    <w:rsid w:val="00EB6B5F"/>
    <w:rPr>
      <w:rFonts w:ascii="Crabath Text Light" w:eastAsia="Times New Roman" w:hAnsi="Crabath Text Light" w:cs="Times New Roman"/>
      <w:b/>
      <w:bCs/>
      <w:sz w:val="20"/>
      <w:szCs w:val="20"/>
      <w:lang w:val="cs-CZ"/>
    </w:rPr>
  </w:style>
  <w:style w:type="character" w:styleId="Nevyeenzmnka">
    <w:name w:val="Unresolved Mention"/>
    <w:basedOn w:val="Standardnpsmoodstavce"/>
    <w:uiPriority w:val="99"/>
    <w:semiHidden/>
    <w:unhideWhenUsed/>
    <w:rsid w:val="0035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9BF03-8B9D-477D-B693-F6272CED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4</Pages>
  <Words>1104</Words>
  <Characters>6514</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2022-08-29T13:44:00Z</dcterms:created>
  <dcterms:modified xsi:type="dcterms:W3CDTF">2022-08-29T13:44:00Z</dcterms:modified>
</cp:coreProperties>
</file>