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1227D" w14:textId="0217FBC0" w:rsidR="00E33054" w:rsidRPr="00E33054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sz w:val="28"/>
          <w:szCs w:val="28"/>
          <w:lang w:eastAsia="cs-CZ"/>
        </w:rPr>
      </w:pPr>
      <w:r w:rsidRPr="00E33054">
        <w:rPr>
          <w:rFonts w:eastAsiaTheme="minorEastAsia" w:cs="Arial"/>
          <w:b/>
          <w:bCs/>
          <w:color w:val="000000"/>
          <w:sz w:val="28"/>
          <w:szCs w:val="28"/>
          <w:lang w:eastAsia="cs-CZ"/>
        </w:rPr>
        <w:t>Smlouva o dodávce tepelné energie</w:t>
      </w:r>
    </w:p>
    <w:p w14:paraId="31A4DF42" w14:textId="77777777" w:rsidR="005A78BB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uzavřená dle podle § 76 odst. 3 zákona č. 458/2000 Sb., </w:t>
      </w:r>
      <w:r w:rsidR="00915796" w:rsidRPr="00BB3C27">
        <w:rPr>
          <w:rFonts w:eastAsiaTheme="minorEastAsia" w:cs="Arial"/>
          <w:color w:val="000000"/>
          <w:lang w:eastAsia="cs-CZ"/>
        </w:rPr>
        <w:t>o podmínkách podnikání a</w:t>
      </w:r>
      <w:r w:rsidR="005A78BB">
        <w:rPr>
          <w:rFonts w:eastAsiaTheme="minorEastAsia" w:cs="Arial"/>
          <w:color w:val="000000"/>
          <w:lang w:eastAsia="cs-CZ"/>
        </w:rPr>
        <w:t> </w:t>
      </w:r>
      <w:r w:rsidR="00915796" w:rsidRPr="00BB3C27">
        <w:rPr>
          <w:rFonts w:eastAsiaTheme="minorEastAsia" w:cs="Arial"/>
          <w:color w:val="000000"/>
          <w:lang w:eastAsia="cs-CZ"/>
        </w:rPr>
        <w:t>o</w:t>
      </w:r>
      <w:r w:rsidR="005A78BB">
        <w:rPr>
          <w:rFonts w:eastAsiaTheme="minorEastAsia" w:cs="Arial"/>
          <w:color w:val="000000"/>
          <w:lang w:eastAsia="cs-CZ"/>
        </w:rPr>
        <w:t> </w:t>
      </w:r>
      <w:r w:rsidR="00915796" w:rsidRPr="00BB3C27">
        <w:rPr>
          <w:rFonts w:eastAsiaTheme="minorEastAsia" w:cs="Arial"/>
          <w:color w:val="000000"/>
          <w:lang w:eastAsia="cs-CZ"/>
        </w:rPr>
        <w:t xml:space="preserve">výkonu státní správy v energetických odvětvích a o změně některých zákonů </w:t>
      </w:r>
    </w:p>
    <w:p w14:paraId="79850BB8" w14:textId="23DEB3CF" w:rsidR="00E33054" w:rsidRPr="00BB3C27" w:rsidRDefault="00915796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(</w:t>
      </w:r>
      <w:r w:rsidR="00697AA6" w:rsidRPr="00BB3C27">
        <w:rPr>
          <w:rFonts w:eastAsiaTheme="minorEastAsia" w:cs="Arial"/>
          <w:color w:val="000000"/>
          <w:lang w:eastAsia="cs-CZ"/>
        </w:rPr>
        <w:t>dále jen „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energetický zákon</w:t>
      </w:r>
      <w:r w:rsidR="00697AA6" w:rsidRPr="00BB3C27">
        <w:rPr>
          <w:rFonts w:eastAsiaTheme="minorEastAsia" w:cs="Arial"/>
          <w:b/>
          <w:bCs/>
          <w:color w:val="000000"/>
          <w:lang w:eastAsia="cs-CZ"/>
        </w:rPr>
        <w:t>“</w:t>
      </w:r>
      <w:r w:rsidRPr="00BB3C27">
        <w:rPr>
          <w:rFonts w:eastAsiaTheme="minorEastAsia" w:cs="Arial"/>
          <w:color w:val="000000"/>
          <w:lang w:eastAsia="cs-CZ"/>
        </w:rPr>
        <w:t>), ve znění pozdějších předpisů</w:t>
      </w:r>
    </w:p>
    <w:p w14:paraId="001F8ADB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551EB485" w14:textId="5BE99333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 xml:space="preserve">Číslo smlouvy: </w:t>
      </w:r>
      <w:r w:rsidR="00BC466B">
        <w:rPr>
          <w:rFonts w:eastAsiaTheme="minorEastAsia" w:cs="Arial"/>
          <w:b/>
          <w:bCs/>
          <w:color w:val="000000"/>
          <w:lang w:eastAsia="cs-CZ"/>
        </w:rPr>
        <w:t>21</w:t>
      </w:r>
      <w:r w:rsidRPr="00BB3C27">
        <w:rPr>
          <w:rFonts w:eastAsiaTheme="minorEastAsia" w:cs="Arial"/>
          <w:b/>
          <w:bCs/>
          <w:color w:val="000000"/>
          <w:lang w:eastAsia="cs-CZ"/>
        </w:rPr>
        <w:t>/</w:t>
      </w:r>
      <w:r w:rsidR="007C41AE">
        <w:rPr>
          <w:rFonts w:eastAsiaTheme="minorEastAsia" w:cs="Arial"/>
          <w:b/>
          <w:bCs/>
          <w:color w:val="000000"/>
          <w:lang w:eastAsia="cs-CZ"/>
        </w:rPr>
        <w:t>202</w:t>
      </w:r>
      <w:r w:rsidR="00B950A9">
        <w:rPr>
          <w:rFonts w:eastAsiaTheme="minorEastAsia" w:cs="Arial"/>
          <w:b/>
          <w:bCs/>
          <w:color w:val="000000"/>
          <w:lang w:eastAsia="cs-CZ"/>
        </w:rPr>
        <w:t>2</w:t>
      </w:r>
      <w:r w:rsidR="00915796" w:rsidRPr="00BB3C27">
        <w:rPr>
          <w:rFonts w:eastAsiaTheme="minorEastAsia" w:cs="Arial"/>
          <w:b/>
          <w:bCs/>
          <w:color w:val="000000"/>
          <w:lang w:eastAsia="cs-CZ"/>
        </w:rPr>
        <w:t xml:space="preserve"> (dále jen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Smlouva</w:t>
      </w:r>
      <w:r w:rsidR="00915796" w:rsidRPr="00BB3C27">
        <w:rPr>
          <w:rFonts w:eastAsiaTheme="minorEastAsia" w:cs="Arial"/>
          <w:b/>
          <w:bCs/>
          <w:color w:val="000000"/>
          <w:lang w:eastAsia="cs-CZ"/>
        </w:rPr>
        <w:t>“)</w:t>
      </w:r>
    </w:p>
    <w:p w14:paraId="16003EAB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3768" w:right="3686" w:firstLine="322"/>
        <w:rPr>
          <w:rFonts w:eastAsiaTheme="minorEastAsia" w:cs="Arial"/>
          <w:lang w:eastAsia="cs-CZ"/>
        </w:rPr>
      </w:pPr>
    </w:p>
    <w:p w14:paraId="6E5C8D36" w14:textId="77777777" w:rsidR="00697AA6" w:rsidRPr="00BB3C27" w:rsidRDefault="00697AA6" w:rsidP="00E33054">
      <w:pPr>
        <w:autoSpaceDE w:val="0"/>
        <w:autoSpaceDN w:val="0"/>
        <w:adjustRightInd w:val="0"/>
        <w:spacing w:after="0" w:line="240" w:lineRule="auto"/>
        <w:ind w:left="3768" w:right="3686" w:firstLine="322"/>
        <w:rPr>
          <w:rFonts w:eastAsiaTheme="minorEastAsia" w:cs="Arial"/>
          <w:b/>
          <w:bCs/>
          <w:color w:val="000000"/>
          <w:lang w:eastAsia="cs-CZ"/>
        </w:rPr>
      </w:pPr>
    </w:p>
    <w:p w14:paraId="2270DAA6" w14:textId="344C4E1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3768" w:right="3686" w:firstLine="322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1 Smluvní strany</w:t>
      </w:r>
    </w:p>
    <w:p w14:paraId="5E80D271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3768" w:right="3686" w:firstLine="322"/>
        <w:rPr>
          <w:rFonts w:eastAsiaTheme="minorEastAsia" w:cs="Arial"/>
          <w:b/>
          <w:bCs/>
          <w:color w:val="000000"/>
          <w:lang w:eastAsia="cs-CZ"/>
        </w:rPr>
      </w:pPr>
    </w:p>
    <w:p w14:paraId="0F16257A" w14:textId="6CA53F65" w:rsidR="00E33054" w:rsidRPr="00BB3C27" w:rsidRDefault="00E33054" w:rsidP="00A6733A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b/>
          <w:color w:val="000000"/>
          <w:lang w:eastAsia="cs-CZ"/>
        </w:rPr>
      </w:pPr>
      <w:r w:rsidRPr="00BB3C27">
        <w:rPr>
          <w:rFonts w:eastAsiaTheme="minorEastAsia" w:cs="Arial"/>
          <w:b/>
          <w:color w:val="000000"/>
          <w:lang w:eastAsia="cs-CZ"/>
        </w:rPr>
        <w:t>KH TEBIS s.r.o.</w:t>
      </w:r>
    </w:p>
    <w:p w14:paraId="5FA8666D" w14:textId="5DACF057" w:rsidR="00E33054" w:rsidRPr="00BB3C27" w:rsidRDefault="00E33054" w:rsidP="00E33054">
      <w:pPr>
        <w:tabs>
          <w:tab w:val="left" w:pos="9054"/>
        </w:tabs>
        <w:autoSpaceDE w:val="0"/>
        <w:autoSpaceDN w:val="0"/>
        <w:adjustRightInd w:val="0"/>
        <w:spacing w:after="0" w:line="240" w:lineRule="auto"/>
        <w:ind w:left="426" w:right="407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se sídlem: </w:t>
      </w:r>
      <w:r w:rsidR="00903355">
        <w:rPr>
          <w:rFonts w:eastAsiaTheme="minorEastAsia" w:cs="Arial"/>
          <w:color w:val="000000"/>
          <w:lang w:eastAsia="cs-CZ"/>
        </w:rPr>
        <w:t xml:space="preserve">Kutná Hora, </w:t>
      </w:r>
      <w:r w:rsidRPr="00BB3C27">
        <w:rPr>
          <w:rFonts w:eastAsiaTheme="minorEastAsia" w:cs="Arial"/>
          <w:color w:val="000000"/>
          <w:lang w:eastAsia="cs-CZ"/>
        </w:rPr>
        <w:t xml:space="preserve">Puškinská 641, </w:t>
      </w:r>
      <w:r w:rsidR="00903355">
        <w:rPr>
          <w:rFonts w:eastAsiaTheme="minorEastAsia" w:cs="Arial"/>
          <w:color w:val="000000"/>
          <w:lang w:eastAsia="cs-CZ"/>
        </w:rPr>
        <w:t xml:space="preserve">PSČ </w:t>
      </w:r>
      <w:r w:rsidRPr="00BB3C27">
        <w:rPr>
          <w:rFonts w:eastAsiaTheme="minorEastAsia" w:cs="Arial"/>
          <w:color w:val="000000"/>
          <w:lang w:eastAsia="cs-CZ"/>
        </w:rPr>
        <w:t>284 01</w:t>
      </w:r>
    </w:p>
    <w:p w14:paraId="5A6E4AC6" w14:textId="74222DB6" w:rsidR="00E33054" w:rsidRPr="00BB3C27" w:rsidRDefault="00E33054" w:rsidP="00E33054">
      <w:pPr>
        <w:tabs>
          <w:tab w:val="left" w:pos="9054"/>
        </w:tabs>
        <w:autoSpaceDE w:val="0"/>
        <w:autoSpaceDN w:val="0"/>
        <w:adjustRightInd w:val="0"/>
        <w:spacing w:after="0" w:line="240" w:lineRule="auto"/>
        <w:ind w:left="426" w:right="407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zastoupená </w:t>
      </w:r>
      <w:r w:rsidR="00B552E1" w:rsidRPr="003633E9">
        <w:rPr>
          <w:rFonts w:eastAsiaTheme="minorEastAsia" w:cs="Arial"/>
          <w:color w:val="000000" w:themeColor="text1"/>
          <w:highlight w:val="black"/>
          <w:lang w:eastAsia="cs-CZ"/>
        </w:rPr>
        <w:t>Ing.</w:t>
      </w:r>
      <w:r w:rsidR="002E53F0" w:rsidRPr="003633E9">
        <w:rPr>
          <w:rFonts w:eastAsiaTheme="minorEastAsia" w:cs="Arial"/>
          <w:color w:val="000000" w:themeColor="text1"/>
          <w:highlight w:val="black"/>
          <w:lang w:eastAsia="cs-CZ"/>
        </w:rPr>
        <w:t xml:space="preserve"> </w:t>
      </w:r>
      <w:r w:rsidR="00B552E1" w:rsidRPr="003633E9">
        <w:rPr>
          <w:rFonts w:eastAsiaTheme="minorEastAsia" w:cs="Arial"/>
          <w:color w:val="000000" w:themeColor="text1"/>
          <w:highlight w:val="black"/>
          <w:lang w:eastAsia="cs-CZ"/>
        </w:rPr>
        <w:t>Tomášem Pilcem</w:t>
      </w:r>
      <w:r w:rsidRPr="00BB3C27">
        <w:rPr>
          <w:rFonts w:eastAsiaTheme="minorEastAsia" w:cs="Arial"/>
          <w:color w:val="000000"/>
          <w:lang w:eastAsia="cs-CZ"/>
        </w:rPr>
        <w:t xml:space="preserve">, jednatelem společnosti </w:t>
      </w:r>
    </w:p>
    <w:p w14:paraId="54376C57" w14:textId="00092DED" w:rsidR="00E33054" w:rsidRPr="00BB3C27" w:rsidRDefault="00E33054" w:rsidP="00E33054">
      <w:p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right="549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zapsaná v obchodním rejstříku vedeném Městským soudem v Praze, oddíl C, vložka</w:t>
      </w:r>
      <w:r w:rsidR="00725CDE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25952, držitel licence k podnikání, ve smyslu energetického zákona, výroba tepelné energie (licence č. 310101414) a rozvod tepelné energie (licence č. 320101413)</w:t>
      </w:r>
    </w:p>
    <w:p w14:paraId="6D441A59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IČO: 475 42 713</w:t>
      </w:r>
    </w:p>
    <w:p w14:paraId="68B3B2E1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DIČ: CZ47542713</w:t>
      </w:r>
    </w:p>
    <w:p w14:paraId="50E246F7" w14:textId="1EB9C1B3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bankovní spojení: Československá obchodní banka, a. s.</w:t>
      </w:r>
      <w:r w:rsidR="00BB3C27">
        <w:rPr>
          <w:rFonts w:eastAsiaTheme="minorEastAsia" w:cs="Arial"/>
          <w:color w:val="000000"/>
          <w:lang w:eastAsia="cs-CZ"/>
        </w:rPr>
        <w:t xml:space="preserve">, </w:t>
      </w:r>
      <w:r w:rsidRPr="00BB3C27">
        <w:rPr>
          <w:rFonts w:eastAsiaTheme="minorEastAsia" w:cs="Arial"/>
          <w:color w:val="000000"/>
          <w:lang w:eastAsia="cs-CZ"/>
        </w:rPr>
        <w:t>č.ú</w:t>
      </w:r>
      <w:r w:rsidR="00BB3C27">
        <w:rPr>
          <w:rFonts w:eastAsiaTheme="minorEastAsia" w:cs="Arial"/>
          <w:color w:val="000000"/>
          <w:lang w:eastAsia="cs-CZ"/>
        </w:rPr>
        <w:t xml:space="preserve">.: </w:t>
      </w:r>
      <w:r w:rsidRPr="00BB3C27">
        <w:rPr>
          <w:rFonts w:eastAsiaTheme="minorEastAsia" w:cs="Arial"/>
          <w:color w:val="000000"/>
          <w:lang w:eastAsia="cs-CZ"/>
        </w:rPr>
        <w:t>207972069/0300</w:t>
      </w:r>
    </w:p>
    <w:p w14:paraId="13C95AC8" w14:textId="0EF9A69B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telefonní spojení: 327</w:t>
      </w:r>
      <w:r w:rsidR="00E47EA4">
        <w:rPr>
          <w:rFonts w:eastAsiaTheme="minorEastAsia" w:cs="Arial"/>
          <w:color w:val="000000"/>
          <w:lang w:eastAsia="cs-CZ"/>
        </w:rPr>
        <w:t> </w:t>
      </w:r>
      <w:r w:rsidRPr="00BB3C27">
        <w:rPr>
          <w:rFonts w:eastAsiaTheme="minorEastAsia" w:cs="Arial"/>
          <w:color w:val="000000"/>
          <w:lang w:eastAsia="cs-CZ"/>
        </w:rPr>
        <w:t>513</w:t>
      </w:r>
      <w:r w:rsidR="00E47EA4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532</w:t>
      </w:r>
    </w:p>
    <w:p w14:paraId="2EAC7776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e-mail: </w:t>
      </w:r>
      <w:hyperlink r:id="rId8" w:history="1">
        <w:r w:rsidR="00530800" w:rsidRPr="00C374B5">
          <w:t>uctarna@khtebis.cz</w:t>
        </w:r>
      </w:hyperlink>
    </w:p>
    <w:p w14:paraId="296FA450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990"/>
        <w:rPr>
          <w:rFonts w:eastAsiaTheme="minorEastAsia" w:cs="Arial"/>
          <w:lang w:eastAsia="cs-CZ"/>
        </w:rPr>
      </w:pPr>
    </w:p>
    <w:p w14:paraId="3AFF5E9D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990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(dále jen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D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odavatel</w:t>
      </w:r>
      <w:r w:rsidRPr="00BB3C27">
        <w:rPr>
          <w:rFonts w:eastAsiaTheme="minorEastAsia" w:cs="Arial"/>
          <w:color w:val="000000"/>
          <w:lang w:eastAsia="cs-CZ"/>
        </w:rPr>
        <w:t>“)</w:t>
      </w:r>
    </w:p>
    <w:p w14:paraId="71DD86CC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5A89312D" w14:textId="77777777" w:rsidR="009A361D" w:rsidRPr="00BB3C27" w:rsidRDefault="00E33054" w:rsidP="00CA1F9F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a</w:t>
      </w:r>
    </w:p>
    <w:p w14:paraId="5C3068EF" w14:textId="77777777" w:rsidR="00CA1F9F" w:rsidRPr="00BB3C27" w:rsidRDefault="00CA1F9F" w:rsidP="00CA1F9F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5909BA0E" w14:textId="77777777" w:rsidR="00BC466B" w:rsidRPr="00BB3C27" w:rsidRDefault="00BC466B" w:rsidP="00BC466B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b/>
          <w:bCs/>
          <w:i/>
          <w:iCs/>
          <w:lang w:eastAsia="cs-CZ"/>
        </w:rPr>
      </w:pPr>
      <w:r w:rsidRPr="00DB63F1">
        <w:rPr>
          <w:b/>
          <w:bCs/>
        </w:rPr>
        <w:t>Mateřské školy Kutná Hora</w:t>
      </w:r>
    </w:p>
    <w:p w14:paraId="65339EB3" w14:textId="77777777" w:rsidR="00BC466B" w:rsidRPr="00BB3C27" w:rsidRDefault="00BC466B" w:rsidP="00BC466B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se sídlem:</w:t>
      </w:r>
      <w:r>
        <w:rPr>
          <w:rFonts w:eastAsiaTheme="minorEastAsia" w:cs="Arial"/>
          <w:lang w:eastAsia="cs-CZ"/>
        </w:rPr>
        <w:t xml:space="preserve"> </w:t>
      </w:r>
      <w:r w:rsidRPr="00DB63F1">
        <w:t>Kutná Hora, Benešova 149, PSČ 28401</w:t>
      </w:r>
    </w:p>
    <w:p w14:paraId="085C1D49" w14:textId="77777777" w:rsidR="00BC466B" w:rsidRPr="00BB3C27" w:rsidRDefault="00BC466B" w:rsidP="00BC466B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zastoupen</w:t>
      </w:r>
      <w:r>
        <w:rPr>
          <w:rFonts w:eastAsiaTheme="minorEastAsia" w:cs="Arial"/>
          <w:lang w:eastAsia="cs-CZ"/>
        </w:rPr>
        <w:t>é Pavlou Berkovou, ředitelkou školy</w:t>
      </w:r>
    </w:p>
    <w:p w14:paraId="50DC2E58" w14:textId="77777777" w:rsidR="00BC466B" w:rsidRPr="00BB3C27" w:rsidRDefault="00BC466B" w:rsidP="00BC466B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zapsaná</w:t>
      </w:r>
      <w:r>
        <w:rPr>
          <w:rFonts w:eastAsiaTheme="minorEastAsia" w:cs="Arial"/>
          <w:lang w:eastAsia="cs-CZ"/>
        </w:rPr>
        <w:t xml:space="preserve"> v obchodním rejstříku vedeném u Městského soudu v Praze, oddíl Pr, vložka 712</w:t>
      </w:r>
    </w:p>
    <w:p w14:paraId="29EAC1FB" w14:textId="77777777" w:rsidR="00BC466B" w:rsidRDefault="00BC466B" w:rsidP="00BC466B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IČO:</w:t>
      </w:r>
      <w:r>
        <w:rPr>
          <w:rFonts w:eastAsiaTheme="minorEastAsia" w:cs="Arial"/>
          <w:lang w:eastAsia="cs-CZ"/>
        </w:rPr>
        <w:t xml:space="preserve"> 710 02 103</w:t>
      </w:r>
    </w:p>
    <w:p w14:paraId="2E20961F" w14:textId="77777777" w:rsidR="00BC466B" w:rsidRPr="00BB3C27" w:rsidRDefault="00BC466B" w:rsidP="00BC466B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>
        <w:rPr>
          <w:rFonts w:eastAsiaTheme="minorEastAsia" w:cs="Arial"/>
          <w:lang w:eastAsia="cs-CZ"/>
        </w:rPr>
        <w:t>IZO: 107513277</w:t>
      </w:r>
    </w:p>
    <w:p w14:paraId="332BF83B" w14:textId="0B7CB7F1" w:rsidR="00BC466B" w:rsidRPr="00BB3C27" w:rsidRDefault="00BC466B" w:rsidP="00BC466B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 xml:space="preserve">kontakt: </w:t>
      </w:r>
      <w:r w:rsidRPr="00DB63F1">
        <w:t>327 525</w:t>
      </w:r>
      <w:r>
        <w:t> </w:t>
      </w:r>
      <w:r w:rsidRPr="00DB63F1">
        <w:t>377</w:t>
      </w:r>
    </w:p>
    <w:p w14:paraId="0AF1783F" w14:textId="77777777" w:rsidR="00CA1F9F" w:rsidRPr="00BB3C27" w:rsidRDefault="00CA1F9F" w:rsidP="00CA1F9F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eastAsiaTheme="minorEastAsia" w:cs="Arial"/>
          <w:lang w:eastAsia="cs-CZ"/>
        </w:rPr>
      </w:pPr>
    </w:p>
    <w:p w14:paraId="6C9EB2B2" w14:textId="21721C18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(dále jen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O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dběratel</w:t>
      </w:r>
      <w:r w:rsidRPr="00BB3C27">
        <w:rPr>
          <w:rFonts w:eastAsiaTheme="minorEastAsia" w:cs="Arial"/>
          <w:color w:val="000000"/>
          <w:lang w:eastAsia="cs-CZ"/>
        </w:rPr>
        <w:t>“)</w:t>
      </w:r>
    </w:p>
    <w:p w14:paraId="31AC8B9A" w14:textId="43746657" w:rsidR="00697AA6" w:rsidRPr="00BB3C27" w:rsidRDefault="00697AA6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/>
          <w:lang w:eastAsia="cs-CZ"/>
        </w:rPr>
      </w:pPr>
    </w:p>
    <w:p w14:paraId="75AD59DB" w14:textId="299ED68E" w:rsidR="006C3619" w:rsidRDefault="00697AA6" w:rsidP="00864473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Cs/>
          <w:color w:val="000000"/>
          <w:lang w:eastAsia="cs-CZ"/>
        </w:rPr>
      </w:pPr>
      <w:r w:rsidRPr="00BB3C27">
        <w:rPr>
          <w:rFonts w:eastAsiaTheme="minorEastAsia" w:cs="Arial"/>
          <w:bCs/>
          <w:color w:val="000000"/>
          <w:lang w:eastAsia="cs-CZ"/>
        </w:rPr>
        <w:t>(Dodavatel a Odběratel budou označovaní jednotlivě jako „</w:t>
      </w:r>
      <w:r w:rsidRPr="00BB3C27">
        <w:rPr>
          <w:rFonts w:eastAsiaTheme="minorEastAsia" w:cs="Arial"/>
          <w:b/>
          <w:i/>
          <w:iCs/>
          <w:color w:val="000000"/>
          <w:lang w:eastAsia="cs-CZ"/>
        </w:rPr>
        <w:t>Smluvní strana</w:t>
      </w:r>
      <w:r w:rsidRPr="00BB3C27">
        <w:rPr>
          <w:rFonts w:eastAsiaTheme="minorEastAsia" w:cs="Arial"/>
          <w:bCs/>
          <w:color w:val="000000"/>
          <w:lang w:eastAsia="cs-CZ"/>
        </w:rPr>
        <w:t>“, a společně jako „</w:t>
      </w:r>
      <w:r w:rsidRPr="00BB3C27">
        <w:rPr>
          <w:rFonts w:eastAsiaTheme="minorEastAsia" w:cs="Arial"/>
          <w:b/>
          <w:i/>
          <w:iCs/>
          <w:color w:val="000000"/>
          <w:lang w:eastAsia="cs-CZ"/>
        </w:rPr>
        <w:t>Smluvní</w:t>
      </w:r>
      <w:r w:rsidRPr="00BB3C27">
        <w:rPr>
          <w:rFonts w:eastAsiaTheme="minorEastAsia" w:cs="Arial"/>
          <w:bCs/>
          <w:color w:val="000000"/>
          <w:lang w:eastAsia="cs-CZ"/>
        </w:rPr>
        <w:t xml:space="preserve"> </w:t>
      </w:r>
      <w:r w:rsidRPr="00BB3C27">
        <w:rPr>
          <w:rFonts w:eastAsiaTheme="minorEastAsia" w:cs="Arial"/>
          <w:b/>
          <w:i/>
          <w:iCs/>
          <w:color w:val="000000"/>
          <w:lang w:eastAsia="cs-CZ"/>
        </w:rPr>
        <w:t>strany</w:t>
      </w:r>
      <w:r w:rsidRPr="00BB3C27">
        <w:rPr>
          <w:rFonts w:eastAsiaTheme="minorEastAsia" w:cs="Arial"/>
          <w:bCs/>
          <w:color w:val="000000"/>
          <w:lang w:eastAsia="cs-CZ"/>
        </w:rPr>
        <w:t>“)</w:t>
      </w:r>
    </w:p>
    <w:p w14:paraId="0F571092" w14:textId="77777777" w:rsidR="006C3619" w:rsidRPr="00BB3C27" w:rsidRDefault="006C3619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Cs/>
          <w:color w:val="000000"/>
          <w:lang w:eastAsia="cs-CZ"/>
        </w:rPr>
      </w:pPr>
    </w:p>
    <w:p w14:paraId="1F3A3E24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2</w:t>
      </w:r>
    </w:p>
    <w:p w14:paraId="186EBF13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 xml:space="preserve">Předmět </w:t>
      </w:r>
      <w:r w:rsidR="00915796" w:rsidRPr="00BB3C27">
        <w:rPr>
          <w:rFonts w:eastAsiaTheme="minorEastAsia" w:cs="Arial"/>
          <w:b/>
          <w:bCs/>
          <w:color w:val="000000"/>
          <w:lang w:eastAsia="cs-CZ"/>
        </w:rPr>
        <w:t>smlouv</w:t>
      </w:r>
      <w:r w:rsidRPr="00BB3C27">
        <w:rPr>
          <w:rFonts w:eastAsiaTheme="minorEastAsia" w:cs="Arial"/>
          <w:b/>
          <w:bCs/>
          <w:color w:val="000000"/>
          <w:lang w:eastAsia="cs-CZ"/>
        </w:rPr>
        <w:t>y</w:t>
      </w:r>
    </w:p>
    <w:p w14:paraId="11B22E5F" w14:textId="77777777" w:rsidR="00505EFB" w:rsidRPr="00BB3C27" w:rsidRDefault="00505EFB" w:rsidP="00505EFB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/>
          <w:lang w:eastAsia="cs-CZ"/>
        </w:rPr>
      </w:pPr>
    </w:p>
    <w:p w14:paraId="350F64EA" w14:textId="50328FF8" w:rsidR="00E33054" w:rsidRDefault="00505EFB" w:rsidP="00FE388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>2.1.</w:t>
      </w:r>
      <w:r>
        <w:rPr>
          <w:rFonts w:eastAsiaTheme="minorEastAsia" w:cs="Arial"/>
          <w:color w:val="000000"/>
          <w:lang w:eastAsia="cs-CZ"/>
        </w:rPr>
        <w:tab/>
      </w:r>
      <w:r w:rsidR="00E33054" w:rsidRPr="00505EFB">
        <w:rPr>
          <w:rFonts w:eastAsiaTheme="minorEastAsia" w:cs="Arial"/>
          <w:color w:val="000000"/>
          <w:lang w:eastAsia="cs-CZ"/>
        </w:rPr>
        <w:t xml:space="preserve">Předmětem této </w:t>
      </w:r>
      <w:r w:rsidR="00915796" w:rsidRPr="00505EFB">
        <w:rPr>
          <w:rFonts w:eastAsiaTheme="minorEastAsia" w:cs="Arial"/>
          <w:color w:val="000000"/>
          <w:lang w:eastAsia="cs-CZ"/>
        </w:rPr>
        <w:t>Smlouv</w:t>
      </w:r>
      <w:r w:rsidR="00E33054" w:rsidRPr="00505EFB">
        <w:rPr>
          <w:rFonts w:eastAsiaTheme="minorEastAsia" w:cs="Arial"/>
          <w:color w:val="000000"/>
          <w:lang w:eastAsia="cs-CZ"/>
        </w:rPr>
        <w:t xml:space="preserve">y je závazek </w:t>
      </w:r>
      <w:r w:rsidR="00915796" w:rsidRPr="00505EFB">
        <w:rPr>
          <w:rFonts w:eastAsiaTheme="minorEastAsia" w:cs="Arial"/>
          <w:color w:val="000000"/>
          <w:lang w:eastAsia="cs-CZ"/>
        </w:rPr>
        <w:t>Dodav</w:t>
      </w:r>
      <w:r w:rsidR="00E33054" w:rsidRPr="00505EFB">
        <w:rPr>
          <w:rFonts w:eastAsiaTheme="minorEastAsia" w:cs="Arial"/>
          <w:color w:val="000000"/>
          <w:lang w:eastAsia="cs-CZ"/>
        </w:rPr>
        <w:t xml:space="preserve">atele dodávat tepelnou energii ze svého zařízení do odběrného místa </w:t>
      </w:r>
      <w:r w:rsidR="00915796" w:rsidRPr="00505EFB">
        <w:rPr>
          <w:rFonts w:eastAsiaTheme="minorEastAsia" w:cs="Arial"/>
          <w:color w:val="000000"/>
          <w:lang w:eastAsia="cs-CZ"/>
        </w:rPr>
        <w:t>Odběra</w:t>
      </w:r>
      <w:r w:rsidR="00E33054" w:rsidRPr="00505EFB">
        <w:rPr>
          <w:rFonts w:eastAsiaTheme="minorEastAsia" w:cs="Arial"/>
          <w:color w:val="000000"/>
          <w:lang w:eastAsia="cs-CZ"/>
        </w:rPr>
        <w:t xml:space="preserve">tele v souladu s touto </w:t>
      </w:r>
      <w:r w:rsidR="00915796" w:rsidRPr="00505EFB">
        <w:rPr>
          <w:rFonts w:eastAsiaTheme="minorEastAsia" w:cs="Arial"/>
          <w:color w:val="000000"/>
          <w:lang w:eastAsia="cs-CZ"/>
        </w:rPr>
        <w:t>Smlouv</w:t>
      </w:r>
      <w:r w:rsidR="00E33054" w:rsidRPr="00505EFB">
        <w:rPr>
          <w:rFonts w:eastAsiaTheme="minorEastAsia" w:cs="Arial"/>
          <w:color w:val="000000"/>
          <w:lang w:eastAsia="cs-CZ"/>
        </w:rPr>
        <w:t xml:space="preserve">ou a závazek </w:t>
      </w:r>
      <w:r w:rsidR="00915796" w:rsidRPr="00505EFB">
        <w:rPr>
          <w:rFonts w:eastAsiaTheme="minorEastAsia" w:cs="Arial"/>
          <w:color w:val="000000"/>
          <w:lang w:eastAsia="cs-CZ"/>
        </w:rPr>
        <w:t>Odběra</w:t>
      </w:r>
      <w:r w:rsidR="00E33054" w:rsidRPr="00505EFB">
        <w:rPr>
          <w:rFonts w:eastAsiaTheme="minorEastAsia" w:cs="Arial"/>
          <w:color w:val="000000"/>
          <w:lang w:eastAsia="cs-CZ"/>
        </w:rPr>
        <w:t xml:space="preserve">tele zaplatit za dodanou a odebranou tepelnou energii cenu za podmínek uvedených v této </w:t>
      </w:r>
      <w:r w:rsidR="00915796" w:rsidRPr="00505EFB">
        <w:rPr>
          <w:rFonts w:eastAsiaTheme="minorEastAsia" w:cs="Arial"/>
          <w:color w:val="000000"/>
          <w:lang w:eastAsia="cs-CZ"/>
        </w:rPr>
        <w:t>Smlouv</w:t>
      </w:r>
      <w:r w:rsidR="00E33054" w:rsidRPr="00505EFB">
        <w:rPr>
          <w:rFonts w:eastAsiaTheme="minorEastAsia" w:cs="Arial"/>
          <w:color w:val="000000"/>
          <w:lang w:eastAsia="cs-CZ"/>
        </w:rPr>
        <w:t>ě.</w:t>
      </w:r>
    </w:p>
    <w:p w14:paraId="3ECA010C" w14:textId="514511A4" w:rsidR="00505EFB" w:rsidRDefault="00505EFB" w:rsidP="00505EFB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7C6EE712" w14:textId="51581524" w:rsidR="00505EFB" w:rsidRPr="00505EFB" w:rsidRDefault="00505EFB" w:rsidP="00FE388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>2.2.</w:t>
      </w:r>
      <w:r>
        <w:rPr>
          <w:rFonts w:eastAsiaTheme="minorEastAsia" w:cs="Arial"/>
          <w:color w:val="000000"/>
          <w:lang w:eastAsia="cs-CZ"/>
        </w:rPr>
        <w:tab/>
      </w:r>
      <w:r w:rsidRPr="00505EFB">
        <w:rPr>
          <w:rFonts w:eastAsiaTheme="minorEastAsia" w:cs="Arial"/>
          <w:color w:val="000000"/>
          <w:lang w:eastAsia="cs-CZ"/>
        </w:rPr>
        <w:t>Podpisem této Smlouvy se Smluvní strany budou řídit výhradně ujednáním této Smlouvy, příp. dodatky, které budou v budoucnu uzavírány k této Smlouvě.</w:t>
      </w:r>
    </w:p>
    <w:p w14:paraId="67C05FE7" w14:textId="77777777" w:rsidR="00BB3C27" w:rsidRPr="00BB3C27" w:rsidRDefault="00BB3C27" w:rsidP="00E3305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2A9F3C73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39DEE0A5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3</w:t>
      </w:r>
    </w:p>
    <w:p w14:paraId="365CDDC1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Charakter a pravidla dodávky tepelné energie</w:t>
      </w:r>
    </w:p>
    <w:p w14:paraId="23B3F75A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</w:p>
    <w:p w14:paraId="4A25010D" w14:textId="387A1E41" w:rsidR="00E33054" w:rsidRPr="00BB3C27" w:rsidRDefault="00E33054" w:rsidP="00505EFB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Základní parametry dodávané a vrácené teplonosné látky a další údaje jsou uvedeny v</w:t>
      </w:r>
      <w:r w:rsidR="009322D0">
        <w:rPr>
          <w:rFonts w:eastAsiaTheme="minorEastAsia" w:cs="Arial"/>
          <w:color w:val="000000"/>
          <w:lang w:eastAsia="cs-CZ"/>
        </w:rPr>
        <w:t> </w:t>
      </w:r>
      <w:r w:rsidR="004030D7" w:rsidRPr="00BB3C27">
        <w:rPr>
          <w:rFonts w:eastAsiaTheme="minorEastAsia" w:cs="Arial"/>
          <w:color w:val="000000"/>
          <w:lang w:eastAsia="cs-CZ"/>
        </w:rPr>
        <w:t>P</w:t>
      </w:r>
      <w:r w:rsidRPr="00BB3C27">
        <w:rPr>
          <w:rFonts w:eastAsiaTheme="minorEastAsia" w:cs="Arial"/>
          <w:color w:val="000000"/>
          <w:lang w:eastAsia="cs-CZ"/>
        </w:rPr>
        <w:t>říloze č.</w:t>
      </w:r>
      <w:r w:rsidR="004030D7" w:rsidRPr="00BB3C27">
        <w:rPr>
          <w:rFonts w:eastAsiaTheme="minorEastAsia" w:cs="Arial"/>
          <w:color w:val="000000"/>
          <w:lang w:eastAsia="cs-CZ"/>
        </w:rPr>
        <w:t> </w:t>
      </w:r>
      <w:r w:rsidRPr="00BB3C27">
        <w:rPr>
          <w:rFonts w:eastAsiaTheme="minorEastAsia" w:cs="Arial"/>
          <w:color w:val="000000"/>
          <w:lang w:eastAsia="cs-CZ"/>
        </w:rPr>
        <w:t xml:space="preserve">1 </w:t>
      </w:r>
      <w:r w:rsidR="004030D7" w:rsidRPr="00BB3C27">
        <w:rPr>
          <w:rFonts w:eastAsiaTheme="minorEastAsia" w:cs="Arial"/>
          <w:color w:val="000000"/>
          <w:lang w:eastAsia="cs-CZ"/>
        </w:rPr>
        <w:t xml:space="preserve">této Smlouvy </w:t>
      </w:r>
      <w:r w:rsidRPr="00BB3C27">
        <w:rPr>
          <w:rFonts w:eastAsiaTheme="minorEastAsia" w:cs="Arial"/>
          <w:color w:val="000000"/>
          <w:lang w:eastAsia="cs-CZ"/>
        </w:rPr>
        <w:t>„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Technické parametry odběrného místa</w:t>
      </w:r>
      <w:r w:rsidRPr="00BB3C27">
        <w:rPr>
          <w:rFonts w:eastAsiaTheme="minorEastAsia" w:cs="Arial"/>
          <w:color w:val="000000"/>
          <w:lang w:eastAsia="cs-CZ"/>
        </w:rPr>
        <w:t>“.</w:t>
      </w:r>
    </w:p>
    <w:p w14:paraId="08A622E6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426" w:right="10"/>
        <w:jc w:val="both"/>
        <w:rPr>
          <w:rFonts w:eastAsiaTheme="minorEastAsia" w:cs="Arial"/>
          <w:color w:val="000000"/>
          <w:lang w:eastAsia="cs-CZ"/>
        </w:rPr>
      </w:pPr>
    </w:p>
    <w:p w14:paraId="6895767E" w14:textId="181FC355" w:rsidR="00E33054" w:rsidRPr="00BB3C27" w:rsidRDefault="00E33054" w:rsidP="00505EFB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Teplonosná látka je ve vlastnictví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 xml:space="preserve">atele a </w:t>
      </w:r>
      <w:r w:rsidR="00915796" w:rsidRPr="00BB3C27">
        <w:rPr>
          <w:rFonts w:eastAsiaTheme="minorEastAsia" w:cs="Arial"/>
          <w:color w:val="000000"/>
          <w:lang w:eastAsia="cs-CZ"/>
        </w:rPr>
        <w:t>Odběra</w:t>
      </w:r>
      <w:r w:rsidRPr="00BB3C27">
        <w:rPr>
          <w:rFonts w:eastAsiaTheme="minorEastAsia" w:cs="Arial"/>
          <w:color w:val="000000"/>
          <w:lang w:eastAsia="cs-CZ"/>
        </w:rPr>
        <w:t xml:space="preserve">tel je povinen teplonosnou látku vracet, pokud se </w:t>
      </w:r>
      <w:r w:rsidR="00CB23DF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>mluvní strany nedohodnou jinak.</w:t>
      </w:r>
    </w:p>
    <w:p w14:paraId="48EFAEAB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2E0CA95E" w14:textId="784E9B07" w:rsidR="00E33054" w:rsidRPr="00BB3C27" w:rsidRDefault="00E33054" w:rsidP="00505EFB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Dodavatel se zavazuje zabezpečit dodávky tepelné energie v závislosti na venkovní teplotě s dodržením parametrů a obecných pravidel daných závaznými právními předpisy a technickými normami platnými </w:t>
      </w:r>
      <w:r w:rsidR="00697AA6" w:rsidRPr="00BB3C27">
        <w:rPr>
          <w:rFonts w:eastAsiaTheme="minorEastAsia" w:cs="Arial"/>
          <w:color w:val="000000"/>
          <w:lang w:eastAsia="cs-CZ"/>
        </w:rPr>
        <w:t xml:space="preserve">a účinnými </w:t>
      </w:r>
      <w:r w:rsidRPr="00BB3C27">
        <w:rPr>
          <w:rFonts w:eastAsiaTheme="minorEastAsia" w:cs="Arial"/>
          <w:color w:val="000000"/>
          <w:lang w:eastAsia="cs-CZ"/>
        </w:rPr>
        <w:t>v době plnění.</w:t>
      </w:r>
    </w:p>
    <w:p w14:paraId="36CA4D6C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0A08ECA6" w14:textId="48AC198D" w:rsidR="00E33054" w:rsidRPr="00BB3C27" w:rsidRDefault="00E33054" w:rsidP="00505EFB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Dodavatel je oprávněn omezit či přerušit dodávku tepelné energie pouze z důvodů vymezených v § 76 odst. 4 energetického zákona.</w:t>
      </w:r>
      <w:r w:rsidR="001C67F0">
        <w:rPr>
          <w:rFonts w:eastAsiaTheme="minorEastAsia" w:cs="Arial"/>
          <w:color w:val="000000"/>
          <w:lang w:eastAsia="cs-CZ"/>
        </w:rPr>
        <w:t xml:space="preserve"> V případě, že byla přerušena dodávka tepelné energie z</w:t>
      </w:r>
      <w:r w:rsidR="00B2201A">
        <w:rPr>
          <w:rFonts w:eastAsiaTheme="minorEastAsia" w:cs="Arial"/>
          <w:color w:val="000000"/>
          <w:lang w:eastAsia="cs-CZ"/>
        </w:rPr>
        <w:t> </w:t>
      </w:r>
      <w:r w:rsidR="001C67F0">
        <w:rPr>
          <w:rFonts w:eastAsiaTheme="minorEastAsia" w:cs="Arial"/>
          <w:color w:val="000000"/>
          <w:lang w:eastAsia="cs-CZ"/>
        </w:rPr>
        <w:t>důvod</w:t>
      </w:r>
      <w:r w:rsidR="00B2201A">
        <w:rPr>
          <w:rFonts w:eastAsiaTheme="minorEastAsia" w:cs="Arial"/>
          <w:color w:val="000000"/>
          <w:lang w:eastAsia="cs-CZ"/>
        </w:rPr>
        <w:t xml:space="preserve">u porušení povinností </w:t>
      </w:r>
      <w:r w:rsidR="001C67F0">
        <w:rPr>
          <w:rFonts w:eastAsiaTheme="minorEastAsia" w:cs="Arial"/>
          <w:color w:val="000000"/>
          <w:lang w:eastAsia="cs-CZ"/>
        </w:rPr>
        <w:t>Odběratele, je Dodavatel oprávněn požadovat</w:t>
      </w:r>
      <w:r w:rsidR="00B2201A">
        <w:rPr>
          <w:rFonts w:eastAsiaTheme="minorEastAsia" w:cs="Arial"/>
          <w:color w:val="000000"/>
          <w:lang w:eastAsia="cs-CZ"/>
        </w:rPr>
        <w:t xml:space="preserve"> poplatek za znovu</w:t>
      </w:r>
      <w:r w:rsidR="00181063">
        <w:rPr>
          <w:rFonts w:eastAsiaTheme="minorEastAsia" w:cs="Arial"/>
          <w:color w:val="000000"/>
          <w:lang w:eastAsia="cs-CZ"/>
        </w:rPr>
        <w:t xml:space="preserve"> </w:t>
      </w:r>
      <w:r w:rsidR="00B2201A">
        <w:rPr>
          <w:rFonts w:eastAsiaTheme="minorEastAsia" w:cs="Arial"/>
          <w:color w:val="000000"/>
          <w:lang w:eastAsia="cs-CZ"/>
        </w:rPr>
        <w:t>připojení ve výši skutečně vynaložených nákladů.</w:t>
      </w:r>
      <w:r w:rsidR="001C67F0">
        <w:rPr>
          <w:rFonts w:eastAsiaTheme="minorEastAsia" w:cs="Arial"/>
          <w:color w:val="000000"/>
          <w:lang w:eastAsia="cs-CZ"/>
        </w:rPr>
        <w:t xml:space="preserve"> </w:t>
      </w:r>
    </w:p>
    <w:p w14:paraId="136B4990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15F1E811" w14:textId="77777777" w:rsidR="00E33054" w:rsidRPr="00BB3C27" w:rsidRDefault="00E33054" w:rsidP="00505EFB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Odběratel se zavazuje upozornit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>atele bez zbytečného odkladu na veškeré vzniklé závady na odběrném tepelném zařízení, na plánované opravy v objektu, popř. na změny, které by mohly mít vliv na průběh dodávky tepelné energie a na výši stanovených technických parametrů pro toto odběrné místo.</w:t>
      </w:r>
    </w:p>
    <w:p w14:paraId="7C6083FA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1DB409AE" w14:textId="77777777" w:rsidR="00E33054" w:rsidRPr="00BB3C27" w:rsidRDefault="00E33054" w:rsidP="00505EFB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Odběratel nesmí bez předchozího souhlasu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 xml:space="preserve">atele k odběrnému tepelnému zařízení připojit nového </w:t>
      </w:r>
      <w:r w:rsidR="00915796" w:rsidRPr="00BB3C27">
        <w:rPr>
          <w:rFonts w:eastAsiaTheme="minorEastAsia" w:cs="Arial"/>
          <w:color w:val="000000"/>
          <w:lang w:eastAsia="cs-CZ"/>
        </w:rPr>
        <w:t>Odběra</w:t>
      </w:r>
      <w:r w:rsidRPr="00BB3C27">
        <w:rPr>
          <w:rFonts w:eastAsiaTheme="minorEastAsia" w:cs="Arial"/>
          <w:color w:val="000000"/>
          <w:lang w:eastAsia="cs-CZ"/>
        </w:rPr>
        <w:t>tele.</w:t>
      </w:r>
    </w:p>
    <w:p w14:paraId="2F16DFCC" w14:textId="77777777" w:rsidR="00E33054" w:rsidRPr="00BB3C27" w:rsidRDefault="00E33054" w:rsidP="00864473">
      <w:pPr>
        <w:autoSpaceDE w:val="0"/>
        <w:autoSpaceDN w:val="0"/>
        <w:adjustRightInd w:val="0"/>
        <w:spacing w:after="0" w:line="240" w:lineRule="auto"/>
        <w:ind w:right="5"/>
        <w:rPr>
          <w:rFonts w:eastAsiaTheme="minorEastAsia" w:cs="Arial"/>
          <w:lang w:eastAsia="cs-CZ"/>
        </w:rPr>
      </w:pPr>
    </w:p>
    <w:p w14:paraId="1B946FDA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4</w:t>
      </w:r>
    </w:p>
    <w:p w14:paraId="2893B066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Místo předání, místo a způsob měření</w:t>
      </w:r>
    </w:p>
    <w:p w14:paraId="44E3075B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</w:p>
    <w:p w14:paraId="549E00C7" w14:textId="15955FB6" w:rsidR="00E33054" w:rsidRPr="00BB3C27" w:rsidRDefault="00E33054" w:rsidP="00E33054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Dodávka tepelné energie je uskutečněna přechodem tepelné energie o sjednaných parametrech ze zařízení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 xml:space="preserve">atele do zařízení </w:t>
      </w:r>
      <w:r w:rsidR="00915796" w:rsidRPr="00BB3C27">
        <w:rPr>
          <w:rFonts w:eastAsiaTheme="minorEastAsia" w:cs="Arial"/>
          <w:color w:val="000000"/>
          <w:lang w:eastAsia="cs-CZ"/>
        </w:rPr>
        <w:t>Odběra</w:t>
      </w:r>
      <w:r w:rsidRPr="00BB3C27">
        <w:rPr>
          <w:rFonts w:eastAsiaTheme="minorEastAsia" w:cs="Arial"/>
          <w:color w:val="000000"/>
          <w:lang w:eastAsia="cs-CZ"/>
        </w:rPr>
        <w:t xml:space="preserve">tele. Konkrétní místo plnění předmětu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Pr="00BB3C27">
        <w:rPr>
          <w:rFonts w:eastAsiaTheme="minorEastAsia" w:cs="Arial"/>
          <w:color w:val="000000"/>
          <w:lang w:eastAsia="cs-CZ"/>
        </w:rPr>
        <w:t xml:space="preserve">y je specifikováno v </w:t>
      </w:r>
      <w:r w:rsidR="00CB23DF">
        <w:rPr>
          <w:rFonts w:eastAsiaTheme="minorEastAsia" w:cs="Arial"/>
          <w:color w:val="000000"/>
          <w:lang w:eastAsia="cs-CZ"/>
        </w:rPr>
        <w:t>P</w:t>
      </w:r>
      <w:r w:rsidRPr="00BB3C27">
        <w:rPr>
          <w:rFonts w:eastAsiaTheme="minorEastAsia" w:cs="Arial"/>
          <w:color w:val="000000"/>
          <w:lang w:eastAsia="cs-CZ"/>
        </w:rPr>
        <w:t>říloze č. 1</w:t>
      </w:r>
      <w:r w:rsidR="00CB23DF">
        <w:rPr>
          <w:rFonts w:eastAsiaTheme="minorEastAsia" w:cs="Arial"/>
          <w:color w:val="000000"/>
          <w:lang w:eastAsia="cs-CZ"/>
        </w:rPr>
        <w:t xml:space="preserve"> této Smlouvy</w:t>
      </w:r>
      <w:r w:rsidRPr="00BB3C27">
        <w:rPr>
          <w:rFonts w:eastAsiaTheme="minorEastAsia" w:cs="Arial"/>
          <w:color w:val="000000"/>
          <w:lang w:eastAsia="cs-CZ"/>
        </w:rPr>
        <w:t xml:space="preserve"> „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Technické parametry odběrného místa</w:t>
      </w:r>
      <w:r w:rsidRPr="00BB3C27">
        <w:rPr>
          <w:rFonts w:eastAsiaTheme="minorEastAsia" w:cs="Arial"/>
          <w:color w:val="000000"/>
          <w:lang w:eastAsia="cs-CZ"/>
        </w:rPr>
        <w:t>“.</w:t>
      </w:r>
    </w:p>
    <w:p w14:paraId="4C90C083" w14:textId="77777777" w:rsidR="00E33054" w:rsidRPr="00BB3C27" w:rsidRDefault="00E33054" w:rsidP="00E33054">
      <w:p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/>
        <w:jc w:val="both"/>
        <w:rPr>
          <w:rFonts w:eastAsiaTheme="minorEastAsia" w:cs="Arial"/>
          <w:color w:val="000000"/>
          <w:lang w:eastAsia="cs-CZ"/>
        </w:rPr>
      </w:pPr>
    </w:p>
    <w:p w14:paraId="683642D8" w14:textId="6D63C7B3" w:rsidR="00E33054" w:rsidRPr="00181063" w:rsidRDefault="00E33054" w:rsidP="00E33054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Dodavatel je povinen na svůj </w:t>
      </w:r>
      <w:r w:rsidRPr="002E53F0">
        <w:rPr>
          <w:rFonts w:eastAsiaTheme="minorEastAsia" w:cs="Arial"/>
          <w:lang w:eastAsia="cs-CZ"/>
        </w:rPr>
        <w:t xml:space="preserve">náklad osadit, zapojit, udržovat </w:t>
      </w:r>
      <w:r w:rsidR="004A7E3E" w:rsidRPr="002E53F0">
        <w:rPr>
          <w:rFonts w:eastAsiaTheme="minorEastAsia" w:cs="Arial"/>
          <w:lang w:eastAsia="cs-CZ"/>
        </w:rPr>
        <w:t xml:space="preserve">měřicí zařízení </w:t>
      </w:r>
      <w:r w:rsidRPr="002E53F0">
        <w:rPr>
          <w:rFonts w:eastAsiaTheme="minorEastAsia" w:cs="Arial"/>
          <w:lang w:eastAsia="cs-CZ"/>
        </w:rPr>
        <w:t>a</w:t>
      </w:r>
      <w:r w:rsidRPr="00181063">
        <w:rPr>
          <w:rFonts w:eastAsiaTheme="minorEastAsia" w:cs="Arial"/>
          <w:lang w:eastAsia="cs-CZ"/>
        </w:rPr>
        <w:t xml:space="preserve"> pravidelně ověřovat správnost měření.</w:t>
      </w:r>
    </w:p>
    <w:p w14:paraId="04AF4FD5" w14:textId="77777777" w:rsidR="00E33054" w:rsidRPr="00181063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lang w:eastAsia="cs-CZ"/>
        </w:rPr>
      </w:pPr>
    </w:p>
    <w:p w14:paraId="54965F6A" w14:textId="77777777" w:rsidR="00E33054" w:rsidRPr="00181063" w:rsidRDefault="00E33054" w:rsidP="00E33054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lang w:eastAsia="cs-CZ"/>
        </w:rPr>
      </w:pPr>
      <w:r w:rsidRPr="00181063">
        <w:rPr>
          <w:rFonts w:eastAsiaTheme="minorEastAsia" w:cs="Arial"/>
          <w:lang w:eastAsia="cs-CZ"/>
        </w:rPr>
        <w:t xml:space="preserve">Odběratel je povinen umožnit </w:t>
      </w:r>
      <w:r w:rsidR="00915796" w:rsidRPr="002E53F0">
        <w:rPr>
          <w:rFonts w:eastAsiaTheme="minorEastAsia" w:cs="Arial"/>
          <w:lang w:eastAsia="cs-CZ"/>
        </w:rPr>
        <w:t>Dodav</w:t>
      </w:r>
      <w:r w:rsidRPr="002E53F0">
        <w:rPr>
          <w:rFonts w:eastAsiaTheme="minorEastAsia" w:cs="Arial"/>
          <w:lang w:eastAsia="cs-CZ"/>
        </w:rPr>
        <w:t>ateli osadit měřící zařízení a umožnit mu měřicí</w:t>
      </w:r>
      <w:r w:rsidRPr="00181063">
        <w:rPr>
          <w:rFonts w:eastAsiaTheme="minorEastAsia" w:cs="Arial"/>
          <w:lang w:eastAsia="cs-CZ"/>
        </w:rPr>
        <w:t xml:space="preserve"> zařízení zajistit proti neoprávněné manipulaci.</w:t>
      </w:r>
    </w:p>
    <w:p w14:paraId="27D758D3" w14:textId="77777777" w:rsidR="00E33054" w:rsidRPr="00181063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lang w:eastAsia="cs-CZ"/>
        </w:rPr>
      </w:pPr>
    </w:p>
    <w:p w14:paraId="0B775F09" w14:textId="77777777" w:rsidR="00E33054" w:rsidRPr="00BB3C27" w:rsidRDefault="00E33054" w:rsidP="00E33054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Dodavatel je povinen dodávku tepelné energie měřit, vyhodnocovat a účtovat podle skutečných parametrů teplonosné látky a údajů vlastního měřícího zařízení.</w:t>
      </w:r>
    </w:p>
    <w:p w14:paraId="7D85A193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0A948548" w14:textId="77777777" w:rsidR="00E33054" w:rsidRPr="00BB3C27" w:rsidRDefault="00E33054" w:rsidP="00E33054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Odběratel má právo na ověření správnosti prováděných odečtů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>atelem.</w:t>
      </w:r>
    </w:p>
    <w:p w14:paraId="2175D297" w14:textId="77777777" w:rsidR="00E33054" w:rsidRPr="00BB3C27" w:rsidRDefault="00E33054" w:rsidP="00697AA6">
      <w:pPr>
        <w:tabs>
          <w:tab w:val="left" w:pos="-198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</w:p>
    <w:p w14:paraId="401CBC9A" w14:textId="67FA0B64" w:rsidR="00E33054" w:rsidRPr="00BB3C27" w:rsidRDefault="00E33054" w:rsidP="00E33054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Smluvní strany se dohodly na tomto způsobu a pravidlech přístupu k</w:t>
      </w:r>
      <w:r w:rsidR="00697AA6" w:rsidRPr="00BB3C27">
        <w:rPr>
          <w:rFonts w:eastAsiaTheme="minorEastAsia" w:cs="Arial"/>
          <w:color w:val="000000"/>
          <w:lang w:eastAsia="cs-CZ"/>
        </w:rPr>
        <w:t> </w:t>
      </w:r>
      <w:r w:rsidRPr="00BB3C27">
        <w:rPr>
          <w:rFonts w:eastAsiaTheme="minorEastAsia" w:cs="Arial"/>
          <w:color w:val="000000"/>
          <w:lang w:eastAsia="cs-CZ"/>
        </w:rPr>
        <w:t>měřidlům</w:t>
      </w:r>
      <w:r w:rsidR="00697AA6" w:rsidRPr="00BB3C27">
        <w:rPr>
          <w:rFonts w:eastAsiaTheme="minorEastAsia" w:cs="Arial"/>
          <w:color w:val="000000"/>
          <w:lang w:eastAsia="cs-CZ"/>
        </w:rPr>
        <w:t xml:space="preserve">: </w:t>
      </w:r>
      <w:r w:rsidR="00697AA6" w:rsidRPr="00B2201A">
        <w:rPr>
          <w:rFonts w:eastAsiaTheme="minorEastAsia" w:cs="Arial"/>
          <w:color w:val="000000"/>
          <w:lang w:eastAsia="cs-CZ"/>
        </w:rPr>
        <w:t xml:space="preserve">Dodavatel </w:t>
      </w:r>
      <w:r w:rsidR="00060AEF">
        <w:rPr>
          <w:rFonts w:eastAsiaTheme="minorEastAsia" w:cs="Arial"/>
          <w:color w:val="000000"/>
          <w:lang w:eastAsia="cs-CZ"/>
        </w:rPr>
        <w:t>bude mít po celou dobu</w:t>
      </w:r>
      <w:r w:rsidR="00B2201A" w:rsidRPr="00B2201A">
        <w:rPr>
          <w:rFonts w:eastAsiaTheme="minorEastAsia" w:cs="Arial"/>
          <w:color w:val="000000"/>
          <w:lang w:eastAsia="cs-CZ"/>
        </w:rPr>
        <w:t xml:space="preserve"> </w:t>
      </w:r>
      <w:r w:rsidR="00060AEF">
        <w:rPr>
          <w:rFonts w:eastAsiaTheme="minorEastAsia" w:cs="Arial"/>
          <w:color w:val="000000"/>
          <w:lang w:eastAsia="cs-CZ"/>
        </w:rPr>
        <w:t xml:space="preserve">trvání této Smlouvy </w:t>
      </w:r>
      <w:r w:rsidR="00B2201A" w:rsidRPr="00B2201A">
        <w:rPr>
          <w:rFonts w:eastAsiaTheme="minorEastAsia" w:cs="Arial"/>
          <w:color w:val="000000"/>
          <w:lang w:eastAsia="cs-CZ"/>
        </w:rPr>
        <w:t>nepřetržitý přístup</w:t>
      </w:r>
      <w:r w:rsidR="00697AA6" w:rsidRPr="00B2201A">
        <w:rPr>
          <w:rFonts w:eastAsiaTheme="minorEastAsia" w:cs="Arial"/>
          <w:color w:val="000000"/>
          <w:lang w:eastAsia="cs-CZ"/>
        </w:rPr>
        <w:t xml:space="preserve"> k měřícím zařízením</w:t>
      </w:r>
      <w:r w:rsidR="00B2201A" w:rsidRPr="00B2201A">
        <w:rPr>
          <w:rFonts w:eastAsiaTheme="minorEastAsia" w:cs="Arial"/>
          <w:color w:val="000000"/>
          <w:lang w:eastAsia="cs-CZ"/>
        </w:rPr>
        <w:t>. Za</w:t>
      </w:r>
      <w:r w:rsidR="007D211D">
        <w:rPr>
          <w:rFonts w:eastAsiaTheme="minorEastAsia" w:cs="Arial"/>
          <w:color w:val="000000"/>
          <w:lang w:eastAsia="cs-CZ"/>
        </w:rPr>
        <w:t> </w:t>
      </w:r>
      <w:r w:rsidR="00B2201A" w:rsidRPr="00B2201A">
        <w:rPr>
          <w:rFonts w:eastAsiaTheme="minorEastAsia" w:cs="Arial"/>
          <w:color w:val="000000"/>
          <w:lang w:eastAsia="cs-CZ"/>
        </w:rPr>
        <w:t>tímto účelem se Smluvní strany dohodly, že Odběratel předá Dodavateli</w:t>
      </w:r>
      <w:r w:rsidR="00697AA6" w:rsidRPr="00B2201A">
        <w:rPr>
          <w:rFonts w:eastAsiaTheme="minorEastAsia" w:cs="Arial"/>
          <w:color w:val="000000"/>
          <w:lang w:eastAsia="cs-CZ"/>
        </w:rPr>
        <w:t xml:space="preserve"> </w:t>
      </w:r>
      <w:r w:rsidR="00B2201A" w:rsidRPr="00B2201A">
        <w:rPr>
          <w:rFonts w:eastAsiaTheme="minorEastAsia" w:cs="Arial"/>
          <w:color w:val="000000"/>
          <w:lang w:eastAsia="cs-CZ"/>
        </w:rPr>
        <w:t xml:space="preserve">klíče </w:t>
      </w:r>
      <w:r w:rsidR="00786838">
        <w:rPr>
          <w:rFonts w:eastAsiaTheme="minorEastAsia" w:cs="Arial"/>
          <w:color w:val="000000"/>
          <w:lang w:eastAsia="cs-CZ"/>
        </w:rPr>
        <w:t>od budov a místností, v nichž jsou umístěna</w:t>
      </w:r>
      <w:r w:rsidR="00B2201A" w:rsidRPr="00B2201A">
        <w:rPr>
          <w:rFonts w:eastAsiaTheme="minorEastAsia" w:cs="Arial"/>
          <w:color w:val="000000"/>
          <w:lang w:eastAsia="cs-CZ"/>
        </w:rPr>
        <w:t xml:space="preserve"> měřicí zařízení</w:t>
      </w:r>
      <w:r w:rsidR="00786838">
        <w:rPr>
          <w:rFonts w:eastAsiaTheme="minorEastAsia" w:cs="Arial"/>
          <w:color w:val="000000"/>
          <w:lang w:eastAsia="cs-CZ"/>
        </w:rPr>
        <w:t>, a to</w:t>
      </w:r>
      <w:r w:rsidR="00B2201A" w:rsidRPr="00B2201A">
        <w:rPr>
          <w:rFonts w:eastAsiaTheme="minorEastAsia" w:cs="Arial"/>
          <w:color w:val="000000"/>
          <w:lang w:eastAsia="cs-CZ"/>
        </w:rPr>
        <w:t xml:space="preserve"> v </w:t>
      </w:r>
      <w:r w:rsidR="00B2201A" w:rsidRPr="002E53F0">
        <w:rPr>
          <w:rFonts w:eastAsiaTheme="minorEastAsia" w:cs="Arial"/>
          <w:color w:val="000000"/>
          <w:lang w:eastAsia="cs-CZ"/>
        </w:rPr>
        <w:t>počtu 2 ks. Tyto</w:t>
      </w:r>
      <w:r w:rsidR="00B2201A" w:rsidRPr="00B2201A">
        <w:rPr>
          <w:rFonts w:eastAsiaTheme="minorEastAsia" w:cs="Arial"/>
          <w:color w:val="000000"/>
          <w:lang w:eastAsia="cs-CZ"/>
        </w:rPr>
        <w:t xml:space="preserve"> klíče budou Odběrateli vráceny při skončení smluvního vztahu dle této Smlouvy. </w:t>
      </w:r>
    </w:p>
    <w:p w14:paraId="297C404E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26D53E36" w14:textId="77777777" w:rsidR="00DE2A2A" w:rsidRPr="00BB3C27" w:rsidRDefault="00DE2A2A" w:rsidP="00DE2A2A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V případě poruchy měřícího zařízení</w:t>
      </w:r>
      <w:r>
        <w:rPr>
          <w:rFonts w:eastAsiaTheme="minorEastAsia" w:cs="Arial"/>
          <w:color w:val="000000"/>
          <w:lang w:eastAsia="cs-CZ"/>
        </w:rPr>
        <w:t xml:space="preserve"> v topném období</w:t>
      </w:r>
      <w:r w:rsidRPr="00BB3C27">
        <w:rPr>
          <w:rFonts w:eastAsiaTheme="minorEastAsia" w:cs="Arial"/>
          <w:color w:val="000000"/>
          <w:lang w:eastAsia="cs-CZ"/>
        </w:rPr>
        <w:t xml:space="preserve"> bude odebrané množství pro vyhodnocení dodaného množství tepelné energie stanoveno náhradním způsobem, a to technickým výpočtem</w:t>
      </w:r>
      <w:r w:rsidRPr="00BB3C27">
        <w:rPr>
          <w:rFonts w:eastAsiaTheme="minorEastAsia" w:cs="Arial"/>
          <w:i/>
          <w:iCs/>
          <w:color w:val="000000"/>
          <w:lang w:eastAsia="cs-CZ"/>
        </w:rPr>
        <w:t xml:space="preserve">, </w:t>
      </w:r>
      <w:r w:rsidRPr="00BB3C27">
        <w:rPr>
          <w:rFonts w:eastAsiaTheme="minorEastAsia" w:cs="Arial"/>
          <w:color w:val="000000"/>
          <w:lang w:eastAsia="cs-CZ"/>
        </w:rPr>
        <w:t>nebo jiným dohodnutým způsobem. Pokud bude množství tepelné energie stanoveno náhradním způsobem, bude tato skutečnost uvedena v podkladech pro vyúčtování. Není-li dohodnuto jinak, náhradní výpočet bude proveden podle vzorce:</w:t>
      </w:r>
    </w:p>
    <w:p w14:paraId="5DC0622D" w14:textId="77777777" w:rsidR="00DE2A2A" w:rsidRPr="00BB3C27" w:rsidRDefault="00DE2A2A" w:rsidP="00DE2A2A">
      <w:pPr>
        <w:pStyle w:val="Odstavecseseznamem"/>
        <w:rPr>
          <w:rFonts w:eastAsiaTheme="minorEastAsia" w:cs="Arial"/>
          <w:color w:val="000000"/>
          <w:lang w:eastAsia="cs-CZ"/>
        </w:rPr>
      </w:pPr>
    </w:p>
    <w:p w14:paraId="388339E8" w14:textId="77777777" w:rsidR="00DE2A2A" w:rsidRPr="00BB3C27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left="426"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lastRenderedPageBreak/>
        <w:tab/>
        <w:t>Q = Q</w:t>
      </w:r>
      <w:r w:rsidRPr="00BB3C27">
        <w:rPr>
          <w:rFonts w:eastAsiaTheme="minorEastAsia" w:cs="Arial"/>
          <w:color w:val="000000"/>
          <w:vertAlign w:val="subscript"/>
          <w:lang w:eastAsia="cs-CZ"/>
        </w:rPr>
        <w:t>1</w:t>
      </w:r>
      <w:r w:rsidRPr="00BB3C27">
        <w:rPr>
          <w:rFonts w:eastAsiaTheme="minorEastAsia" w:cs="Arial"/>
          <w:color w:val="000000"/>
          <w:lang w:eastAsia="cs-CZ"/>
        </w:rPr>
        <w:t>(20-t</w:t>
      </w:r>
      <w:r w:rsidRPr="00BB3C27">
        <w:rPr>
          <w:rFonts w:eastAsiaTheme="minorEastAsia" w:cs="Arial"/>
          <w:color w:val="000000"/>
          <w:vertAlign w:val="subscript"/>
          <w:lang w:eastAsia="cs-CZ"/>
        </w:rPr>
        <w:t>e1</w:t>
      </w:r>
      <w:r w:rsidRPr="00BB3C27">
        <w:rPr>
          <w:rFonts w:eastAsiaTheme="minorEastAsia" w:cs="Arial"/>
          <w:color w:val="000000"/>
          <w:lang w:eastAsia="cs-CZ"/>
        </w:rPr>
        <w:t>)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:</w:t>
      </w:r>
      <w:r>
        <w:rPr>
          <w:rFonts w:eastAsiaTheme="minorEastAsia" w:cs="Arial"/>
          <w:color w:val="000000"/>
          <w:vertAlign w:val="subscript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(20-t</w:t>
      </w:r>
      <w:r w:rsidRPr="00BB3C27">
        <w:rPr>
          <w:rFonts w:eastAsiaTheme="minorEastAsia" w:cs="Arial"/>
          <w:color w:val="000000"/>
          <w:vertAlign w:val="subscript"/>
          <w:lang w:eastAsia="cs-CZ"/>
        </w:rPr>
        <w:t>e2</w:t>
      </w:r>
      <w:r w:rsidRPr="00BB3C27">
        <w:rPr>
          <w:rFonts w:eastAsiaTheme="minorEastAsia" w:cs="Arial"/>
          <w:color w:val="000000"/>
          <w:lang w:eastAsia="cs-CZ"/>
        </w:rPr>
        <w:t>)</w:t>
      </w:r>
    </w:p>
    <w:p w14:paraId="1D513FCB" w14:textId="77777777" w:rsidR="00DE2A2A" w:rsidRPr="00BB3C27" w:rsidRDefault="00DE2A2A" w:rsidP="00DE2A2A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Kde: </w:t>
      </w:r>
      <w:r w:rsidRPr="00BB3C27">
        <w:rPr>
          <w:rFonts w:eastAsiaTheme="minorEastAsia" w:cs="Arial"/>
          <w:color w:val="000000"/>
          <w:lang w:eastAsia="cs-CZ"/>
        </w:rPr>
        <w:tab/>
        <w:t xml:space="preserve">Q </w:t>
      </w:r>
      <w:r>
        <w:rPr>
          <w:rFonts w:eastAsiaTheme="minorEastAsia" w:cs="Arial"/>
          <w:color w:val="000000"/>
          <w:lang w:eastAsia="cs-CZ"/>
        </w:rPr>
        <w:tab/>
      </w:r>
      <w:r w:rsidRPr="00BB3C27">
        <w:rPr>
          <w:rFonts w:eastAsiaTheme="minorEastAsia" w:cs="Arial"/>
          <w:color w:val="000000"/>
          <w:lang w:eastAsia="cs-CZ"/>
        </w:rPr>
        <w:t>je množství v období poruchy</w:t>
      </w:r>
      <w:r>
        <w:rPr>
          <w:rFonts w:eastAsiaTheme="minorEastAsia" w:cs="Arial"/>
          <w:color w:val="000000"/>
          <w:lang w:eastAsia="cs-CZ"/>
        </w:rPr>
        <w:t xml:space="preserve"> (GJ)</w:t>
      </w:r>
    </w:p>
    <w:p w14:paraId="5108FF4D" w14:textId="77777777" w:rsidR="00DE2A2A" w:rsidRPr="00BB3C27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ab/>
        <w:t>Q</w:t>
      </w:r>
      <w:r w:rsidRPr="00BB3C27">
        <w:rPr>
          <w:rFonts w:eastAsiaTheme="minorEastAsia" w:cs="Arial"/>
          <w:color w:val="000000"/>
          <w:vertAlign w:val="subscript"/>
          <w:lang w:eastAsia="cs-CZ"/>
        </w:rPr>
        <w:t>1</w:t>
      </w:r>
      <w:r w:rsidRPr="00BB3C27">
        <w:rPr>
          <w:rFonts w:eastAsiaTheme="minorEastAsia" w:cs="Arial"/>
          <w:color w:val="000000"/>
          <w:lang w:eastAsia="cs-CZ"/>
        </w:rPr>
        <w:t xml:space="preserve"> </w:t>
      </w:r>
      <w:r>
        <w:rPr>
          <w:rFonts w:eastAsiaTheme="minorEastAsia" w:cs="Arial"/>
          <w:color w:val="000000"/>
          <w:lang w:eastAsia="cs-CZ"/>
        </w:rPr>
        <w:tab/>
      </w:r>
      <w:r w:rsidRPr="00BB3C27">
        <w:rPr>
          <w:rFonts w:eastAsiaTheme="minorEastAsia" w:cs="Arial"/>
          <w:color w:val="000000"/>
          <w:lang w:eastAsia="cs-CZ"/>
        </w:rPr>
        <w:t>je množství ve srovnatelném období</w:t>
      </w:r>
      <w:r>
        <w:rPr>
          <w:rFonts w:eastAsiaTheme="minorEastAsia" w:cs="Arial"/>
          <w:color w:val="000000"/>
          <w:lang w:eastAsia="cs-CZ"/>
        </w:rPr>
        <w:t xml:space="preserve"> (GJ)</w:t>
      </w:r>
    </w:p>
    <w:p w14:paraId="6136FB6C" w14:textId="77777777" w:rsidR="00DE2A2A" w:rsidRPr="00BB3C27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ab/>
        <w:t>t</w:t>
      </w:r>
      <w:r w:rsidRPr="00BB3C27">
        <w:rPr>
          <w:rFonts w:eastAsiaTheme="minorEastAsia" w:cs="Arial"/>
          <w:color w:val="000000"/>
          <w:vertAlign w:val="subscript"/>
          <w:lang w:eastAsia="cs-CZ"/>
        </w:rPr>
        <w:t>e1</w:t>
      </w:r>
      <w:r w:rsidRPr="00BB3C27">
        <w:rPr>
          <w:rFonts w:eastAsiaTheme="minorEastAsia" w:cs="Arial"/>
          <w:color w:val="000000"/>
          <w:lang w:eastAsia="cs-CZ"/>
        </w:rPr>
        <w:t xml:space="preserve"> </w:t>
      </w:r>
      <w:r>
        <w:rPr>
          <w:rFonts w:eastAsiaTheme="minorEastAsia" w:cs="Arial"/>
          <w:color w:val="000000"/>
          <w:lang w:eastAsia="cs-CZ"/>
        </w:rPr>
        <w:tab/>
      </w:r>
      <w:r w:rsidRPr="00BB3C27">
        <w:rPr>
          <w:rFonts w:eastAsiaTheme="minorEastAsia" w:cs="Arial"/>
          <w:color w:val="000000"/>
          <w:lang w:eastAsia="cs-CZ"/>
        </w:rPr>
        <w:t>je průměrná teplota venkovního vzduchu v období poruchy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CB23DF">
        <w:rPr>
          <w:rFonts w:eastAsiaTheme="minorEastAsia" w:cs="Arial"/>
          <w:color w:val="000000"/>
          <w:lang w:eastAsia="cs-CZ"/>
        </w:rPr>
        <w:t>(</w:t>
      </w:r>
      <w:r w:rsidRPr="00CB23DF">
        <w:rPr>
          <w:rFonts w:eastAsiaTheme="minorEastAsia" w:cs="Arial"/>
          <w:color w:val="000000"/>
          <w:lang w:eastAsia="cs-CZ"/>
        </w:rPr>
        <w:sym w:font="Symbol" w:char="F0B0"/>
      </w:r>
      <w:r w:rsidRPr="00CB23DF">
        <w:rPr>
          <w:rFonts w:eastAsiaTheme="minorEastAsia" w:cs="Arial"/>
          <w:color w:val="000000"/>
          <w:lang w:eastAsia="cs-CZ"/>
        </w:rPr>
        <w:t>C)</w:t>
      </w:r>
    </w:p>
    <w:p w14:paraId="15583EE5" w14:textId="77777777" w:rsidR="00DE2A2A" w:rsidRPr="00BB3C27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ab/>
        <w:t>t</w:t>
      </w:r>
      <w:r w:rsidRPr="00BB3C27">
        <w:rPr>
          <w:rFonts w:eastAsiaTheme="minorEastAsia" w:cs="Arial"/>
          <w:color w:val="000000"/>
          <w:vertAlign w:val="subscript"/>
          <w:lang w:eastAsia="cs-CZ"/>
        </w:rPr>
        <w:t xml:space="preserve">e2 </w:t>
      </w:r>
      <w:r>
        <w:rPr>
          <w:rFonts w:eastAsiaTheme="minorEastAsia" w:cs="Arial"/>
          <w:color w:val="000000"/>
          <w:vertAlign w:val="subscript"/>
          <w:lang w:eastAsia="cs-CZ"/>
        </w:rPr>
        <w:tab/>
      </w:r>
      <w:r w:rsidRPr="00BB3C27">
        <w:rPr>
          <w:rFonts w:eastAsiaTheme="minorEastAsia" w:cs="Arial"/>
          <w:color w:val="000000"/>
          <w:lang w:eastAsia="cs-CZ"/>
        </w:rPr>
        <w:t>je průměrná teplota venkovního vzduchu ve srovnatelném období (</w:t>
      </w:r>
      <w:r w:rsidRPr="00BB3C27">
        <w:rPr>
          <w:rFonts w:eastAsiaTheme="minorEastAsia" w:cs="Arial"/>
          <w:color w:val="000000"/>
          <w:lang w:eastAsia="cs-CZ"/>
        </w:rPr>
        <w:sym w:font="Symbol" w:char="F0B0"/>
      </w:r>
      <w:r w:rsidRPr="00BB3C27">
        <w:rPr>
          <w:rFonts w:eastAsiaTheme="minorEastAsia" w:cs="Arial"/>
          <w:color w:val="000000"/>
          <w:lang w:eastAsia="cs-CZ"/>
        </w:rPr>
        <w:t>C)</w:t>
      </w:r>
    </w:p>
    <w:p w14:paraId="757196CD" w14:textId="77777777" w:rsidR="00DE2A2A" w:rsidRPr="00BB3C27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</w:p>
    <w:p w14:paraId="21B33ED8" w14:textId="77777777" w:rsidR="00DE2A2A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ab/>
        <w:t>Srovnatelným obdobím se rozumí shodné kalendářní období minulého roku.</w:t>
      </w:r>
    </w:p>
    <w:p w14:paraId="747EAE6C" w14:textId="77777777" w:rsidR="00DE2A2A" w:rsidRPr="00BB3C27" w:rsidRDefault="00DE2A2A" w:rsidP="00DE2A2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15799B3C" w14:textId="4DCBB974" w:rsidR="00DE2A2A" w:rsidRDefault="00DE2A2A" w:rsidP="00864473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V případě poruchy měřícího zařízení</w:t>
      </w:r>
      <w:r>
        <w:rPr>
          <w:rFonts w:eastAsiaTheme="minorEastAsia" w:cs="Arial"/>
          <w:color w:val="000000"/>
          <w:lang w:eastAsia="cs-CZ"/>
        </w:rPr>
        <w:t xml:space="preserve"> mimo topné období</w:t>
      </w:r>
      <w:r w:rsidRPr="00BB3C27">
        <w:rPr>
          <w:rFonts w:eastAsiaTheme="minorEastAsia" w:cs="Arial"/>
          <w:color w:val="000000"/>
          <w:lang w:eastAsia="cs-CZ"/>
        </w:rPr>
        <w:t xml:space="preserve"> bude odebrané množství pro vyhodnocení dodaného množství tepelné energie stanoveno náhradním způsobem, a to technickým výpočtem</w:t>
      </w:r>
      <w:r w:rsidRPr="00BB3C27">
        <w:rPr>
          <w:rFonts w:eastAsiaTheme="minorEastAsia" w:cs="Arial"/>
          <w:i/>
          <w:iCs/>
          <w:color w:val="000000"/>
          <w:lang w:eastAsia="cs-CZ"/>
        </w:rPr>
        <w:t xml:space="preserve">, </w:t>
      </w:r>
      <w:r w:rsidRPr="00BB3C27">
        <w:rPr>
          <w:rFonts w:eastAsiaTheme="minorEastAsia" w:cs="Arial"/>
          <w:color w:val="000000"/>
          <w:lang w:eastAsia="cs-CZ"/>
        </w:rPr>
        <w:t>nebo jiným dohodnutým způsobem. Pokud bude množství tepelné energie stanoveno náhradním způsobem, bude tato skutečnost uvedena v podkladech pro vyúčtování. Není-li dohodnuto jinak, náhradní výpočet bude proveden podle vzorce:</w:t>
      </w:r>
    </w:p>
    <w:p w14:paraId="1B967481" w14:textId="77777777" w:rsidR="00864473" w:rsidRPr="00864473" w:rsidRDefault="00864473" w:rsidP="00864473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/>
        <w:jc w:val="both"/>
        <w:rPr>
          <w:rFonts w:eastAsiaTheme="minorEastAsia" w:cs="Arial"/>
          <w:color w:val="000000"/>
          <w:lang w:eastAsia="cs-CZ"/>
        </w:rPr>
      </w:pPr>
    </w:p>
    <w:p w14:paraId="7544FFE5" w14:textId="6BA42FDD" w:rsidR="00DE2A2A" w:rsidRPr="00BB3C27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left="426"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ab/>
        <w:t xml:space="preserve">Q = </w:t>
      </w:r>
      <w:r>
        <w:rPr>
          <w:rFonts w:eastAsiaTheme="minorEastAsia" w:cs="Arial"/>
          <w:color w:val="000000"/>
          <w:lang w:eastAsia="cs-CZ"/>
        </w:rPr>
        <w:t>V x Mt</w:t>
      </w:r>
    </w:p>
    <w:p w14:paraId="7319EFBF" w14:textId="77777777" w:rsidR="00DE2A2A" w:rsidRPr="00BB3C27" w:rsidRDefault="00DE2A2A" w:rsidP="00DE2A2A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Kde: </w:t>
      </w:r>
      <w:r w:rsidRPr="00BB3C27">
        <w:rPr>
          <w:rFonts w:eastAsiaTheme="minorEastAsia" w:cs="Arial"/>
          <w:color w:val="000000"/>
          <w:lang w:eastAsia="cs-CZ"/>
        </w:rPr>
        <w:tab/>
        <w:t xml:space="preserve">Q </w:t>
      </w:r>
      <w:r>
        <w:rPr>
          <w:rFonts w:eastAsiaTheme="minorEastAsia" w:cs="Arial"/>
          <w:color w:val="000000"/>
          <w:lang w:eastAsia="cs-CZ"/>
        </w:rPr>
        <w:tab/>
      </w:r>
      <w:r w:rsidRPr="00BB3C27">
        <w:rPr>
          <w:rFonts w:eastAsiaTheme="minorEastAsia" w:cs="Arial"/>
          <w:color w:val="000000"/>
          <w:lang w:eastAsia="cs-CZ"/>
        </w:rPr>
        <w:t>je množství v období poruchy</w:t>
      </w:r>
      <w:r>
        <w:rPr>
          <w:rFonts w:eastAsiaTheme="minorEastAsia" w:cs="Arial"/>
          <w:color w:val="000000"/>
          <w:lang w:eastAsia="cs-CZ"/>
        </w:rPr>
        <w:t xml:space="preserve"> (GJ)</w:t>
      </w:r>
    </w:p>
    <w:p w14:paraId="450F6075" w14:textId="77777777" w:rsidR="00DE2A2A" w:rsidRPr="00BB3C27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ab/>
      </w:r>
      <w:r>
        <w:rPr>
          <w:rFonts w:eastAsiaTheme="minorEastAsia" w:cs="Arial"/>
          <w:color w:val="000000"/>
          <w:lang w:eastAsia="cs-CZ"/>
        </w:rPr>
        <w:t>V </w:t>
      </w:r>
      <w:r>
        <w:rPr>
          <w:rFonts w:eastAsiaTheme="minorEastAsia" w:cs="Arial"/>
          <w:color w:val="000000"/>
          <w:lang w:eastAsia="cs-CZ"/>
        </w:rPr>
        <w:tab/>
        <w:t xml:space="preserve">je objem užitkové vody v neměřeném období </w:t>
      </w:r>
    </w:p>
    <w:p w14:paraId="79F43BE5" w14:textId="50EED985" w:rsidR="00DE2A2A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left="2124" w:right="10" w:hanging="2124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ab/>
      </w:r>
      <w:r>
        <w:rPr>
          <w:rFonts w:eastAsiaTheme="minorEastAsia" w:cs="Arial"/>
          <w:color w:val="000000"/>
          <w:lang w:eastAsia="cs-CZ"/>
        </w:rPr>
        <w:t>Mt</w:t>
      </w:r>
      <w:r w:rsidRPr="00BB3C27">
        <w:rPr>
          <w:rFonts w:eastAsiaTheme="minorEastAsia" w:cs="Arial"/>
          <w:color w:val="000000"/>
          <w:lang w:eastAsia="cs-CZ"/>
        </w:rPr>
        <w:t xml:space="preserve"> </w:t>
      </w:r>
      <w:r>
        <w:rPr>
          <w:rFonts w:eastAsiaTheme="minorEastAsia" w:cs="Arial"/>
          <w:color w:val="000000"/>
          <w:lang w:eastAsia="cs-CZ"/>
        </w:rPr>
        <w:tab/>
      </w:r>
      <w:r w:rsidRPr="00BB3C27">
        <w:rPr>
          <w:rFonts w:eastAsiaTheme="minorEastAsia" w:cs="Arial"/>
          <w:color w:val="000000"/>
          <w:lang w:eastAsia="cs-CZ"/>
        </w:rPr>
        <w:t xml:space="preserve">je </w:t>
      </w:r>
      <w:r>
        <w:rPr>
          <w:rFonts w:eastAsiaTheme="minorEastAsia" w:cs="Arial"/>
          <w:color w:val="000000"/>
          <w:lang w:eastAsia="cs-CZ"/>
        </w:rPr>
        <w:t>měrný ukazatel spotřeby tepla v dodávce teplé vody v GJ/m</w:t>
      </w:r>
      <w:r w:rsidRPr="00F1099C">
        <w:rPr>
          <w:rFonts w:eastAsiaTheme="minorEastAsia" w:cs="Arial"/>
          <w:color w:val="000000"/>
          <w:vertAlign w:val="superscript"/>
          <w:lang w:eastAsia="cs-CZ"/>
        </w:rPr>
        <w:t>3</w:t>
      </w:r>
      <w:r>
        <w:rPr>
          <w:rFonts w:eastAsiaTheme="minorEastAsia" w:cs="Arial"/>
          <w:color w:val="000000"/>
          <w:lang w:eastAsia="cs-CZ"/>
        </w:rPr>
        <w:t xml:space="preserve"> za ekvivalentní období předchozího roku.</w:t>
      </w:r>
    </w:p>
    <w:p w14:paraId="29AAC6C4" w14:textId="77777777" w:rsidR="00DE2A2A" w:rsidRPr="00BB3C27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</w:p>
    <w:p w14:paraId="17980960" w14:textId="06672499" w:rsidR="00DE2A2A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ab/>
        <w:t>Srovnatelným obdobím se rozumí shodné kalendářní období minulého roku.</w:t>
      </w:r>
    </w:p>
    <w:p w14:paraId="3DF3B5A8" w14:textId="77777777" w:rsidR="00F1464B" w:rsidRDefault="00F1464B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</w:p>
    <w:p w14:paraId="17A470BC" w14:textId="3D1FA4CA" w:rsidR="00F1464B" w:rsidRDefault="00F1464B" w:rsidP="00F1464B">
      <w:pPr>
        <w:pStyle w:val="Odstavecseseznamem"/>
        <w:widowControl w:val="0"/>
        <w:numPr>
          <w:ilvl w:val="1"/>
          <w:numId w:val="4"/>
        </w:numPr>
        <w:tabs>
          <w:tab w:val="left" w:pos="-1985"/>
          <w:tab w:val="left" w:pos="426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>Tepelné energie pro otop je účtována na základě spotřeby naměřené na samostatném měřiči celkového tepla pro patu 70, od kterého bude odečten náměr z podružného měřiče tepla z paty 78. Tepelná energie na ohřev tepelné vody se účtuje v plném rozsahu.</w:t>
      </w:r>
    </w:p>
    <w:p w14:paraId="22EC4D2E" w14:textId="66D3F9F1" w:rsidR="00E33054" w:rsidRPr="00BB3C27" w:rsidRDefault="00E33054" w:rsidP="00AD67DC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</w:p>
    <w:p w14:paraId="5E59A62A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5</w:t>
      </w:r>
    </w:p>
    <w:p w14:paraId="30488BE6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Výše ceny a platební podmínky</w:t>
      </w:r>
    </w:p>
    <w:p w14:paraId="6A2BCCF2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68"/>
        <w:jc w:val="center"/>
        <w:rPr>
          <w:rFonts w:eastAsiaTheme="minorEastAsia" w:cs="Arial"/>
          <w:b/>
          <w:bCs/>
          <w:color w:val="000000"/>
          <w:lang w:eastAsia="cs-CZ"/>
        </w:rPr>
      </w:pPr>
    </w:p>
    <w:p w14:paraId="2D624A50" w14:textId="61A8C63D" w:rsidR="00E33054" w:rsidRPr="00BB3C27" w:rsidRDefault="00E33054" w:rsidP="00E33054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Cena tepelné energie je kalkulována a sjednána v souladu s platnými cenovými rozhodnutími Energetického regulačního úřadu k cenám tepelné energie a v souladu se zákonem č. 526/1990 Sb., o cenách, ve znění pozdějších </w:t>
      </w:r>
      <w:r w:rsidRPr="00BB3C27">
        <w:rPr>
          <w:rFonts w:eastAsiaTheme="minorEastAsia" w:cs="Arial"/>
          <w:color w:val="000000" w:themeColor="text1"/>
          <w:lang w:eastAsia="cs-CZ"/>
        </w:rPr>
        <w:t>předpisů.</w:t>
      </w:r>
      <w:r w:rsidR="00DB6882" w:rsidRPr="00BB3C27">
        <w:rPr>
          <w:rFonts w:eastAsiaTheme="minorEastAsia" w:cs="Arial"/>
          <w:color w:val="000000" w:themeColor="text1"/>
          <w:lang w:eastAsia="cs-CZ"/>
        </w:rPr>
        <w:t xml:space="preserve"> </w:t>
      </w:r>
    </w:p>
    <w:p w14:paraId="2EC9B635" w14:textId="77777777" w:rsidR="00E33054" w:rsidRPr="00BB3C27" w:rsidRDefault="00E33054" w:rsidP="00E33054">
      <w:p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Theme="minorEastAsia" w:cs="Arial"/>
          <w:color w:val="000000"/>
          <w:lang w:eastAsia="cs-CZ"/>
        </w:rPr>
      </w:pPr>
    </w:p>
    <w:p w14:paraId="0B5FCC40" w14:textId="5AA7795E" w:rsidR="00E33054" w:rsidRDefault="00E33054" w:rsidP="00E33054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Cena tepelné energie, termíny a způsob platby za odebranou tepelnou energii </w:t>
      </w:r>
      <w:r w:rsidR="00B376E1" w:rsidRPr="002E53F0">
        <w:rPr>
          <w:rFonts w:eastAsiaTheme="minorEastAsia" w:cs="Arial"/>
          <w:color w:val="000000"/>
          <w:lang w:eastAsia="cs-CZ"/>
        </w:rPr>
        <w:t>ode dne zahájení odběru</w:t>
      </w:r>
      <w:r w:rsidR="00197C5C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 xml:space="preserve">je obsahem </w:t>
      </w:r>
      <w:r w:rsidR="00CB23DF">
        <w:rPr>
          <w:rFonts w:eastAsiaTheme="minorEastAsia" w:cs="Arial"/>
          <w:color w:val="000000"/>
          <w:lang w:eastAsia="cs-CZ"/>
        </w:rPr>
        <w:t>P</w:t>
      </w:r>
      <w:r w:rsidRPr="00BB3C27">
        <w:rPr>
          <w:rFonts w:eastAsiaTheme="minorEastAsia" w:cs="Arial"/>
          <w:color w:val="000000"/>
          <w:lang w:eastAsia="cs-CZ"/>
        </w:rPr>
        <w:t xml:space="preserve">řílohy č. 2 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této Smlouvy </w:t>
      </w:r>
      <w:r w:rsidRPr="00BB3C27">
        <w:rPr>
          <w:rFonts w:eastAsiaTheme="minorEastAsia" w:cs="Arial"/>
          <w:color w:val="000000"/>
          <w:lang w:eastAsia="cs-CZ"/>
        </w:rPr>
        <w:t>„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Cenové ujednání</w:t>
      </w:r>
      <w:r w:rsidRPr="00BB3C27">
        <w:rPr>
          <w:rFonts w:eastAsiaTheme="minorEastAsia" w:cs="Arial"/>
          <w:color w:val="000000"/>
          <w:lang w:eastAsia="cs-CZ"/>
        </w:rPr>
        <w:t>".</w:t>
      </w:r>
      <w:r w:rsidR="00B376E1" w:rsidRPr="00BB3C27">
        <w:rPr>
          <w:rFonts w:eastAsiaTheme="minorEastAsia" w:cs="Arial"/>
          <w:color w:val="000000"/>
          <w:lang w:eastAsia="cs-CZ"/>
        </w:rPr>
        <w:t xml:space="preserve"> </w:t>
      </w:r>
    </w:p>
    <w:p w14:paraId="6AF29F0B" w14:textId="77777777" w:rsidR="005C7906" w:rsidRDefault="005C7906" w:rsidP="005C7906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EastAsia" w:cs="Arial"/>
          <w:color w:val="000000"/>
          <w:lang w:eastAsia="cs-CZ"/>
        </w:rPr>
      </w:pPr>
    </w:p>
    <w:p w14:paraId="2382BF66" w14:textId="7358BBEC" w:rsidR="005C7906" w:rsidRDefault="005C7906" w:rsidP="00C03E08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5C7906">
        <w:rPr>
          <w:rFonts w:eastAsiaTheme="minorEastAsia" w:cs="Arial"/>
          <w:color w:val="000000"/>
          <w:lang w:eastAsia="cs-CZ"/>
        </w:rPr>
        <w:t xml:space="preserve">Dodavatel je oprávněn </w:t>
      </w:r>
      <w:r>
        <w:rPr>
          <w:rFonts w:eastAsiaTheme="minorEastAsia" w:cs="Arial"/>
          <w:color w:val="000000"/>
          <w:lang w:eastAsia="cs-CZ"/>
        </w:rPr>
        <w:t xml:space="preserve">kdykoliv </w:t>
      </w:r>
      <w:r w:rsidRPr="005C7906">
        <w:rPr>
          <w:rFonts w:eastAsiaTheme="minorEastAsia" w:cs="Arial"/>
          <w:color w:val="000000"/>
          <w:lang w:eastAsia="cs-CZ"/>
        </w:rPr>
        <w:t>v průběhu roku nebo před začátkem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5C7906">
        <w:rPr>
          <w:rFonts w:eastAsiaTheme="minorEastAsia" w:cs="Arial"/>
          <w:color w:val="000000"/>
          <w:lang w:eastAsia="cs-CZ"/>
        </w:rPr>
        <w:t>nového roku změnit cenu tepelné energie</w:t>
      </w:r>
      <w:r>
        <w:rPr>
          <w:rFonts w:eastAsiaTheme="minorEastAsia" w:cs="Arial"/>
          <w:color w:val="000000"/>
          <w:lang w:eastAsia="cs-CZ"/>
        </w:rPr>
        <w:t xml:space="preserve">, a to </w:t>
      </w:r>
      <w:r w:rsidR="00720F83">
        <w:rPr>
          <w:rFonts w:eastAsiaTheme="minorEastAsia" w:cs="Arial"/>
          <w:color w:val="000000"/>
          <w:lang w:eastAsia="cs-CZ"/>
        </w:rPr>
        <w:t xml:space="preserve">zejména </w:t>
      </w:r>
      <w:r>
        <w:rPr>
          <w:rFonts w:eastAsiaTheme="minorEastAsia" w:cs="Arial"/>
          <w:color w:val="000000"/>
          <w:lang w:eastAsia="cs-CZ"/>
        </w:rPr>
        <w:t>v</w:t>
      </w:r>
      <w:r w:rsidR="00720F83">
        <w:rPr>
          <w:rFonts w:eastAsiaTheme="minorEastAsia" w:cs="Arial"/>
          <w:color w:val="000000"/>
          <w:lang w:eastAsia="cs-CZ"/>
        </w:rPr>
        <w:t> </w:t>
      </w:r>
      <w:r>
        <w:rPr>
          <w:rFonts w:eastAsiaTheme="minorEastAsia" w:cs="Arial"/>
          <w:color w:val="000000"/>
          <w:lang w:eastAsia="cs-CZ"/>
        </w:rPr>
        <w:t>případě</w:t>
      </w:r>
      <w:r w:rsidR="00720F83">
        <w:rPr>
          <w:rFonts w:eastAsiaTheme="minorEastAsia" w:cs="Arial"/>
          <w:color w:val="000000"/>
          <w:lang w:eastAsia="cs-CZ"/>
        </w:rPr>
        <w:t>,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5C7906">
        <w:rPr>
          <w:rFonts w:eastAsiaTheme="minorEastAsia" w:cs="Arial"/>
          <w:color w:val="000000"/>
          <w:lang w:eastAsia="cs-CZ"/>
        </w:rPr>
        <w:t xml:space="preserve">že </w:t>
      </w:r>
      <w:r w:rsidR="00720F83">
        <w:rPr>
          <w:rFonts w:eastAsiaTheme="minorEastAsia" w:cs="Arial"/>
          <w:color w:val="000000"/>
          <w:lang w:eastAsia="cs-CZ"/>
        </w:rPr>
        <w:t xml:space="preserve">dojde ke změně </w:t>
      </w:r>
      <w:r w:rsidRPr="005C7906">
        <w:rPr>
          <w:rFonts w:eastAsiaTheme="minorEastAsia" w:cs="Arial"/>
          <w:color w:val="000000"/>
          <w:lang w:eastAsia="cs-CZ"/>
        </w:rPr>
        <w:t xml:space="preserve">cen </w:t>
      </w:r>
      <w:r>
        <w:rPr>
          <w:rFonts w:eastAsiaTheme="minorEastAsia" w:cs="Arial"/>
          <w:color w:val="000000"/>
          <w:lang w:eastAsia="cs-CZ"/>
        </w:rPr>
        <w:t>D</w:t>
      </w:r>
      <w:r w:rsidRPr="005C7906">
        <w:rPr>
          <w:rFonts w:eastAsiaTheme="minorEastAsia" w:cs="Arial"/>
          <w:color w:val="000000"/>
          <w:lang w:eastAsia="cs-CZ"/>
        </w:rPr>
        <w:t>odavatelem nakupovaného tepla nebo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5C7906">
        <w:rPr>
          <w:rFonts w:eastAsiaTheme="minorEastAsia" w:cs="Arial"/>
          <w:color w:val="000000"/>
          <w:lang w:eastAsia="cs-CZ"/>
        </w:rPr>
        <w:t>energií</w:t>
      </w:r>
      <w:r w:rsidR="00720F83">
        <w:rPr>
          <w:rFonts w:eastAsiaTheme="minorEastAsia" w:cs="Arial"/>
          <w:color w:val="000000"/>
          <w:lang w:eastAsia="cs-CZ"/>
        </w:rPr>
        <w:t>.</w:t>
      </w:r>
    </w:p>
    <w:p w14:paraId="1314409F" w14:textId="77777777" w:rsidR="005C7906" w:rsidRPr="005C7906" w:rsidRDefault="005C7906" w:rsidP="00720F83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EastAsia" w:cs="Arial"/>
          <w:color w:val="000000"/>
          <w:lang w:eastAsia="cs-CZ"/>
        </w:rPr>
      </w:pPr>
    </w:p>
    <w:p w14:paraId="5EF74C91" w14:textId="77777777" w:rsidR="00720F83" w:rsidRDefault="005C7906" w:rsidP="00C03E08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5C7906">
        <w:rPr>
          <w:rFonts w:eastAsiaTheme="minorEastAsia" w:cs="Arial"/>
          <w:color w:val="000000"/>
          <w:lang w:eastAsia="cs-CZ"/>
        </w:rPr>
        <w:t xml:space="preserve">Změnu ceny tepelné energie </w:t>
      </w:r>
      <w:r>
        <w:rPr>
          <w:rFonts w:eastAsiaTheme="minorEastAsia" w:cs="Arial"/>
          <w:color w:val="000000"/>
          <w:lang w:eastAsia="cs-CZ"/>
        </w:rPr>
        <w:t>oznámí D</w:t>
      </w:r>
      <w:r w:rsidRPr="005C7906">
        <w:rPr>
          <w:rFonts w:eastAsiaTheme="minorEastAsia" w:cs="Arial"/>
          <w:color w:val="000000"/>
          <w:lang w:eastAsia="cs-CZ"/>
        </w:rPr>
        <w:t xml:space="preserve">odavatel </w:t>
      </w:r>
      <w:r>
        <w:rPr>
          <w:rFonts w:eastAsiaTheme="minorEastAsia" w:cs="Arial"/>
          <w:color w:val="000000"/>
          <w:lang w:eastAsia="cs-CZ"/>
        </w:rPr>
        <w:t>O</w:t>
      </w:r>
      <w:r w:rsidRPr="005C7906">
        <w:rPr>
          <w:rFonts w:eastAsiaTheme="minorEastAsia" w:cs="Arial"/>
          <w:color w:val="000000"/>
          <w:lang w:eastAsia="cs-CZ"/>
        </w:rPr>
        <w:t xml:space="preserve">dběrateli </w:t>
      </w:r>
      <w:r w:rsidR="00720F83">
        <w:rPr>
          <w:rFonts w:eastAsiaTheme="minorEastAsia" w:cs="Arial"/>
          <w:color w:val="000000"/>
          <w:lang w:eastAsia="cs-CZ"/>
        </w:rPr>
        <w:t xml:space="preserve">písemně, </w:t>
      </w:r>
      <w:r w:rsidRPr="00720F83">
        <w:rPr>
          <w:rFonts w:eastAsiaTheme="minorEastAsia" w:cs="Arial"/>
          <w:color w:val="000000"/>
          <w:lang w:eastAsia="cs-CZ"/>
        </w:rPr>
        <w:t>formou cenového oznámení</w:t>
      </w:r>
      <w:r w:rsidR="00720F83">
        <w:rPr>
          <w:rFonts w:eastAsiaTheme="minorEastAsia" w:cs="Arial"/>
          <w:color w:val="000000"/>
          <w:lang w:eastAsia="cs-CZ"/>
        </w:rPr>
        <w:t>.</w:t>
      </w:r>
    </w:p>
    <w:p w14:paraId="7067C431" w14:textId="77777777" w:rsidR="00720F83" w:rsidRDefault="00720F83" w:rsidP="00720F83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EastAsia" w:cs="Arial"/>
          <w:color w:val="000000"/>
          <w:lang w:eastAsia="cs-CZ"/>
        </w:rPr>
      </w:pPr>
    </w:p>
    <w:p w14:paraId="5B796C3E" w14:textId="77777777" w:rsidR="00720F83" w:rsidRDefault="00720F83" w:rsidP="00C03E08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  <w:r w:rsidRPr="00720F83">
        <w:rPr>
          <w:rFonts w:eastAsiaTheme="minorEastAsia" w:cs="Arial"/>
          <w:color w:val="000000"/>
          <w:lang w:eastAsia="cs-CZ"/>
        </w:rPr>
        <w:t>Změna ceny tepelné energie musí být v souladu s platnými cenovými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720F83">
        <w:rPr>
          <w:rFonts w:eastAsiaTheme="minorEastAsia" w:cs="Arial"/>
          <w:color w:val="000000"/>
          <w:lang w:eastAsia="cs-CZ"/>
        </w:rPr>
        <w:t>rozhodnutími Energetického regulačního úřadu.</w:t>
      </w:r>
    </w:p>
    <w:p w14:paraId="49AEBD81" w14:textId="77777777" w:rsidR="00720F83" w:rsidRDefault="00720F83" w:rsidP="00720F83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EastAsia" w:cs="Arial"/>
          <w:color w:val="000000"/>
          <w:lang w:eastAsia="cs-CZ"/>
        </w:rPr>
      </w:pPr>
    </w:p>
    <w:p w14:paraId="0A5C0568" w14:textId="0BEB22E2" w:rsidR="00720F83" w:rsidRDefault="00720F83" w:rsidP="00C03E08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>Z</w:t>
      </w:r>
      <w:r w:rsidRPr="00720F83">
        <w:rPr>
          <w:rFonts w:eastAsiaTheme="minorEastAsia" w:cs="Arial"/>
          <w:color w:val="000000"/>
          <w:lang w:eastAsia="cs-CZ"/>
        </w:rPr>
        <w:t xml:space="preserve">měna </w:t>
      </w:r>
      <w:r w:rsidR="00AA1010">
        <w:rPr>
          <w:rFonts w:eastAsiaTheme="minorEastAsia" w:cs="Arial"/>
          <w:color w:val="000000"/>
          <w:lang w:eastAsia="cs-CZ"/>
        </w:rPr>
        <w:t>ceny</w:t>
      </w:r>
      <w:r w:rsidRPr="00720F83">
        <w:rPr>
          <w:rFonts w:eastAsiaTheme="minorEastAsia" w:cs="Arial"/>
          <w:color w:val="000000"/>
          <w:lang w:eastAsia="cs-CZ"/>
        </w:rPr>
        <w:t xml:space="preserve"> nabývá platnosti a účinnosti od prvního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720F83">
        <w:rPr>
          <w:rFonts w:eastAsiaTheme="minorEastAsia" w:cs="Arial"/>
          <w:color w:val="000000"/>
          <w:lang w:eastAsia="cs-CZ"/>
        </w:rPr>
        <w:t xml:space="preserve">dne následujícího měsíce, pokud změnu </w:t>
      </w:r>
      <w:r w:rsidR="00AA1010">
        <w:rPr>
          <w:rFonts w:eastAsiaTheme="minorEastAsia" w:cs="Arial"/>
          <w:color w:val="000000"/>
          <w:lang w:eastAsia="cs-CZ"/>
        </w:rPr>
        <w:t>ceny</w:t>
      </w:r>
      <w:r w:rsidRPr="00720F83">
        <w:rPr>
          <w:rFonts w:eastAsiaTheme="minorEastAsia" w:cs="Arial"/>
          <w:color w:val="000000"/>
          <w:lang w:eastAsia="cs-CZ"/>
        </w:rPr>
        <w:t xml:space="preserve"> </w:t>
      </w:r>
      <w:r>
        <w:rPr>
          <w:rFonts w:eastAsiaTheme="minorEastAsia" w:cs="Arial"/>
          <w:color w:val="000000"/>
          <w:lang w:eastAsia="cs-CZ"/>
        </w:rPr>
        <w:t>D</w:t>
      </w:r>
      <w:r w:rsidRPr="00720F83">
        <w:rPr>
          <w:rFonts w:eastAsiaTheme="minorEastAsia" w:cs="Arial"/>
          <w:color w:val="000000"/>
          <w:lang w:eastAsia="cs-CZ"/>
        </w:rPr>
        <w:t>odavatel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720F83">
        <w:rPr>
          <w:rFonts w:eastAsiaTheme="minorEastAsia" w:cs="Arial"/>
          <w:color w:val="000000"/>
          <w:lang w:eastAsia="cs-CZ"/>
        </w:rPr>
        <w:t xml:space="preserve">oznámil </w:t>
      </w:r>
      <w:r>
        <w:rPr>
          <w:rFonts w:eastAsiaTheme="minorEastAsia" w:cs="Arial"/>
          <w:color w:val="000000"/>
          <w:lang w:eastAsia="cs-CZ"/>
        </w:rPr>
        <w:t xml:space="preserve">Odběrateli </w:t>
      </w:r>
      <w:r w:rsidRPr="00720F83">
        <w:rPr>
          <w:rFonts w:eastAsiaTheme="minorEastAsia" w:cs="Arial"/>
          <w:color w:val="000000"/>
          <w:lang w:eastAsia="cs-CZ"/>
        </w:rPr>
        <w:t xml:space="preserve">nejpozději do 20. dne v měsíci. Jestliže oznámí změnu </w:t>
      </w:r>
      <w:r w:rsidR="00AA1010">
        <w:rPr>
          <w:rFonts w:eastAsiaTheme="minorEastAsia" w:cs="Arial"/>
          <w:color w:val="000000"/>
          <w:lang w:eastAsia="cs-CZ"/>
        </w:rPr>
        <w:t>ceny</w:t>
      </w:r>
      <w:r w:rsidRPr="00720F83">
        <w:rPr>
          <w:rFonts w:eastAsiaTheme="minorEastAsia" w:cs="Arial"/>
          <w:color w:val="000000"/>
          <w:lang w:eastAsia="cs-CZ"/>
        </w:rPr>
        <w:t xml:space="preserve"> po 20. dni v měsíci, platí nové </w:t>
      </w:r>
      <w:r w:rsidR="00AA1010">
        <w:rPr>
          <w:rFonts w:eastAsiaTheme="minorEastAsia" w:cs="Arial"/>
          <w:color w:val="000000"/>
          <w:lang w:eastAsia="cs-CZ"/>
        </w:rPr>
        <w:t>ceny</w:t>
      </w:r>
      <w:r w:rsidRPr="00720F83">
        <w:rPr>
          <w:rFonts w:eastAsiaTheme="minorEastAsia" w:cs="Arial"/>
          <w:color w:val="000000"/>
          <w:lang w:eastAsia="cs-CZ"/>
        </w:rPr>
        <w:t xml:space="preserve"> od prvního dne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720F83">
        <w:rPr>
          <w:rFonts w:eastAsiaTheme="minorEastAsia" w:cs="Arial"/>
          <w:color w:val="000000"/>
          <w:lang w:eastAsia="cs-CZ"/>
        </w:rPr>
        <w:t>druhého následujícího měsíce, pokud se smluvní strany nedohodnou jinak.</w:t>
      </w:r>
    </w:p>
    <w:p w14:paraId="1AADF164" w14:textId="77777777" w:rsidR="00A51DFC" w:rsidRDefault="00A51DFC" w:rsidP="00720F83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4F3B8A66" w14:textId="7DC5FA92" w:rsidR="00A51DFC" w:rsidRDefault="00A51DFC" w:rsidP="00A51DFC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A51DFC">
        <w:rPr>
          <w:rFonts w:eastAsiaTheme="minorEastAsia" w:cs="Arial"/>
          <w:color w:val="000000"/>
          <w:lang w:eastAsia="cs-CZ"/>
        </w:rPr>
        <w:t>V případě, že Odběratel neakceptuje novou oznámenou cenu, je povinen tuto skutečnost písemně oznámit a doručit Dodavateli do 15. dne v měsíci uplatnění nové ceny s</w:t>
      </w:r>
      <w:r w:rsidR="008A5F8A">
        <w:rPr>
          <w:rFonts w:eastAsiaTheme="minorEastAsia" w:cs="Arial"/>
          <w:color w:val="000000"/>
          <w:lang w:eastAsia="cs-CZ"/>
        </w:rPr>
        <w:t> </w:t>
      </w:r>
      <w:r w:rsidRPr="00A51DFC">
        <w:rPr>
          <w:rFonts w:eastAsiaTheme="minorEastAsia" w:cs="Arial"/>
          <w:color w:val="000000"/>
          <w:lang w:eastAsia="cs-CZ"/>
        </w:rPr>
        <w:t>o</w:t>
      </w:r>
      <w:r w:rsidRPr="005C7906">
        <w:rPr>
          <w:rFonts w:eastAsiaTheme="minorEastAsia" w:cs="Arial"/>
          <w:color w:val="000000"/>
          <w:lang w:eastAsia="cs-CZ"/>
        </w:rPr>
        <w:t xml:space="preserve">důvodněním, v čem považuje novou cenu za neoprávněnou. Nedojde-li takové </w:t>
      </w:r>
      <w:r w:rsidRPr="005C7906">
        <w:rPr>
          <w:rFonts w:eastAsiaTheme="minorEastAsia" w:cs="Arial"/>
          <w:color w:val="000000"/>
          <w:lang w:eastAsia="cs-CZ"/>
        </w:rPr>
        <w:lastRenderedPageBreak/>
        <w:t xml:space="preserve">oznámení Dodavateli do uvedeného data, má se </w:t>
      </w:r>
      <w:r w:rsidR="00720F83">
        <w:rPr>
          <w:rFonts w:eastAsiaTheme="minorEastAsia" w:cs="Arial"/>
          <w:color w:val="000000"/>
          <w:lang w:eastAsia="cs-CZ"/>
        </w:rPr>
        <w:t xml:space="preserve">za to, že Odběratel s novou cenou souhlasí. </w:t>
      </w:r>
    </w:p>
    <w:p w14:paraId="42B2EFC0" w14:textId="77777777" w:rsidR="00A51DFC" w:rsidRDefault="00A51DFC" w:rsidP="00A51DFC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Theme="minorEastAsia" w:cs="Arial"/>
          <w:color w:val="000000"/>
          <w:lang w:eastAsia="cs-CZ"/>
        </w:rPr>
      </w:pPr>
    </w:p>
    <w:p w14:paraId="52914782" w14:textId="1641CB38" w:rsidR="00C03E08" w:rsidRDefault="00A51DFC" w:rsidP="00C03E08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A51DFC">
        <w:rPr>
          <w:rFonts w:eastAsiaTheme="minorEastAsia" w:cs="Arial"/>
          <w:color w:val="000000"/>
          <w:lang w:eastAsia="cs-CZ"/>
        </w:rPr>
        <w:t xml:space="preserve">Oznámí-li Odběratel Dodavateli, že neakceptuje </w:t>
      </w:r>
      <w:r w:rsidR="00BF7BCD">
        <w:rPr>
          <w:rFonts w:eastAsiaTheme="minorEastAsia" w:cs="Arial"/>
          <w:color w:val="000000"/>
          <w:lang w:eastAsia="cs-CZ"/>
        </w:rPr>
        <w:t xml:space="preserve">novou </w:t>
      </w:r>
      <w:r w:rsidRPr="00A51DFC">
        <w:rPr>
          <w:rFonts w:eastAsiaTheme="minorEastAsia" w:cs="Arial"/>
          <w:color w:val="000000"/>
          <w:lang w:eastAsia="cs-CZ"/>
        </w:rPr>
        <w:t>oznámenou cenu a nedojde-l</w:t>
      </w:r>
      <w:r>
        <w:rPr>
          <w:rFonts w:eastAsiaTheme="minorEastAsia" w:cs="Arial"/>
          <w:color w:val="000000"/>
          <w:lang w:eastAsia="cs-CZ"/>
        </w:rPr>
        <w:t xml:space="preserve">i </w:t>
      </w:r>
      <w:r w:rsidRPr="00A51DFC">
        <w:rPr>
          <w:rFonts w:eastAsiaTheme="minorEastAsia" w:cs="Arial"/>
          <w:color w:val="000000"/>
          <w:lang w:eastAsia="cs-CZ"/>
        </w:rPr>
        <w:t>k</w:t>
      </w:r>
      <w:r w:rsidR="008A5F8A">
        <w:rPr>
          <w:rFonts w:eastAsiaTheme="minorEastAsia" w:cs="Arial"/>
          <w:color w:val="000000"/>
          <w:lang w:eastAsia="cs-CZ"/>
        </w:rPr>
        <w:t> </w:t>
      </w:r>
      <w:r w:rsidRPr="00A51DFC">
        <w:rPr>
          <w:rFonts w:eastAsiaTheme="minorEastAsia" w:cs="Arial"/>
          <w:color w:val="000000"/>
          <w:lang w:eastAsia="cs-CZ"/>
        </w:rPr>
        <w:t xml:space="preserve">dohodě o ceně do 30 dnů od data takového oznámení, je </w:t>
      </w:r>
      <w:r>
        <w:rPr>
          <w:rFonts w:eastAsiaTheme="minorEastAsia" w:cs="Arial"/>
          <w:color w:val="000000"/>
          <w:lang w:eastAsia="cs-CZ"/>
        </w:rPr>
        <w:t>O</w:t>
      </w:r>
      <w:r w:rsidRPr="00A51DFC">
        <w:rPr>
          <w:rFonts w:eastAsiaTheme="minorEastAsia" w:cs="Arial"/>
          <w:color w:val="000000"/>
          <w:lang w:eastAsia="cs-CZ"/>
        </w:rPr>
        <w:t>dběratel oprávněn podat návrh na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A51DFC">
        <w:rPr>
          <w:rFonts w:eastAsiaTheme="minorEastAsia" w:cs="Arial"/>
          <w:color w:val="000000"/>
          <w:lang w:eastAsia="cs-CZ"/>
        </w:rPr>
        <w:t>rozhodnutí o ceně dotčenému orgánu státní správy.</w:t>
      </w:r>
      <w:r w:rsidR="00BF7BCD">
        <w:rPr>
          <w:rFonts w:eastAsiaTheme="minorEastAsia" w:cs="Arial"/>
          <w:color w:val="000000"/>
          <w:lang w:eastAsia="cs-CZ"/>
        </w:rPr>
        <w:t xml:space="preserve"> </w:t>
      </w:r>
      <w:r w:rsidRPr="00BF7BCD">
        <w:rPr>
          <w:rFonts w:eastAsiaTheme="minorEastAsia" w:cs="Arial"/>
          <w:color w:val="000000"/>
          <w:lang w:eastAsia="cs-CZ"/>
        </w:rPr>
        <w:t>Do doby vydání pravomocného rozhodnutí o ceně je Odběratel povinen platit novou cenu ve výši Dodavatelem oznámené, a to za období počínaje 1. dnem v měsíci uplatnění změny. V</w:t>
      </w:r>
      <w:r w:rsidR="00CA0091" w:rsidRPr="00BF7BCD">
        <w:rPr>
          <w:rFonts w:eastAsiaTheme="minorEastAsia" w:cs="Arial"/>
          <w:color w:val="000000"/>
          <w:lang w:eastAsia="cs-CZ"/>
        </w:rPr>
        <w:t> </w:t>
      </w:r>
      <w:r w:rsidRPr="00BF7BCD">
        <w:rPr>
          <w:rFonts w:eastAsiaTheme="minorEastAsia" w:cs="Arial"/>
          <w:color w:val="000000"/>
          <w:lang w:eastAsia="cs-CZ"/>
        </w:rPr>
        <w:t>případě</w:t>
      </w:r>
      <w:r w:rsidR="00CA0091" w:rsidRPr="00BF7BCD">
        <w:rPr>
          <w:rFonts w:eastAsiaTheme="minorEastAsia" w:cs="Arial"/>
          <w:color w:val="000000"/>
          <w:lang w:eastAsia="cs-CZ"/>
        </w:rPr>
        <w:t xml:space="preserve"> </w:t>
      </w:r>
      <w:r w:rsidRPr="00BF7BCD">
        <w:rPr>
          <w:rFonts w:eastAsiaTheme="minorEastAsia" w:cs="Arial"/>
          <w:color w:val="000000"/>
          <w:lang w:eastAsia="cs-CZ"/>
        </w:rPr>
        <w:t>rozhodnutí o ceně jiné, jsou smluvní strany povinny provést vzájemné vyrovnání pohledávek, a to do</w:t>
      </w:r>
      <w:r w:rsidR="00CA0091" w:rsidRPr="00BF7BCD">
        <w:rPr>
          <w:rFonts w:eastAsiaTheme="minorEastAsia" w:cs="Arial"/>
          <w:color w:val="000000"/>
          <w:lang w:eastAsia="cs-CZ"/>
        </w:rPr>
        <w:t xml:space="preserve"> </w:t>
      </w:r>
      <w:r w:rsidRPr="00BF7BCD">
        <w:rPr>
          <w:rFonts w:eastAsiaTheme="minorEastAsia" w:cs="Arial"/>
          <w:color w:val="000000"/>
          <w:lang w:eastAsia="cs-CZ"/>
        </w:rPr>
        <w:t xml:space="preserve">15 dnů od data doručení pravomocného rozhodnutí </w:t>
      </w:r>
      <w:r w:rsidR="00CA0091" w:rsidRPr="00BF7BCD">
        <w:rPr>
          <w:rFonts w:eastAsiaTheme="minorEastAsia" w:cs="Arial"/>
          <w:color w:val="000000"/>
          <w:lang w:eastAsia="cs-CZ"/>
        </w:rPr>
        <w:t>D</w:t>
      </w:r>
      <w:r w:rsidRPr="00BF7BCD">
        <w:rPr>
          <w:rFonts w:eastAsiaTheme="minorEastAsia" w:cs="Arial"/>
          <w:color w:val="000000"/>
          <w:lang w:eastAsia="cs-CZ"/>
        </w:rPr>
        <w:t>odavateli o</w:t>
      </w:r>
      <w:r w:rsidR="008A5F8A">
        <w:rPr>
          <w:rFonts w:eastAsiaTheme="minorEastAsia" w:cs="Arial"/>
          <w:color w:val="000000"/>
          <w:lang w:eastAsia="cs-CZ"/>
        </w:rPr>
        <w:t> </w:t>
      </w:r>
      <w:r w:rsidRPr="00BF7BCD">
        <w:rPr>
          <w:rFonts w:eastAsiaTheme="minorEastAsia" w:cs="Arial"/>
          <w:color w:val="000000"/>
          <w:lang w:eastAsia="cs-CZ"/>
        </w:rPr>
        <w:t>ceně. Rozhodnutím o ceně (event</w:t>
      </w:r>
      <w:r w:rsidR="00CA0091" w:rsidRPr="00BF7BCD">
        <w:rPr>
          <w:rFonts w:eastAsiaTheme="minorEastAsia" w:cs="Arial"/>
          <w:color w:val="000000"/>
          <w:lang w:eastAsia="cs-CZ"/>
        </w:rPr>
        <w:t xml:space="preserve">. </w:t>
      </w:r>
      <w:r w:rsidRPr="00BF7BCD">
        <w:rPr>
          <w:rFonts w:eastAsiaTheme="minorEastAsia" w:cs="Arial"/>
          <w:color w:val="000000"/>
          <w:lang w:eastAsia="cs-CZ"/>
        </w:rPr>
        <w:t>zamítnutím návrhu) se má cena za sjednanou.</w:t>
      </w:r>
    </w:p>
    <w:p w14:paraId="6FFD7986" w14:textId="77777777" w:rsidR="00C03E08" w:rsidRPr="00C03E08" w:rsidRDefault="00C03E08" w:rsidP="00C03E08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462AEB01" w14:textId="4D0C6572" w:rsidR="00E33054" w:rsidRPr="00C03E08" w:rsidRDefault="00C03E08" w:rsidP="00C03E08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C03E08">
        <w:rPr>
          <w:shd w:val="clear" w:color="auto" w:fill="FFFFFF"/>
        </w:rPr>
        <w:t xml:space="preserve">Dodavatel se zavazuje vystavit faktury se všemi náležitostmi daňového dokladu a to řádně, včas a ve lhůtách dohodnutých v Příloze č. 2 této smlouvy, tj. </w:t>
      </w:r>
      <w:r w:rsidR="003909DF">
        <w:rPr>
          <w:shd w:val="clear" w:color="auto" w:fill="FFFFFF"/>
        </w:rPr>
        <w:t>v</w:t>
      </w:r>
      <w:r w:rsidRPr="00C03E08">
        <w:rPr>
          <w:shd w:val="clear" w:color="auto" w:fill="FFFFFF"/>
        </w:rPr>
        <w:t> Cenovém ujednání</w:t>
      </w:r>
      <w:r>
        <w:rPr>
          <w:shd w:val="clear" w:color="auto" w:fill="FFFFFF"/>
        </w:rPr>
        <w:t>.</w:t>
      </w:r>
    </w:p>
    <w:p w14:paraId="31FBBA6D" w14:textId="77777777" w:rsidR="00C03E08" w:rsidRPr="00C03E08" w:rsidRDefault="00C03E08" w:rsidP="00C03E08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77865E3A" w14:textId="40417D7F" w:rsidR="00E33054" w:rsidRPr="00BB3C27" w:rsidRDefault="00E33054" w:rsidP="00C03E08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Odběratel se zavazuje </w:t>
      </w:r>
      <w:r w:rsidR="00CB23DF" w:rsidRPr="00BB3C27">
        <w:rPr>
          <w:rFonts w:eastAsiaTheme="minorEastAsia" w:cs="Arial"/>
          <w:color w:val="000000"/>
          <w:lang w:eastAsia="cs-CZ"/>
        </w:rPr>
        <w:t>zaplatit</w:t>
      </w:r>
      <w:r w:rsidR="00CB23DF">
        <w:rPr>
          <w:rFonts w:eastAsiaTheme="minorEastAsia" w:cs="Arial"/>
          <w:color w:val="000000"/>
          <w:lang w:eastAsia="cs-CZ"/>
        </w:rPr>
        <w:t xml:space="preserve">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 xml:space="preserve">ateli za dodávku tepelné energie </w:t>
      </w:r>
      <w:r w:rsidR="003D49A4" w:rsidRPr="003D49A4">
        <w:rPr>
          <w:rFonts w:eastAsiaTheme="minorEastAsia" w:cs="Arial"/>
          <w:color w:val="000000"/>
          <w:lang w:eastAsia="cs-CZ"/>
        </w:rPr>
        <w:t xml:space="preserve">cenu podle tohoto článku Smlouvy </w:t>
      </w:r>
      <w:r w:rsidRPr="00BB3C27">
        <w:rPr>
          <w:rFonts w:eastAsiaTheme="minorEastAsia" w:cs="Arial"/>
          <w:color w:val="000000"/>
          <w:lang w:eastAsia="cs-CZ"/>
        </w:rPr>
        <w:t xml:space="preserve">na výše uvedený účet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>atele řádně a včas.</w:t>
      </w:r>
    </w:p>
    <w:p w14:paraId="54D75033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</w:p>
    <w:p w14:paraId="632C84EC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6</w:t>
      </w:r>
    </w:p>
    <w:p w14:paraId="3DF44E1E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Doba trvání smlouvy a způsoby jejího ukončení</w:t>
      </w:r>
    </w:p>
    <w:p w14:paraId="60659C74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</w:p>
    <w:p w14:paraId="352FF9E3" w14:textId="77777777" w:rsidR="00E33054" w:rsidRPr="00BB3C27" w:rsidRDefault="00E33054" w:rsidP="00E33054">
      <w:pPr>
        <w:widowControl w:val="0"/>
        <w:numPr>
          <w:ilvl w:val="1"/>
          <w:numId w:val="6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Smlouva se uzavírá na dobu neurčitou.</w:t>
      </w:r>
    </w:p>
    <w:p w14:paraId="0C925AF3" w14:textId="77777777" w:rsidR="00333DF6" w:rsidRPr="00BB3C27" w:rsidRDefault="00333DF6" w:rsidP="00333DF6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</w:p>
    <w:p w14:paraId="1F285BD6" w14:textId="77777777" w:rsidR="00B950A9" w:rsidRPr="000061A4" w:rsidRDefault="00E33054" w:rsidP="00B950A9">
      <w:pPr>
        <w:widowControl w:val="0"/>
        <w:numPr>
          <w:ilvl w:val="1"/>
          <w:numId w:val="6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strike/>
          <w:lang w:eastAsia="cs-CZ"/>
        </w:rPr>
      </w:pPr>
      <w:r w:rsidRPr="00B950A9">
        <w:rPr>
          <w:rFonts w:eastAsiaTheme="minorEastAsia" w:cs="Arial"/>
          <w:color w:val="000000"/>
          <w:lang w:eastAsia="cs-CZ"/>
        </w:rPr>
        <w:t xml:space="preserve">Smluvní strany se dohodly, </w:t>
      </w:r>
      <w:r w:rsidR="00B950A9" w:rsidRPr="000061A4">
        <w:rPr>
          <w:rFonts w:eastAsiaTheme="minorEastAsia" w:cs="Arial"/>
          <w:color w:val="000000"/>
          <w:lang w:eastAsia="cs-CZ"/>
        </w:rPr>
        <w:t xml:space="preserve">že tato Smlouva nabývá </w:t>
      </w:r>
      <w:r w:rsidR="00B950A9" w:rsidRPr="000061A4">
        <w:rPr>
          <w:rFonts w:eastAsiaTheme="minorEastAsia" w:cs="Arial"/>
          <w:lang w:eastAsia="cs-CZ"/>
        </w:rPr>
        <w:t xml:space="preserve">platnosti dnem podpisu obou Smluvních stran a účinnosti dnem jejího zveřejnění v registru smluv dle zákona č. 340/2015 Sb. </w:t>
      </w:r>
    </w:p>
    <w:p w14:paraId="5978BBF6" w14:textId="0B217F96" w:rsidR="00E33054" w:rsidRPr="00B950A9" w:rsidRDefault="00E33054" w:rsidP="00B950A9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eastAsiaTheme="minorEastAsia" w:cs="Arial"/>
          <w:color w:val="000000"/>
          <w:lang w:eastAsia="cs-CZ"/>
        </w:rPr>
      </w:pPr>
    </w:p>
    <w:p w14:paraId="07CFC0CF" w14:textId="77777777" w:rsidR="00E33054" w:rsidRPr="00BB3C27" w:rsidRDefault="00E33054" w:rsidP="00E33054">
      <w:pPr>
        <w:widowControl w:val="0"/>
        <w:numPr>
          <w:ilvl w:val="1"/>
          <w:numId w:val="6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Smlouva může být ukončena:</w:t>
      </w:r>
    </w:p>
    <w:p w14:paraId="48248304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3BC304AC" w14:textId="6293A519" w:rsidR="00E33054" w:rsidRPr="00BB3C27" w:rsidRDefault="00E33054" w:rsidP="00E33054">
      <w:pPr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adjustRightInd w:val="0"/>
        <w:spacing w:after="0" w:line="240" w:lineRule="auto"/>
        <w:ind w:left="720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písemnou dohodou obou </w:t>
      </w:r>
      <w:r w:rsidR="00A6733A" w:rsidRPr="00BB3C27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>mluvních stran, a to ke dni uvedeném v této dohodě,</w:t>
      </w:r>
    </w:p>
    <w:p w14:paraId="43971A9E" w14:textId="38D7BFE5" w:rsidR="00E33054" w:rsidRDefault="00E33054" w:rsidP="00E33054">
      <w:pPr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adjustRightInd w:val="0"/>
        <w:spacing w:after="0" w:line="240" w:lineRule="auto"/>
        <w:ind w:left="1085" w:hanging="365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písemnou výpovědí ze strany </w:t>
      </w:r>
      <w:r w:rsidR="00915796" w:rsidRPr="00BB3C27">
        <w:rPr>
          <w:rFonts w:eastAsiaTheme="minorEastAsia" w:cs="Arial"/>
          <w:color w:val="000000"/>
          <w:lang w:eastAsia="cs-CZ"/>
        </w:rPr>
        <w:t>Odběra</w:t>
      </w:r>
      <w:r w:rsidRPr="00BB3C27">
        <w:rPr>
          <w:rFonts w:eastAsiaTheme="minorEastAsia" w:cs="Arial"/>
          <w:color w:val="000000"/>
          <w:lang w:eastAsia="cs-CZ"/>
        </w:rPr>
        <w:t xml:space="preserve">tele s </w:t>
      </w:r>
      <w:r w:rsidR="00697AA6" w:rsidRPr="00BB3C27">
        <w:rPr>
          <w:rFonts w:eastAsiaTheme="minorEastAsia" w:cs="Arial"/>
          <w:color w:val="000000"/>
          <w:lang w:eastAsia="cs-CZ"/>
        </w:rPr>
        <w:t>tří</w:t>
      </w:r>
      <w:r w:rsidRPr="00BB3C27">
        <w:rPr>
          <w:rFonts w:eastAsiaTheme="minorEastAsia" w:cs="Arial"/>
          <w:color w:val="000000"/>
          <w:lang w:eastAsia="cs-CZ"/>
        </w:rPr>
        <w:t xml:space="preserve">měsíční výpovědní </w:t>
      </w:r>
      <w:r w:rsidR="00697AA6" w:rsidRPr="00BB3C27">
        <w:rPr>
          <w:rFonts w:eastAsiaTheme="minorEastAsia" w:cs="Arial"/>
          <w:color w:val="000000"/>
          <w:lang w:eastAsia="cs-CZ"/>
        </w:rPr>
        <w:t>dobou</w:t>
      </w:r>
      <w:r w:rsidRPr="00BB3C27">
        <w:rPr>
          <w:rFonts w:eastAsiaTheme="minorEastAsia" w:cs="Arial"/>
          <w:color w:val="000000"/>
          <w:lang w:eastAsia="cs-CZ"/>
        </w:rPr>
        <w:t>, která začíná</w:t>
      </w:r>
      <w:r w:rsidR="00697AA6" w:rsidRPr="00BB3C27">
        <w:rPr>
          <w:rFonts w:eastAsiaTheme="minorEastAsia" w:cs="Arial"/>
          <w:color w:val="000000"/>
          <w:lang w:eastAsia="cs-CZ"/>
        </w:rPr>
        <w:t xml:space="preserve"> běžet</w:t>
      </w:r>
      <w:r w:rsidRPr="00BB3C27">
        <w:rPr>
          <w:rFonts w:eastAsiaTheme="minorEastAsia" w:cs="Arial"/>
          <w:color w:val="000000"/>
          <w:lang w:eastAsia="cs-CZ"/>
        </w:rPr>
        <w:t xml:space="preserve"> od prvního dne měsíce následujícího po doručení výpovědi </w:t>
      </w:r>
      <w:r w:rsidR="00A6733A" w:rsidRPr="00BB3C27">
        <w:rPr>
          <w:rFonts w:eastAsiaTheme="minorEastAsia" w:cs="Arial"/>
          <w:color w:val="000000"/>
          <w:lang w:eastAsia="cs-CZ"/>
        </w:rPr>
        <w:t>Dodavateli</w:t>
      </w:r>
      <w:r w:rsidR="00775747">
        <w:rPr>
          <w:rFonts w:eastAsiaTheme="minorEastAsia" w:cs="Arial"/>
          <w:color w:val="000000"/>
          <w:lang w:eastAsia="cs-CZ"/>
        </w:rPr>
        <w:t>,</w:t>
      </w:r>
    </w:p>
    <w:p w14:paraId="1ED3FA78" w14:textId="0D795B08" w:rsidR="00775747" w:rsidRPr="00786838" w:rsidRDefault="00775747" w:rsidP="00786838">
      <w:pPr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adjustRightInd w:val="0"/>
        <w:spacing w:after="0" w:line="240" w:lineRule="auto"/>
        <w:ind w:left="1085" w:hanging="365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>písemnou výpovědí ze strany Dodavatele v případě, že pozbyde licenci k dodávce tepelné energie, změní předmět podnikání, nebo nastane jiná skutečnost znemožňující Dodavateli dodržení jeho závazků z této Smlouvy</w:t>
      </w:r>
      <w:r w:rsidR="00786838">
        <w:rPr>
          <w:rFonts w:eastAsiaTheme="minorEastAsia" w:cs="Arial"/>
          <w:color w:val="000000"/>
          <w:lang w:eastAsia="cs-CZ"/>
        </w:rPr>
        <w:t xml:space="preserve">, a to </w:t>
      </w:r>
      <w:r w:rsidR="00786838" w:rsidRPr="00BB3C27">
        <w:rPr>
          <w:rFonts w:eastAsiaTheme="minorEastAsia" w:cs="Arial"/>
          <w:color w:val="000000"/>
          <w:lang w:eastAsia="cs-CZ"/>
        </w:rPr>
        <w:t xml:space="preserve">s </w:t>
      </w:r>
      <w:r w:rsidR="00786838">
        <w:rPr>
          <w:rFonts w:eastAsiaTheme="minorEastAsia" w:cs="Arial"/>
          <w:color w:val="000000"/>
          <w:lang w:eastAsia="cs-CZ"/>
        </w:rPr>
        <w:t>měsíční</w:t>
      </w:r>
      <w:r w:rsidR="00786838" w:rsidRPr="00BB3C27">
        <w:rPr>
          <w:rFonts w:eastAsiaTheme="minorEastAsia" w:cs="Arial"/>
          <w:color w:val="000000"/>
          <w:lang w:eastAsia="cs-CZ"/>
        </w:rPr>
        <w:t xml:space="preserve"> výpovědní dobou, která začíná běžet od prvního dne měsíce následujícího po doručení výpovědi </w:t>
      </w:r>
      <w:r w:rsidR="00786838">
        <w:rPr>
          <w:rFonts w:eastAsiaTheme="minorEastAsia" w:cs="Arial"/>
          <w:color w:val="000000"/>
          <w:lang w:eastAsia="cs-CZ"/>
        </w:rPr>
        <w:t>Odběra</w:t>
      </w:r>
      <w:r w:rsidR="00786838" w:rsidRPr="00BB3C27">
        <w:rPr>
          <w:rFonts w:eastAsiaTheme="minorEastAsia" w:cs="Arial"/>
          <w:color w:val="000000"/>
          <w:lang w:eastAsia="cs-CZ"/>
        </w:rPr>
        <w:t>teli</w:t>
      </w:r>
      <w:r w:rsidRPr="00786838">
        <w:rPr>
          <w:rFonts w:eastAsiaTheme="minorEastAsia" w:cs="Arial"/>
          <w:color w:val="000000"/>
          <w:lang w:eastAsia="cs-CZ"/>
        </w:rPr>
        <w:t>.</w:t>
      </w:r>
    </w:p>
    <w:p w14:paraId="16E4FAF7" w14:textId="77777777" w:rsidR="00E33054" w:rsidRPr="00BB3C27" w:rsidRDefault="00E33054" w:rsidP="00E33054">
      <w:pPr>
        <w:tabs>
          <w:tab w:val="left" w:pos="1085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64EC2DAB" w14:textId="53A0F008" w:rsidR="00B950A9" w:rsidRPr="000061A4" w:rsidRDefault="00E33054" w:rsidP="00B950A9">
      <w:pPr>
        <w:widowControl w:val="0"/>
        <w:numPr>
          <w:ilvl w:val="1"/>
          <w:numId w:val="6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K datu ukončení smluvního vztahu se obě 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Smluvní </w:t>
      </w:r>
      <w:r w:rsidRPr="00BB3C27">
        <w:rPr>
          <w:rFonts w:eastAsiaTheme="minorEastAsia" w:cs="Arial"/>
          <w:color w:val="000000"/>
          <w:lang w:eastAsia="cs-CZ"/>
        </w:rPr>
        <w:t>strany zavazují vyrovnat vzájemně své závazky a pohledávky.</w:t>
      </w:r>
      <w:r w:rsidR="00985665">
        <w:rPr>
          <w:rFonts w:eastAsiaTheme="minorEastAsia" w:cs="Arial"/>
          <w:color w:val="000000"/>
          <w:lang w:eastAsia="cs-CZ"/>
        </w:rPr>
        <w:t xml:space="preserve"> V případě, že bude Smlouva ukončena způsobem dle článku 6, odstavec 6.3 písm. b) této Smlouvy, zavazuje se Odběratel nahradit Dodavateli účelně vynaložené náklady na demontáž zařízení včetně tepelné přípojky.</w:t>
      </w:r>
      <w:r w:rsidR="00B950A9" w:rsidRPr="00B950A9">
        <w:rPr>
          <w:rFonts w:eastAsiaTheme="minorEastAsia" w:cs="Arial"/>
          <w:lang w:eastAsia="cs-CZ"/>
        </w:rPr>
        <w:t xml:space="preserve"> </w:t>
      </w:r>
      <w:r w:rsidR="00B950A9" w:rsidRPr="000061A4">
        <w:rPr>
          <w:rFonts w:eastAsiaTheme="minorEastAsia" w:cs="Arial"/>
          <w:lang w:eastAsia="cs-CZ"/>
        </w:rPr>
        <w:t xml:space="preserve">Odběratel není povinen nahradit Dodavateli tyto náklady v případě, že důvodem výpovědi bude Dodavatelem zaviněné neplnění závazků Smlouvy. </w:t>
      </w:r>
    </w:p>
    <w:p w14:paraId="6974CA40" w14:textId="77777777" w:rsidR="00E33054" w:rsidRPr="00BB3C27" w:rsidRDefault="00E33054" w:rsidP="00E33054">
      <w:p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Theme="minorEastAsia" w:cs="Arial"/>
          <w:color w:val="000000"/>
          <w:lang w:eastAsia="cs-CZ"/>
        </w:rPr>
      </w:pPr>
    </w:p>
    <w:p w14:paraId="407FF675" w14:textId="6F9CEEFB" w:rsidR="00E33054" w:rsidRPr="00BB3C27" w:rsidRDefault="00E33054" w:rsidP="00E33054">
      <w:pPr>
        <w:widowControl w:val="0"/>
        <w:numPr>
          <w:ilvl w:val="1"/>
          <w:numId w:val="6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V případě zániku jedné ze </w:t>
      </w:r>
      <w:r w:rsidR="00A6733A" w:rsidRPr="00BB3C27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 xml:space="preserve">mluvních stran přechází práva a povinnosti sjednané v této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Pr="00BB3C27">
        <w:rPr>
          <w:rFonts w:eastAsiaTheme="minorEastAsia" w:cs="Arial"/>
          <w:color w:val="000000"/>
          <w:lang w:eastAsia="cs-CZ"/>
        </w:rPr>
        <w:t>ě v plném rozsahu na právního nástupce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 této Smluvní strany</w:t>
      </w:r>
      <w:r w:rsidRPr="00BB3C27">
        <w:rPr>
          <w:rFonts w:eastAsiaTheme="minorEastAsia" w:cs="Arial"/>
          <w:color w:val="000000"/>
          <w:lang w:eastAsia="cs-CZ"/>
        </w:rPr>
        <w:t xml:space="preserve">, nedohodnou-li se </w:t>
      </w:r>
      <w:r w:rsidR="00A6733A" w:rsidRPr="00BB3C27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>mluvní strany před zánikem jinak.</w:t>
      </w:r>
    </w:p>
    <w:p w14:paraId="1C058154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3048" w:right="3038"/>
        <w:jc w:val="center"/>
        <w:rPr>
          <w:rFonts w:eastAsiaTheme="minorEastAsia" w:cs="Arial"/>
          <w:b/>
          <w:bCs/>
          <w:color w:val="000000"/>
          <w:lang w:eastAsia="cs-CZ"/>
        </w:rPr>
      </w:pPr>
    </w:p>
    <w:p w14:paraId="1A3F32C2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7</w:t>
      </w:r>
    </w:p>
    <w:p w14:paraId="3FE4A123" w14:textId="7A8B34B7" w:rsidR="00E6641C" w:rsidRPr="00BB3C27" w:rsidRDefault="00E33054" w:rsidP="00BB3C27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Ostatní a závěrečná ujednání</w:t>
      </w:r>
    </w:p>
    <w:p w14:paraId="41069E65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68"/>
        <w:rPr>
          <w:rFonts w:eastAsiaTheme="minorEastAsia" w:cs="Arial"/>
          <w:b/>
          <w:bCs/>
          <w:color w:val="000000"/>
          <w:lang w:eastAsia="cs-CZ"/>
        </w:rPr>
      </w:pPr>
    </w:p>
    <w:p w14:paraId="68A67AC3" w14:textId="075CDAAA" w:rsidR="00060AEF" w:rsidRDefault="00985665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 xml:space="preserve">Odběratel není po dobu účinnosti této Smlouvy oprávněn odebírat tepelnou energii pro odběrné místo dle této Smlouvy od jiného dodavatele. </w:t>
      </w:r>
    </w:p>
    <w:p w14:paraId="103D6BAD" w14:textId="77777777" w:rsidR="005D6E4E" w:rsidRDefault="005D6E4E" w:rsidP="005D6E4E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Theme="minorEastAsia" w:cs="Arial"/>
          <w:color w:val="000000"/>
          <w:lang w:eastAsia="cs-CZ"/>
        </w:rPr>
      </w:pPr>
    </w:p>
    <w:p w14:paraId="35F76B00" w14:textId="2A2BAD5C" w:rsidR="00E33054" w:rsidRPr="00BB3C27" w:rsidRDefault="00E33054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Smluvní vztahy mezi </w:t>
      </w:r>
      <w:r w:rsidR="00BB3C27" w:rsidRPr="00BB3C27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>mluvními stranami se řídí českým právním řádem.</w:t>
      </w:r>
    </w:p>
    <w:p w14:paraId="6FD09E76" w14:textId="77777777" w:rsidR="00E33054" w:rsidRPr="00BB3C27" w:rsidRDefault="00E33054" w:rsidP="00E33054">
      <w:p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Theme="minorEastAsia" w:cs="Arial"/>
          <w:color w:val="000000"/>
          <w:lang w:eastAsia="cs-CZ"/>
        </w:rPr>
      </w:pPr>
    </w:p>
    <w:p w14:paraId="315C0F4D" w14:textId="2813E51A" w:rsidR="00E33054" w:rsidRPr="00BB3C27" w:rsidRDefault="00A6733A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Otázky</w:t>
      </w:r>
      <w:r w:rsidR="00E33054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ve Smlouvě</w:t>
      </w:r>
      <w:r w:rsidR="00E33054" w:rsidRPr="00BB3C27">
        <w:rPr>
          <w:rFonts w:eastAsiaTheme="minorEastAsia" w:cs="Arial"/>
          <w:color w:val="000000"/>
          <w:lang w:eastAsia="cs-CZ"/>
        </w:rPr>
        <w:t xml:space="preserve"> výslovně neupraven</w:t>
      </w:r>
      <w:r w:rsidRPr="00BB3C27">
        <w:rPr>
          <w:rFonts w:eastAsiaTheme="minorEastAsia" w:cs="Arial"/>
          <w:color w:val="000000"/>
          <w:lang w:eastAsia="cs-CZ"/>
        </w:rPr>
        <w:t>é</w:t>
      </w:r>
      <w:r w:rsidR="00E33054" w:rsidRPr="00BB3C27">
        <w:rPr>
          <w:rFonts w:eastAsiaTheme="minorEastAsia" w:cs="Arial"/>
          <w:color w:val="000000"/>
          <w:lang w:eastAsia="cs-CZ"/>
        </w:rPr>
        <w:t xml:space="preserve"> se řídí </w:t>
      </w:r>
      <w:r w:rsidRPr="00BB3C27">
        <w:rPr>
          <w:rFonts w:eastAsiaTheme="minorEastAsia" w:cs="Arial"/>
          <w:color w:val="000000"/>
          <w:lang w:eastAsia="cs-CZ"/>
        </w:rPr>
        <w:t>energetickým zákonem a dále zákonem</w:t>
      </w:r>
      <w:r w:rsidR="00E33054" w:rsidRPr="00BB3C27">
        <w:rPr>
          <w:rFonts w:eastAsiaTheme="minorEastAsia" w:cs="Arial"/>
          <w:color w:val="000000"/>
          <w:lang w:eastAsia="cs-CZ"/>
        </w:rPr>
        <w:t xml:space="preserve"> č.</w:t>
      </w:r>
      <w:r w:rsidR="00DB6882" w:rsidRPr="00BB3C27">
        <w:rPr>
          <w:rFonts w:eastAsiaTheme="minorEastAsia" w:cs="Arial"/>
          <w:color w:val="000000"/>
          <w:lang w:eastAsia="cs-CZ"/>
        </w:rPr>
        <w:t> </w:t>
      </w:r>
      <w:r w:rsidR="00E33054" w:rsidRPr="00BB3C27">
        <w:rPr>
          <w:rFonts w:eastAsiaTheme="minorEastAsia" w:cs="Arial"/>
          <w:color w:val="000000"/>
          <w:lang w:eastAsia="cs-CZ"/>
        </w:rPr>
        <w:t>89/2012 Sb., občanský zákoník, ve znění pozdějších předpisů</w:t>
      </w:r>
      <w:r w:rsidRPr="00BB3C27">
        <w:rPr>
          <w:rFonts w:eastAsiaTheme="minorEastAsia" w:cs="Arial"/>
          <w:color w:val="000000"/>
          <w:lang w:eastAsia="cs-CZ"/>
        </w:rPr>
        <w:t>.</w:t>
      </w:r>
    </w:p>
    <w:p w14:paraId="33C3CF52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79F5482A" w14:textId="47A27C99" w:rsidR="00E33054" w:rsidRPr="00BB3C27" w:rsidRDefault="00E33054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Jakákoli změna 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této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="00A6733A" w:rsidRPr="00BB3C27">
        <w:rPr>
          <w:rFonts w:eastAsiaTheme="minorEastAsia" w:cs="Arial"/>
          <w:color w:val="000000"/>
          <w:lang w:eastAsia="cs-CZ"/>
        </w:rPr>
        <w:t>y</w:t>
      </w:r>
      <w:r w:rsidRPr="00BB3C27">
        <w:rPr>
          <w:rFonts w:eastAsiaTheme="minorEastAsia" w:cs="Arial"/>
          <w:color w:val="000000"/>
          <w:lang w:eastAsia="cs-CZ"/>
        </w:rPr>
        <w:t xml:space="preserve"> včetně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 jejích</w:t>
      </w:r>
      <w:r w:rsidRPr="00BB3C27">
        <w:rPr>
          <w:rFonts w:eastAsiaTheme="minorEastAsia" w:cs="Arial"/>
          <w:color w:val="000000"/>
          <w:lang w:eastAsia="cs-CZ"/>
        </w:rPr>
        <w:t xml:space="preserve"> příloh může být provedena pouze formou písemného oboustranně odsouhlaseného dodatku.</w:t>
      </w:r>
    </w:p>
    <w:p w14:paraId="51DE691F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5C739976" w14:textId="4780FE65" w:rsidR="00E33054" w:rsidRDefault="00E33054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Smlouva je sepsána ve dvou vyhotoveních, z nichž po jednom vyhotovení obdrží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 xml:space="preserve">atel a </w:t>
      </w:r>
      <w:r w:rsidR="00915796" w:rsidRPr="00BB3C27">
        <w:rPr>
          <w:rFonts w:eastAsiaTheme="minorEastAsia" w:cs="Arial"/>
          <w:color w:val="000000"/>
          <w:lang w:eastAsia="cs-CZ"/>
        </w:rPr>
        <w:t>Odběra</w:t>
      </w:r>
      <w:r w:rsidRPr="00BB3C27">
        <w:rPr>
          <w:rFonts w:eastAsiaTheme="minorEastAsia" w:cs="Arial"/>
          <w:color w:val="000000"/>
          <w:lang w:eastAsia="cs-CZ"/>
        </w:rPr>
        <w:t>tel.</w:t>
      </w:r>
    </w:p>
    <w:p w14:paraId="3AAC400F" w14:textId="77777777" w:rsidR="008C463E" w:rsidRDefault="008C463E" w:rsidP="008C463E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24D2A70A" w14:textId="405EF543" w:rsidR="003D49A4" w:rsidRPr="003D49A4" w:rsidRDefault="003D49A4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F35E6B">
        <w:rPr>
          <w:rFonts w:cs="Arial"/>
        </w:rPr>
        <w:t>V případě, že některé ustanovení této Smlouvy je nebo se stane neplatné a neúčinné, zůstávají ostatní ustanovení Smlouvy platná a účinná. Smluvní strany se zavazují nahradit neplatné a neúčinné ustanovení této Smlouvy ustanovením jiným, platným a účinným, které svým obsahem a smyslem odpovídá nejlépe obsahu a smyslu ustanovení původního, neplatného a neúčinného.</w:t>
      </w:r>
    </w:p>
    <w:p w14:paraId="59D31D7B" w14:textId="77777777" w:rsidR="00E33054" w:rsidRPr="00BB3C27" w:rsidRDefault="00E33054" w:rsidP="00E33054">
      <w:pPr>
        <w:tabs>
          <w:tab w:val="left" w:pos="446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</w:p>
    <w:p w14:paraId="29EE52A1" w14:textId="2091B4C6" w:rsidR="00864473" w:rsidRDefault="00E33054" w:rsidP="00864473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Smluvní strany svými podpisy potvrzují, že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Pr="00BB3C27">
        <w:rPr>
          <w:rFonts w:eastAsiaTheme="minorEastAsia" w:cs="Arial"/>
          <w:color w:val="000000"/>
          <w:lang w:eastAsia="cs-CZ"/>
        </w:rPr>
        <w:t>u uzavřely dobrovolně a vážně, určitě a srozumitelně podle své pravé a svobodné vůle, nikoliv v tísni nebo za nápadně nevýhodných podmínek.</w:t>
      </w:r>
    </w:p>
    <w:p w14:paraId="10D0DA56" w14:textId="77777777" w:rsidR="00864473" w:rsidRPr="00864473" w:rsidRDefault="00864473" w:rsidP="00864473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1107EEB5" w14:textId="1D96F3EF" w:rsidR="00B950A9" w:rsidRPr="00864473" w:rsidRDefault="00B950A9" w:rsidP="00864473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864473">
        <w:rPr>
          <w:rFonts w:eastAsiaTheme="minorEastAsia" w:cs="Arial"/>
          <w:lang w:eastAsia="cs-CZ"/>
        </w:rPr>
        <w:t>Tato smlouva byla schválena usnesením Rady města Kutná Hora č</w:t>
      </w:r>
      <w:r w:rsidR="00864473" w:rsidRPr="00864473">
        <w:rPr>
          <w:rFonts w:eastAsiaTheme="minorEastAsia" w:cs="Arial"/>
          <w:lang w:eastAsia="cs-CZ"/>
        </w:rPr>
        <w:t>. R 609/22 ze</w:t>
      </w:r>
      <w:r w:rsidRPr="00864473">
        <w:rPr>
          <w:rFonts w:eastAsiaTheme="minorEastAsia" w:cs="Arial"/>
          <w:lang w:eastAsia="cs-CZ"/>
        </w:rPr>
        <w:t xml:space="preserve"> dne</w:t>
      </w:r>
      <w:r w:rsidR="00864473" w:rsidRPr="00864473">
        <w:rPr>
          <w:rFonts w:eastAsiaTheme="minorEastAsia" w:cs="Arial"/>
          <w:highlight w:val="yellow"/>
          <w:lang w:eastAsia="cs-CZ"/>
        </w:rPr>
        <w:t xml:space="preserve"> </w:t>
      </w:r>
      <w:r w:rsidR="00864473" w:rsidRPr="00864473">
        <w:rPr>
          <w:rFonts w:eastAsiaTheme="minorEastAsia" w:cs="Arial"/>
          <w:lang w:eastAsia="cs-CZ"/>
        </w:rPr>
        <w:t>29. 6. 2022.</w:t>
      </w:r>
    </w:p>
    <w:p w14:paraId="785D5271" w14:textId="77777777" w:rsidR="00B950A9" w:rsidRPr="002D6EA8" w:rsidRDefault="00B950A9" w:rsidP="00B950A9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Theme="minorEastAsia" w:cs="Arial"/>
          <w:lang w:eastAsia="cs-CZ"/>
        </w:rPr>
      </w:pPr>
    </w:p>
    <w:p w14:paraId="2F30BE33" w14:textId="77777777" w:rsidR="00B950A9" w:rsidRPr="000061A4" w:rsidRDefault="00B950A9" w:rsidP="00B950A9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lang w:eastAsia="cs-CZ"/>
        </w:rPr>
      </w:pPr>
      <w:r w:rsidRPr="000061A4">
        <w:t>Smluvní strany berou na vědomí, že tato smlouva bude zveřejněna v registru smluv podle zákona č. 340/2015 Sb., o zvláštních podmínkách účinnosti některých smluv, uveřejňování těchto smluv a o registru smluv (zákon o registru smluv). 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 Smlouva nabývá účinnosti nejdříve dnem uveřejnění v registru smluv v souladu s § 6 odst. 1 zákona č. 340/2015 Sb.</w:t>
      </w:r>
    </w:p>
    <w:p w14:paraId="74CC4786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4090"/>
        <w:jc w:val="both"/>
        <w:rPr>
          <w:rFonts w:eastAsiaTheme="minorEastAsia" w:cs="Arial"/>
          <w:b/>
          <w:bCs/>
          <w:color w:val="000000"/>
          <w:lang w:eastAsia="cs-CZ"/>
        </w:rPr>
      </w:pPr>
    </w:p>
    <w:p w14:paraId="5BE0DC5C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4090"/>
        <w:jc w:val="both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8</w:t>
      </w:r>
    </w:p>
    <w:p w14:paraId="5C7298DA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4166"/>
        <w:jc w:val="both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Přílohy</w:t>
      </w:r>
    </w:p>
    <w:p w14:paraId="335EBE76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3974"/>
        <w:rPr>
          <w:rFonts w:eastAsiaTheme="minorEastAsia" w:cs="Arial"/>
          <w:color w:val="000000"/>
          <w:lang w:eastAsia="cs-CZ"/>
        </w:rPr>
      </w:pPr>
    </w:p>
    <w:p w14:paraId="54BD717C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3974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Nedílnou součástí této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Pr="00BB3C27">
        <w:rPr>
          <w:rFonts w:eastAsiaTheme="minorEastAsia" w:cs="Arial"/>
          <w:color w:val="000000"/>
          <w:lang w:eastAsia="cs-CZ"/>
        </w:rPr>
        <w:t>y jsou přílohy:</w:t>
      </w:r>
    </w:p>
    <w:p w14:paraId="02B779DE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3974"/>
        <w:rPr>
          <w:rFonts w:eastAsiaTheme="minorEastAsia" w:cs="Arial"/>
          <w:color w:val="000000"/>
          <w:lang w:eastAsia="cs-CZ"/>
        </w:rPr>
      </w:pPr>
    </w:p>
    <w:p w14:paraId="53CAE8A1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3974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Příloha č. 1: Technické parametry odběrného místa</w:t>
      </w:r>
    </w:p>
    <w:p w14:paraId="2A4B3E0F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1454"/>
        <w:jc w:val="both"/>
        <w:rPr>
          <w:rFonts w:eastAsiaTheme="minorEastAsia" w:cs="Arial"/>
          <w:i/>
          <w:iCs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Příloha č. 2: Cenové ujednání </w:t>
      </w:r>
    </w:p>
    <w:p w14:paraId="2398A090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1454"/>
        <w:jc w:val="both"/>
        <w:rPr>
          <w:rFonts w:eastAsiaTheme="minorEastAsia" w:cs="Arial"/>
          <w:color w:val="000000"/>
          <w:lang w:eastAsia="cs-CZ"/>
        </w:rPr>
      </w:pPr>
    </w:p>
    <w:p w14:paraId="3154895B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</w:rPr>
      </w:pPr>
      <w:bookmarkStart w:id="0" w:name="_Hlk25238487"/>
    </w:p>
    <w:tbl>
      <w:tblPr>
        <w:tblW w:w="9340" w:type="dxa"/>
        <w:tblLook w:val="00A0" w:firstRow="1" w:lastRow="0" w:firstColumn="1" w:lastColumn="0" w:noHBand="0" w:noVBand="0"/>
      </w:tblPr>
      <w:tblGrid>
        <w:gridCol w:w="4660"/>
        <w:gridCol w:w="20"/>
        <w:gridCol w:w="4640"/>
        <w:gridCol w:w="20"/>
      </w:tblGrid>
      <w:tr w:rsidR="00E33054" w:rsidRPr="00BB3C27" w14:paraId="06F36D63" w14:textId="77777777" w:rsidTr="00F1464B">
        <w:trPr>
          <w:trHeight w:val="151"/>
        </w:trPr>
        <w:tc>
          <w:tcPr>
            <w:tcW w:w="4680" w:type="dxa"/>
            <w:gridSpan w:val="2"/>
          </w:tcPr>
          <w:p w14:paraId="1326481F" w14:textId="692E206D" w:rsidR="00E33054" w:rsidRPr="00BB3C27" w:rsidRDefault="00E33054" w:rsidP="00E2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cs-CZ"/>
              </w:rPr>
            </w:pPr>
            <w:r w:rsidRPr="00BB3C27">
              <w:rPr>
                <w:rFonts w:eastAsiaTheme="minorEastAsia" w:cs="Arial"/>
                <w:lang w:eastAsia="cs-CZ"/>
              </w:rPr>
              <w:t>V Kutné Hoře dne</w:t>
            </w:r>
            <w:r w:rsidR="00915796" w:rsidRPr="00BB3C27">
              <w:rPr>
                <w:rFonts w:eastAsiaTheme="minorEastAsia" w:cs="Arial"/>
                <w:lang w:eastAsia="cs-CZ"/>
              </w:rPr>
              <w:t xml:space="preserve"> </w:t>
            </w:r>
            <w:r w:rsidR="00864473">
              <w:rPr>
                <w:rFonts w:eastAsiaTheme="minorEastAsia" w:cs="Arial"/>
                <w:lang w:eastAsia="cs-CZ"/>
              </w:rPr>
              <w:t>23. 8. 2022</w:t>
            </w:r>
            <w:r w:rsidRPr="00BB3C27">
              <w:rPr>
                <w:rFonts w:eastAsiaTheme="minorEastAsia" w:cs="Arial"/>
                <w:lang w:eastAsia="cs-CZ"/>
              </w:rPr>
              <w:t xml:space="preserve"> </w:t>
            </w:r>
          </w:p>
        </w:tc>
        <w:tc>
          <w:tcPr>
            <w:tcW w:w="4660" w:type="dxa"/>
            <w:gridSpan w:val="2"/>
          </w:tcPr>
          <w:p w14:paraId="3EA97B7E" w14:textId="77777777" w:rsidR="00E33054" w:rsidRPr="00BB3C27" w:rsidRDefault="00E33054" w:rsidP="00E0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cs-CZ"/>
              </w:rPr>
            </w:pPr>
          </w:p>
        </w:tc>
      </w:tr>
      <w:tr w:rsidR="00E33054" w:rsidRPr="00BB3C27" w14:paraId="59A7902B" w14:textId="77777777" w:rsidTr="00F1464B">
        <w:trPr>
          <w:trHeight w:val="734"/>
        </w:trPr>
        <w:tc>
          <w:tcPr>
            <w:tcW w:w="4680" w:type="dxa"/>
            <w:gridSpan w:val="2"/>
            <w:vAlign w:val="bottom"/>
          </w:tcPr>
          <w:p w14:paraId="43B835EC" w14:textId="77777777" w:rsidR="00E33054" w:rsidRPr="00BB3C27" w:rsidRDefault="00B552E1" w:rsidP="00B5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  <w:r w:rsidRPr="00BB3C27">
              <w:rPr>
                <w:rFonts w:eastAsiaTheme="minorEastAsia" w:cs="Arial"/>
                <w:lang w:eastAsia="cs-CZ"/>
              </w:rPr>
              <w:t>______________________________</w:t>
            </w:r>
          </w:p>
        </w:tc>
        <w:tc>
          <w:tcPr>
            <w:tcW w:w="4660" w:type="dxa"/>
            <w:gridSpan w:val="2"/>
            <w:vAlign w:val="bottom"/>
          </w:tcPr>
          <w:p w14:paraId="0CF9791A" w14:textId="77777777" w:rsidR="00E33054" w:rsidRPr="00BB3C27" w:rsidRDefault="00B552E1" w:rsidP="00B5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  <w:r w:rsidRPr="00BB3C27">
              <w:rPr>
                <w:rFonts w:eastAsiaTheme="minorEastAsia" w:cs="Arial"/>
                <w:lang w:eastAsia="cs-CZ"/>
              </w:rPr>
              <w:t>____________________________</w:t>
            </w:r>
          </w:p>
        </w:tc>
      </w:tr>
      <w:tr w:rsidR="00E33054" w:rsidRPr="00BB3C27" w14:paraId="48177FAF" w14:textId="77777777" w:rsidTr="00F1464B">
        <w:trPr>
          <w:trHeight w:val="480"/>
        </w:trPr>
        <w:tc>
          <w:tcPr>
            <w:tcW w:w="4680" w:type="dxa"/>
            <w:gridSpan w:val="2"/>
          </w:tcPr>
          <w:p w14:paraId="0C52A488" w14:textId="0E92F534" w:rsidR="00E33054" w:rsidRPr="00BB3C27" w:rsidRDefault="00E33054" w:rsidP="00B5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b/>
                <w:bCs/>
                <w:lang w:eastAsia="cs-CZ"/>
              </w:rPr>
            </w:pPr>
            <w:r w:rsidRPr="00BB3C27">
              <w:rPr>
                <w:rFonts w:eastAsiaTheme="minorEastAsia" w:cs="Arial"/>
                <w:b/>
                <w:bCs/>
                <w:lang w:eastAsia="cs-CZ"/>
              </w:rPr>
              <w:t>KH TEBIS s.r.o.</w:t>
            </w:r>
          </w:p>
          <w:p w14:paraId="597E9FE4" w14:textId="636ACAAB" w:rsidR="00E33054" w:rsidRPr="00BB3C27" w:rsidRDefault="00E33054" w:rsidP="00B5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  <w:r w:rsidRPr="00BB3C27">
              <w:rPr>
                <w:rFonts w:eastAsiaTheme="minorEastAsia" w:cs="Arial"/>
                <w:bCs/>
                <w:lang w:eastAsia="cs-CZ"/>
              </w:rPr>
              <w:t xml:space="preserve">zastoupená </w:t>
            </w:r>
            <w:r w:rsidR="00B552E1" w:rsidRPr="003633E9">
              <w:rPr>
                <w:rFonts w:eastAsiaTheme="minorEastAsia" w:cs="Arial"/>
                <w:bCs/>
                <w:highlight w:val="black"/>
                <w:lang w:eastAsia="cs-CZ"/>
              </w:rPr>
              <w:t>Ing.</w:t>
            </w:r>
            <w:r w:rsidR="002E53F0" w:rsidRPr="003633E9">
              <w:rPr>
                <w:rFonts w:eastAsiaTheme="minorEastAsia" w:cs="Arial"/>
                <w:bCs/>
                <w:highlight w:val="black"/>
                <w:lang w:eastAsia="cs-CZ"/>
              </w:rPr>
              <w:t xml:space="preserve"> </w:t>
            </w:r>
            <w:r w:rsidR="00B552E1" w:rsidRPr="003633E9">
              <w:rPr>
                <w:rFonts w:eastAsiaTheme="minorEastAsia" w:cs="Arial"/>
                <w:bCs/>
                <w:highlight w:val="black"/>
                <w:lang w:eastAsia="cs-CZ"/>
              </w:rPr>
              <w:t>Tomášem Pilcem</w:t>
            </w:r>
            <w:r w:rsidR="00B552E1" w:rsidRPr="00BB3C27">
              <w:rPr>
                <w:rFonts w:eastAsiaTheme="minorEastAsia" w:cs="Arial"/>
                <w:bCs/>
                <w:lang w:eastAsia="cs-CZ"/>
              </w:rPr>
              <w:t>, jednatelem</w:t>
            </w:r>
            <w:r w:rsidR="009B62B3">
              <w:rPr>
                <w:rFonts w:eastAsiaTheme="minorEastAsia" w:cs="Arial"/>
                <w:bCs/>
                <w:lang w:eastAsia="cs-CZ"/>
              </w:rPr>
              <w:t xml:space="preserve"> společnosti</w:t>
            </w:r>
          </w:p>
        </w:tc>
        <w:tc>
          <w:tcPr>
            <w:tcW w:w="4660" w:type="dxa"/>
            <w:gridSpan w:val="2"/>
          </w:tcPr>
          <w:p w14:paraId="1C8FF50F" w14:textId="77777777" w:rsidR="00BC466B" w:rsidRPr="0073165F" w:rsidRDefault="001B5484" w:rsidP="00BC4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b/>
                <w:bCs/>
                <w:i/>
                <w:iCs/>
                <w:lang w:eastAsia="cs-CZ"/>
              </w:rPr>
            </w:pPr>
            <w:r w:rsidRPr="008D4A7A">
              <w:rPr>
                <w:rFonts w:eastAsiaTheme="minorEastAsia" w:cs="Arial"/>
                <w:b/>
                <w:bCs/>
                <w:lang w:eastAsia="cs-CZ"/>
              </w:rPr>
              <w:softHyphen/>
            </w:r>
            <w:r w:rsidRPr="008D4A7A">
              <w:rPr>
                <w:rFonts w:eastAsiaTheme="minorEastAsia" w:cs="Arial"/>
                <w:b/>
                <w:bCs/>
                <w:lang w:eastAsia="cs-CZ"/>
              </w:rPr>
              <w:softHyphen/>
            </w:r>
            <w:r w:rsidRPr="008D4A7A">
              <w:rPr>
                <w:rFonts w:eastAsiaTheme="minorEastAsia" w:cs="Arial"/>
                <w:b/>
                <w:bCs/>
                <w:lang w:eastAsia="cs-CZ"/>
              </w:rPr>
              <w:softHyphen/>
            </w:r>
            <w:r w:rsidRPr="008D4A7A">
              <w:rPr>
                <w:rFonts w:eastAsiaTheme="minorEastAsia" w:cs="Arial"/>
                <w:b/>
                <w:bCs/>
                <w:lang w:eastAsia="cs-CZ"/>
              </w:rPr>
              <w:softHyphen/>
            </w:r>
            <w:r w:rsidRPr="008D4A7A">
              <w:rPr>
                <w:rFonts w:eastAsiaTheme="minorEastAsia" w:cs="Arial"/>
                <w:b/>
                <w:bCs/>
                <w:lang w:eastAsia="cs-CZ"/>
              </w:rPr>
              <w:softHyphen/>
            </w:r>
            <w:r w:rsidR="008D4A7A" w:rsidRPr="008D4A7A">
              <w:rPr>
                <w:b/>
                <w:bCs/>
              </w:rPr>
              <w:t xml:space="preserve"> </w:t>
            </w:r>
            <w:r w:rsidR="00BC466B" w:rsidRPr="0073165F">
              <w:rPr>
                <w:b/>
                <w:bCs/>
              </w:rPr>
              <w:t>Mateřské školy Kutná Hora</w:t>
            </w:r>
          </w:p>
          <w:p w14:paraId="59B8F366" w14:textId="77777777" w:rsidR="00BC466B" w:rsidRDefault="00BC466B" w:rsidP="00B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  <w:r>
              <w:rPr>
                <w:rFonts w:eastAsiaTheme="minorEastAsia" w:cs="Arial"/>
                <w:lang w:eastAsia="cs-CZ"/>
              </w:rPr>
              <w:t>zastoupené Pavlou Berkovou,</w:t>
            </w:r>
          </w:p>
          <w:p w14:paraId="56925D70" w14:textId="275E7DAD" w:rsidR="00B552E1" w:rsidRPr="00BB3C27" w:rsidRDefault="00BC466B" w:rsidP="00B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  <w:r>
              <w:rPr>
                <w:rFonts w:eastAsiaTheme="minorEastAsia" w:cs="Arial"/>
                <w:lang w:eastAsia="cs-CZ"/>
              </w:rPr>
              <w:t>ředitelkou školy</w:t>
            </w:r>
          </w:p>
        </w:tc>
      </w:tr>
      <w:bookmarkEnd w:id="0"/>
      <w:tr w:rsidR="00FC4661" w:rsidRPr="00BB3C27" w14:paraId="5A6AC8CB" w14:textId="702972F1" w:rsidTr="00F1464B">
        <w:trPr>
          <w:gridAfter w:val="1"/>
          <w:wAfter w:w="20" w:type="dxa"/>
          <w:trHeight w:val="734"/>
        </w:trPr>
        <w:tc>
          <w:tcPr>
            <w:tcW w:w="4660" w:type="dxa"/>
            <w:vAlign w:val="bottom"/>
          </w:tcPr>
          <w:p w14:paraId="2890E9EC" w14:textId="1C73E59A" w:rsidR="00FC4661" w:rsidRPr="00BB3C27" w:rsidRDefault="00FC4661" w:rsidP="00F14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cs-CZ"/>
              </w:rPr>
            </w:pPr>
          </w:p>
        </w:tc>
        <w:tc>
          <w:tcPr>
            <w:tcW w:w="4660" w:type="dxa"/>
            <w:gridSpan w:val="2"/>
            <w:vAlign w:val="bottom"/>
          </w:tcPr>
          <w:p w14:paraId="012B8283" w14:textId="54C36A6A" w:rsidR="00FC4661" w:rsidRPr="00BB3C27" w:rsidRDefault="00FC4661" w:rsidP="00F1464B">
            <w:pPr>
              <w:spacing w:after="0" w:line="240" w:lineRule="auto"/>
              <w:rPr>
                <w:rFonts w:eastAsiaTheme="minorEastAsia" w:cs="Arial"/>
                <w:lang w:eastAsia="cs-CZ"/>
              </w:rPr>
            </w:pPr>
          </w:p>
        </w:tc>
      </w:tr>
      <w:tr w:rsidR="00FC4661" w:rsidRPr="00BB3C27" w14:paraId="3E536E4C" w14:textId="4AFC8BEF" w:rsidTr="00F1464B">
        <w:trPr>
          <w:gridAfter w:val="1"/>
          <w:wAfter w:w="20" w:type="dxa"/>
          <w:trHeight w:val="480"/>
        </w:trPr>
        <w:tc>
          <w:tcPr>
            <w:tcW w:w="4660" w:type="dxa"/>
          </w:tcPr>
          <w:p w14:paraId="610CACF0" w14:textId="0F750860" w:rsidR="00F1464B" w:rsidRPr="00BB3C27" w:rsidRDefault="00F1464B" w:rsidP="00F14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lang w:eastAsia="cs-CZ"/>
              </w:rPr>
            </w:pPr>
          </w:p>
        </w:tc>
        <w:tc>
          <w:tcPr>
            <w:tcW w:w="4660" w:type="dxa"/>
            <w:gridSpan w:val="2"/>
          </w:tcPr>
          <w:p w14:paraId="5591319B" w14:textId="67D63A90" w:rsidR="00FC4661" w:rsidRPr="00BB3C27" w:rsidRDefault="00FC4661" w:rsidP="00F1464B">
            <w:pPr>
              <w:rPr>
                <w:rFonts w:eastAsiaTheme="minorEastAsia" w:cs="Arial"/>
                <w:lang w:eastAsia="cs-CZ"/>
              </w:rPr>
            </w:pPr>
          </w:p>
        </w:tc>
      </w:tr>
    </w:tbl>
    <w:p w14:paraId="2E9531F0" w14:textId="77777777" w:rsidR="00DB6882" w:rsidRDefault="00DB6882">
      <w:pPr>
        <w:rPr>
          <w:rFonts w:eastAsiaTheme="minorEastAsia" w:cs="Arial"/>
          <w:b/>
          <w:bCs/>
          <w:color w:val="000000"/>
          <w:sz w:val="20"/>
          <w:szCs w:val="20"/>
          <w:lang w:eastAsia="cs-CZ"/>
        </w:rPr>
      </w:pPr>
      <w:r>
        <w:rPr>
          <w:rFonts w:eastAsiaTheme="minorEastAsia" w:cs="Arial"/>
          <w:b/>
          <w:bCs/>
          <w:color w:val="000000"/>
          <w:sz w:val="20"/>
          <w:szCs w:val="20"/>
          <w:lang w:eastAsia="cs-CZ"/>
        </w:rPr>
        <w:br w:type="page"/>
      </w:r>
    </w:p>
    <w:p w14:paraId="052F0B60" w14:textId="4D94D2FA" w:rsidR="00AF0977" w:rsidRDefault="00E33054" w:rsidP="00047FC0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b/>
          <w:bCs/>
          <w:color w:val="000000"/>
          <w:sz w:val="20"/>
          <w:szCs w:val="20"/>
          <w:lang w:eastAsia="cs-CZ"/>
        </w:rPr>
      </w:pPr>
      <w:r w:rsidRPr="00E33054">
        <w:rPr>
          <w:rFonts w:eastAsiaTheme="minorEastAsia" w:cs="Arial"/>
          <w:b/>
          <w:bCs/>
          <w:color w:val="000000"/>
          <w:sz w:val="20"/>
          <w:szCs w:val="20"/>
          <w:lang w:eastAsia="cs-CZ"/>
        </w:rPr>
        <w:lastRenderedPageBreak/>
        <w:t xml:space="preserve">Příloha č. </w:t>
      </w:r>
      <w:r w:rsidR="00333DF6">
        <w:rPr>
          <w:rFonts w:eastAsiaTheme="minorEastAsia" w:cs="Arial"/>
          <w:b/>
          <w:bCs/>
          <w:color w:val="000000"/>
          <w:sz w:val="20"/>
          <w:szCs w:val="20"/>
          <w:lang w:eastAsia="cs-CZ"/>
        </w:rPr>
        <w:t>1</w:t>
      </w:r>
      <w:r w:rsidRPr="00E33054">
        <w:rPr>
          <w:rFonts w:eastAsiaTheme="minorEastAsia" w:cs="Arial"/>
          <w:b/>
          <w:bCs/>
          <w:color w:val="000000"/>
          <w:sz w:val="20"/>
          <w:szCs w:val="20"/>
          <w:lang w:eastAsia="cs-CZ"/>
        </w:rPr>
        <w:t xml:space="preserve"> ke Smlouvě o dodávce tepelné energie č. </w:t>
      </w:r>
      <w:r w:rsidR="00BC466B">
        <w:rPr>
          <w:rFonts w:eastAsiaTheme="minorEastAsia" w:cs="Arial"/>
          <w:b/>
          <w:bCs/>
          <w:color w:val="000000"/>
          <w:sz w:val="20"/>
          <w:szCs w:val="20"/>
          <w:lang w:eastAsia="cs-CZ"/>
        </w:rPr>
        <w:t>21</w:t>
      </w:r>
      <w:r w:rsidR="00CC7FE8">
        <w:rPr>
          <w:rFonts w:eastAsiaTheme="minorEastAsia" w:cs="Arial"/>
          <w:b/>
          <w:bCs/>
          <w:color w:val="000000"/>
          <w:sz w:val="20"/>
          <w:szCs w:val="20"/>
          <w:lang w:eastAsia="cs-CZ"/>
        </w:rPr>
        <w:t>/202</w:t>
      </w:r>
      <w:r w:rsidR="00B950A9">
        <w:rPr>
          <w:rFonts w:eastAsiaTheme="minorEastAsia" w:cs="Arial"/>
          <w:b/>
          <w:bCs/>
          <w:color w:val="000000"/>
          <w:sz w:val="20"/>
          <w:szCs w:val="20"/>
          <w:lang w:eastAsia="cs-CZ"/>
        </w:rPr>
        <w:t>2</w:t>
      </w:r>
    </w:p>
    <w:p w14:paraId="78D41E1D" w14:textId="77777777" w:rsidR="00AF0977" w:rsidRDefault="00AF0977" w:rsidP="00047FC0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b/>
          <w:bCs/>
          <w:color w:val="000000"/>
          <w:sz w:val="20"/>
          <w:szCs w:val="20"/>
          <w:lang w:eastAsia="cs-CZ"/>
        </w:rPr>
      </w:pPr>
    </w:p>
    <w:p w14:paraId="7C94403C" w14:textId="77777777" w:rsidR="00E33054" w:rsidRDefault="00E33054" w:rsidP="00047FC0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b/>
          <w:bCs/>
          <w:color w:val="000000"/>
          <w:sz w:val="28"/>
          <w:szCs w:val="28"/>
          <w:lang w:eastAsia="cs-CZ"/>
        </w:rPr>
      </w:pPr>
      <w:r w:rsidRPr="00E33054">
        <w:rPr>
          <w:rFonts w:eastAsiaTheme="minorEastAsia" w:cs="Arial"/>
          <w:b/>
          <w:bCs/>
          <w:color w:val="000000"/>
          <w:sz w:val="28"/>
          <w:szCs w:val="28"/>
          <w:lang w:eastAsia="cs-CZ"/>
        </w:rPr>
        <w:t>Technické parametry odběrného místa</w:t>
      </w:r>
    </w:p>
    <w:p w14:paraId="5E7127D2" w14:textId="199DD57A" w:rsidR="00E22FCC" w:rsidRPr="00BB3C27" w:rsidRDefault="00E22FCC" w:rsidP="00A6733A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b/>
          <w:color w:val="000000"/>
          <w:lang w:eastAsia="cs-CZ"/>
        </w:rPr>
      </w:pPr>
      <w:r w:rsidRPr="00BB3C27">
        <w:rPr>
          <w:rFonts w:eastAsiaTheme="minorEastAsia" w:cs="Arial"/>
          <w:b/>
          <w:color w:val="000000"/>
          <w:lang w:eastAsia="cs-CZ"/>
        </w:rPr>
        <w:t>KH TEBIS s.r.o.</w:t>
      </w:r>
    </w:p>
    <w:p w14:paraId="36117E07" w14:textId="7A321E24" w:rsidR="00E22FCC" w:rsidRPr="00BB3C27" w:rsidRDefault="00E22FCC" w:rsidP="00E22FCC">
      <w:pPr>
        <w:tabs>
          <w:tab w:val="left" w:pos="9054"/>
        </w:tabs>
        <w:autoSpaceDE w:val="0"/>
        <w:autoSpaceDN w:val="0"/>
        <w:adjustRightInd w:val="0"/>
        <w:spacing w:after="0" w:line="240" w:lineRule="auto"/>
        <w:ind w:left="426" w:right="407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se sídlem: </w:t>
      </w:r>
      <w:r w:rsidR="007925F7">
        <w:rPr>
          <w:rFonts w:eastAsiaTheme="minorEastAsia" w:cs="Arial"/>
          <w:color w:val="000000"/>
          <w:lang w:eastAsia="cs-CZ"/>
        </w:rPr>
        <w:t xml:space="preserve">Kutná Hora, </w:t>
      </w:r>
      <w:r w:rsidRPr="00BB3C27">
        <w:rPr>
          <w:rFonts w:eastAsiaTheme="minorEastAsia" w:cs="Arial"/>
          <w:color w:val="000000"/>
          <w:lang w:eastAsia="cs-CZ"/>
        </w:rPr>
        <w:t xml:space="preserve">Puškinská 641, </w:t>
      </w:r>
      <w:r w:rsidR="007925F7">
        <w:rPr>
          <w:rFonts w:eastAsiaTheme="minorEastAsia" w:cs="Arial"/>
          <w:color w:val="000000"/>
          <w:lang w:eastAsia="cs-CZ"/>
        </w:rPr>
        <w:t xml:space="preserve">PSČ </w:t>
      </w:r>
      <w:r w:rsidRPr="00BB3C27">
        <w:rPr>
          <w:rFonts w:eastAsiaTheme="minorEastAsia" w:cs="Arial"/>
          <w:color w:val="000000"/>
          <w:lang w:eastAsia="cs-CZ"/>
        </w:rPr>
        <w:t>284 01</w:t>
      </w:r>
    </w:p>
    <w:p w14:paraId="581CAB1B" w14:textId="16C2E705" w:rsidR="00E22FCC" w:rsidRPr="00BB3C27" w:rsidRDefault="00E22FCC" w:rsidP="00E22FCC">
      <w:pPr>
        <w:tabs>
          <w:tab w:val="left" w:pos="9054"/>
        </w:tabs>
        <w:autoSpaceDE w:val="0"/>
        <w:autoSpaceDN w:val="0"/>
        <w:adjustRightInd w:val="0"/>
        <w:spacing w:after="0" w:line="240" w:lineRule="auto"/>
        <w:ind w:left="426" w:right="407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zastoupená </w:t>
      </w:r>
      <w:r w:rsidR="00A6733A" w:rsidRPr="003633E9">
        <w:rPr>
          <w:rFonts w:eastAsiaTheme="minorEastAsia" w:cs="Arial"/>
          <w:color w:val="000000"/>
          <w:highlight w:val="black"/>
          <w:lang w:eastAsia="cs-CZ"/>
        </w:rPr>
        <w:t>Ing.</w:t>
      </w:r>
      <w:r w:rsidR="003D49A4" w:rsidRPr="003633E9">
        <w:rPr>
          <w:rFonts w:eastAsiaTheme="minorEastAsia" w:cs="Arial"/>
          <w:color w:val="000000"/>
          <w:highlight w:val="black"/>
          <w:lang w:eastAsia="cs-CZ"/>
        </w:rPr>
        <w:t xml:space="preserve"> </w:t>
      </w:r>
      <w:r w:rsidR="00A6733A" w:rsidRPr="003633E9">
        <w:rPr>
          <w:rFonts w:eastAsiaTheme="minorEastAsia" w:cs="Arial"/>
          <w:color w:val="000000"/>
          <w:highlight w:val="black"/>
          <w:lang w:eastAsia="cs-CZ"/>
        </w:rPr>
        <w:t>Tomášem Pilcem</w:t>
      </w:r>
      <w:r w:rsidRPr="00BB3C27">
        <w:rPr>
          <w:rFonts w:eastAsiaTheme="minorEastAsia" w:cs="Arial"/>
          <w:color w:val="000000"/>
          <w:lang w:eastAsia="cs-CZ"/>
        </w:rPr>
        <w:t xml:space="preserve">, jednatelem společnosti </w:t>
      </w:r>
    </w:p>
    <w:p w14:paraId="5EDD1F78" w14:textId="2B2513BF" w:rsidR="00E22FCC" w:rsidRPr="00BB3C27" w:rsidRDefault="00E22FCC" w:rsidP="00E22FCC">
      <w:p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right="549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zapsaná v obchodním rejstříku vedeném Městským soudem v Praze, oddíl C, vložka</w:t>
      </w:r>
      <w:r w:rsidR="00725CDE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25952, držitel licence k podnikání, ve smyslu energetického zákona, výroba tepelné energie (licence č. 310101414) a rozvod tepelné energie (licence č. 320101413)</w:t>
      </w:r>
    </w:p>
    <w:p w14:paraId="640D37AD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IČO: 475 42 713</w:t>
      </w:r>
    </w:p>
    <w:p w14:paraId="6A1DD611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DIČ: CZ47542713</w:t>
      </w:r>
    </w:p>
    <w:p w14:paraId="15AA2B70" w14:textId="14E72A95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bankovní spojení: Československá obchodní banka, a. s.</w:t>
      </w:r>
      <w:r w:rsidR="00BB3C27">
        <w:rPr>
          <w:rFonts w:eastAsiaTheme="minorEastAsia" w:cs="Arial"/>
          <w:color w:val="000000"/>
          <w:lang w:eastAsia="cs-CZ"/>
        </w:rPr>
        <w:t xml:space="preserve">, </w:t>
      </w:r>
      <w:r w:rsidRPr="00BB3C27">
        <w:rPr>
          <w:rFonts w:eastAsiaTheme="minorEastAsia" w:cs="Arial"/>
          <w:color w:val="000000"/>
          <w:lang w:eastAsia="cs-CZ"/>
        </w:rPr>
        <w:t>č.ú</w:t>
      </w:r>
      <w:r w:rsidR="00BB3C27">
        <w:rPr>
          <w:rFonts w:eastAsiaTheme="minorEastAsia" w:cs="Arial"/>
          <w:color w:val="000000"/>
          <w:lang w:eastAsia="cs-CZ"/>
        </w:rPr>
        <w:t>.</w:t>
      </w:r>
      <w:r w:rsidRPr="00BB3C27">
        <w:rPr>
          <w:rFonts w:eastAsiaTheme="minorEastAsia" w:cs="Arial"/>
          <w:color w:val="000000"/>
          <w:lang w:eastAsia="cs-CZ"/>
        </w:rPr>
        <w:t>: 207972069/0300</w:t>
      </w:r>
    </w:p>
    <w:p w14:paraId="3C511252" w14:textId="63613996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telefonní spojení: 327</w:t>
      </w:r>
      <w:r w:rsidR="008C463E">
        <w:rPr>
          <w:rFonts w:eastAsiaTheme="minorEastAsia" w:cs="Arial"/>
          <w:color w:val="000000"/>
          <w:lang w:eastAsia="cs-CZ"/>
        </w:rPr>
        <w:t> </w:t>
      </w:r>
      <w:r w:rsidRPr="00BB3C27">
        <w:rPr>
          <w:rFonts w:eastAsiaTheme="minorEastAsia" w:cs="Arial"/>
          <w:color w:val="000000"/>
          <w:lang w:eastAsia="cs-CZ"/>
        </w:rPr>
        <w:t>513</w:t>
      </w:r>
      <w:r w:rsidR="008C463E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532</w:t>
      </w:r>
    </w:p>
    <w:p w14:paraId="0D38BB32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e-mail: </w:t>
      </w:r>
      <w:hyperlink r:id="rId9" w:history="1">
        <w:r w:rsidR="002D49C5" w:rsidRPr="00636AED">
          <w:t>uctarna@khtebis.cz</w:t>
        </w:r>
      </w:hyperlink>
    </w:p>
    <w:p w14:paraId="547213C0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</w:p>
    <w:p w14:paraId="376C9B7F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990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(dále jen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Dodav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atel</w:t>
      </w:r>
      <w:r w:rsidRPr="00BB3C27">
        <w:rPr>
          <w:rFonts w:eastAsiaTheme="minorEastAsia" w:cs="Arial"/>
          <w:color w:val="000000"/>
          <w:lang w:eastAsia="cs-CZ"/>
        </w:rPr>
        <w:t>“)</w:t>
      </w:r>
    </w:p>
    <w:p w14:paraId="5C961C72" w14:textId="77777777" w:rsidR="00915796" w:rsidRPr="00BB3C27" w:rsidRDefault="00915796" w:rsidP="00E22FCC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05CE1BEE" w14:textId="50369375" w:rsidR="00E22FCC" w:rsidRDefault="00CF0AA4" w:rsidP="00E22FCC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  <w:r>
        <w:rPr>
          <w:rFonts w:eastAsiaTheme="minorEastAsia" w:cs="Arial"/>
          <w:lang w:eastAsia="cs-CZ"/>
        </w:rPr>
        <w:t>a</w:t>
      </w:r>
    </w:p>
    <w:p w14:paraId="1C7A4FAD" w14:textId="77777777" w:rsidR="00CF0AA4" w:rsidRPr="00BB3C27" w:rsidRDefault="00CF0AA4" w:rsidP="00E22FCC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1D6E870B" w14:textId="77777777" w:rsidR="00BC466B" w:rsidRPr="00BB3C27" w:rsidRDefault="00BC466B" w:rsidP="00BC466B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b/>
          <w:bCs/>
          <w:i/>
          <w:iCs/>
          <w:lang w:eastAsia="cs-CZ"/>
        </w:rPr>
      </w:pPr>
      <w:r w:rsidRPr="00DB63F1">
        <w:rPr>
          <w:b/>
          <w:bCs/>
        </w:rPr>
        <w:t>Mateřské školy Kutná Hora</w:t>
      </w:r>
    </w:p>
    <w:p w14:paraId="343F7E8C" w14:textId="77777777" w:rsidR="00BC466B" w:rsidRPr="00BB3C27" w:rsidRDefault="00BC466B" w:rsidP="00BC466B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se sídlem:</w:t>
      </w:r>
      <w:r>
        <w:rPr>
          <w:rFonts w:eastAsiaTheme="minorEastAsia" w:cs="Arial"/>
          <w:lang w:eastAsia="cs-CZ"/>
        </w:rPr>
        <w:t xml:space="preserve"> </w:t>
      </w:r>
      <w:r w:rsidRPr="00DB63F1">
        <w:t>Kutná Hora, Benešova 149, PSČ 28401</w:t>
      </w:r>
    </w:p>
    <w:p w14:paraId="02E69AA1" w14:textId="77777777" w:rsidR="00BC466B" w:rsidRPr="00BB3C27" w:rsidRDefault="00BC466B" w:rsidP="00BC466B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zastoupen</w:t>
      </w:r>
      <w:r>
        <w:rPr>
          <w:rFonts w:eastAsiaTheme="minorEastAsia" w:cs="Arial"/>
          <w:lang w:eastAsia="cs-CZ"/>
        </w:rPr>
        <w:t>é Pavlou Berkovou, ředitelkou školy</w:t>
      </w:r>
    </w:p>
    <w:p w14:paraId="63C6B6D4" w14:textId="77777777" w:rsidR="00BC466B" w:rsidRPr="00BB3C27" w:rsidRDefault="00BC466B" w:rsidP="00BC466B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zapsaná</w:t>
      </w:r>
      <w:r>
        <w:rPr>
          <w:rFonts w:eastAsiaTheme="minorEastAsia" w:cs="Arial"/>
          <w:lang w:eastAsia="cs-CZ"/>
        </w:rPr>
        <w:t xml:space="preserve"> v obchodním rejstříku vedeném u Městského soudu v Praze, oddíl Pr, vložka 712</w:t>
      </w:r>
    </w:p>
    <w:p w14:paraId="5960C087" w14:textId="77777777" w:rsidR="00BC466B" w:rsidRDefault="00BC466B" w:rsidP="00BC466B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IČO:</w:t>
      </w:r>
      <w:r>
        <w:rPr>
          <w:rFonts w:eastAsiaTheme="minorEastAsia" w:cs="Arial"/>
          <w:lang w:eastAsia="cs-CZ"/>
        </w:rPr>
        <w:t xml:space="preserve"> 710 02 103</w:t>
      </w:r>
    </w:p>
    <w:p w14:paraId="6FC6DFE5" w14:textId="77777777" w:rsidR="00BC466B" w:rsidRPr="00BB3C27" w:rsidRDefault="00BC466B" w:rsidP="00BC466B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>
        <w:rPr>
          <w:rFonts w:eastAsiaTheme="minorEastAsia" w:cs="Arial"/>
          <w:lang w:eastAsia="cs-CZ"/>
        </w:rPr>
        <w:t>IZO: 107513277</w:t>
      </w:r>
    </w:p>
    <w:p w14:paraId="3B8840C3" w14:textId="6657F08C" w:rsidR="00BC466B" w:rsidRPr="00BB3C27" w:rsidRDefault="00BC466B" w:rsidP="00BC466B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 xml:space="preserve">kontakt: </w:t>
      </w:r>
      <w:r w:rsidRPr="00DB63F1">
        <w:t>327 525</w:t>
      </w:r>
      <w:r>
        <w:t> </w:t>
      </w:r>
      <w:r w:rsidRPr="00DB63F1">
        <w:t>377</w:t>
      </w:r>
    </w:p>
    <w:p w14:paraId="0C72A0CD" w14:textId="77777777" w:rsidR="008C463E" w:rsidRPr="00BB3C27" w:rsidRDefault="008C463E" w:rsidP="00505EFB">
      <w:pPr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bCs/>
          <w:color w:val="000000"/>
          <w:lang w:eastAsia="cs-CZ"/>
        </w:rPr>
      </w:pPr>
    </w:p>
    <w:p w14:paraId="3C384B90" w14:textId="77777777" w:rsidR="00577D90" w:rsidRPr="00BB3C27" w:rsidRDefault="00E22FCC" w:rsidP="00E22FCC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Cs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(dále jen</w:t>
      </w:r>
      <w:r w:rsidRPr="00BB3C27">
        <w:rPr>
          <w:rFonts w:eastAsiaTheme="minorEastAsia" w:cs="Arial"/>
          <w:b/>
          <w:bCs/>
          <w:color w:val="000000"/>
          <w:lang w:eastAsia="cs-CZ"/>
        </w:rPr>
        <w:t xml:space="preserve">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Odběra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tel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“</w:t>
      </w:r>
      <w:r w:rsidRPr="00BB3C27">
        <w:rPr>
          <w:rFonts w:eastAsiaTheme="minorEastAsia" w:cs="Arial"/>
          <w:color w:val="000000"/>
          <w:lang w:eastAsia="cs-CZ"/>
        </w:rPr>
        <w:t>)</w:t>
      </w:r>
    </w:p>
    <w:p w14:paraId="56B7B671" w14:textId="77777777" w:rsidR="00B414C0" w:rsidRPr="00BB3C27" w:rsidRDefault="00B414C0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/>
          <w:lang w:eastAsia="cs-CZ"/>
        </w:rPr>
      </w:pPr>
    </w:p>
    <w:p w14:paraId="7EF2C9AC" w14:textId="77777777" w:rsidR="00BB3C27" w:rsidRDefault="00BB3C27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/>
          <w:lang w:eastAsia="cs-CZ"/>
        </w:rPr>
      </w:pPr>
    </w:p>
    <w:p w14:paraId="60DEF2CD" w14:textId="5CE410FC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Odběrné místo</w:t>
      </w:r>
      <w:r w:rsidRPr="008A5F8A">
        <w:rPr>
          <w:rFonts w:eastAsiaTheme="minorEastAsia" w:cs="Arial"/>
          <w:color w:val="000000"/>
          <w:lang w:eastAsia="cs-CZ"/>
        </w:rPr>
        <w:t xml:space="preserve"> (n</w:t>
      </w:r>
      <w:r w:rsidRPr="00BB3C27">
        <w:rPr>
          <w:rFonts w:eastAsiaTheme="minorEastAsia" w:cs="Arial"/>
          <w:color w:val="000000"/>
          <w:lang w:eastAsia="cs-CZ"/>
        </w:rPr>
        <w:t>ázev, adresa):</w:t>
      </w:r>
      <w:r w:rsidR="009D43C8" w:rsidRPr="00BB3C27">
        <w:rPr>
          <w:rFonts w:eastAsiaTheme="minorEastAsia" w:cs="Arial"/>
          <w:color w:val="000000"/>
          <w:lang w:eastAsia="cs-CZ"/>
        </w:rPr>
        <w:t xml:space="preserve"> </w:t>
      </w:r>
      <w:r w:rsidR="00F1464B">
        <w:rPr>
          <w:rFonts w:eastAsiaTheme="minorEastAsia" w:cs="Arial"/>
          <w:color w:val="000000"/>
          <w:lang w:eastAsia="cs-CZ"/>
        </w:rPr>
        <w:t>MŠ Trebišovská</w:t>
      </w:r>
      <w:r w:rsidR="00FF71D5">
        <w:rPr>
          <w:rFonts w:eastAsiaTheme="minorEastAsia" w:cs="Arial"/>
          <w:color w:val="000000"/>
          <w:lang w:eastAsia="cs-CZ"/>
        </w:rPr>
        <w:t xml:space="preserve">, Trebišovská </w:t>
      </w:r>
      <w:r w:rsidR="00CD4B4F">
        <w:rPr>
          <w:rFonts w:eastAsiaTheme="minorEastAsia" w:cs="Arial"/>
          <w:color w:val="000000"/>
          <w:lang w:eastAsia="cs-CZ"/>
        </w:rPr>
        <w:t>6</w:t>
      </w:r>
      <w:r w:rsidR="00FF71D5">
        <w:rPr>
          <w:rFonts w:eastAsiaTheme="minorEastAsia" w:cs="Arial"/>
          <w:color w:val="000000"/>
          <w:lang w:eastAsia="cs-CZ"/>
        </w:rPr>
        <w:t xml:space="preserve">11, Kutná Hora 284 01 </w:t>
      </w:r>
    </w:p>
    <w:p w14:paraId="641595EF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</w:p>
    <w:p w14:paraId="2B25EE82" w14:textId="77777777" w:rsidR="00E33054" w:rsidRPr="00BB3C27" w:rsidRDefault="00E33054" w:rsidP="00E33054">
      <w:pPr>
        <w:widowControl w:val="0"/>
        <w:numPr>
          <w:ilvl w:val="0"/>
          <w:numId w:val="2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místo předání tepelné energie: předávací stanice </w:t>
      </w:r>
    </w:p>
    <w:p w14:paraId="693BAE4A" w14:textId="77777777" w:rsidR="00E1004B" w:rsidRPr="00BB3C27" w:rsidRDefault="00E33054" w:rsidP="00E33054">
      <w:pPr>
        <w:widowControl w:val="0"/>
        <w:numPr>
          <w:ilvl w:val="0"/>
          <w:numId w:val="2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úroveň předání tepelné energie: 1. příruba na v</w:t>
      </w:r>
      <w:r w:rsidR="00D4624D" w:rsidRPr="00BB3C27">
        <w:rPr>
          <w:rFonts w:eastAsiaTheme="minorEastAsia" w:cs="Arial"/>
          <w:color w:val="000000"/>
          <w:lang w:eastAsia="cs-CZ"/>
        </w:rPr>
        <w:t>ý</w:t>
      </w:r>
      <w:r w:rsidRPr="00BB3C27">
        <w:rPr>
          <w:rFonts w:eastAsiaTheme="minorEastAsia" w:cs="Arial"/>
          <w:color w:val="000000"/>
          <w:lang w:eastAsia="cs-CZ"/>
        </w:rPr>
        <w:t>st</w:t>
      </w:r>
      <w:r w:rsidR="00D4624D" w:rsidRPr="00BB3C27">
        <w:rPr>
          <w:rFonts w:eastAsiaTheme="minorEastAsia" w:cs="Arial"/>
          <w:color w:val="000000"/>
          <w:lang w:eastAsia="cs-CZ"/>
        </w:rPr>
        <w:t>upních</w:t>
      </w:r>
      <w:r w:rsidRPr="00BB3C27">
        <w:rPr>
          <w:rFonts w:eastAsiaTheme="minorEastAsia" w:cs="Arial"/>
          <w:color w:val="000000"/>
          <w:lang w:eastAsia="cs-CZ"/>
        </w:rPr>
        <w:t xml:space="preserve"> venti</w:t>
      </w:r>
      <w:r w:rsidR="00E1004B" w:rsidRPr="00BB3C27">
        <w:rPr>
          <w:rFonts w:eastAsiaTheme="minorEastAsia" w:cs="Arial"/>
          <w:color w:val="000000"/>
          <w:lang w:eastAsia="cs-CZ"/>
        </w:rPr>
        <w:t>l</w:t>
      </w:r>
      <w:r w:rsidR="00D4624D" w:rsidRPr="00BB3C27">
        <w:rPr>
          <w:rFonts w:eastAsiaTheme="minorEastAsia" w:cs="Arial"/>
          <w:color w:val="000000"/>
          <w:lang w:eastAsia="cs-CZ"/>
        </w:rPr>
        <w:t>ech z předávací stanice do objektu</w:t>
      </w:r>
    </w:p>
    <w:p w14:paraId="319A4E83" w14:textId="2D324F25" w:rsidR="00DA69F2" w:rsidRDefault="00E33054" w:rsidP="00E33054">
      <w:pPr>
        <w:widowControl w:val="0"/>
        <w:numPr>
          <w:ilvl w:val="0"/>
          <w:numId w:val="2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místo měření</w:t>
      </w:r>
      <w:r w:rsidRPr="00C83476">
        <w:rPr>
          <w:rFonts w:eastAsiaTheme="minorEastAsia" w:cs="Arial"/>
          <w:color w:val="000000"/>
          <w:lang w:eastAsia="cs-CZ"/>
        </w:rPr>
        <w:t>:</w:t>
      </w:r>
      <w:r w:rsidR="009D43C8" w:rsidRPr="00C83476">
        <w:rPr>
          <w:rFonts w:eastAsiaTheme="minorEastAsia" w:cs="Arial"/>
          <w:color w:val="000000"/>
          <w:lang w:eastAsia="cs-CZ"/>
        </w:rPr>
        <w:t xml:space="preserve"> pata </w:t>
      </w:r>
      <w:r w:rsidR="00FF71D5">
        <w:rPr>
          <w:rFonts w:eastAsiaTheme="minorEastAsia" w:cs="Arial"/>
          <w:color w:val="000000"/>
          <w:lang w:eastAsia="cs-CZ"/>
        </w:rPr>
        <w:t>70</w:t>
      </w:r>
    </w:p>
    <w:p w14:paraId="07C2B436" w14:textId="2D0788C2" w:rsidR="00E33054" w:rsidRDefault="00E33054" w:rsidP="00E33054">
      <w:pPr>
        <w:widowControl w:val="0"/>
        <w:numPr>
          <w:ilvl w:val="0"/>
          <w:numId w:val="2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způsob měření</w:t>
      </w:r>
      <w:r w:rsidRPr="007538F5">
        <w:rPr>
          <w:rFonts w:eastAsiaTheme="minorEastAsia" w:cs="Arial"/>
          <w:color w:val="000000"/>
          <w:lang w:eastAsia="cs-CZ"/>
        </w:rPr>
        <w:t>: měřič tepla (KH T</w:t>
      </w:r>
      <w:r w:rsidR="009B62B3">
        <w:rPr>
          <w:rFonts w:eastAsiaTheme="minorEastAsia" w:cs="Arial"/>
          <w:color w:val="000000"/>
          <w:lang w:eastAsia="cs-CZ"/>
        </w:rPr>
        <w:t>EBIS</w:t>
      </w:r>
      <w:r w:rsidRPr="007538F5">
        <w:rPr>
          <w:rFonts w:eastAsiaTheme="minorEastAsia" w:cs="Arial"/>
          <w:color w:val="000000"/>
          <w:lang w:eastAsia="cs-CZ"/>
        </w:rPr>
        <w:t xml:space="preserve"> </w:t>
      </w:r>
      <w:r w:rsidR="009B62B3" w:rsidRPr="007538F5">
        <w:rPr>
          <w:rFonts w:eastAsiaTheme="minorEastAsia" w:cs="Arial"/>
          <w:color w:val="000000"/>
          <w:lang w:eastAsia="cs-CZ"/>
        </w:rPr>
        <w:t>s.r.o.</w:t>
      </w:r>
      <w:r w:rsidRPr="007538F5">
        <w:rPr>
          <w:rFonts w:eastAsiaTheme="minorEastAsia" w:cs="Arial"/>
          <w:color w:val="000000"/>
          <w:lang w:eastAsia="cs-CZ"/>
        </w:rPr>
        <w:t>)</w:t>
      </w:r>
    </w:p>
    <w:p w14:paraId="15163CDE" w14:textId="1129C194" w:rsidR="006C3619" w:rsidRDefault="006C3619" w:rsidP="006C3619">
      <w:pPr>
        <w:widowControl w:val="0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</w:p>
    <w:p w14:paraId="09F415B3" w14:textId="7EE82A84" w:rsidR="006C3619" w:rsidRPr="007538F5" w:rsidRDefault="006C3619" w:rsidP="006C3619">
      <w:pPr>
        <w:widowControl w:val="0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6C3619">
        <w:rPr>
          <w:rFonts w:eastAsiaTheme="minorEastAsia" w:cs="Arial"/>
          <w:b/>
          <w:bCs/>
          <w:color w:val="000000"/>
          <w:lang w:eastAsia="cs-CZ"/>
        </w:rPr>
        <w:t>Datum zahájení odběru</w:t>
      </w:r>
      <w:r>
        <w:rPr>
          <w:rFonts w:eastAsiaTheme="minorEastAsia" w:cs="Arial"/>
          <w:color w:val="000000"/>
          <w:lang w:eastAsia="cs-CZ"/>
        </w:rPr>
        <w:t xml:space="preserve">: </w:t>
      </w:r>
      <w:r w:rsidR="00864473">
        <w:rPr>
          <w:rFonts w:eastAsiaTheme="minorEastAsia" w:cs="Arial"/>
          <w:color w:val="000000"/>
          <w:lang w:eastAsia="cs-CZ"/>
        </w:rPr>
        <w:t>1. 9. 2022</w:t>
      </w:r>
    </w:p>
    <w:p w14:paraId="53882D12" w14:textId="77777777" w:rsidR="00E33054" w:rsidRPr="007538F5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</w:p>
    <w:p w14:paraId="2A35E0E2" w14:textId="77777777" w:rsidR="00E33054" w:rsidRPr="007538F5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7538F5">
        <w:rPr>
          <w:rFonts w:eastAsiaTheme="minorEastAsia" w:cs="Arial"/>
          <w:color w:val="000000"/>
          <w:lang w:eastAsia="cs-CZ"/>
        </w:rPr>
        <w:t>Teplonosná látka: teplá voda</w:t>
      </w:r>
      <w:r w:rsidR="00427047" w:rsidRPr="007538F5">
        <w:rPr>
          <w:rFonts w:eastAsiaTheme="minorEastAsia" w:cs="Arial"/>
          <w:color w:val="000000"/>
          <w:lang w:eastAsia="cs-CZ"/>
        </w:rPr>
        <w:t xml:space="preserve"> (maximálně 9</w:t>
      </w:r>
      <w:r w:rsidR="00CB33F9" w:rsidRPr="007538F5">
        <w:rPr>
          <w:rFonts w:eastAsiaTheme="minorEastAsia" w:cs="Arial"/>
          <w:color w:val="000000"/>
          <w:lang w:eastAsia="cs-CZ"/>
        </w:rPr>
        <w:t>0 °C</w:t>
      </w:r>
      <w:r w:rsidR="00427047" w:rsidRPr="007538F5">
        <w:rPr>
          <w:rFonts w:eastAsiaTheme="minorEastAsia" w:cs="Arial"/>
          <w:color w:val="000000"/>
          <w:lang w:eastAsia="cs-CZ"/>
        </w:rPr>
        <w:t>)</w:t>
      </w:r>
    </w:p>
    <w:p w14:paraId="700113AB" w14:textId="06A0F46B" w:rsidR="00E33054" w:rsidRPr="007538F5" w:rsidRDefault="00E33054" w:rsidP="00E33054">
      <w:pPr>
        <w:tabs>
          <w:tab w:val="left" w:pos="3499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7538F5">
        <w:rPr>
          <w:rFonts w:eastAsiaTheme="minorEastAsia" w:cs="Arial"/>
          <w:color w:val="000000"/>
          <w:lang w:eastAsia="cs-CZ"/>
        </w:rPr>
        <w:t xml:space="preserve">Tlak: </w:t>
      </w:r>
      <w:r w:rsidR="00FF71D5">
        <w:rPr>
          <w:rFonts w:eastAsiaTheme="minorEastAsia" w:cs="Arial"/>
          <w:color w:val="000000"/>
          <w:lang w:eastAsia="cs-CZ"/>
        </w:rPr>
        <w:t>400</w:t>
      </w:r>
      <w:r w:rsidR="00427047" w:rsidRPr="007538F5">
        <w:rPr>
          <w:rFonts w:eastAsiaTheme="minorEastAsia" w:cs="Arial"/>
          <w:color w:val="000000"/>
          <w:lang w:eastAsia="cs-CZ"/>
        </w:rPr>
        <w:t xml:space="preserve"> kPa</w:t>
      </w:r>
    </w:p>
    <w:p w14:paraId="745C7197" w14:textId="77777777" w:rsidR="00E33054" w:rsidRPr="007538F5" w:rsidRDefault="00E33054" w:rsidP="00E33054">
      <w:pPr>
        <w:tabs>
          <w:tab w:val="left" w:pos="3499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7538F5">
        <w:rPr>
          <w:rFonts w:eastAsiaTheme="minorEastAsia" w:cs="Arial"/>
          <w:color w:val="000000"/>
          <w:lang w:eastAsia="cs-CZ"/>
        </w:rPr>
        <w:t xml:space="preserve">Tlaková diference: </w:t>
      </w:r>
      <w:r w:rsidR="00427047" w:rsidRPr="007538F5">
        <w:rPr>
          <w:rFonts w:eastAsiaTheme="minorEastAsia" w:cs="Arial"/>
          <w:color w:val="000000"/>
          <w:lang w:eastAsia="cs-CZ"/>
        </w:rPr>
        <w:t>35-45 kPa</w:t>
      </w:r>
    </w:p>
    <w:p w14:paraId="197EB268" w14:textId="37A37722" w:rsidR="00E33054" w:rsidRPr="007538F5" w:rsidRDefault="00E33054" w:rsidP="00E33054">
      <w:pPr>
        <w:tabs>
          <w:tab w:val="left" w:pos="3504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7538F5">
        <w:rPr>
          <w:rFonts w:eastAsiaTheme="minorEastAsia" w:cs="Arial"/>
          <w:color w:val="000000"/>
          <w:lang w:eastAsia="cs-CZ"/>
        </w:rPr>
        <w:t>Výkon:</w:t>
      </w:r>
      <w:r w:rsidR="00175294" w:rsidRPr="007538F5">
        <w:rPr>
          <w:rFonts w:eastAsiaTheme="minorEastAsia" w:cs="Arial"/>
          <w:color w:val="000000"/>
          <w:lang w:eastAsia="cs-CZ"/>
        </w:rPr>
        <w:t xml:space="preserve"> </w:t>
      </w:r>
      <w:r w:rsidR="00CB33F9" w:rsidRPr="007538F5">
        <w:rPr>
          <w:rFonts w:eastAsiaTheme="minorEastAsia" w:cs="Arial"/>
          <w:color w:val="000000"/>
          <w:lang w:eastAsia="cs-CZ"/>
        </w:rPr>
        <w:t>300</w:t>
      </w:r>
      <w:r w:rsidR="00333DF6" w:rsidRPr="007538F5">
        <w:rPr>
          <w:rFonts w:eastAsiaTheme="minorEastAsia" w:cs="Arial"/>
          <w:color w:val="000000"/>
          <w:lang w:eastAsia="cs-CZ"/>
        </w:rPr>
        <w:t xml:space="preserve"> kW</w:t>
      </w:r>
    </w:p>
    <w:p w14:paraId="2C8EFFB2" w14:textId="10DBAB06" w:rsidR="00E33054" w:rsidRPr="007538F5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7538F5">
        <w:rPr>
          <w:rFonts w:eastAsiaTheme="minorEastAsia" w:cs="Arial"/>
          <w:color w:val="000000"/>
          <w:lang w:eastAsia="cs-CZ"/>
        </w:rPr>
        <w:t>Teplota teplonosné látky</w:t>
      </w:r>
      <w:r w:rsidR="00175294" w:rsidRPr="007538F5">
        <w:rPr>
          <w:rFonts w:eastAsiaTheme="minorEastAsia" w:cs="Arial"/>
          <w:color w:val="000000"/>
          <w:lang w:eastAsia="cs-CZ"/>
        </w:rPr>
        <w:t>:</w:t>
      </w:r>
      <w:r w:rsidRPr="007538F5">
        <w:rPr>
          <w:rFonts w:eastAsiaTheme="minorEastAsia" w:cs="Arial"/>
          <w:color w:val="000000"/>
          <w:lang w:eastAsia="cs-CZ"/>
        </w:rPr>
        <w:t xml:space="preserve"> </w:t>
      </w:r>
      <w:r w:rsidR="00333DF6" w:rsidRPr="007538F5">
        <w:rPr>
          <w:rFonts w:eastAsiaTheme="minorEastAsia" w:cs="Arial"/>
          <w:color w:val="000000"/>
          <w:lang w:eastAsia="cs-CZ"/>
        </w:rPr>
        <w:t>viz teplotní diagram</w:t>
      </w:r>
    </w:p>
    <w:p w14:paraId="04F4272F" w14:textId="57135E4B" w:rsidR="005526FD" w:rsidRPr="00BB3C27" w:rsidRDefault="005526FD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7538F5">
        <w:rPr>
          <w:rFonts w:eastAsiaTheme="minorEastAsia" w:cs="Arial"/>
          <w:color w:val="000000"/>
          <w:lang w:eastAsia="cs-CZ"/>
        </w:rPr>
        <w:t xml:space="preserve">Odběr teplé vody: </w:t>
      </w:r>
      <w:r w:rsidR="000B52CE">
        <w:rPr>
          <w:rFonts w:eastAsiaTheme="minorEastAsia" w:cs="Arial"/>
          <w:color w:val="000000"/>
          <w:lang w:eastAsia="cs-CZ"/>
        </w:rPr>
        <w:t>ANO</w:t>
      </w:r>
    </w:p>
    <w:p w14:paraId="0A741CD6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b/>
          <w:bCs/>
          <w:color w:val="000000"/>
        </w:rPr>
      </w:pPr>
    </w:p>
    <w:p w14:paraId="3E1FEA0B" w14:textId="77777777" w:rsidR="00D03ACD" w:rsidRPr="00BB3C27" w:rsidRDefault="00D03ACD" w:rsidP="00E33054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b/>
          <w:bCs/>
          <w:color w:val="000000"/>
        </w:rPr>
      </w:pPr>
    </w:p>
    <w:p w14:paraId="23830394" w14:textId="7FF124E1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b/>
          <w:bCs/>
          <w:color w:val="000000"/>
        </w:rPr>
      </w:pPr>
      <w:r w:rsidRPr="00BB3C27">
        <w:rPr>
          <w:rFonts w:eastAsiaTheme="minorEastAsia" w:cs="Arial"/>
          <w:b/>
          <w:bCs/>
          <w:color w:val="000000"/>
        </w:rPr>
        <w:t>Teplotní diagram</w:t>
      </w:r>
    </w:p>
    <w:p w14:paraId="6120D6BB" w14:textId="77777777" w:rsidR="00D03ACD" w:rsidRPr="00BB3C27" w:rsidRDefault="00D03ACD" w:rsidP="00E33054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b/>
          <w:bCs/>
          <w:color w:val="000000"/>
          <w:lang w:eastAsia="cs-CZ"/>
        </w:rPr>
      </w:pPr>
    </w:p>
    <w:tbl>
      <w:tblPr>
        <w:tblW w:w="10517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2"/>
        <w:gridCol w:w="3324"/>
        <w:gridCol w:w="86"/>
        <w:gridCol w:w="2195"/>
        <w:gridCol w:w="325"/>
        <w:gridCol w:w="203"/>
        <w:gridCol w:w="203"/>
        <w:gridCol w:w="203"/>
        <w:gridCol w:w="203"/>
        <w:gridCol w:w="325"/>
        <w:gridCol w:w="264"/>
        <w:gridCol w:w="264"/>
        <w:gridCol w:w="264"/>
        <w:gridCol w:w="264"/>
        <w:gridCol w:w="264"/>
        <w:gridCol w:w="386"/>
        <w:gridCol w:w="386"/>
        <w:gridCol w:w="86"/>
      </w:tblGrid>
      <w:tr w:rsidR="00CB33F9" w:rsidRPr="00BB3C27" w14:paraId="1A1CEC44" w14:textId="77777777" w:rsidTr="00197C5C">
        <w:trPr>
          <w:gridBefore w:val="1"/>
          <w:wBefore w:w="1273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2D0354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ind w:right="77" w:firstLine="5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Venkovní teplota [°C]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E5A10D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607385" w14:textId="77777777" w:rsidR="00E33054" w:rsidRPr="00BB3C27" w:rsidRDefault="00B617AD" w:rsidP="00CB33F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  <w:lang w:eastAsia="cs-CZ"/>
              </w:rPr>
              <w:t>1</w:t>
            </w:r>
            <w:r w:rsidR="00CB33F9" w:rsidRPr="00BB3C27">
              <w:rPr>
                <w:rFonts w:eastAsiaTheme="minorEastAsia" w:cs="Arial"/>
                <w:color w:val="00000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3CA2A3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821A7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FE6B9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325FF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05527F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AA815" w14:textId="77777777" w:rsidR="00E33054" w:rsidRPr="00BB3C27" w:rsidRDefault="00427047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4EEE37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-1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15A3DA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-3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B9CF0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-5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08C9D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-7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1F2C63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-9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6CB7F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-11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9B8CD" w14:textId="77777777" w:rsidR="00E33054" w:rsidRPr="00BB3C27" w:rsidRDefault="00E33054" w:rsidP="00CB33F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-1</w:t>
            </w:r>
            <w:r w:rsidR="00CB33F9" w:rsidRPr="00BB3C27">
              <w:rPr>
                <w:rFonts w:eastAsiaTheme="minorEastAsia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37F72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</w:p>
        </w:tc>
      </w:tr>
      <w:tr w:rsidR="00CB33F9" w:rsidRPr="00BB3C27" w14:paraId="3D6436AA" w14:textId="77777777" w:rsidTr="00197C5C">
        <w:trPr>
          <w:gridBefore w:val="1"/>
          <w:wBefore w:w="1273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A0BADA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ind w:right="106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Přívodní teplota teplonosné látky[°C]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D2858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18812" w14:textId="3F2B7BBE" w:rsidR="00E33054" w:rsidRPr="00BB3C27" w:rsidRDefault="00FF71D5" w:rsidP="00334ADC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3</w:t>
            </w:r>
            <w:r w:rsidR="003666BB">
              <w:rPr>
                <w:rFonts w:eastAsiaTheme="minorEastAsia" w:cs="Arial"/>
              </w:rPr>
              <w:t>2</w:t>
            </w:r>
          </w:p>
          <w:p w14:paraId="047DD4B0" w14:textId="77777777" w:rsidR="00AC7550" w:rsidRPr="00BB3C27" w:rsidRDefault="00AC7550" w:rsidP="00334ADC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159D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B1248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943B9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7FBCE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E162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CA3462" w14:textId="0BD79C9E" w:rsidR="00E33054" w:rsidRPr="00BB3C27" w:rsidRDefault="00FF71D5" w:rsidP="00AA3C5E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5</w:t>
            </w:r>
            <w:r w:rsidR="003666BB">
              <w:rPr>
                <w:rFonts w:eastAsiaTheme="minorEastAsia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86DE4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C98F2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462F1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48819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60B09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23E1A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51926" w14:textId="78FD1324" w:rsidR="00E33054" w:rsidRPr="00BB3C27" w:rsidRDefault="007538F5" w:rsidP="00AA3C5E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7</w:t>
            </w:r>
            <w:r w:rsidR="00FF71D5">
              <w:rPr>
                <w:rFonts w:eastAsiaTheme="minorEastAsia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2BF5E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</w:tr>
      <w:tr w:rsidR="00B0620B" w:rsidRPr="00BB3C27" w14:paraId="6941D8C4" w14:textId="77777777" w:rsidTr="00197C5C">
        <w:trPr>
          <w:trHeight w:val="47"/>
          <w:jc w:val="center"/>
        </w:trPr>
        <w:tc>
          <w:tcPr>
            <w:tcW w:w="48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F678" w14:textId="77777777" w:rsidR="00B0620B" w:rsidRPr="00BB3C27" w:rsidRDefault="00B0620B" w:rsidP="00E330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Arial"/>
              </w:rPr>
            </w:pPr>
          </w:p>
        </w:tc>
        <w:tc>
          <w:tcPr>
            <w:tcW w:w="5598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23DA" w14:textId="77777777" w:rsidR="00B0620B" w:rsidRPr="00BB3C27" w:rsidRDefault="00B0620B" w:rsidP="00E330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Arial"/>
              </w:rPr>
            </w:pPr>
          </w:p>
        </w:tc>
        <w:tc>
          <w:tcPr>
            <w:tcW w:w="0" w:type="auto"/>
            <w:vAlign w:val="center"/>
          </w:tcPr>
          <w:p w14:paraId="4DD115E5" w14:textId="77777777" w:rsidR="00B0620B" w:rsidRPr="00BB3C27" w:rsidRDefault="00B0620B" w:rsidP="00E33054">
            <w:pPr>
              <w:spacing w:after="0" w:line="240" w:lineRule="auto"/>
              <w:rPr>
                <w:lang w:eastAsia="cs-CZ"/>
              </w:rPr>
            </w:pPr>
          </w:p>
        </w:tc>
      </w:tr>
    </w:tbl>
    <w:p w14:paraId="60ABF7B7" w14:textId="77777777" w:rsidR="000B52CE" w:rsidRPr="00BB3C27" w:rsidRDefault="000B52CE" w:rsidP="00B552E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</w:rPr>
      </w:pPr>
    </w:p>
    <w:p w14:paraId="1BD6CE6A" w14:textId="14EDB205" w:rsidR="00BB3C27" w:rsidRDefault="00BB3C27" w:rsidP="00197C5C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b/>
          <w:bCs/>
          <w:color w:val="000000"/>
        </w:rPr>
      </w:pPr>
    </w:p>
    <w:p w14:paraId="7DD313FF" w14:textId="77777777" w:rsidR="0054449B" w:rsidRDefault="0054449B" w:rsidP="00197C5C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b/>
          <w:bCs/>
          <w:color w:val="000000"/>
        </w:rPr>
      </w:pPr>
    </w:p>
    <w:p w14:paraId="764F5BF9" w14:textId="432FCCF6" w:rsidR="00197C5C" w:rsidRPr="00BB3C27" w:rsidRDefault="00197C5C" w:rsidP="00197C5C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b/>
          <w:bCs/>
          <w:color w:val="000000"/>
        </w:rPr>
      </w:pPr>
      <w:r w:rsidRPr="00BB3C27">
        <w:rPr>
          <w:rFonts w:eastAsiaTheme="minorEastAsia" w:cs="Arial"/>
          <w:b/>
          <w:bCs/>
          <w:color w:val="000000"/>
        </w:rPr>
        <w:t>Průběh dodávky tepelné energie</w:t>
      </w:r>
    </w:p>
    <w:p w14:paraId="7CF417B4" w14:textId="0B49F43E" w:rsidR="00197C5C" w:rsidRPr="00BB3C27" w:rsidRDefault="00EE6B66" w:rsidP="00197C5C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color w:val="000000"/>
        </w:rPr>
      </w:pPr>
      <w:r w:rsidRPr="00C34DD7">
        <w:rPr>
          <w:rFonts w:eastAsiaTheme="minorEastAsia" w:cs="Arial"/>
          <w:color w:val="000000"/>
        </w:rPr>
        <w:t>Tepelná energie</w:t>
      </w:r>
      <w:r w:rsidR="00985665" w:rsidRPr="00C34DD7">
        <w:rPr>
          <w:rFonts w:eastAsiaTheme="minorEastAsia" w:cs="Arial"/>
          <w:color w:val="000000"/>
        </w:rPr>
        <w:t xml:space="preserve"> pro otop</w:t>
      </w:r>
      <w:r w:rsidRPr="00C34DD7">
        <w:rPr>
          <w:rFonts w:eastAsiaTheme="minorEastAsia" w:cs="Arial"/>
          <w:color w:val="000000"/>
        </w:rPr>
        <w:t xml:space="preserve"> je dodávána</w:t>
      </w:r>
      <w:r w:rsidR="003C0732" w:rsidRPr="00C34DD7">
        <w:rPr>
          <w:rFonts w:eastAsiaTheme="minorEastAsia" w:cs="Arial"/>
          <w:color w:val="000000"/>
        </w:rPr>
        <w:t xml:space="preserve"> </w:t>
      </w:r>
      <w:r w:rsidR="007538F5">
        <w:rPr>
          <w:rFonts w:eastAsiaTheme="minorEastAsia" w:cs="Arial"/>
          <w:color w:val="000000"/>
        </w:rPr>
        <w:t xml:space="preserve">v topném období </w:t>
      </w:r>
      <w:r w:rsidR="003C0732" w:rsidRPr="00C34DD7">
        <w:rPr>
          <w:rFonts w:eastAsiaTheme="minorEastAsia" w:cs="Arial"/>
          <w:color w:val="000000"/>
        </w:rPr>
        <w:t>denně</w:t>
      </w:r>
      <w:r w:rsidRPr="00C34DD7">
        <w:rPr>
          <w:rFonts w:eastAsiaTheme="minorEastAsia" w:cs="Arial"/>
          <w:color w:val="000000"/>
        </w:rPr>
        <w:t xml:space="preserve"> od 6:00 do 22:00</w:t>
      </w:r>
      <w:r w:rsidR="003C0732" w:rsidRPr="00C34DD7">
        <w:rPr>
          <w:rFonts w:eastAsiaTheme="minorEastAsia" w:cs="Arial"/>
          <w:color w:val="000000"/>
        </w:rPr>
        <w:t xml:space="preserve"> hodin. </w:t>
      </w:r>
      <w:r w:rsidR="007538F5">
        <w:rPr>
          <w:rFonts w:eastAsiaTheme="minorEastAsia" w:cs="Arial"/>
          <w:color w:val="000000"/>
        </w:rPr>
        <w:t xml:space="preserve">Není-li prokazatelně domluveno jinak. </w:t>
      </w:r>
      <w:r w:rsidR="003C0732" w:rsidRPr="00C34DD7">
        <w:rPr>
          <w:rFonts w:eastAsiaTheme="minorEastAsia" w:cs="Arial"/>
          <w:color w:val="000000"/>
        </w:rPr>
        <w:t>Přerušení nebo omezení dodávky tepla nastává v noci od</w:t>
      </w:r>
      <w:r w:rsidR="001F4D8D">
        <w:rPr>
          <w:rFonts w:eastAsiaTheme="minorEastAsia" w:cs="Arial"/>
          <w:color w:val="000000"/>
        </w:rPr>
        <w:t> </w:t>
      </w:r>
      <w:r w:rsidR="003C0732" w:rsidRPr="00C34DD7">
        <w:rPr>
          <w:rFonts w:eastAsiaTheme="minorEastAsia" w:cs="Arial"/>
          <w:color w:val="000000"/>
        </w:rPr>
        <w:t>22:00 do 6:00, avšak tak, aby byla zajištěna tepelná stabilita místností (noční temperace).</w:t>
      </w:r>
      <w:r w:rsidR="00985665" w:rsidRPr="00C34DD7">
        <w:rPr>
          <w:rFonts w:eastAsiaTheme="minorEastAsia" w:cs="Arial"/>
          <w:color w:val="000000"/>
        </w:rPr>
        <w:t xml:space="preserve"> Tepelná</w:t>
      </w:r>
      <w:r w:rsidR="00985665">
        <w:rPr>
          <w:rFonts w:eastAsiaTheme="minorEastAsia" w:cs="Arial"/>
          <w:color w:val="000000"/>
        </w:rPr>
        <w:t xml:space="preserve"> energie pro ohřev vody je zajištěna nepřetržitě 24 hodin denně.</w:t>
      </w:r>
    </w:p>
    <w:p w14:paraId="6173DAA3" w14:textId="234D65A9" w:rsidR="00197C5C" w:rsidRPr="00BB3C27" w:rsidRDefault="00EE6B66" w:rsidP="00197C5C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color w:val="000000"/>
        </w:rPr>
      </w:pPr>
      <w:r w:rsidRPr="00BB3C27">
        <w:rPr>
          <w:rFonts w:eastAsiaTheme="minorEastAsia" w:cs="Arial"/>
          <w:color w:val="000000"/>
        </w:rPr>
        <w:t>Odběratel může Dodavateli navrhnout změnu průběhu dodávky tepelné energie</w:t>
      </w:r>
      <w:r w:rsidR="00E33DF8" w:rsidRPr="00BB3C27">
        <w:rPr>
          <w:rFonts w:eastAsiaTheme="minorEastAsia" w:cs="Arial"/>
          <w:color w:val="000000"/>
        </w:rPr>
        <w:t xml:space="preserve">, a to e-mailem na </w:t>
      </w:r>
      <w:hyperlink r:id="rId10" w:history="1">
        <w:r w:rsidR="00E33DF8" w:rsidRPr="00824EEC">
          <w:t>dispecink@khtebis.cz</w:t>
        </w:r>
      </w:hyperlink>
      <w:r w:rsidR="00E33DF8" w:rsidRPr="00BB3C27">
        <w:rPr>
          <w:rFonts w:eastAsiaTheme="minorEastAsia" w:cs="Arial"/>
          <w:color w:val="000000"/>
        </w:rPr>
        <w:t>. Odběratel však bere na vědomí, že dodávka tepelné energie je možná pouze v rámci jednoho (1) celodenního bloku. Změna průběhu dodávky tepelné energie je platná potvrzením ze strany Dodavatele nebo zahájením dodávky podle navržené změny průběhu dodávky Odběratelem.</w:t>
      </w:r>
    </w:p>
    <w:p w14:paraId="5BAC26FF" w14:textId="78A3CED4" w:rsidR="00197C5C" w:rsidRPr="00BB3C27" w:rsidRDefault="00197C5C" w:rsidP="00B552E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</w:rPr>
      </w:pPr>
    </w:p>
    <w:p w14:paraId="51CD002E" w14:textId="2ADEC19A" w:rsidR="000B52CE" w:rsidRDefault="000B52CE" w:rsidP="000B52C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</w:rPr>
      </w:pPr>
      <w:r>
        <w:rPr>
          <w:rFonts w:eastAsiaTheme="minorEastAsia" w:cs="Arial"/>
        </w:rPr>
        <w:t>Nastavená teplota ohřevu teplé vody v domovní stanici je 5</w:t>
      </w:r>
      <w:r w:rsidR="00FF71D5">
        <w:rPr>
          <w:rFonts w:eastAsiaTheme="minorEastAsia" w:cs="Arial"/>
        </w:rPr>
        <w:t>8</w:t>
      </w:r>
      <w:r>
        <w:rPr>
          <w:rFonts w:eastAsiaTheme="minorEastAsia" w:cs="Arial"/>
        </w:rPr>
        <w:t xml:space="preserve"> </w:t>
      </w:r>
      <w:r w:rsidRPr="00BB3C27">
        <w:rPr>
          <w:rFonts w:eastAsiaTheme="minorEastAsia" w:cs="Arial"/>
          <w:color w:val="000000"/>
        </w:rPr>
        <w:t>°C</w:t>
      </w:r>
      <w:r>
        <w:rPr>
          <w:rFonts w:eastAsiaTheme="minorEastAsia" w:cs="Arial"/>
          <w:color w:val="000000"/>
        </w:rPr>
        <w:t>.</w:t>
      </w:r>
    </w:p>
    <w:p w14:paraId="16E9D079" w14:textId="346C7435" w:rsidR="00915796" w:rsidRDefault="007179C3" w:rsidP="00E3305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>Ohřev teplé vody je dodáván 24 hodin denně celoročně</w:t>
      </w:r>
      <w:r w:rsidR="000B52CE">
        <w:rPr>
          <w:rFonts w:eastAsiaTheme="minorEastAsia" w:cs="Arial"/>
          <w:color w:val="000000"/>
          <w:lang w:eastAsia="cs-CZ"/>
        </w:rPr>
        <w:t>.</w:t>
      </w:r>
    </w:p>
    <w:p w14:paraId="3FB2D4DE" w14:textId="4A9D2AA8" w:rsidR="00F1464B" w:rsidRDefault="00F1464B" w:rsidP="00E3305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0A7A38FD" w14:textId="77777777" w:rsidR="00F1464B" w:rsidRPr="00A16776" w:rsidRDefault="00F1464B" w:rsidP="00E3305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572BB362" w14:textId="77777777" w:rsidR="00D03ACD" w:rsidRDefault="00D03ACD">
      <w:pPr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</w:pPr>
      <w:r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  <w:br w:type="page"/>
      </w:r>
    </w:p>
    <w:p w14:paraId="44A1BC64" w14:textId="2BB3F927" w:rsidR="0028455E" w:rsidRPr="0028455E" w:rsidRDefault="00E33054" w:rsidP="0028455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</w:pPr>
      <w:r w:rsidRPr="00E638B3"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  <w:lastRenderedPageBreak/>
        <w:t xml:space="preserve">Příloha č. 2 ke </w:t>
      </w:r>
      <w:r w:rsidR="00915796"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  <w:t>Smlouv</w:t>
      </w:r>
      <w:r w:rsidRPr="00E638B3"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  <w:t>ě o dodávce tepelné energie č.</w:t>
      </w:r>
      <w:r w:rsidR="00864473"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  <w:t xml:space="preserve"> </w:t>
      </w:r>
      <w:r w:rsidR="00BC466B"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  <w:t>21</w:t>
      </w:r>
      <w:r w:rsidR="001F4D8D"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  <w:t>/202</w:t>
      </w:r>
      <w:r w:rsidR="00B950A9"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  <w:t>2</w:t>
      </w:r>
    </w:p>
    <w:p w14:paraId="57074E7E" w14:textId="5D7CDE75" w:rsidR="00E33054" w:rsidRDefault="00E33054" w:rsidP="00333DF6">
      <w:pPr>
        <w:autoSpaceDE w:val="0"/>
        <w:autoSpaceDN w:val="0"/>
        <w:adjustRightInd w:val="0"/>
        <w:spacing w:after="0" w:line="240" w:lineRule="auto"/>
        <w:ind w:right="-13"/>
        <w:rPr>
          <w:rFonts w:eastAsiaTheme="minorEastAsia" w:cs="Arial"/>
          <w:b/>
          <w:bCs/>
          <w:color w:val="000000"/>
          <w:sz w:val="28"/>
          <w:szCs w:val="28"/>
          <w:lang w:eastAsia="cs-CZ"/>
        </w:rPr>
      </w:pPr>
      <w:r w:rsidRPr="00E33054">
        <w:rPr>
          <w:rFonts w:eastAsiaTheme="minorEastAsia" w:cs="Arial"/>
          <w:b/>
          <w:bCs/>
          <w:color w:val="000000"/>
          <w:sz w:val="28"/>
          <w:szCs w:val="28"/>
          <w:lang w:eastAsia="cs-CZ"/>
        </w:rPr>
        <w:t>Cenové ujednání pro ro</w:t>
      </w:r>
      <w:r w:rsidRPr="00806883">
        <w:rPr>
          <w:rFonts w:eastAsiaTheme="minorEastAsia" w:cs="Arial"/>
          <w:b/>
          <w:bCs/>
          <w:color w:val="000000"/>
          <w:sz w:val="28"/>
          <w:szCs w:val="28"/>
          <w:lang w:eastAsia="cs-CZ"/>
        </w:rPr>
        <w:t>k 20</w:t>
      </w:r>
      <w:r w:rsidR="0028455E" w:rsidRPr="00806883">
        <w:rPr>
          <w:rFonts w:eastAsiaTheme="minorEastAsia" w:cs="Arial"/>
          <w:b/>
          <w:bCs/>
          <w:color w:val="000000"/>
          <w:sz w:val="28"/>
          <w:szCs w:val="28"/>
          <w:lang w:eastAsia="cs-CZ"/>
        </w:rPr>
        <w:t>2</w:t>
      </w:r>
      <w:r w:rsidR="00B950A9">
        <w:rPr>
          <w:rFonts w:eastAsiaTheme="minorEastAsia" w:cs="Arial"/>
          <w:b/>
          <w:bCs/>
          <w:color w:val="000000"/>
          <w:sz w:val="28"/>
          <w:szCs w:val="28"/>
          <w:lang w:eastAsia="cs-CZ"/>
        </w:rPr>
        <w:t>2</w:t>
      </w:r>
    </w:p>
    <w:p w14:paraId="4E5B1D00" w14:textId="77777777" w:rsidR="00AF0977" w:rsidRPr="00E33054" w:rsidRDefault="00AF0977" w:rsidP="00333DF6">
      <w:pPr>
        <w:autoSpaceDE w:val="0"/>
        <w:autoSpaceDN w:val="0"/>
        <w:adjustRightInd w:val="0"/>
        <w:spacing w:after="0" w:line="240" w:lineRule="auto"/>
        <w:ind w:right="-13"/>
        <w:rPr>
          <w:rFonts w:eastAsiaTheme="minorEastAsia" w:cs="Arial"/>
          <w:b/>
          <w:bCs/>
          <w:color w:val="000000"/>
          <w:sz w:val="28"/>
          <w:szCs w:val="28"/>
          <w:lang w:eastAsia="cs-CZ"/>
        </w:rPr>
      </w:pPr>
    </w:p>
    <w:p w14:paraId="1874720D" w14:textId="2589F8A0" w:rsidR="00E22FCC" w:rsidRPr="00BB3C27" w:rsidRDefault="00E22FCC" w:rsidP="00B552E1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b/>
          <w:color w:val="000000"/>
          <w:lang w:eastAsia="cs-CZ"/>
        </w:rPr>
      </w:pPr>
      <w:r w:rsidRPr="00BB3C27">
        <w:rPr>
          <w:rFonts w:eastAsiaTheme="minorEastAsia" w:cs="Arial"/>
          <w:b/>
          <w:color w:val="000000"/>
          <w:lang w:eastAsia="cs-CZ"/>
        </w:rPr>
        <w:t>KH TEBIS s.r.o.</w:t>
      </w:r>
    </w:p>
    <w:p w14:paraId="46482986" w14:textId="3E588AE2" w:rsidR="00E22FCC" w:rsidRPr="00BB3C27" w:rsidRDefault="00E22FCC" w:rsidP="00E22FCC">
      <w:pPr>
        <w:tabs>
          <w:tab w:val="left" w:pos="9054"/>
        </w:tabs>
        <w:autoSpaceDE w:val="0"/>
        <w:autoSpaceDN w:val="0"/>
        <w:adjustRightInd w:val="0"/>
        <w:spacing w:after="0" w:line="240" w:lineRule="auto"/>
        <w:ind w:left="426" w:right="407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se sídlem: </w:t>
      </w:r>
      <w:r w:rsidR="006E172E">
        <w:rPr>
          <w:rFonts w:eastAsiaTheme="minorEastAsia" w:cs="Arial"/>
          <w:color w:val="000000"/>
          <w:lang w:eastAsia="cs-CZ"/>
        </w:rPr>
        <w:t xml:space="preserve">Kutná Hora, </w:t>
      </w:r>
      <w:r w:rsidRPr="00BB3C27">
        <w:rPr>
          <w:rFonts w:eastAsiaTheme="minorEastAsia" w:cs="Arial"/>
          <w:color w:val="000000"/>
          <w:lang w:eastAsia="cs-CZ"/>
        </w:rPr>
        <w:t xml:space="preserve">Puškinská 641, </w:t>
      </w:r>
      <w:r w:rsidR="006E172E">
        <w:rPr>
          <w:rFonts w:eastAsiaTheme="minorEastAsia" w:cs="Arial"/>
          <w:color w:val="000000"/>
          <w:lang w:eastAsia="cs-CZ"/>
        </w:rPr>
        <w:t xml:space="preserve">PSČ </w:t>
      </w:r>
      <w:r w:rsidRPr="00BB3C27">
        <w:rPr>
          <w:rFonts w:eastAsiaTheme="minorEastAsia" w:cs="Arial"/>
          <w:color w:val="000000"/>
          <w:lang w:eastAsia="cs-CZ"/>
        </w:rPr>
        <w:t>284 01</w:t>
      </w:r>
    </w:p>
    <w:p w14:paraId="596DDA7C" w14:textId="6D0D2B91" w:rsidR="00E22FCC" w:rsidRPr="00BB3C27" w:rsidRDefault="00E22FCC" w:rsidP="00E22FCC">
      <w:pPr>
        <w:tabs>
          <w:tab w:val="left" w:pos="9054"/>
        </w:tabs>
        <w:autoSpaceDE w:val="0"/>
        <w:autoSpaceDN w:val="0"/>
        <w:adjustRightInd w:val="0"/>
        <w:spacing w:after="0" w:line="240" w:lineRule="auto"/>
        <w:ind w:left="426" w:right="407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zastoupená </w:t>
      </w:r>
      <w:r w:rsidR="009B62B3" w:rsidRPr="003633E9">
        <w:rPr>
          <w:rFonts w:eastAsiaTheme="minorEastAsia" w:cs="Arial"/>
          <w:color w:val="000000"/>
          <w:highlight w:val="black"/>
          <w:lang w:eastAsia="cs-CZ"/>
        </w:rPr>
        <w:t>Ing. Tomášem</w:t>
      </w:r>
      <w:r w:rsidR="00A6733A" w:rsidRPr="003633E9">
        <w:rPr>
          <w:rFonts w:eastAsiaTheme="minorEastAsia" w:cs="Arial"/>
          <w:color w:val="000000"/>
          <w:highlight w:val="black"/>
          <w:lang w:eastAsia="cs-CZ"/>
        </w:rPr>
        <w:t xml:space="preserve"> Pilcem</w:t>
      </w:r>
      <w:bookmarkStart w:id="1" w:name="_GoBack"/>
      <w:bookmarkEnd w:id="1"/>
      <w:r w:rsidRPr="00BB3C27">
        <w:rPr>
          <w:rFonts w:eastAsiaTheme="minorEastAsia" w:cs="Arial"/>
          <w:color w:val="000000"/>
          <w:lang w:eastAsia="cs-CZ"/>
        </w:rPr>
        <w:t xml:space="preserve">, jednatelem společnosti </w:t>
      </w:r>
    </w:p>
    <w:p w14:paraId="6663BAF5" w14:textId="3534DAFA" w:rsidR="00E22FCC" w:rsidRPr="00BB3C27" w:rsidRDefault="00E22FCC" w:rsidP="00E22FCC">
      <w:p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right="549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zapsaná v obchodním rejstříku vedeném Městským soudem v Praze, oddíl</w:t>
      </w:r>
      <w:r w:rsidR="00BB3C27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C, vložka</w:t>
      </w:r>
      <w:r w:rsidR="00BB3C27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25952, držitel licence k podnikání, ve smyslu energetického zákona, výroba tepelné energie (licence č. 310101414) a rozvod tepelné energie (licence č. 320101413)</w:t>
      </w:r>
    </w:p>
    <w:p w14:paraId="1B084922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IČO: 475 42 713</w:t>
      </w:r>
    </w:p>
    <w:p w14:paraId="27EA680F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DIČ: CZ47542713</w:t>
      </w:r>
    </w:p>
    <w:p w14:paraId="66A6BE98" w14:textId="458A162C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bankovní spojení: Československá obchodní banka, a. s.</w:t>
      </w:r>
      <w:r w:rsid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č.</w:t>
      </w:r>
      <w:r w:rsidR="00B24CD1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ú</w:t>
      </w:r>
      <w:r w:rsidR="00BB3C27">
        <w:rPr>
          <w:rFonts w:eastAsiaTheme="minorEastAsia" w:cs="Arial"/>
          <w:color w:val="000000"/>
          <w:lang w:eastAsia="cs-CZ"/>
        </w:rPr>
        <w:t>.</w:t>
      </w:r>
      <w:r w:rsidRPr="00BB3C27">
        <w:rPr>
          <w:rFonts w:eastAsiaTheme="minorEastAsia" w:cs="Arial"/>
          <w:color w:val="000000"/>
          <w:lang w:eastAsia="cs-CZ"/>
        </w:rPr>
        <w:t>: 207972069/0300</w:t>
      </w:r>
    </w:p>
    <w:p w14:paraId="25EAC16F" w14:textId="6AB234C9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telefonní spojení: 327</w:t>
      </w:r>
      <w:r w:rsidR="007E2D5D">
        <w:rPr>
          <w:rFonts w:eastAsiaTheme="minorEastAsia" w:cs="Arial"/>
          <w:color w:val="000000"/>
          <w:lang w:eastAsia="cs-CZ"/>
        </w:rPr>
        <w:t> </w:t>
      </w:r>
      <w:r w:rsidRPr="00BB3C27">
        <w:rPr>
          <w:rFonts w:eastAsiaTheme="minorEastAsia" w:cs="Arial"/>
          <w:color w:val="000000"/>
          <w:lang w:eastAsia="cs-CZ"/>
        </w:rPr>
        <w:t>513</w:t>
      </w:r>
      <w:r w:rsidR="007E2D5D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532</w:t>
      </w:r>
    </w:p>
    <w:p w14:paraId="3A0B8E99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e-mail: </w:t>
      </w:r>
      <w:hyperlink r:id="rId11" w:history="1">
        <w:r w:rsidRPr="001F4D8D">
          <w:t>uctarna@khtebis.cz</w:t>
        </w:r>
      </w:hyperlink>
    </w:p>
    <w:p w14:paraId="686A642A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</w:p>
    <w:p w14:paraId="54917E44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990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(dále jen</w:t>
      </w:r>
      <w:r w:rsidRPr="00BB3C27">
        <w:rPr>
          <w:rFonts w:eastAsiaTheme="minorEastAsia" w:cs="Arial"/>
          <w:b/>
          <w:bCs/>
          <w:color w:val="000000"/>
          <w:lang w:eastAsia="cs-CZ"/>
        </w:rPr>
        <w:t xml:space="preserve">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Dodav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atel</w:t>
      </w:r>
      <w:r w:rsidRPr="00BB3C27">
        <w:rPr>
          <w:rFonts w:eastAsiaTheme="minorEastAsia" w:cs="Arial"/>
          <w:b/>
          <w:bCs/>
          <w:color w:val="000000"/>
          <w:lang w:eastAsia="cs-CZ"/>
        </w:rPr>
        <w:t>“</w:t>
      </w:r>
      <w:r w:rsidRPr="00BB3C27">
        <w:rPr>
          <w:rFonts w:eastAsiaTheme="minorEastAsia" w:cs="Arial"/>
          <w:color w:val="000000"/>
          <w:lang w:eastAsia="cs-CZ"/>
        </w:rPr>
        <w:t>)</w:t>
      </w:r>
    </w:p>
    <w:p w14:paraId="6CA5DCD4" w14:textId="77777777" w:rsidR="00AF0977" w:rsidRPr="00BB3C27" w:rsidRDefault="00AF0977" w:rsidP="00E22FCC">
      <w:pPr>
        <w:autoSpaceDE w:val="0"/>
        <w:autoSpaceDN w:val="0"/>
        <w:adjustRightInd w:val="0"/>
        <w:spacing w:after="0" w:line="240" w:lineRule="auto"/>
        <w:ind w:right="5990"/>
        <w:rPr>
          <w:rFonts w:eastAsiaTheme="minorEastAsia" w:cs="Arial"/>
          <w:b/>
          <w:bCs/>
          <w:color w:val="000000"/>
          <w:lang w:eastAsia="cs-CZ"/>
        </w:rPr>
      </w:pPr>
    </w:p>
    <w:p w14:paraId="0F946205" w14:textId="77777777" w:rsidR="00BC466B" w:rsidRPr="00BB3C27" w:rsidRDefault="00BC466B" w:rsidP="00BC466B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b/>
          <w:bCs/>
          <w:i/>
          <w:iCs/>
          <w:lang w:eastAsia="cs-CZ"/>
        </w:rPr>
      </w:pPr>
      <w:r w:rsidRPr="00DB63F1">
        <w:rPr>
          <w:b/>
          <w:bCs/>
        </w:rPr>
        <w:t>Mateřské školy Kutná Hora</w:t>
      </w:r>
    </w:p>
    <w:p w14:paraId="4A811C6D" w14:textId="77777777" w:rsidR="00BC466B" w:rsidRPr="00BB3C27" w:rsidRDefault="00BC466B" w:rsidP="00BC466B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se sídlem:</w:t>
      </w:r>
      <w:r>
        <w:rPr>
          <w:rFonts w:eastAsiaTheme="minorEastAsia" w:cs="Arial"/>
          <w:lang w:eastAsia="cs-CZ"/>
        </w:rPr>
        <w:t xml:space="preserve"> </w:t>
      </w:r>
      <w:r w:rsidRPr="00DB63F1">
        <w:t>Kutná Hora, Benešova 149, PSČ 28401</w:t>
      </w:r>
    </w:p>
    <w:p w14:paraId="562C6DCB" w14:textId="77777777" w:rsidR="00BC466B" w:rsidRPr="00BB3C27" w:rsidRDefault="00BC466B" w:rsidP="00BC466B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zastoupen</w:t>
      </w:r>
      <w:r>
        <w:rPr>
          <w:rFonts w:eastAsiaTheme="minorEastAsia" w:cs="Arial"/>
          <w:lang w:eastAsia="cs-CZ"/>
        </w:rPr>
        <w:t>é Pavlou Berkovou, ředitelkou školy</w:t>
      </w:r>
    </w:p>
    <w:p w14:paraId="017CE9AE" w14:textId="77777777" w:rsidR="00BC466B" w:rsidRPr="00BB3C27" w:rsidRDefault="00BC466B" w:rsidP="00BC466B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zapsaná</w:t>
      </w:r>
      <w:r>
        <w:rPr>
          <w:rFonts w:eastAsiaTheme="minorEastAsia" w:cs="Arial"/>
          <w:lang w:eastAsia="cs-CZ"/>
        </w:rPr>
        <w:t xml:space="preserve"> v obchodním rejstříku vedeném u Městského soudu v Praze, oddíl Pr, vložka 712</w:t>
      </w:r>
    </w:p>
    <w:p w14:paraId="301D5F06" w14:textId="77777777" w:rsidR="00BC466B" w:rsidRDefault="00BC466B" w:rsidP="00BC466B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IČO:</w:t>
      </w:r>
      <w:r>
        <w:rPr>
          <w:rFonts w:eastAsiaTheme="minorEastAsia" w:cs="Arial"/>
          <w:lang w:eastAsia="cs-CZ"/>
        </w:rPr>
        <w:t xml:space="preserve"> 710 02 103</w:t>
      </w:r>
    </w:p>
    <w:p w14:paraId="71D34677" w14:textId="77777777" w:rsidR="00BC466B" w:rsidRPr="00BB3C27" w:rsidRDefault="00BC466B" w:rsidP="00BC466B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>
        <w:rPr>
          <w:rFonts w:eastAsiaTheme="minorEastAsia" w:cs="Arial"/>
          <w:lang w:eastAsia="cs-CZ"/>
        </w:rPr>
        <w:t>IZO: 107513277</w:t>
      </w:r>
    </w:p>
    <w:p w14:paraId="51432E0A" w14:textId="1F68A385" w:rsidR="00BC466B" w:rsidRPr="00BB3C27" w:rsidRDefault="00BC466B" w:rsidP="00BC466B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 xml:space="preserve">kontakt: </w:t>
      </w:r>
      <w:r w:rsidRPr="00DB63F1">
        <w:t>327 525</w:t>
      </w:r>
      <w:r>
        <w:t> </w:t>
      </w:r>
      <w:r w:rsidRPr="00DB63F1">
        <w:t>377</w:t>
      </w:r>
    </w:p>
    <w:p w14:paraId="2345BC35" w14:textId="77777777" w:rsidR="00BB3C27" w:rsidRPr="00BB3C27" w:rsidRDefault="00BB3C27" w:rsidP="00BB3C27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</w:p>
    <w:p w14:paraId="48BF9364" w14:textId="13B34CDE" w:rsidR="0040525D" w:rsidRPr="0028455E" w:rsidRDefault="0040525D" w:rsidP="0028455E">
      <w:pPr>
        <w:spacing w:line="240" w:lineRule="auto"/>
        <w:rPr>
          <w:rFonts w:eastAsiaTheme="minorEastAsia" w:cs="Arial"/>
          <w:bCs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 (dále jen</w:t>
      </w:r>
      <w:r w:rsidRPr="00BB3C27">
        <w:rPr>
          <w:rFonts w:eastAsiaTheme="minorEastAsia" w:cs="Arial"/>
          <w:b/>
          <w:bCs/>
          <w:color w:val="000000"/>
          <w:lang w:eastAsia="cs-CZ"/>
        </w:rPr>
        <w:t xml:space="preserve">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Odběra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tel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“</w:t>
      </w:r>
      <w:r w:rsidRPr="00BB3C27">
        <w:rPr>
          <w:rFonts w:eastAsiaTheme="minorEastAsia" w:cs="Arial"/>
          <w:color w:val="000000"/>
          <w:lang w:eastAsia="cs-CZ"/>
        </w:rPr>
        <w:t>)</w:t>
      </w:r>
    </w:p>
    <w:p w14:paraId="50AECEC0" w14:textId="4E11F9EE" w:rsidR="00E33054" w:rsidRPr="0028455E" w:rsidRDefault="00463AD8" w:rsidP="0028455E">
      <w:pPr>
        <w:widowControl w:val="0"/>
        <w:numPr>
          <w:ilvl w:val="1"/>
          <w:numId w:val="11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Cena t</w:t>
      </w:r>
      <w:r w:rsidR="00E33054" w:rsidRPr="00BB3C27">
        <w:rPr>
          <w:rFonts w:eastAsiaTheme="minorEastAsia" w:cs="Arial"/>
          <w:color w:val="000000"/>
          <w:lang w:eastAsia="cs-CZ"/>
        </w:rPr>
        <w:t>epeln</w:t>
      </w:r>
      <w:r w:rsidRPr="00BB3C27">
        <w:rPr>
          <w:rFonts w:eastAsiaTheme="minorEastAsia" w:cs="Arial"/>
          <w:color w:val="000000"/>
          <w:lang w:eastAsia="cs-CZ"/>
        </w:rPr>
        <w:t>é</w:t>
      </w:r>
      <w:r w:rsidR="00E33054" w:rsidRPr="00BB3C27">
        <w:rPr>
          <w:rFonts w:eastAsiaTheme="minorEastAsia" w:cs="Arial"/>
          <w:color w:val="000000"/>
          <w:lang w:eastAsia="cs-CZ"/>
        </w:rPr>
        <w:t xml:space="preserve"> energie je kalkulována a sjednána v souladu s článkem 5.1.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="00E33054" w:rsidRPr="00BB3C27">
        <w:rPr>
          <w:rFonts w:eastAsiaTheme="minorEastAsia" w:cs="Arial"/>
          <w:color w:val="000000"/>
          <w:lang w:eastAsia="cs-CZ"/>
        </w:rPr>
        <w:t>y.</w:t>
      </w:r>
    </w:p>
    <w:p w14:paraId="73FBB6A8" w14:textId="507F9341" w:rsidR="00BB3C27" w:rsidRDefault="00E33054" w:rsidP="00BB3C27">
      <w:pPr>
        <w:widowControl w:val="0"/>
        <w:numPr>
          <w:ilvl w:val="1"/>
          <w:numId w:val="11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Cena tepelné energie se účtuje formou jednosložkové ceny ve výši </w:t>
      </w:r>
    </w:p>
    <w:p w14:paraId="494108A4" w14:textId="77777777" w:rsidR="00BB3C27" w:rsidRPr="00BB3C27" w:rsidRDefault="00BB3C27" w:rsidP="00BB3C27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</w:p>
    <w:p w14:paraId="4FCDAF22" w14:textId="3E4DBC1A" w:rsidR="00BB3C27" w:rsidRDefault="00B950A9" w:rsidP="00B950A9">
      <w:pPr>
        <w:widowControl w:val="0"/>
        <w:tabs>
          <w:tab w:val="left" w:pos="-1843"/>
          <w:tab w:val="left" w:pos="3672"/>
          <w:tab w:val="center" w:pos="4748"/>
        </w:tabs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b/>
          <w:color w:val="000000"/>
          <w:lang w:eastAsia="cs-CZ"/>
        </w:rPr>
      </w:pPr>
      <w:r>
        <w:rPr>
          <w:rFonts w:eastAsiaTheme="minorEastAsia" w:cs="Arial"/>
          <w:b/>
          <w:color w:val="000000"/>
          <w:lang w:eastAsia="cs-CZ"/>
        </w:rPr>
        <w:tab/>
        <w:t xml:space="preserve">615,42 </w:t>
      </w:r>
      <w:r>
        <w:rPr>
          <w:rFonts w:eastAsiaTheme="minorEastAsia" w:cs="Arial"/>
          <w:b/>
          <w:color w:val="000000"/>
          <w:lang w:eastAsia="cs-CZ"/>
        </w:rPr>
        <w:tab/>
      </w:r>
      <w:r w:rsidR="00E33054" w:rsidRPr="00806883">
        <w:rPr>
          <w:rFonts w:eastAsiaTheme="minorEastAsia" w:cs="Arial"/>
          <w:b/>
          <w:color w:val="000000"/>
          <w:lang w:eastAsia="cs-CZ"/>
        </w:rPr>
        <w:t>Kč/GJ (bez DPH)</w:t>
      </w:r>
      <w:r w:rsidR="00F35E6B" w:rsidRPr="00806883">
        <w:rPr>
          <w:rFonts w:eastAsiaTheme="minorEastAsia" w:cs="Arial"/>
          <w:b/>
          <w:color w:val="000000"/>
          <w:lang w:eastAsia="cs-CZ"/>
        </w:rPr>
        <w:t>.</w:t>
      </w:r>
    </w:p>
    <w:p w14:paraId="405FF175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287D82CC" w14:textId="1285B541" w:rsidR="00E33054" w:rsidRPr="00BB3C27" w:rsidRDefault="00E33054" w:rsidP="0028455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K cenám bez DPH bude přičtena příslušná sazba daně z přidané hodnoty podle platné legislativy v daném účtovacím období.</w:t>
      </w:r>
    </w:p>
    <w:p w14:paraId="720F85E0" w14:textId="77777777" w:rsidR="00E33054" w:rsidRPr="00806883" w:rsidRDefault="00E33054" w:rsidP="00463AD8">
      <w:pPr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Způsob platby</w:t>
      </w:r>
      <w:r w:rsidRPr="00806883">
        <w:rPr>
          <w:rFonts w:eastAsiaTheme="minorEastAsia" w:cs="Arial"/>
          <w:color w:val="000000"/>
          <w:lang w:eastAsia="cs-CZ"/>
        </w:rPr>
        <w:t>: převodním příkazem</w:t>
      </w:r>
    </w:p>
    <w:p w14:paraId="588FE44D" w14:textId="77777777" w:rsidR="00E33054" w:rsidRPr="00BB3C27" w:rsidRDefault="00E33054" w:rsidP="00463AD8">
      <w:pPr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color w:val="000000"/>
          <w:lang w:eastAsia="cs-CZ"/>
        </w:rPr>
      </w:pPr>
      <w:r w:rsidRPr="00806883">
        <w:rPr>
          <w:rFonts w:eastAsiaTheme="minorEastAsia" w:cs="Arial"/>
          <w:color w:val="000000"/>
          <w:lang w:eastAsia="cs-CZ"/>
        </w:rPr>
        <w:t>Splatnost: 14 dní</w:t>
      </w:r>
    </w:p>
    <w:p w14:paraId="390FD9D1" w14:textId="5DA6E5FA" w:rsidR="00B950A9" w:rsidRDefault="00B950A9" w:rsidP="00B950A9">
      <w:pPr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>E-mail</w:t>
      </w:r>
      <w:r w:rsidRPr="00BB3C27">
        <w:rPr>
          <w:rFonts w:eastAsiaTheme="minorEastAsia" w:cs="Arial"/>
          <w:color w:val="000000"/>
          <w:lang w:eastAsia="cs-CZ"/>
        </w:rPr>
        <w:t xml:space="preserve"> pro zaslání faktury: </w:t>
      </w:r>
      <w:r w:rsidR="00BA4CA1">
        <w:rPr>
          <w:rFonts w:eastAsiaTheme="minorEastAsia" w:cs="Arial"/>
          <w:color w:val="000000"/>
          <w:lang w:eastAsia="cs-CZ"/>
        </w:rPr>
        <w:t>matzova.skolky@kh.cz</w:t>
      </w:r>
    </w:p>
    <w:p w14:paraId="5C38322C" w14:textId="77777777" w:rsidR="00C03E08" w:rsidRPr="00BB3C27" w:rsidRDefault="00C03E08" w:rsidP="0028455E">
      <w:pPr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color w:val="000000"/>
          <w:lang w:eastAsia="cs-CZ"/>
        </w:rPr>
      </w:pPr>
    </w:p>
    <w:p w14:paraId="50A7754E" w14:textId="4FF048C8" w:rsidR="00E5412E" w:rsidRPr="00806883" w:rsidRDefault="00E5412E" w:rsidP="0028455E">
      <w:pPr>
        <w:widowControl w:val="0"/>
        <w:numPr>
          <w:ilvl w:val="1"/>
          <w:numId w:val="11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806883">
        <w:rPr>
          <w:rFonts w:eastAsiaTheme="minorEastAsia" w:cs="Arial"/>
          <w:b/>
          <w:bCs/>
          <w:color w:val="000000"/>
          <w:lang w:eastAsia="cs-CZ"/>
        </w:rPr>
        <w:t>Dodavatel nepožaduje zálohy</w:t>
      </w:r>
      <w:r w:rsidRPr="00806883">
        <w:rPr>
          <w:rFonts w:eastAsiaTheme="minorEastAsia" w:cs="Arial"/>
          <w:color w:val="000000"/>
          <w:lang w:eastAsia="cs-CZ"/>
        </w:rPr>
        <w:t>.</w:t>
      </w:r>
    </w:p>
    <w:p w14:paraId="6D81CF7E" w14:textId="533D0A92" w:rsidR="00E33054" w:rsidRPr="00C34DD7" w:rsidRDefault="001B5484" w:rsidP="00E33054">
      <w:pPr>
        <w:widowControl w:val="0"/>
        <w:numPr>
          <w:ilvl w:val="1"/>
          <w:numId w:val="11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 xml:space="preserve">Změna </w:t>
      </w:r>
      <w:r w:rsidR="00AA1010">
        <w:rPr>
          <w:rFonts w:eastAsiaTheme="minorEastAsia" w:cs="Arial"/>
          <w:color w:val="000000"/>
          <w:lang w:eastAsia="cs-CZ"/>
        </w:rPr>
        <w:t>ceny</w:t>
      </w:r>
      <w:r>
        <w:rPr>
          <w:rFonts w:eastAsiaTheme="minorEastAsia" w:cs="Arial"/>
          <w:color w:val="000000"/>
          <w:lang w:eastAsia="cs-CZ"/>
        </w:rPr>
        <w:t xml:space="preserve"> bude prováděna v souladu s ujednáním čl. 5 odst. 5.3. a násl. Smlouvy o</w:t>
      </w:r>
      <w:r w:rsidR="008C463E">
        <w:rPr>
          <w:rFonts w:eastAsiaTheme="minorEastAsia" w:cs="Arial"/>
          <w:color w:val="000000"/>
          <w:lang w:eastAsia="cs-CZ"/>
        </w:rPr>
        <w:t> </w:t>
      </w:r>
      <w:r>
        <w:rPr>
          <w:rFonts w:eastAsiaTheme="minorEastAsia" w:cs="Arial"/>
          <w:color w:val="000000"/>
          <w:lang w:eastAsia="cs-CZ"/>
        </w:rPr>
        <w:t>dodávce tepelné energie.</w:t>
      </w:r>
    </w:p>
    <w:p w14:paraId="3A87C94A" w14:textId="0342A858" w:rsidR="00E33054" w:rsidRPr="0028455E" w:rsidRDefault="00E33054" w:rsidP="00463AD8">
      <w:pPr>
        <w:widowControl w:val="0"/>
        <w:numPr>
          <w:ilvl w:val="1"/>
          <w:numId w:val="11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Budou-li </w:t>
      </w:r>
      <w:r w:rsidR="00463AD8" w:rsidRPr="00BB3C27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 xml:space="preserve">mluvní strany v prodlení </w:t>
      </w:r>
      <w:r w:rsidR="00463AD8" w:rsidRPr="00BB3C27">
        <w:rPr>
          <w:rFonts w:eastAsiaTheme="minorEastAsia" w:cs="Arial"/>
          <w:color w:val="000000"/>
          <w:lang w:eastAsia="cs-CZ"/>
        </w:rPr>
        <w:t xml:space="preserve">se zaplacením </w:t>
      </w:r>
      <w:r w:rsidRPr="00BB3C27">
        <w:rPr>
          <w:rFonts w:eastAsiaTheme="minorEastAsia" w:cs="Arial"/>
          <w:color w:val="000000"/>
          <w:lang w:eastAsia="cs-CZ"/>
        </w:rPr>
        <w:t>jakéhokoliv peněžitého závazku, činí úrok z</w:t>
      </w:r>
      <w:r w:rsidR="00463AD8" w:rsidRPr="00BB3C27">
        <w:rPr>
          <w:rFonts w:eastAsiaTheme="minorEastAsia" w:cs="Arial"/>
          <w:color w:val="000000"/>
          <w:lang w:eastAsia="cs-CZ"/>
        </w:rPr>
        <w:t> </w:t>
      </w:r>
      <w:r w:rsidRPr="00BB3C27">
        <w:rPr>
          <w:rFonts w:eastAsiaTheme="minorEastAsia" w:cs="Arial"/>
          <w:color w:val="000000"/>
          <w:lang w:eastAsia="cs-CZ"/>
        </w:rPr>
        <w:t>prodlení</w:t>
      </w:r>
      <w:r w:rsidR="00463AD8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0,05 % z dlužné částky za každý den prodlení až do úplného zaplacení.</w:t>
      </w:r>
    </w:p>
    <w:p w14:paraId="0641FA39" w14:textId="7E8A6B4B" w:rsidR="00B552E1" w:rsidRPr="00BB3C27" w:rsidRDefault="00E33054" w:rsidP="00B552E1">
      <w:pPr>
        <w:widowControl w:val="0"/>
        <w:numPr>
          <w:ilvl w:val="1"/>
          <w:numId w:val="11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Dodavatel se zavazuje provádět zúčtování dodávky tepelné energie měsíčními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fakturami s náležitostmi daňového dokladu podle platných právních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předpisů, a to vždy do 14. dne následujícího měsíce.</w:t>
      </w:r>
    </w:p>
    <w:p w14:paraId="3C8FE191" w14:textId="77777777" w:rsidR="00B552E1" w:rsidRPr="00BB3C27" w:rsidRDefault="00B552E1" w:rsidP="00B552E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</w:rPr>
      </w:pPr>
    </w:p>
    <w:p w14:paraId="228BA152" w14:textId="77777777" w:rsidR="00D275A1" w:rsidRPr="00BB3C27" w:rsidRDefault="00D275A1" w:rsidP="00806883"/>
    <w:sectPr w:rsidR="00D275A1" w:rsidRPr="00BB3C27" w:rsidSect="00915796">
      <w:footerReference w:type="default" r:id="rId12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BE0CF" w14:textId="77777777" w:rsidR="004421AB" w:rsidRDefault="004421AB" w:rsidP="00636AED">
      <w:pPr>
        <w:spacing w:after="0" w:line="240" w:lineRule="auto"/>
      </w:pPr>
      <w:r>
        <w:separator/>
      </w:r>
    </w:p>
  </w:endnote>
  <w:endnote w:type="continuationSeparator" w:id="0">
    <w:p w14:paraId="754692AD" w14:textId="77777777" w:rsidR="004421AB" w:rsidRDefault="004421AB" w:rsidP="00636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3263259"/>
      <w:docPartObj>
        <w:docPartGallery w:val="Page Numbers (Bottom of Page)"/>
        <w:docPartUnique/>
      </w:docPartObj>
    </w:sdtPr>
    <w:sdtEndPr/>
    <w:sdtContent>
      <w:p w14:paraId="3E2D6203" w14:textId="575200C4" w:rsidR="00636AED" w:rsidRDefault="00636AE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0A9">
          <w:rPr>
            <w:noProof/>
          </w:rPr>
          <w:t>7</w:t>
        </w:r>
        <w:r>
          <w:fldChar w:fldCharType="end"/>
        </w:r>
      </w:p>
    </w:sdtContent>
  </w:sdt>
  <w:p w14:paraId="2F2E57A6" w14:textId="77777777" w:rsidR="00636AED" w:rsidRDefault="00636A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3356D" w14:textId="77777777" w:rsidR="004421AB" w:rsidRDefault="004421AB" w:rsidP="00636AED">
      <w:pPr>
        <w:spacing w:after="0" w:line="240" w:lineRule="auto"/>
      </w:pPr>
      <w:r>
        <w:separator/>
      </w:r>
    </w:p>
  </w:footnote>
  <w:footnote w:type="continuationSeparator" w:id="0">
    <w:p w14:paraId="50BF52A3" w14:textId="77777777" w:rsidR="004421AB" w:rsidRDefault="004421AB" w:rsidP="00636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BFC176E"/>
    <w:lvl w:ilvl="0">
      <w:numFmt w:val="bullet"/>
      <w:lvlText w:val="*"/>
      <w:lvlJc w:val="left"/>
    </w:lvl>
  </w:abstractNum>
  <w:abstractNum w:abstractNumId="1" w15:restartNumberingAfterBreak="0">
    <w:nsid w:val="0B6F5B20"/>
    <w:multiLevelType w:val="singleLevel"/>
    <w:tmpl w:val="498CF6B2"/>
    <w:lvl w:ilvl="0">
      <w:start w:val="1"/>
      <w:numFmt w:val="lowerLetter"/>
      <w:lvlText w:val="%1)"/>
      <w:legacy w:legacy="1" w:legacySpace="0" w:legacyIndent="365"/>
      <w:lvlJc w:val="left"/>
      <w:rPr>
        <w:rFonts w:ascii="Arial" w:eastAsiaTheme="minorEastAsia" w:hAnsi="Arial" w:cs="Arial"/>
      </w:rPr>
    </w:lvl>
  </w:abstractNum>
  <w:abstractNum w:abstractNumId="2" w15:restartNumberingAfterBreak="0">
    <w:nsid w:val="22137468"/>
    <w:multiLevelType w:val="hybridMultilevel"/>
    <w:tmpl w:val="797E676A"/>
    <w:lvl w:ilvl="0" w:tplc="DC82E14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3093F05"/>
    <w:multiLevelType w:val="hybridMultilevel"/>
    <w:tmpl w:val="0E9A6C7A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7977DA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BA93B02"/>
    <w:multiLevelType w:val="hybridMultilevel"/>
    <w:tmpl w:val="F43C3D16"/>
    <w:lvl w:ilvl="0" w:tplc="1CD205C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FB0633"/>
    <w:multiLevelType w:val="hybridMultilevel"/>
    <w:tmpl w:val="4F62FC8C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753606"/>
    <w:multiLevelType w:val="multilevel"/>
    <w:tmpl w:val="7F1E481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30902F71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2720021"/>
    <w:multiLevelType w:val="multilevel"/>
    <w:tmpl w:val="D4AE8E5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7172759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C85046D"/>
    <w:multiLevelType w:val="hybridMultilevel"/>
    <w:tmpl w:val="46A6DDBE"/>
    <w:lvl w:ilvl="0" w:tplc="6A2C83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F787E"/>
    <w:multiLevelType w:val="hybridMultilevel"/>
    <w:tmpl w:val="7D14F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371EA"/>
    <w:multiLevelType w:val="multilevel"/>
    <w:tmpl w:val="F5A8E8E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21C651F"/>
    <w:multiLevelType w:val="hybridMultilevel"/>
    <w:tmpl w:val="A7B2D31E"/>
    <w:lvl w:ilvl="0" w:tplc="A8E4D05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3043377"/>
    <w:multiLevelType w:val="multilevel"/>
    <w:tmpl w:val="160AE6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5D114C1"/>
    <w:multiLevelType w:val="hybridMultilevel"/>
    <w:tmpl w:val="CE4CE1FC"/>
    <w:lvl w:ilvl="0" w:tplc="363044DA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4BB22D3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3E83ED1"/>
    <w:multiLevelType w:val="hybridMultilevel"/>
    <w:tmpl w:val="AA38C21C"/>
    <w:lvl w:ilvl="0" w:tplc="040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991594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B0352FF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F8B2CB5"/>
    <w:multiLevelType w:val="hybridMultilevel"/>
    <w:tmpl w:val="A7B2D31E"/>
    <w:lvl w:ilvl="0" w:tplc="A8E4D05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0417374"/>
    <w:multiLevelType w:val="hybridMultilevel"/>
    <w:tmpl w:val="208E3BCA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59721DD"/>
    <w:multiLevelType w:val="multilevel"/>
    <w:tmpl w:val="60C4B48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6A521B5E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B126560"/>
    <w:multiLevelType w:val="hybridMultilevel"/>
    <w:tmpl w:val="A7B2D31E"/>
    <w:lvl w:ilvl="0" w:tplc="A8E4D05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C0D7522"/>
    <w:multiLevelType w:val="multilevel"/>
    <w:tmpl w:val="FA042B8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DD315E0"/>
    <w:multiLevelType w:val="hybridMultilevel"/>
    <w:tmpl w:val="D94E40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E1EC0"/>
    <w:multiLevelType w:val="hybridMultilevel"/>
    <w:tmpl w:val="31D0702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16910CD"/>
    <w:multiLevelType w:val="multilevel"/>
    <w:tmpl w:val="7F1E481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751F7685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5CA26B0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5E567F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3">
    <w:abstractNumId w:val="29"/>
  </w:num>
  <w:num w:numId="4">
    <w:abstractNumId w:val="13"/>
  </w:num>
  <w:num w:numId="5">
    <w:abstractNumId w:val="23"/>
  </w:num>
  <w:num w:numId="6">
    <w:abstractNumId w:val="9"/>
  </w:num>
  <w:num w:numId="7">
    <w:abstractNumId w:val="26"/>
  </w:num>
  <w:num w:numId="8">
    <w:abstractNumId w:val="21"/>
  </w:num>
  <w:num w:numId="9">
    <w:abstractNumId w:val="16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0"/>
  </w:num>
  <w:num w:numId="14">
    <w:abstractNumId w:val="31"/>
  </w:num>
  <w:num w:numId="15">
    <w:abstractNumId w:val="8"/>
  </w:num>
  <w:num w:numId="16">
    <w:abstractNumId w:val="4"/>
  </w:num>
  <w:num w:numId="17">
    <w:abstractNumId w:val="12"/>
  </w:num>
  <w:num w:numId="18">
    <w:abstractNumId w:val="32"/>
  </w:num>
  <w:num w:numId="19">
    <w:abstractNumId w:val="19"/>
  </w:num>
  <w:num w:numId="20">
    <w:abstractNumId w:val="24"/>
  </w:num>
  <w:num w:numId="21">
    <w:abstractNumId w:val="10"/>
  </w:num>
  <w:num w:numId="22">
    <w:abstractNumId w:val="20"/>
  </w:num>
  <w:num w:numId="23">
    <w:abstractNumId w:val="2"/>
  </w:num>
  <w:num w:numId="24">
    <w:abstractNumId w:val="22"/>
  </w:num>
  <w:num w:numId="25">
    <w:abstractNumId w:val="5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6"/>
  </w:num>
  <w:num w:numId="29">
    <w:abstractNumId w:val="3"/>
  </w:num>
  <w:num w:numId="30">
    <w:abstractNumId w:val="25"/>
  </w:num>
  <w:num w:numId="31">
    <w:abstractNumId w:val="14"/>
  </w:num>
  <w:num w:numId="32">
    <w:abstractNumId w:val="11"/>
  </w:num>
  <w:num w:numId="33">
    <w:abstractNumId w:val="27"/>
  </w:num>
  <w:num w:numId="34">
    <w:abstractNumId w:val="1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19"/>
    <w:rsid w:val="00004F0E"/>
    <w:rsid w:val="000063BC"/>
    <w:rsid w:val="00034F0D"/>
    <w:rsid w:val="00047FC0"/>
    <w:rsid w:val="00051492"/>
    <w:rsid w:val="00060AEF"/>
    <w:rsid w:val="000A291D"/>
    <w:rsid w:val="000A2C8B"/>
    <w:rsid w:val="000B52CE"/>
    <w:rsid w:val="000C47AB"/>
    <w:rsid w:val="000F4A3F"/>
    <w:rsid w:val="000F6327"/>
    <w:rsid w:val="00111706"/>
    <w:rsid w:val="00147638"/>
    <w:rsid w:val="0015737B"/>
    <w:rsid w:val="00175294"/>
    <w:rsid w:val="00181063"/>
    <w:rsid w:val="00197C5C"/>
    <w:rsid w:val="001B1051"/>
    <w:rsid w:val="001B5484"/>
    <w:rsid w:val="001C4F8E"/>
    <w:rsid w:val="001C67F0"/>
    <w:rsid w:val="001E3EA7"/>
    <w:rsid w:val="001F19BF"/>
    <w:rsid w:val="001F4D8D"/>
    <w:rsid w:val="00204F2B"/>
    <w:rsid w:val="002109EE"/>
    <w:rsid w:val="002141A9"/>
    <w:rsid w:val="002152F6"/>
    <w:rsid w:val="0022327B"/>
    <w:rsid w:val="002533ED"/>
    <w:rsid w:val="00253719"/>
    <w:rsid w:val="0028455E"/>
    <w:rsid w:val="002B0FE9"/>
    <w:rsid w:val="002D2AF3"/>
    <w:rsid w:val="002D49C5"/>
    <w:rsid w:val="002D68C1"/>
    <w:rsid w:val="002E53F0"/>
    <w:rsid w:val="002F5B7E"/>
    <w:rsid w:val="003338D2"/>
    <w:rsid w:val="00333DF6"/>
    <w:rsid w:val="00334ADC"/>
    <w:rsid w:val="00352B2C"/>
    <w:rsid w:val="003633E9"/>
    <w:rsid w:val="003666BB"/>
    <w:rsid w:val="003909DF"/>
    <w:rsid w:val="003C0732"/>
    <w:rsid w:val="003D403A"/>
    <w:rsid w:val="003D49A4"/>
    <w:rsid w:val="00402EE7"/>
    <w:rsid w:val="004030D7"/>
    <w:rsid w:val="00403C4B"/>
    <w:rsid w:val="0040525D"/>
    <w:rsid w:val="00427047"/>
    <w:rsid w:val="0043539B"/>
    <w:rsid w:val="00437DD9"/>
    <w:rsid w:val="004421AB"/>
    <w:rsid w:val="00457EF6"/>
    <w:rsid w:val="00463AD8"/>
    <w:rsid w:val="0047091F"/>
    <w:rsid w:val="004A7E3E"/>
    <w:rsid w:val="004B182D"/>
    <w:rsid w:val="004C4BAE"/>
    <w:rsid w:val="00505EFB"/>
    <w:rsid w:val="00530800"/>
    <w:rsid w:val="00535B82"/>
    <w:rsid w:val="0054449B"/>
    <w:rsid w:val="005526FD"/>
    <w:rsid w:val="00577D90"/>
    <w:rsid w:val="00582775"/>
    <w:rsid w:val="00585CD9"/>
    <w:rsid w:val="005A1545"/>
    <w:rsid w:val="005A6868"/>
    <w:rsid w:val="005A78BB"/>
    <w:rsid w:val="005C7906"/>
    <w:rsid w:val="005D66B7"/>
    <w:rsid w:val="005D6E4E"/>
    <w:rsid w:val="005E23BB"/>
    <w:rsid w:val="0061749B"/>
    <w:rsid w:val="0063076F"/>
    <w:rsid w:val="00636AED"/>
    <w:rsid w:val="00653FBA"/>
    <w:rsid w:val="00673548"/>
    <w:rsid w:val="00697AA6"/>
    <w:rsid w:val="006A4365"/>
    <w:rsid w:val="006C0492"/>
    <w:rsid w:val="006C3619"/>
    <w:rsid w:val="006E172E"/>
    <w:rsid w:val="006F40DD"/>
    <w:rsid w:val="007179C3"/>
    <w:rsid w:val="00720F83"/>
    <w:rsid w:val="00725CDE"/>
    <w:rsid w:val="00746EFF"/>
    <w:rsid w:val="007538F5"/>
    <w:rsid w:val="00775747"/>
    <w:rsid w:val="00786838"/>
    <w:rsid w:val="007925F7"/>
    <w:rsid w:val="007C0FF3"/>
    <w:rsid w:val="007C41AE"/>
    <w:rsid w:val="007D211D"/>
    <w:rsid w:val="007E2D5D"/>
    <w:rsid w:val="0080045B"/>
    <w:rsid w:val="00806883"/>
    <w:rsid w:val="00824EEC"/>
    <w:rsid w:val="00847236"/>
    <w:rsid w:val="00864473"/>
    <w:rsid w:val="00871C30"/>
    <w:rsid w:val="00883D66"/>
    <w:rsid w:val="008948AD"/>
    <w:rsid w:val="008A5F8A"/>
    <w:rsid w:val="008C463E"/>
    <w:rsid w:val="008C534A"/>
    <w:rsid w:val="008D4A7A"/>
    <w:rsid w:val="008F2736"/>
    <w:rsid w:val="00903355"/>
    <w:rsid w:val="00915796"/>
    <w:rsid w:val="00926C85"/>
    <w:rsid w:val="00931681"/>
    <w:rsid w:val="009322D0"/>
    <w:rsid w:val="00985665"/>
    <w:rsid w:val="009A361D"/>
    <w:rsid w:val="009B62B3"/>
    <w:rsid w:val="009C1613"/>
    <w:rsid w:val="009D43C8"/>
    <w:rsid w:val="009F4D5B"/>
    <w:rsid w:val="00A16776"/>
    <w:rsid w:val="00A51DFC"/>
    <w:rsid w:val="00A6733A"/>
    <w:rsid w:val="00A77097"/>
    <w:rsid w:val="00A825A9"/>
    <w:rsid w:val="00AA0B21"/>
    <w:rsid w:val="00AA1010"/>
    <w:rsid w:val="00AA3720"/>
    <w:rsid w:val="00AA3C5E"/>
    <w:rsid w:val="00AC4103"/>
    <w:rsid w:val="00AC7550"/>
    <w:rsid w:val="00AD67DC"/>
    <w:rsid w:val="00AF0977"/>
    <w:rsid w:val="00B0620B"/>
    <w:rsid w:val="00B14693"/>
    <w:rsid w:val="00B2201A"/>
    <w:rsid w:val="00B24CD1"/>
    <w:rsid w:val="00B24D76"/>
    <w:rsid w:val="00B376E1"/>
    <w:rsid w:val="00B414C0"/>
    <w:rsid w:val="00B45F50"/>
    <w:rsid w:val="00B552E1"/>
    <w:rsid w:val="00B607E0"/>
    <w:rsid w:val="00B617AD"/>
    <w:rsid w:val="00B92FE6"/>
    <w:rsid w:val="00B950A9"/>
    <w:rsid w:val="00BA4CA1"/>
    <w:rsid w:val="00BB3C27"/>
    <w:rsid w:val="00BC466B"/>
    <w:rsid w:val="00BE0BD8"/>
    <w:rsid w:val="00BF7BCD"/>
    <w:rsid w:val="00C03E08"/>
    <w:rsid w:val="00C1247B"/>
    <w:rsid w:val="00C1711C"/>
    <w:rsid w:val="00C178CB"/>
    <w:rsid w:val="00C23049"/>
    <w:rsid w:val="00C34DD7"/>
    <w:rsid w:val="00C374B5"/>
    <w:rsid w:val="00C554AA"/>
    <w:rsid w:val="00C80EC6"/>
    <w:rsid w:val="00C83476"/>
    <w:rsid w:val="00CA0091"/>
    <w:rsid w:val="00CA1F9F"/>
    <w:rsid w:val="00CB23DF"/>
    <w:rsid w:val="00CB33F9"/>
    <w:rsid w:val="00CC7D62"/>
    <w:rsid w:val="00CC7FE8"/>
    <w:rsid w:val="00CD4B4F"/>
    <w:rsid w:val="00CD55E0"/>
    <w:rsid w:val="00CF0AA4"/>
    <w:rsid w:val="00D03ACD"/>
    <w:rsid w:val="00D275A1"/>
    <w:rsid w:val="00D4624D"/>
    <w:rsid w:val="00D57857"/>
    <w:rsid w:val="00DA0A79"/>
    <w:rsid w:val="00DA5D9B"/>
    <w:rsid w:val="00DA69F2"/>
    <w:rsid w:val="00DB6882"/>
    <w:rsid w:val="00DC0232"/>
    <w:rsid w:val="00DE2A2A"/>
    <w:rsid w:val="00E00224"/>
    <w:rsid w:val="00E05629"/>
    <w:rsid w:val="00E06A00"/>
    <w:rsid w:val="00E1004B"/>
    <w:rsid w:val="00E22FCC"/>
    <w:rsid w:val="00E2319E"/>
    <w:rsid w:val="00E270A3"/>
    <w:rsid w:val="00E33054"/>
    <w:rsid w:val="00E33DF8"/>
    <w:rsid w:val="00E47EA4"/>
    <w:rsid w:val="00E5412E"/>
    <w:rsid w:val="00E61079"/>
    <w:rsid w:val="00E638B3"/>
    <w:rsid w:val="00E6641C"/>
    <w:rsid w:val="00EA058E"/>
    <w:rsid w:val="00EB5580"/>
    <w:rsid w:val="00ED310E"/>
    <w:rsid w:val="00ED37DA"/>
    <w:rsid w:val="00ED6E3D"/>
    <w:rsid w:val="00EE15F4"/>
    <w:rsid w:val="00EE6B66"/>
    <w:rsid w:val="00F111AF"/>
    <w:rsid w:val="00F1464B"/>
    <w:rsid w:val="00F1730A"/>
    <w:rsid w:val="00F27AD5"/>
    <w:rsid w:val="00F35E6B"/>
    <w:rsid w:val="00F424DD"/>
    <w:rsid w:val="00F820CC"/>
    <w:rsid w:val="00F83C15"/>
    <w:rsid w:val="00FB0687"/>
    <w:rsid w:val="00FB4332"/>
    <w:rsid w:val="00FC4661"/>
    <w:rsid w:val="00FD4E37"/>
    <w:rsid w:val="00FE3882"/>
    <w:rsid w:val="00FE615D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DA67"/>
  <w15:docId w15:val="{2782B698-1405-40CB-AFB0-290130E6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74B5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31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04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30800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030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30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30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30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30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376E1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33DF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36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6AED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636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6AE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khtebis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ctarna@khtebis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specink@khtebi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ctarna@khtebi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C0F13-48AB-4C04-AF4C-CF2D7269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2418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snizkova</dc:creator>
  <cp:lastModifiedBy>Petra Matzová</cp:lastModifiedBy>
  <cp:revision>2</cp:revision>
  <cp:lastPrinted>2022-08-23T05:31:00Z</cp:lastPrinted>
  <dcterms:created xsi:type="dcterms:W3CDTF">2022-08-29T06:42:00Z</dcterms:created>
  <dcterms:modified xsi:type="dcterms:W3CDTF">2022-08-29T06:42:00Z</dcterms:modified>
</cp:coreProperties>
</file>