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9125" w:h="1142" w:hRule="exact" w:wrap="none" w:vAnchor="page" w:hAnchor="page" w:x="1364" w:y="1334"/>
        <w:widowControl w:val="0"/>
        <w:keepNext w:val="0"/>
        <w:keepLines w:val="0"/>
        <w:shd w:val="clear" w:color="auto" w:fill="auto"/>
        <w:bidi w:val="0"/>
        <w:spacing w:before="0" w:after="322"/>
        <w:ind w:left="0" w:right="0" w:firstLine="0"/>
      </w:pPr>
      <w:bookmarkStart w:id="0" w:name="bookmark0"/>
      <w:r>
        <w:rPr>
          <w:rStyle w:val="CharStyle4"/>
          <w:b/>
          <w:bCs/>
        </w:rPr>
        <w:t>Smlouva o vypořádání závazků</w:t>
      </w:r>
      <w:bookmarkEnd w:id="0"/>
    </w:p>
    <w:p>
      <w:pPr>
        <w:pStyle w:val="Style5"/>
        <w:framePr w:w="9125" w:h="1142" w:hRule="exact" w:wrap="none" w:vAnchor="page" w:hAnchor="page" w:x="1364" w:y="133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uzavřená dle § 1746 odst. 2 zákona č. 89/2012 Sb., občanský zákoník, ve znění pozdějších</w:t>
      </w:r>
    </w:p>
    <w:p>
      <w:pPr>
        <w:pStyle w:val="Style5"/>
        <w:framePr w:w="9125" w:h="1142" w:hRule="exact" w:wrap="none" w:vAnchor="page" w:hAnchor="page" w:x="1364" w:y="1334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předpisů</w:t>
      </w:r>
    </w:p>
    <w:p>
      <w:pPr>
        <w:pStyle w:val="Style7"/>
        <w:framePr w:w="9125" w:h="1478" w:hRule="exact" w:wrap="none" w:vAnchor="page" w:hAnchor="page" w:x="1364" w:y="280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1" w:name="bookmark1"/>
      <w:r>
        <w:rPr>
          <w:lang w:val="cs-CZ" w:eastAsia="cs-CZ" w:bidi="cs-CZ"/>
          <w:rFonts w:ascii="Times New Roman" w:eastAsia="Times New Roman" w:hAnsi="Times New Roman" w:cs="Times New Roman"/>
          <w:w w:val="100"/>
          <w:color w:val="000000"/>
          <w:position w:val="0"/>
        </w:rPr>
        <w:t>I.</w:t>
      </w:r>
      <w:bookmarkEnd w:id="1"/>
    </w:p>
    <w:p>
      <w:pPr>
        <w:pStyle w:val="Style9"/>
        <w:framePr w:w="9125" w:h="1478" w:hRule="exact" w:wrap="none" w:vAnchor="page" w:hAnchor="page" w:x="1364" w:y="2804"/>
        <w:widowControl w:val="0"/>
        <w:keepNext w:val="0"/>
        <w:keepLines w:val="0"/>
        <w:shd w:val="clear" w:color="auto" w:fill="auto"/>
        <w:bidi w:val="0"/>
        <w:spacing w:before="0" w:after="126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</w:t>
      </w:r>
    </w:p>
    <w:p>
      <w:pPr>
        <w:pStyle w:val="Style9"/>
        <w:numPr>
          <w:ilvl w:val="0"/>
          <w:numId w:val="1"/>
        </w:numPr>
        <w:framePr w:w="9125" w:h="1478" w:hRule="exact" w:wrap="none" w:vAnchor="page" w:hAnchor="page" w:x="1364" w:y="2804"/>
        <w:tabs>
          <w:tab w:pos="3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Gymnázium, Ostrava-Zábřeh, Volgogradská 2632/6a, příspěvková organizace</w:t>
      </w:r>
    </w:p>
    <w:p>
      <w:pPr>
        <w:pStyle w:val="Style5"/>
        <w:framePr w:w="9125" w:h="1478" w:hRule="exact" w:wrap="none" w:vAnchor="page" w:hAnchor="page" w:x="1364" w:y="2804"/>
        <w:tabs>
          <w:tab w:pos="28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sídlem:</w:t>
        <w:tab/>
        <w:t>Volgogradská 2632/6a, Ostrava-Zábřeh, PSČ 700 30</w:t>
      </w:r>
    </w:p>
    <w:p>
      <w:pPr>
        <w:pStyle w:val="Style5"/>
        <w:framePr w:w="9125" w:h="1478" w:hRule="exact" w:wrap="none" w:vAnchor="page" w:hAnchor="page" w:x="1364" w:y="2804"/>
        <w:tabs>
          <w:tab w:pos="28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zastoupen:</w:t>
        <w:tab/>
        <w:t>Mgr. Vítem Schindlerem, ředitelem školy</w:t>
      </w:r>
    </w:p>
    <w:p>
      <w:pPr>
        <w:pStyle w:val="Style5"/>
        <w:framePr w:w="9125" w:h="979" w:hRule="exact" w:wrap="none" w:vAnchor="page" w:hAnchor="page" w:x="1364" w:y="4478"/>
        <w:tabs>
          <w:tab w:pos="28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</w:t>
        <w:tab/>
        <w:t>00842737</w:t>
      </w:r>
    </w:p>
    <w:p>
      <w:pPr>
        <w:pStyle w:val="Style5"/>
        <w:framePr w:w="9125" w:h="979" w:hRule="exact" w:wrap="none" w:vAnchor="page" w:hAnchor="page" w:x="1364" w:y="4478"/>
        <w:tabs>
          <w:tab w:pos="28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64" w:line="264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</w:t>
        <w:tab/>
        <w:t>CZ00842737</w:t>
      </w:r>
    </w:p>
    <w:p>
      <w:pPr>
        <w:pStyle w:val="Style5"/>
        <w:framePr w:w="9125" w:h="979" w:hRule="exact" w:wrap="none" w:vAnchor="page" w:hAnchor="page" w:x="1364" w:y="447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(dále jen „objednatel")</w:t>
      </w:r>
    </w:p>
    <w:p>
      <w:pPr>
        <w:pStyle w:val="Style11"/>
        <w:framePr w:wrap="none" w:vAnchor="page" w:hAnchor="page" w:x="1378" w:y="5693"/>
        <w:widowControl w:val="0"/>
        <w:keepNext w:val="0"/>
        <w:keepLines w:val="0"/>
        <w:shd w:val="clear" w:color="auto" w:fill="auto"/>
        <w:bidi w:val="0"/>
        <w:jc w:val="both"/>
        <w:spacing w:before="0" w:after="0" w:line="210" w:lineRule="exact"/>
        <w:ind w:left="0" w:right="0" w:firstLine="0"/>
      </w:pPr>
      <w:r>
        <w:rPr>
          <w:rStyle w:val="CharStyle13"/>
        </w:rPr>
        <w:t>a</w:t>
      </w:r>
    </w:p>
    <w:p>
      <w:pPr>
        <w:pStyle w:val="Style9"/>
        <w:numPr>
          <w:ilvl w:val="0"/>
          <w:numId w:val="1"/>
        </w:numPr>
        <w:framePr w:w="9125" w:h="1421" w:hRule="exact" w:wrap="none" w:vAnchor="page" w:hAnchor="page" w:x="1364" w:y="6172"/>
        <w:tabs>
          <w:tab w:pos="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ARCORIS s. r. o.</w:t>
      </w:r>
    </w:p>
    <w:p>
      <w:pPr>
        <w:pStyle w:val="Style5"/>
        <w:framePr w:w="9125" w:h="1421" w:hRule="exact" w:wrap="none" w:vAnchor="page" w:hAnchor="page" w:x="1364" w:y="6172"/>
        <w:tabs>
          <w:tab w:pos="3078" w:val="left"/>
          <w:tab w:pos="8003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sídlem:</w:t>
        <w:tab/>
        <w:t>třída Kpt. Jaroše</w:t>
        <w:tab/>
        <w:t>1944/31, Brno-střed, PSČ 602 00</w:t>
      </w:r>
    </w:p>
    <w:p>
      <w:pPr>
        <w:pStyle w:val="Style5"/>
        <w:framePr w:w="9125" w:h="1421" w:hRule="exact" w:wrap="none" w:vAnchor="page" w:hAnchor="page" w:x="1364" w:y="6172"/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zastoupena:</w:t>
      </w:r>
    </w:p>
    <w:p>
      <w:pPr>
        <w:pStyle w:val="Style5"/>
        <w:framePr w:w="9125" w:h="1421" w:hRule="exact" w:wrap="none" w:vAnchor="page" w:hAnchor="page" w:x="1364" w:y="6172"/>
        <w:tabs>
          <w:tab w:pos="30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</w:t>
        <w:tab/>
        <w:t>05137462</w:t>
      </w:r>
    </w:p>
    <w:p>
      <w:pPr>
        <w:pStyle w:val="Style5"/>
        <w:framePr w:w="9125" w:h="1421" w:hRule="exact" w:wrap="none" w:vAnchor="page" w:hAnchor="page" w:x="1364" w:y="6172"/>
        <w:tabs>
          <w:tab w:pos="30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</w:t>
        <w:tab/>
        <w:t>CZ05137462</w:t>
      </w:r>
    </w:p>
    <w:p>
      <w:pPr>
        <w:pStyle w:val="Style9"/>
        <w:framePr w:w="9125" w:h="1697" w:hRule="exact" w:wrap="none" w:vAnchor="page" w:hAnchor="page" w:x="1364" w:y="791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II.</w:t>
      </w:r>
    </w:p>
    <w:p>
      <w:pPr>
        <w:pStyle w:val="Style9"/>
        <w:framePr w:w="9125" w:h="1697" w:hRule="exact" w:wrap="none" w:vAnchor="page" w:hAnchor="page" w:x="1364" w:y="7910"/>
        <w:widowControl w:val="0"/>
        <w:keepNext w:val="0"/>
        <w:keepLines w:val="0"/>
        <w:shd w:val="clear" w:color="auto" w:fill="auto"/>
        <w:bidi w:val="0"/>
        <w:spacing w:before="0" w:after="215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Popis skutkového stavu</w:t>
      </w:r>
    </w:p>
    <w:p>
      <w:pPr>
        <w:pStyle w:val="Style5"/>
        <w:numPr>
          <w:ilvl w:val="0"/>
          <w:numId w:val="3"/>
        </w:numPr>
        <w:framePr w:w="9125" w:h="1697" w:hRule="exact" w:wrap="none" w:vAnchor="page" w:hAnchor="page" w:x="1364" w:y="7910"/>
        <w:tabs>
          <w:tab w:pos="3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uzavřely dne 29. 05. 2019 smlouvu č. GZAB/1096/2019, jejímž předmětem bylo poskytnou objednavateli přechodné ubytování a stravování v autokempu Apollo, Břeclav.</w:t>
      </w:r>
    </w:p>
    <w:p>
      <w:pPr>
        <w:pStyle w:val="Style5"/>
        <w:numPr>
          <w:ilvl w:val="0"/>
          <w:numId w:val="3"/>
        </w:numPr>
        <w:framePr w:w="9125" w:h="4267" w:hRule="exact" w:wrap="none" w:vAnchor="page" w:hAnchor="page" w:x="1364" w:y="9991"/>
        <w:tabs>
          <w:tab w:pos="3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0" w:line="302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je povinným subjektem pro zveřejňování v registru smluv dle § 2 odst. 1 zákona č. 340/2015 Sb., o zvláštních podmínkách účinnosti některých smluv, uveřejňování těchto smluv a o registru smluv (zákon o registru smluv), ve znění pozdějších předpisů (dále jen „zákon o registru smluv").</w:t>
      </w:r>
    </w:p>
    <w:p>
      <w:pPr>
        <w:pStyle w:val="Style5"/>
        <w:numPr>
          <w:ilvl w:val="0"/>
          <w:numId w:val="3"/>
        </w:numPr>
        <w:framePr w:w="9125" w:h="4267" w:hRule="exact" w:wrap="none" w:vAnchor="page" w:hAnchor="page" w:x="1364" w:y="9991"/>
        <w:tabs>
          <w:tab w:pos="3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0" w:line="302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Obě smluvní strany shodně konstatují, že do okamžiku sjednání této smlouvy nedošlo k uveřejnění smluvního vztahu uvedeného v odst. 1 tohoto článku v souladu se zákonem, a že jsou si vědomy právních následků s tím spojených.</w:t>
      </w:r>
    </w:p>
    <w:p>
      <w:pPr>
        <w:pStyle w:val="Style5"/>
        <w:numPr>
          <w:ilvl w:val="0"/>
          <w:numId w:val="3"/>
        </w:numPr>
        <w:framePr w:w="9125" w:h="4267" w:hRule="exact" w:wrap="none" w:vAnchor="page" w:hAnchor="page" w:x="1364" w:y="9991"/>
        <w:tabs>
          <w:tab w:pos="3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zájmu úpravy vzájemných práv a povinností vyplývajících z původně sjednaného smluvního vztahu, s ohledem na skutečnost, že obě strany jednaly s vědomím závaznosti uzavřené smlouvy a v souladu s jejím obsahem plnily, co si vzájemně ujednaly, a ve snaze napravit závadný stav vzniklý v důsledku neuveřejnění smluvního vztahu v registru smluv v souladu se zákonem, sjednávají smluvní strany tuto novou smlouvu ve znění, jak je dále uvedeno.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393.55pt;margin-top:604.pt;width:87.6pt;height:0;z-index:-251658240;mso-position-horizontal-relative:page;mso-position-vertical-relative:page">
            <v:stroke weight="1.2pt" endcap="round" dashstyle="1 1"/>
          </v:shape>
        </w:pict>
      </w:r>
    </w:p>
    <w:p>
      <w:pPr>
        <w:pStyle w:val="Style14"/>
        <w:framePr w:w="9125" w:h="5418" w:hRule="exact" w:wrap="none" w:vAnchor="page" w:hAnchor="page" w:x="1364" w:y="1314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2" w:name="bookmark2"/>
      <w:r>
        <w:rPr>
          <w:lang w:val="en-US" w:eastAsia="en-US" w:bidi="en-US"/>
          <w:w w:val="100"/>
          <w:spacing w:val="0"/>
          <w:color w:val="000000"/>
          <w:position w:val="0"/>
        </w:rPr>
        <w:t>III.</w:t>
      </w:r>
      <w:bookmarkEnd w:id="2"/>
    </w:p>
    <w:p>
      <w:pPr>
        <w:pStyle w:val="Style14"/>
        <w:framePr w:w="9125" w:h="5418" w:hRule="exact" w:wrap="none" w:vAnchor="page" w:hAnchor="page" w:x="1364" w:y="1314"/>
        <w:widowControl w:val="0"/>
        <w:keepNext w:val="0"/>
        <w:keepLines w:val="0"/>
        <w:shd w:val="clear" w:color="auto" w:fill="auto"/>
        <w:bidi w:val="0"/>
        <w:spacing w:before="0" w:after="215"/>
        <w:ind w:left="0" w:right="2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Práva a závazky smluvních stran</w:t>
      </w:r>
      <w:bookmarkEnd w:id="3"/>
    </w:p>
    <w:p>
      <w:pPr>
        <w:pStyle w:val="Style5"/>
        <w:numPr>
          <w:ilvl w:val="0"/>
          <w:numId w:val="5"/>
        </w:numPr>
        <w:framePr w:w="9125" w:h="5418" w:hRule="exact" w:wrap="none" w:vAnchor="page" w:hAnchor="page" w:x="1364" w:y="1314"/>
        <w:tabs>
          <w:tab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6" w:line="302" w:lineRule="exact"/>
        <w:ind w:left="380" w:right="0" w:hanging="38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</w:t>
      </w:r>
    </w:p>
    <w:p>
      <w:pPr>
        <w:pStyle w:val="Style5"/>
        <w:numPr>
          <w:ilvl w:val="0"/>
          <w:numId w:val="5"/>
        </w:numPr>
        <w:framePr w:w="9125" w:h="5418" w:hRule="exact" w:wrap="none" w:vAnchor="page" w:hAnchor="page" w:x="1364" w:y="1314"/>
        <w:tabs>
          <w:tab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4" w:line="307" w:lineRule="exact"/>
        <w:ind w:left="380" w:right="0" w:hanging="38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prohlašují, že veškerá vzájemně poskytnutá plnění na základě původně sjednaného smluvního vztahu považují za plnění dle této smlouvy a že v souvislosti se vzájemně poskytnutým plněním nebudou vzájemně vznášet vůči druhé smluvní straně nároky z titulu bezdůvodného obohacení.</w:t>
      </w:r>
    </w:p>
    <w:p>
      <w:pPr>
        <w:pStyle w:val="Style5"/>
        <w:numPr>
          <w:ilvl w:val="0"/>
          <w:numId w:val="5"/>
        </w:numPr>
        <w:framePr w:w="9125" w:h="5418" w:hRule="exact" w:wrap="none" w:vAnchor="page" w:hAnchor="page" w:x="1364" w:y="1314"/>
        <w:tabs>
          <w:tab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6" w:line="302" w:lineRule="exact"/>
        <w:ind w:left="380" w:right="0" w:hanging="38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</w:t>
      </w:r>
    </w:p>
    <w:p>
      <w:pPr>
        <w:pStyle w:val="Style5"/>
        <w:numPr>
          <w:ilvl w:val="0"/>
          <w:numId w:val="5"/>
        </w:numPr>
        <w:framePr w:w="9125" w:h="5418" w:hRule="exact" w:wrap="none" w:vAnchor="page" w:hAnchor="page" w:x="1364" w:y="1314"/>
        <w:tabs>
          <w:tab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380" w:right="0" w:hanging="38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se tímto zavazuje druhé smluvní straně k neprodlenému zveřejnění této smlouvy a její kompletní přílohy v registru smluv v souladu s ustanovením § 5 zákona o registru smluv. Smlouva bude zveřejněna po anonymizací provedené v souladu s platnými právními předpisy.</w:t>
      </w:r>
    </w:p>
    <w:p>
      <w:pPr>
        <w:pStyle w:val="Style14"/>
        <w:framePr w:w="9125" w:h="3278" w:hRule="exact" w:wrap="none" w:vAnchor="page" w:hAnchor="page" w:x="1364" w:y="7069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IV.</w:t>
      </w:r>
      <w:bookmarkEnd w:id="4"/>
    </w:p>
    <w:p>
      <w:pPr>
        <w:pStyle w:val="Style14"/>
        <w:framePr w:w="9125" w:h="3278" w:hRule="exact" w:wrap="none" w:vAnchor="page" w:hAnchor="page" w:x="1364" w:y="7069"/>
        <w:widowControl w:val="0"/>
        <w:keepNext w:val="0"/>
        <w:keepLines w:val="0"/>
        <w:shd w:val="clear" w:color="auto" w:fill="auto"/>
        <w:bidi w:val="0"/>
        <w:spacing w:before="0" w:after="211"/>
        <w:ind w:left="0" w:right="2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Závěrečná ustanovení</w:t>
      </w:r>
      <w:bookmarkEnd w:id="5"/>
    </w:p>
    <w:p>
      <w:pPr>
        <w:pStyle w:val="Style5"/>
        <w:numPr>
          <w:ilvl w:val="0"/>
          <w:numId w:val="7"/>
        </w:numPr>
        <w:framePr w:w="9125" w:h="3278" w:hRule="exact" w:wrap="none" w:vAnchor="page" w:hAnchor="page" w:x="1364" w:y="7069"/>
        <w:tabs>
          <w:tab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0" w:line="307" w:lineRule="exact"/>
        <w:ind w:left="380" w:right="0" w:hanging="38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o vypořádání závazků nabývá platnosti dnem jejího podpisu oběma smluvními stranami a účinnosti dnem jejího uveřejnění v registru smluv.</w:t>
      </w:r>
    </w:p>
    <w:p>
      <w:pPr>
        <w:pStyle w:val="Style5"/>
        <w:numPr>
          <w:ilvl w:val="0"/>
          <w:numId w:val="7"/>
        </w:numPr>
        <w:framePr w:w="9125" w:h="3278" w:hRule="exact" w:wrap="none" w:vAnchor="page" w:hAnchor="page" w:x="1364" w:y="7069"/>
        <w:tabs>
          <w:tab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6" w:line="307" w:lineRule="exact"/>
        <w:ind w:left="380" w:right="0" w:hanging="38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o vypořádání závazků je vyhotovena ve dvou stejnopisech, přičemž objednatel obdrží jedno a dodavatel druhé vyhotovení.</w:t>
      </w:r>
    </w:p>
    <w:p>
      <w:pPr>
        <w:pStyle w:val="Style5"/>
        <w:numPr>
          <w:ilvl w:val="0"/>
          <w:numId w:val="7"/>
        </w:numPr>
        <w:framePr w:w="9125" w:h="3278" w:hRule="exact" w:wrap="none" w:vAnchor="page" w:hAnchor="page" w:x="1364" w:y="7069"/>
        <w:tabs>
          <w:tab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2" w:line="312" w:lineRule="exact"/>
        <w:ind w:left="380" w:right="0" w:hanging="38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Nedílnou součástí této smlouvy je příloha e-mailová objednávka ubytování č. GZAB/1096/2019 ze dne 29. 5. 2019.</w:t>
      </w:r>
    </w:p>
    <w:p>
      <w:pPr>
        <w:pStyle w:val="Style5"/>
        <w:framePr w:w="9125" w:h="3278" w:hRule="exact" w:wrap="none" w:vAnchor="page" w:hAnchor="page" w:x="1364" w:y="7069"/>
        <w:tabs>
          <w:tab w:leader="dot" w:pos="3525" w:val="left"/>
          <w:tab w:leader="dot" w:pos="86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Ostravě dne</w:t>
        <w:tab/>
        <w:t xml:space="preserve"> V</w:t>
        <w:tab/>
      </w:r>
    </w:p>
    <w:p>
      <w:pPr>
        <w:pStyle w:val="Style5"/>
        <w:framePr w:wrap="none" w:vAnchor="page" w:hAnchor="page" w:x="1364" w:y="11525"/>
        <w:widowControl w:val="0"/>
        <w:keepNext w:val="0"/>
        <w:keepLines w:val="0"/>
        <w:pBdr>
          <w:top w:val="single" w:sz="4" w:space="1" w:color="auto"/>
        </w:pBdr>
        <w:shd w:val="clear" w:color="auto" w:fill="auto"/>
        <w:bidi w:val="0"/>
        <w:jc w:val="left"/>
        <w:spacing w:before="0" w:after="0"/>
        <w:ind w:left="1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objednatele</w:t>
      </w:r>
    </w:p>
    <w:p>
      <w:pPr>
        <w:pStyle w:val="Style5"/>
        <w:framePr w:wrap="none" w:vAnchor="page" w:hAnchor="page" w:x="8055" w:y="11510"/>
        <w:widowControl w:val="0"/>
        <w:keepNext w:val="0"/>
        <w:keepLines w:val="0"/>
        <w:pBdr>
          <w:top w:val="single" w:sz="4" w:space="1" w:color="auto"/>
        </w:pBdr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dodavatele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6"/>
        <w:framePr w:w="8856" w:h="6125" w:hRule="exact" w:wrap="none" w:vAnchor="page" w:hAnchor="page" w:x="1367" w:y="1327"/>
        <w:tabs>
          <w:tab w:leader="underscore" w:pos="444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Původní zpráva:</w:t>
        <w:tab/>
      </w:r>
    </w:p>
    <w:p>
      <w:pPr>
        <w:pStyle w:val="Style16"/>
        <w:numPr>
          <w:ilvl w:val="0"/>
          <w:numId w:val="9"/>
        </w:numPr>
        <w:framePr w:w="8856" w:h="6125" w:hRule="exact" w:wrap="none" w:vAnchor="page" w:hAnchor="page" w:x="1367" w:y="1327"/>
        <w:tabs>
          <w:tab w:pos="331" w:val="left"/>
          <w:tab w:pos="4448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Od: "Apollo Kemp" &lt;</w:t>
        <w:tab/>
        <w:t>&gt;</w:t>
      </w:r>
    </w:p>
    <w:p>
      <w:pPr>
        <w:pStyle w:val="Style16"/>
        <w:numPr>
          <w:ilvl w:val="0"/>
          <w:numId w:val="9"/>
        </w:numPr>
        <w:framePr w:w="8856" w:h="6125" w:hRule="exact" w:wrap="none" w:vAnchor="page" w:hAnchor="page" w:x="1367" w:y="1327"/>
        <w:tabs>
          <w:tab w:pos="331" w:val="left"/>
          <w:tab w:pos="4448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Komu: "Jiří </w:t>
      </w: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Surma" 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&lt;</w:t>
        <w:tab/>
        <w:t>&gt;</w:t>
      </w:r>
    </w:p>
    <w:p>
      <w:pPr>
        <w:pStyle w:val="Style16"/>
        <w:numPr>
          <w:ilvl w:val="0"/>
          <w:numId w:val="9"/>
        </w:numPr>
        <w:framePr w:w="8856" w:h="6125" w:hRule="exact" w:wrap="none" w:vAnchor="page" w:hAnchor="page" w:x="1367" w:y="1327"/>
        <w:tabs>
          <w:tab w:pos="331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Datum: 30.05.2019 07:50</w:t>
      </w:r>
    </w:p>
    <w:p>
      <w:pPr>
        <w:pStyle w:val="Style16"/>
        <w:numPr>
          <w:ilvl w:val="0"/>
          <w:numId w:val="9"/>
        </w:numPr>
        <w:framePr w:w="8856" w:h="6125" w:hRule="exact" w:wrap="none" w:vAnchor="page" w:hAnchor="page" w:x="1367" w:y="1327"/>
        <w:tabs>
          <w:tab w:pos="331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Předmět: Re: Skupinová rezervace</w:t>
      </w:r>
    </w:p>
    <w:p>
      <w:pPr>
        <w:pStyle w:val="Style18"/>
        <w:framePr w:w="8856" w:h="6125" w:hRule="exact" w:wrap="none" w:vAnchor="page" w:hAnchor="page" w:x="1367" w:y="132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&gt;</w:t>
      </w:r>
    </w:p>
    <w:p>
      <w:pPr>
        <w:pStyle w:val="Style16"/>
        <w:framePr w:w="8856" w:h="6125" w:hRule="exact" w:wrap="none" w:vAnchor="page" w:hAnchor="page" w:x="1367" w:y="1327"/>
        <w:tabs>
          <w:tab w:pos="651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Dobrý den, ano vše upřesníme na podzim cena oběduje 90kč.S pozdravem atcapollo st 29. 5. 2019 v 22:21 odesílatel Jiří </w:t>
      </w: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Surma 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&lt;</w:t>
        <w:tab/>
        <w:t>&gt; napsal:</w:t>
      </w:r>
    </w:p>
    <w:p>
      <w:pPr>
        <w:pStyle w:val="Style16"/>
        <w:framePr w:w="8856" w:h="6125" w:hRule="exact" w:wrap="none" w:vAnchor="page" w:hAnchor="page" w:x="1367" w:y="1327"/>
        <w:widowControl w:val="0"/>
        <w:keepNext w:val="0"/>
        <w:keepLines w:val="0"/>
        <w:shd w:val="clear" w:color="auto" w:fill="auto"/>
        <w:bidi w:val="0"/>
        <w:spacing w:before="0" w:after="0" w:line="552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Dobrý večer,</w:t>
      </w:r>
    </w:p>
    <w:p>
      <w:pPr>
        <w:pStyle w:val="Style16"/>
        <w:framePr w:w="8856" w:h="6125" w:hRule="exact" w:wrap="none" w:vAnchor="page" w:hAnchor="page" w:x="1367" w:y="1327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děkuji, jen budeme chtít plnou penzi, stejně jako vždy.</w:t>
      </w:r>
    </w:p>
    <w:p>
      <w:pPr>
        <w:pStyle w:val="Style16"/>
        <w:framePr w:w="8856" w:h="6125" w:hRule="exact" w:wrap="none" w:vAnchor="page" w:hAnchor="page" w:x="1367" w:y="1327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798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Děkuji J. </w:t>
      </w: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Surma</w:t>
      </w:r>
    </w:p>
    <w:p>
      <w:pPr>
        <w:pStyle w:val="Style16"/>
        <w:framePr w:w="8856" w:h="6125" w:hRule="exact" w:wrap="none" w:vAnchor="page" w:hAnchor="page" w:x="1367" w:y="1327"/>
        <w:tabs>
          <w:tab w:leader="underscore" w:pos="1440" w:val="left"/>
          <w:tab w:leader="underscore" w:pos="4448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ab/>
        <w:t>Původní zpráva:</w:t>
        <w:tab/>
      </w:r>
    </w:p>
    <w:p>
      <w:pPr>
        <w:pStyle w:val="Style16"/>
        <w:numPr>
          <w:ilvl w:val="0"/>
          <w:numId w:val="9"/>
        </w:numPr>
        <w:framePr w:w="8856" w:h="6125" w:hRule="exact" w:wrap="none" w:vAnchor="page" w:hAnchor="page" w:x="1367" w:y="1327"/>
        <w:tabs>
          <w:tab w:pos="331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Od:</w:t>
      </w:r>
    </w:p>
    <w:p>
      <w:pPr>
        <w:pStyle w:val="Style16"/>
        <w:numPr>
          <w:ilvl w:val="0"/>
          <w:numId w:val="9"/>
        </w:numPr>
        <w:framePr w:w="8856" w:h="6125" w:hRule="exact" w:wrap="none" w:vAnchor="page" w:hAnchor="page" w:x="1367" w:y="1327"/>
        <w:tabs>
          <w:tab w:pos="331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Komu:</w:t>
      </w:r>
    </w:p>
    <w:p>
      <w:pPr>
        <w:pStyle w:val="Style16"/>
        <w:numPr>
          <w:ilvl w:val="0"/>
          <w:numId w:val="9"/>
        </w:numPr>
        <w:framePr w:w="8856" w:h="6125" w:hRule="exact" w:wrap="none" w:vAnchor="page" w:hAnchor="page" w:x="1367" w:y="1327"/>
        <w:tabs>
          <w:tab w:pos="334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Datum: 29 května 2019</w:t>
      </w:r>
    </w:p>
    <w:p>
      <w:pPr>
        <w:pStyle w:val="Style16"/>
        <w:numPr>
          <w:ilvl w:val="0"/>
          <w:numId w:val="9"/>
        </w:numPr>
        <w:framePr w:w="8856" w:h="6125" w:hRule="exact" w:wrap="none" w:vAnchor="page" w:hAnchor="page" w:x="1367" w:y="1327"/>
        <w:tabs>
          <w:tab w:pos="334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Předmět: Skupinová rezervace</w:t>
      </w:r>
    </w:p>
    <w:p>
      <w:pPr>
        <w:pStyle w:val="Style20"/>
        <w:framePr w:w="8856" w:h="6125" w:hRule="exact" w:wrap="none" w:vAnchor="page" w:hAnchor="page" w:x="1367" w:y="1327"/>
        <w:widowControl w:val="0"/>
        <w:keepNext w:val="0"/>
        <w:keepLines w:val="0"/>
        <w:shd w:val="clear" w:color="auto" w:fill="auto"/>
        <w:bidi w:val="0"/>
        <w:spacing w:before="0" w:after="37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&gt;</w:t>
      </w:r>
    </w:p>
    <w:p>
      <w:pPr>
        <w:pStyle w:val="Style16"/>
        <w:framePr w:w="8856" w:h="6125" w:hRule="exact" w:wrap="none" w:vAnchor="page" w:hAnchor="page" w:x="1367" w:y="1327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600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 Apolla 858, Břeclav 69006 +420702001819</w:t>
      </w:r>
    </w:p>
    <w:p>
      <w:pPr>
        <w:pStyle w:val="Style16"/>
        <w:framePr w:w="8856" w:h="4759" w:hRule="exact" w:wrap="none" w:vAnchor="page" w:hAnchor="page" w:x="1367" w:y="8230"/>
        <w:widowControl w:val="0"/>
        <w:keepNext w:val="0"/>
        <w:keepLines w:val="0"/>
        <w:shd w:val="clear" w:color="auto" w:fill="auto"/>
        <w:bidi w:val="0"/>
        <w:spacing w:before="0" w:after="254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Dobrý den,</w:t>
      </w:r>
    </w:p>
    <w:p>
      <w:pPr>
        <w:pStyle w:val="Style16"/>
        <w:framePr w:w="8856" w:h="4759" w:hRule="exact" w:wrap="none" w:vAnchor="page" w:hAnchor="page" w:x="1367" w:y="8230"/>
        <w:widowControl w:val="0"/>
        <w:keepNext w:val="0"/>
        <w:keepLines w:val="0"/>
        <w:shd w:val="clear" w:color="auto" w:fill="auto"/>
        <w:bidi w:val="0"/>
        <w:jc w:val="left"/>
        <w:spacing w:before="0" w:after="266" w:line="274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rezervovala jsem Vám v chatkách místo pro 45 osob v termínu od 9.9.2019 do 13.9.2019. Cena za osobuje 150 Kč/noc. A objednávám Vám i polopenzi, kdy se vždy začíná večeří a končí snídaní Cena jedné polopenze je 145 Kč na osobu.</w:t>
      </w:r>
    </w:p>
    <w:p>
      <w:pPr>
        <w:pStyle w:val="Style16"/>
        <w:framePr w:w="8856" w:h="4759" w:hRule="exact" w:wrap="none" w:vAnchor="page" w:hAnchor="page" w:x="1367" w:y="8230"/>
        <w:widowControl w:val="0"/>
        <w:keepNext w:val="0"/>
        <w:keepLines w:val="0"/>
        <w:shd w:val="clear" w:color="auto" w:fill="auto"/>
        <w:bidi w:val="0"/>
        <w:spacing w:before="0" w:after="25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Ostatní domluvíme jak si přejete na podzim.</w:t>
      </w:r>
    </w:p>
    <w:p>
      <w:pPr>
        <w:pStyle w:val="Style16"/>
        <w:framePr w:w="8856" w:h="4759" w:hRule="exact" w:wrap="none" w:vAnchor="page" w:hAnchor="page" w:x="1367" w:y="8230"/>
        <w:widowControl w:val="0"/>
        <w:keepNext w:val="0"/>
        <w:keepLines w:val="0"/>
        <w:shd w:val="clear" w:color="auto" w:fill="auto"/>
        <w:bidi w:val="0"/>
        <w:spacing w:before="0" w:after="260" w:line="278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Ubytovává se od 12 hod. a kemp se opouští v den odjezdu do 10 hod. Povlečení je součástí chatek. Prosím o potvrzení počtu 48 hodin před příjezdem.</w:t>
      </w:r>
    </w:p>
    <w:p>
      <w:pPr>
        <w:pStyle w:val="Style16"/>
        <w:framePr w:w="8856" w:h="4759" w:hRule="exact" w:wrap="none" w:vAnchor="page" w:hAnchor="page" w:x="1367" w:y="8230"/>
        <w:widowControl w:val="0"/>
        <w:keepNext w:val="0"/>
        <w:keepLines w:val="0"/>
        <w:shd w:val="clear" w:color="auto" w:fill="auto"/>
        <w:bidi w:val="0"/>
        <w:jc w:val="left"/>
        <w:spacing w:before="0" w:after="270" w:line="278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Jakékoliv dotazy a upřesnění a změny v ubytování nebo stravování (bezlepek, vegetarián, atd.) mi prosím volejte na 702 001 819 nebo piště na</w:t>
      </w:r>
    </w:p>
    <w:p>
      <w:pPr>
        <w:pStyle w:val="Style16"/>
        <w:framePr w:w="8856" w:h="4759" w:hRule="exact" w:wrap="none" w:vAnchor="page" w:hAnchor="page" w:x="1367" w:y="8230"/>
        <w:widowControl w:val="0"/>
        <w:keepNext w:val="0"/>
        <w:keepLines w:val="0"/>
        <w:shd w:val="clear" w:color="auto" w:fill="auto"/>
        <w:bidi w:val="0"/>
        <w:spacing w:before="0" w:after="26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 pozdravem a s přáním pěkného dne</w:t>
      </w:r>
    </w:p>
    <w:p>
      <w:pPr>
        <w:pStyle w:val="Style16"/>
        <w:framePr w:w="8856" w:h="4759" w:hRule="exact" w:wrap="none" w:vAnchor="page" w:hAnchor="page" w:x="1367" w:y="823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Sadílková Irena</w:t>
      </w:r>
    </w:p>
    <w:p>
      <w:pPr>
        <w:pStyle w:val="Style22"/>
        <w:framePr w:w="8856" w:h="586" w:hRule="exact" w:wrap="none" w:vAnchor="page" w:hAnchor="page" w:x="1367" w:y="13215"/>
        <w:tabs>
          <w:tab w:pos="261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Ing. Irena Sadílková -</w:t>
        <w:tab/>
        <w:t>- +420 702 001 819</w:t>
      </w:r>
    </w:p>
    <w:p>
      <w:pPr>
        <w:pStyle w:val="Style24"/>
        <w:framePr w:w="8856" w:h="586" w:hRule="exact" w:wrap="none" w:vAnchor="page" w:hAnchor="page" w:x="1367" w:y="1321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ARCORIS s.r.o.</w:t>
      </w:r>
    </w:p>
    <w:p>
      <w:pPr>
        <w:pStyle w:val="Style26"/>
        <w:framePr w:w="8856" w:h="586" w:hRule="exact" w:wrap="none" w:vAnchor="page" w:hAnchor="page" w:x="1367" w:y="1321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Tř. Kap. Jaroše 1944/31, 602 00 Brno</w:t>
      </w:r>
    </w:p>
    <w:p>
      <w:pPr>
        <w:pStyle w:val="Style24"/>
        <w:framePr w:w="8856" w:h="835" w:hRule="exact" w:wrap="none" w:vAnchor="page" w:hAnchor="page" w:x="1367" w:y="14020"/>
        <w:widowControl w:val="0"/>
        <w:keepNext w:val="0"/>
        <w:keepLines w:val="0"/>
        <w:shd w:val="clear" w:color="auto" w:fill="auto"/>
        <w:bidi w:val="0"/>
        <w:jc w:val="left"/>
        <w:spacing w:before="0" w:after="0" w:line="192" w:lineRule="exact"/>
        <w:ind w:left="0" w:right="60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APOLLO AUTOKEMP - provoz U Apolla 858, Břeclav 6 IČ: 05137462, DIČ: CZ05137462 Tel.: 519 340 414, 702 001 819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bullet"/>
      <w:lvlText w:val="&gt;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2|1_"/>
    <w:basedOn w:val="DefaultParagraphFont"/>
    <w:link w:val="Style2"/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4">
    <w:name w:val="Heading #2|1"/>
    <w:semiHidden/>
    <w:unhideWhenUsed/>
    <w:basedOn w:val="CharStyle3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6">
    <w:name w:val="Body text|2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8">
    <w:name w:val="Heading #1|1_"/>
    <w:basedOn w:val="DefaultParagraphFont"/>
    <w:link w:val="Style7"/>
    <w:rPr>
      <w:b/>
      <w:bCs/>
      <w:i w:val="0"/>
      <w:iCs w:val="0"/>
      <w:u w:val="none"/>
      <w:strike w:val="0"/>
      <w:smallCaps w:val="0"/>
      <w:sz w:val="21"/>
      <w:szCs w:val="21"/>
      <w:spacing w:val="0"/>
    </w:rPr>
  </w:style>
  <w:style w:type="character" w:customStyle="1" w:styleId="CharStyle10">
    <w:name w:val="Body text|3_"/>
    <w:basedOn w:val="DefaultParagraphFont"/>
    <w:link w:val="Style9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12">
    <w:name w:val="Other|1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13">
    <w:name w:val="Other|1 + Arial,10.5 pt"/>
    <w:semiHidden/>
    <w:unhideWhenUsed/>
    <w:basedOn w:val="CharStyle12"/>
    <w:rPr>
      <w:lang w:val="cs-CZ" w:eastAsia="cs-CZ" w:bidi="cs-CZ"/>
      <w:sz w:val="21"/>
      <w:szCs w:val="21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5">
    <w:name w:val="Heading #3|1_"/>
    <w:basedOn w:val="DefaultParagraphFont"/>
    <w:link w:val="Style14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17">
    <w:name w:val="Body text|4_"/>
    <w:basedOn w:val="DefaultParagraphFont"/>
    <w:link w:val="Style16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19">
    <w:name w:val="Body text|5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21">
    <w:name w:val="Body text|6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23">
    <w:name w:val="Body text|7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character" w:customStyle="1" w:styleId="CharStyle25">
    <w:name w:val="Body text|8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27">
    <w:name w:val="Body text|9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2">
    <w:name w:val="Heading #2|1"/>
    <w:basedOn w:val="Normal"/>
    <w:link w:val="CharStyle3"/>
    <w:qFormat/>
    <w:pPr>
      <w:widowControl w:val="0"/>
      <w:shd w:val="clear" w:color="auto" w:fill="FFFFFF"/>
      <w:jc w:val="center"/>
      <w:outlineLvl w:val="1"/>
      <w:spacing w:after="260" w:line="312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5">
    <w:name w:val="Body text|2"/>
    <w:basedOn w:val="Normal"/>
    <w:link w:val="CharStyle6"/>
    <w:qFormat/>
    <w:pPr>
      <w:widowControl w:val="0"/>
      <w:shd w:val="clear" w:color="auto" w:fill="FFFFFF"/>
      <w:spacing w:before="260" w:line="234" w:lineRule="exact"/>
      <w:ind w:hanging="40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7">
    <w:name w:val="Heading #1|1"/>
    <w:basedOn w:val="Normal"/>
    <w:link w:val="CharStyle8"/>
    <w:qFormat/>
    <w:pPr>
      <w:widowControl w:val="0"/>
      <w:shd w:val="clear" w:color="auto" w:fill="FFFFFF"/>
      <w:jc w:val="center"/>
      <w:outlineLvl w:val="0"/>
      <w:spacing w:before="400" w:line="232" w:lineRule="exact"/>
    </w:pPr>
    <w:rPr>
      <w:b/>
      <w:bCs/>
      <w:i w:val="0"/>
      <w:iCs w:val="0"/>
      <w:u w:val="none"/>
      <w:strike w:val="0"/>
      <w:smallCaps w:val="0"/>
      <w:sz w:val="21"/>
      <w:szCs w:val="21"/>
      <w:spacing w:val="0"/>
    </w:rPr>
  </w:style>
  <w:style w:type="paragraph" w:customStyle="1" w:styleId="Style9">
    <w:name w:val="Body text|3"/>
    <w:basedOn w:val="Normal"/>
    <w:link w:val="CharStyle10"/>
    <w:pPr>
      <w:widowControl w:val="0"/>
      <w:shd w:val="clear" w:color="auto" w:fill="FFFFFF"/>
      <w:jc w:val="center"/>
      <w:spacing w:after="140" w:line="246" w:lineRule="exact"/>
      <w:ind w:hanging="400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11">
    <w:name w:val="Other|1"/>
    <w:basedOn w:val="Normal"/>
    <w:link w:val="CharStyle12"/>
    <w:qFormat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14">
    <w:name w:val="Heading #3|1"/>
    <w:basedOn w:val="Normal"/>
    <w:link w:val="CharStyle15"/>
    <w:qFormat/>
    <w:pPr>
      <w:widowControl w:val="0"/>
      <w:shd w:val="clear" w:color="auto" w:fill="FFFFFF"/>
      <w:jc w:val="center"/>
      <w:outlineLvl w:val="2"/>
      <w:spacing w:line="246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16">
    <w:name w:val="Body text|4"/>
    <w:basedOn w:val="Normal"/>
    <w:link w:val="CharStyle17"/>
    <w:pPr>
      <w:widowControl w:val="0"/>
      <w:shd w:val="clear" w:color="auto" w:fill="FFFFFF"/>
      <w:jc w:val="both"/>
      <w:spacing w:line="266" w:lineRule="exact"/>
    </w:pPr>
    <w:rPr>
      <w:b w:val="0"/>
      <w:bCs w:val="0"/>
      <w:i w:val="0"/>
      <w:iCs w:val="0"/>
      <w:u w:val="none"/>
      <w:strike w:val="0"/>
      <w:smallCaps w:val="0"/>
    </w:rPr>
  </w:style>
  <w:style w:type="paragraph" w:customStyle="1" w:styleId="Style18">
    <w:name w:val="Body text|5"/>
    <w:basedOn w:val="Normal"/>
    <w:link w:val="CharStyle19"/>
    <w:pPr>
      <w:widowControl w:val="0"/>
      <w:shd w:val="clear" w:color="auto" w:fill="FFFFFF"/>
      <w:jc w:val="both"/>
      <w:spacing w:after="100" w:line="20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20">
    <w:name w:val="Body text|6"/>
    <w:basedOn w:val="Normal"/>
    <w:link w:val="CharStyle21"/>
    <w:pPr>
      <w:widowControl w:val="0"/>
      <w:shd w:val="clear" w:color="auto" w:fill="FFFFFF"/>
      <w:jc w:val="both"/>
      <w:spacing w:after="100" w:line="20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22">
    <w:name w:val="Body text|7"/>
    <w:basedOn w:val="Normal"/>
    <w:link w:val="CharStyle23"/>
    <w:pPr>
      <w:widowControl w:val="0"/>
      <w:shd w:val="clear" w:color="auto" w:fill="FFFFFF"/>
      <w:jc w:val="both"/>
      <w:spacing w:before="260" w:line="166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paragraph" w:customStyle="1" w:styleId="Style24">
    <w:name w:val="Body text|8"/>
    <w:basedOn w:val="Normal"/>
    <w:link w:val="CharStyle25"/>
    <w:pPr>
      <w:widowControl w:val="0"/>
      <w:shd w:val="clear" w:color="auto" w:fill="FFFFFF"/>
      <w:jc w:val="both"/>
      <w:spacing w:line="178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26">
    <w:name w:val="Body text|9"/>
    <w:basedOn w:val="Normal"/>
    <w:link w:val="CharStyle27"/>
    <w:pPr>
      <w:widowControl w:val="0"/>
      <w:shd w:val="clear" w:color="auto" w:fill="FFFFFF"/>
      <w:jc w:val="both"/>
      <w:spacing w:after="260" w:line="178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