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keepLines/>
        <w:widowControl w:val="0"/>
        <w:shd w:val="clear" w:color="auto" w:fill="auto"/>
        <w:bidi w:val="0"/>
        <w:spacing w:before="520" w:after="600" w:line="240" w:lineRule="auto"/>
        <w:ind w:left="0" w:right="0" w:firstLine="0"/>
        <w:jc w:val="center"/>
      </w:pPr>
      <w:bookmarkStart w:id="0" w:name="bookmark0"/>
      <w:bookmarkStart w:id="1" w:name="bookmark1"/>
      <w:r>
        <w:rPr>
          <w:color w:val="000000"/>
          <w:spacing w:val="0"/>
          <w:w w:val="100"/>
          <w:position w:val="0"/>
          <w:sz w:val="24"/>
          <w:szCs w:val="24"/>
          <w:shd w:val="clear" w:color="auto" w:fill="auto"/>
          <w:lang w:val="cs-CZ" w:eastAsia="cs-CZ" w:bidi="cs-CZ"/>
        </w:rPr>
        <w:t>RÁMCOVÁ DOHODA</w:t>
      </w:r>
      <w:bookmarkEnd w:id="0"/>
      <w:bookmarkEnd w:id="1"/>
    </w:p>
    <w:tbl>
      <w:tblPr>
        <w:tblOverlap w:val="never"/>
        <w:jc w:val="left"/>
        <w:tblLayout w:type="fixed"/>
      </w:tblPr>
      <w:tblGrid>
        <w:gridCol w:w="1973"/>
        <w:gridCol w:w="6374"/>
      </w:tblGrid>
      <w:tr>
        <w:trPr>
          <w:trHeight w:val="298" w:hRule="exact"/>
        </w:trPr>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Kupující:</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336"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Kosovská 1122/16, 586 01 Jihlava</w:t>
            </w:r>
          </w:p>
        </w:tc>
      </w:tr>
      <w:tr>
        <w:trPr>
          <w:trHeight w:val="312"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Ing. Radovanem Necidem, ředitelem organizace</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kupujícího ve věcech</w:t>
      </w:r>
    </w:p>
    <w:p>
      <w:pPr>
        <w:widowControl w:val="0"/>
        <w:spacing w:after="119" w:line="1" w:lineRule="exact"/>
      </w:pPr>
    </w:p>
    <w:p>
      <w:pPr>
        <w:widowControl w:val="0"/>
        <w:spacing w:line="1" w:lineRule="exact"/>
      </w:pPr>
    </w:p>
    <w:tbl>
      <w:tblPr>
        <w:tblOverlap w:val="never"/>
        <w:jc w:val="left"/>
        <w:tblLayout w:type="fixed"/>
      </w:tblPr>
      <w:tblGrid>
        <w:gridCol w:w="1973"/>
        <w:gridCol w:w="6370"/>
      </w:tblGrid>
      <w:tr>
        <w:trPr>
          <w:trHeight w:val="312" w:hRule="exact"/>
        </w:trPr>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ředitel organizace</w:t>
            </w:r>
          </w:p>
        </w:tc>
      </w:tr>
      <w:tr>
        <w:trPr>
          <w:trHeight w:val="350"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00090450</w:t>
            </w:r>
          </w:p>
        </w:tc>
      </w:tr>
      <w:tr>
        <w:trPr>
          <w:trHeight w:val="350"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CZ00090450</w:t>
            </w:r>
          </w:p>
        </w:tc>
      </w:tr>
      <w:tr>
        <w:trPr>
          <w:trHeight w:val="398"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Kraj Vysočina</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„Kupující“)</w:t>
      </w:r>
    </w:p>
    <w:p>
      <w:pPr>
        <w:widowControl w:val="0"/>
        <w:spacing w:after="299" w:line="1" w:lineRule="exact"/>
      </w:pPr>
    </w:p>
    <w:p>
      <w:pPr>
        <w:pStyle w:val="Style17"/>
        <w:keepNext/>
        <w:keepLines/>
        <w:widowControl w:val="0"/>
        <w:shd w:val="clear" w:color="auto" w:fill="auto"/>
        <w:bidi w:val="0"/>
        <w:spacing w:before="0" w:after="16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a</w:t>
      </w:r>
      <w:bookmarkEnd w:id="2"/>
      <w:bookmarkEnd w:id="3"/>
    </w:p>
    <w:tbl>
      <w:tblPr>
        <w:tblOverlap w:val="never"/>
        <w:jc w:val="left"/>
        <w:tblLayout w:type="fixed"/>
      </w:tblPr>
      <w:tblGrid>
        <w:gridCol w:w="1973"/>
        <w:gridCol w:w="6370"/>
      </w:tblGrid>
      <w:tr>
        <w:trPr>
          <w:trHeight w:val="562"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Prodávající:</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VDZ S.A.R., s.r.o.</w:t>
            </w:r>
          </w:p>
        </w:tc>
      </w:tr>
      <w:tr>
        <w:trPr>
          <w:trHeight w:val="370"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Sokolovská 81/55, 186 00 Praha 8</w:t>
            </w:r>
          </w:p>
        </w:tc>
      </w:tr>
      <w:tr>
        <w:trPr>
          <w:trHeight w:val="331"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Dipl. Ing. Predrag Ivanovič, jednatel</w:t>
            </w:r>
          </w:p>
        </w:tc>
      </w:tr>
    </w:tbl>
    <w:p>
      <w:pPr>
        <w:widowControl w:val="0"/>
        <w:spacing w:after="119" w:line="1" w:lineRule="exact"/>
      </w:pP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Zapsán v obchodním rejstříku vedeném MS Praha, oddíl C, vložka 66069</w:t>
      </w:r>
    </w:p>
    <w:p>
      <w:pPr>
        <w:pStyle w:val="Style2"/>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Osoba pověřená jednat jménem zhotovitele ve věcech</w:t>
      </w:r>
    </w:p>
    <w:tbl>
      <w:tblPr>
        <w:tblOverlap w:val="never"/>
        <w:jc w:val="left"/>
        <w:tblLayout w:type="fixed"/>
      </w:tblPr>
      <w:tblGrid>
        <w:gridCol w:w="1973"/>
        <w:gridCol w:w="6370"/>
      </w:tblGrid>
      <w:tr>
        <w:trPr>
          <w:trHeight w:val="307" w:hRule="exact"/>
        </w:trPr>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jednatel</w:t>
            </w:r>
          </w:p>
        </w:tc>
      </w:tr>
      <w:tr>
        <w:trPr>
          <w:trHeight w:val="37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25741829</w:t>
            </w:r>
          </w:p>
        </w:tc>
      </w:tr>
      <w:tr>
        <w:trPr>
          <w:trHeight w:val="293"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CZ25741829</w:t>
            </w:r>
          </w:p>
        </w:tc>
      </w:tr>
    </w:tbl>
    <w:p>
      <w:pPr>
        <w:pStyle w:val="Style12"/>
        <w:keepNext w:val="0"/>
        <w:keepLines w:val="0"/>
        <w:widowControl w:val="0"/>
        <w:shd w:val="clear" w:color="auto" w:fill="auto"/>
        <w:bidi w:val="0"/>
        <w:spacing w:before="0" w:after="0" w:line="240" w:lineRule="auto"/>
        <w:ind w:left="43" w:right="0" w:firstLine="0"/>
        <w:jc w:val="left"/>
      </w:pPr>
      <w:r>
        <w:rPr>
          <w:color w:val="000000"/>
          <w:spacing w:val="0"/>
          <w:w w:val="100"/>
          <w:position w:val="0"/>
          <w:shd w:val="clear" w:color="auto" w:fill="auto"/>
          <w:lang w:val="cs-CZ" w:eastAsia="cs-CZ" w:bidi="cs-CZ"/>
        </w:rPr>
        <w:t>(dále jen „Prodávající“)</w:t>
      </w:r>
    </w:p>
    <w:p>
      <w:pPr>
        <w:widowControl w:val="0"/>
        <w:spacing w:after="499" w:line="1" w:lineRule="exact"/>
      </w:pPr>
    </w:p>
    <w:p>
      <w:pPr>
        <w:pStyle w:val="Style2"/>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uzavřeli níže psaného dne, měsíce a roku ve smyslu ustanovení § 1746 a násl. zák. č. 89/2012 Sb., občanského zákoníku, ve znění pozdějších právních předpisů (OZ) a § 131 a násl. zákona č. 134/2016 Sb., o zadávání veřejných zakázek, ve znění pozdějších předpisů (dále jen „ZZVZ“), tuto</w:t>
      </w:r>
    </w:p>
    <w:p>
      <w:pPr>
        <w:pStyle w:val="Style17"/>
        <w:keepNext/>
        <w:keepLines/>
        <w:widowControl w:val="0"/>
        <w:shd w:val="clear" w:color="auto" w:fill="auto"/>
        <w:bidi w:val="0"/>
        <w:spacing w:before="0" w:after="46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DOHODU O DODÁVKÁCH ZBOŽÍ</w:t>
      </w:r>
      <w:bookmarkEnd w:id="4"/>
      <w:bookmarkEnd w:id="5"/>
    </w:p>
    <w:p>
      <w:pPr>
        <w:pStyle w:val="Style17"/>
        <w:keepNext/>
        <w:keepLines/>
        <w:widowControl w:val="0"/>
        <w:shd w:val="clear" w:color="auto" w:fill="auto"/>
        <w:bidi w:val="0"/>
        <w:spacing w:before="0" w:after="12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Úvodní ustanovení</w:t>
      </w:r>
      <w:bookmarkEnd w:id="6"/>
      <w:bookmarkEnd w:id="7"/>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Oba účastnící dohody se dohodli na uzavření této </w:t>
      </w:r>
      <w:r>
        <w:rPr>
          <w:b/>
          <w:bCs/>
          <w:color w:val="000000"/>
          <w:spacing w:val="0"/>
          <w:w w:val="100"/>
          <w:position w:val="0"/>
          <w:shd w:val="clear" w:color="auto" w:fill="auto"/>
          <w:lang w:val="cs-CZ" w:eastAsia="cs-CZ" w:bidi="cs-CZ"/>
        </w:rPr>
        <w:t xml:space="preserve">Rámcové dohody na dodávky bílé barvy a balotiny pro VDZ v letech 2022 - 2024 </w:t>
      </w:r>
      <w:r>
        <w:rPr>
          <w:color w:val="000000"/>
          <w:spacing w:val="0"/>
          <w:w w:val="100"/>
          <w:position w:val="0"/>
          <w:shd w:val="clear" w:color="auto" w:fill="auto"/>
          <w:lang w:val="cs-CZ" w:eastAsia="cs-CZ" w:bidi="cs-CZ"/>
        </w:rPr>
        <w:t>(dále „Dohoda“), a to s cílem vymezit základní a obecné podmínky jejich obchodního styku, včetně vymezení jejich základních práv a povinností vyplývajících z tohoto závazkového vztahu.</w:t>
      </w:r>
    </w:p>
    <w:p>
      <w:pPr>
        <w:pStyle w:val="Style2"/>
        <w:keepNext w:val="0"/>
        <w:keepLines w:val="0"/>
        <w:widowControl w:val="0"/>
        <w:shd w:val="clear" w:color="auto" w:fill="auto"/>
        <w:bidi w:val="0"/>
        <w:spacing w:before="0" w:after="140" w:line="240" w:lineRule="auto"/>
        <w:ind w:left="0" w:right="0" w:firstLine="0"/>
        <w:jc w:val="both"/>
      </w:pPr>
      <w:r>
        <w:rPr>
          <w:color w:val="000000"/>
          <w:spacing w:val="0"/>
          <w:w w:val="100"/>
          <w:position w:val="0"/>
          <w:shd w:val="clear" w:color="auto" w:fill="auto"/>
          <w:lang w:val="cs-CZ" w:eastAsia="cs-CZ" w:bidi="cs-CZ"/>
        </w:rPr>
        <w:t>Dohoda o dodávkách zboží je uzavírána s ohledem na záměr kupujícího směřující k nákupu zboží a vůli prodávajícího prodávat předmětné zboží, přičemž realizace dílčích plnění podle této rámcové Dohody bude realizována prostřednictvím jednotlivých písemných objednávek kupujícího a jejich potvrzením prodávajícím.</w:t>
      </w:r>
    </w:p>
    <w:p>
      <w:pPr>
        <w:pStyle w:val="Style2"/>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I.</w:t>
      </w:r>
    </w:p>
    <w:p>
      <w:pPr>
        <w:pStyle w:val="Style17"/>
        <w:keepNext/>
        <w:keepLines/>
        <w:widowControl w:val="0"/>
        <w:shd w:val="clear" w:color="auto" w:fill="auto"/>
        <w:bidi w:val="0"/>
        <w:spacing w:before="0" w:after="12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Předmět dohody</w:t>
      </w:r>
      <w:bookmarkEnd w:id="8"/>
      <w:bookmarkEnd w:id="9"/>
    </w:p>
    <w:p>
      <w:pPr>
        <w:pStyle w:val="Style2"/>
        <w:keepNext w:val="0"/>
        <w:keepLines w:val="0"/>
        <w:widowControl w:val="0"/>
        <w:numPr>
          <w:ilvl w:val="0"/>
          <w:numId w:val="1"/>
        </w:numPr>
        <w:shd w:val="clear" w:color="auto" w:fill="auto"/>
        <w:tabs>
          <w:tab w:pos="645"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 xml:space="preserve">Prodávající se zavazuje po dobu platnosti této rámcové dohody o dodávkách zboží (dále jen „Dohoda“) ve formě dílčích plnění dodávat kupujícímu </w:t>
      </w:r>
      <w:r>
        <w:rPr>
          <w:b/>
          <w:bCs/>
          <w:color w:val="000000"/>
          <w:spacing w:val="0"/>
          <w:w w:val="100"/>
          <w:position w:val="0"/>
          <w:shd w:val="clear" w:color="auto" w:fill="auto"/>
          <w:lang w:val="cs-CZ" w:eastAsia="cs-CZ" w:bidi="cs-CZ"/>
        </w:rPr>
        <w:t xml:space="preserve">bílou jednosložkovou barvu, ředidlo a dodatečný posyp (balotinu) </w:t>
      </w:r>
      <w:r>
        <w:rPr>
          <w:color w:val="000000"/>
          <w:spacing w:val="0"/>
          <w:w w:val="100"/>
          <w:position w:val="0"/>
          <w:shd w:val="clear" w:color="auto" w:fill="auto"/>
          <w:lang w:val="cs-CZ" w:eastAsia="cs-CZ" w:bidi="cs-CZ"/>
        </w:rPr>
        <w:t>pro vodorovné dopravní značení tak, jak je sjednáno dále. Plnění bude realizováno dle potřeb kupujícího.</w:t>
      </w:r>
    </w:p>
    <w:p>
      <w:pPr>
        <w:pStyle w:val="Style2"/>
        <w:keepNext w:val="0"/>
        <w:keepLines w:val="0"/>
        <w:widowControl w:val="0"/>
        <w:numPr>
          <w:ilvl w:val="0"/>
          <w:numId w:val="1"/>
        </w:numPr>
        <w:shd w:val="clear" w:color="auto" w:fill="auto"/>
        <w:tabs>
          <w:tab w:pos="645" w:val="left"/>
        </w:tabs>
        <w:bidi w:val="0"/>
        <w:spacing w:before="0" w:after="180" w:line="240" w:lineRule="auto"/>
        <w:ind w:left="0" w:right="0" w:firstLine="0"/>
        <w:jc w:val="both"/>
      </w:pPr>
      <w:r>
        <w:rPr>
          <w:color w:val="000000"/>
          <w:spacing w:val="0"/>
          <w:w w:val="100"/>
          <w:position w:val="0"/>
          <w:shd w:val="clear" w:color="auto" w:fill="auto"/>
          <w:lang w:val="cs-CZ" w:eastAsia="cs-CZ" w:bidi="cs-CZ"/>
        </w:rPr>
        <w:t>Označení dodávaného zboží:</w:t>
      </w:r>
    </w:p>
    <w:tbl>
      <w:tblPr>
        <w:tblOverlap w:val="never"/>
        <w:jc w:val="center"/>
        <w:tblLayout w:type="fixed"/>
      </w:tblPr>
      <w:tblGrid>
        <w:gridCol w:w="4258"/>
        <w:gridCol w:w="4262"/>
      </w:tblGrid>
      <w:tr>
        <w:trPr>
          <w:trHeight w:val="485"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Druh zboží</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Obchodní název</w:t>
            </w:r>
          </w:p>
        </w:tc>
      </w:tr>
      <w:tr>
        <w:trPr>
          <w:trHeight w:val="710"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Bílá jednosložková barva pro vodorovné dopravní značení</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Sinolack Normandie</w:t>
            </w:r>
          </w:p>
        </w:tc>
      </w:tr>
      <w:tr>
        <w:trPr>
          <w:trHeight w:val="480"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Balotina</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Potters 425-125 AC02</w:t>
            </w:r>
          </w:p>
        </w:tc>
      </w:tr>
      <w:tr>
        <w:trPr>
          <w:trHeight w:val="490" w:hRule="exact"/>
        </w:trPr>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Ředidlo</w:t>
            </w:r>
          </w:p>
        </w:tc>
        <w:tc>
          <w:tcPr>
            <w:tcBorders>
              <w:top w:val="single" w:sz="4"/>
              <w:left w:val="single" w:sz="4"/>
              <w:bottom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Solvax</w:t>
            </w:r>
          </w:p>
        </w:tc>
      </w:tr>
    </w:tbl>
    <w:p>
      <w:pPr>
        <w:widowControl w:val="0"/>
        <w:spacing w:after="119" w:line="1" w:lineRule="exact"/>
      </w:pPr>
    </w:p>
    <w:p>
      <w:pPr>
        <w:pStyle w:val="Style2"/>
        <w:keepNext w:val="0"/>
        <w:keepLines w:val="0"/>
        <w:widowControl w:val="0"/>
        <w:numPr>
          <w:ilvl w:val="0"/>
          <w:numId w:val="1"/>
        </w:numPr>
        <w:shd w:val="clear" w:color="auto" w:fill="auto"/>
        <w:tabs>
          <w:tab w:pos="645" w:val="left"/>
        </w:tabs>
        <w:bidi w:val="0"/>
        <w:spacing w:before="0" w:after="120" w:line="240" w:lineRule="auto"/>
        <w:ind w:left="0" w:right="0" w:firstLine="0"/>
        <w:jc w:val="both"/>
      </w:pPr>
      <w:r>
        <w:rPr>
          <w:color w:val="000000"/>
          <w:spacing w:val="0"/>
          <w:w w:val="100"/>
          <w:position w:val="0"/>
          <w:shd w:val="clear" w:color="auto" w:fill="auto"/>
          <w:lang w:val="cs-CZ" w:eastAsia="cs-CZ" w:bidi="cs-CZ"/>
        </w:rPr>
        <w:t>Dodávané zboží bude splňovat následující technické podmínky:</w:t>
      </w:r>
    </w:p>
    <w:p>
      <w:pPr>
        <w:pStyle w:val="Style2"/>
        <w:keepNext w:val="0"/>
        <w:keepLines w:val="0"/>
        <w:widowControl w:val="0"/>
        <w:numPr>
          <w:ilvl w:val="0"/>
          <w:numId w:val="3"/>
        </w:numPr>
        <w:shd w:val="clear" w:color="auto" w:fill="auto"/>
        <w:tabs>
          <w:tab w:pos="868" w:val="left"/>
        </w:tabs>
        <w:bidi w:val="0"/>
        <w:spacing w:before="0" w:after="120" w:line="240" w:lineRule="auto"/>
        <w:ind w:left="860" w:right="0" w:hanging="280"/>
        <w:jc w:val="both"/>
      </w:pPr>
      <w:r>
        <w:rPr>
          <w:color w:val="000000"/>
          <w:spacing w:val="0"/>
          <w:w w:val="100"/>
          <w:position w:val="0"/>
          <w:shd w:val="clear" w:color="auto" w:fill="auto"/>
          <w:lang w:val="cs-CZ" w:eastAsia="cs-CZ" w:bidi="cs-CZ"/>
        </w:rPr>
        <w:t>Barva, ředidlo a balotina jsou jako certifikovaný systém uvedeny v platném KATALOGU „Schválené výrobky - oblast vodorovného dopravního značení“, schváleném Ministerstvem dopravy České republiky po dobu účinnosti dohody</w:t>
      </w:r>
    </w:p>
    <w:p>
      <w:pPr>
        <w:pStyle w:val="Style2"/>
        <w:keepNext w:val="0"/>
        <w:keepLines w:val="0"/>
        <w:widowControl w:val="0"/>
        <w:numPr>
          <w:ilvl w:val="0"/>
          <w:numId w:val="3"/>
        </w:numPr>
        <w:shd w:val="clear" w:color="auto" w:fill="auto"/>
        <w:tabs>
          <w:tab w:pos="868" w:val="left"/>
        </w:tabs>
        <w:bidi w:val="0"/>
        <w:spacing w:before="0" w:after="120" w:line="240" w:lineRule="auto"/>
        <w:ind w:left="0" w:right="0" w:firstLine="580"/>
        <w:jc w:val="both"/>
      </w:pPr>
      <w:r>
        <w:rPr>
          <w:color w:val="000000"/>
          <w:spacing w:val="0"/>
          <w:w w:val="100"/>
          <w:position w:val="0"/>
          <w:shd w:val="clear" w:color="auto" w:fill="auto"/>
          <w:lang w:val="cs-CZ" w:eastAsia="cs-CZ" w:bidi="cs-CZ"/>
        </w:rPr>
        <w:t>Bílá barva pro vodorovné dopravní značení (dále VDZ)</w:t>
      </w:r>
    </w:p>
    <w:p>
      <w:pPr>
        <w:pStyle w:val="Style2"/>
        <w:keepNext w:val="0"/>
        <w:keepLines w:val="0"/>
        <w:widowControl w:val="0"/>
        <w:shd w:val="clear" w:color="auto" w:fill="auto"/>
        <w:bidi w:val="0"/>
        <w:spacing w:before="0" w:after="120" w:line="233" w:lineRule="auto"/>
        <w:ind w:left="1140" w:right="0" w:hanging="260"/>
        <w:jc w:val="both"/>
      </w:pP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jednosložková, rozpouštědlová silniční barva, ne vodou ředitelná, určená pro VDZ s dodatečným posypem (balotinou)</w:t>
      </w:r>
    </w:p>
    <w:p>
      <w:pPr>
        <w:pStyle w:val="Style2"/>
        <w:keepNext w:val="0"/>
        <w:keepLines w:val="0"/>
        <w:widowControl w:val="0"/>
        <w:shd w:val="clear" w:color="auto" w:fill="auto"/>
        <w:bidi w:val="0"/>
        <w:spacing w:before="0" w:after="120" w:line="223" w:lineRule="auto"/>
        <w:ind w:left="0" w:right="0" w:firstLine="860"/>
        <w:jc w:val="both"/>
      </w:pP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rozpouštědlo ne voda (H2O), např. toluen</w:t>
      </w:r>
    </w:p>
    <w:p>
      <w:pPr>
        <w:pStyle w:val="Style2"/>
        <w:keepNext w:val="0"/>
        <w:keepLines w:val="0"/>
        <w:widowControl w:val="0"/>
        <w:shd w:val="clear" w:color="auto" w:fill="auto"/>
        <w:bidi w:val="0"/>
        <w:spacing w:before="0" w:after="120" w:line="223" w:lineRule="auto"/>
        <w:ind w:left="0" w:right="0" w:firstLine="860"/>
        <w:jc w:val="both"/>
      </w:pP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obsah sušiny min. 75%</w:t>
      </w:r>
    </w:p>
    <w:p>
      <w:pPr>
        <w:pStyle w:val="Style2"/>
        <w:keepNext w:val="0"/>
        <w:keepLines w:val="0"/>
        <w:widowControl w:val="0"/>
        <w:shd w:val="clear" w:color="auto" w:fill="auto"/>
        <w:bidi w:val="0"/>
        <w:spacing w:before="0" w:after="120" w:line="223" w:lineRule="auto"/>
        <w:ind w:left="0" w:right="0" w:firstLine="860"/>
        <w:jc w:val="both"/>
      </w:pP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viskozita pohárku 6 mm 25 - 45 s</w:t>
      </w:r>
    </w:p>
    <w:p>
      <w:pPr>
        <w:pStyle w:val="Style2"/>
        <w:keepNext w:val="0"/>
        <w:keepLines w:val="0"/>
        <w:widowControl w:val="0"/>
        <w:shd w:val="clear" w:color="auto" w:fill="auto"/>
        <w:bidi w:val="0"/>
        <w:spacing w:before="0" w:after="120" w:line="223" w:lineRule="auto"/>
        <w:ind w:left="0" w:right="0" w:firstLine="860"/>
        <w:jc w:val="both"/>
      </w:pP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možnost aplikace barvy při teplotách vzduchu od +5°C</w:t>
      </w:r>
    </w:p>
    <w:p>
      <w:pPr>
        <w:pStyle w:val="Style2"/>
        <w:keepNext w:val="0"/>
        <w:keepLines w:val="0"/>
        <w:widowControl w:val="0"/>
        <w:shd w:val="clear" w:color="auto" w:fill="auto"/>
        <w:bidi w:val="0"/>
        <w:spacing w:before="0" w:after="120" w:line="223" w:lineRule="auto"/>
        <w:ind w:left="0" w:right="0" w:firstLine="860"/>
        <w:jc w:val="both"/>
      </w:pP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noční průměrná počáteční retroreflexe min. 300 mcd.m-2.1x-1</w:t>
      </w:r>
    </w:p>
    <w:p>
      <w:pPr>
        <w:pStyle w:val="Style2"/>
        <w:keepNext w:val="0"/>
        <w:keepLines w:val="0"/>
        <w:widowControl w:val="0"/>
        <w:shd w:val="clear" w:color="auto" w:fill="auto"/>
        <w:bidi w:val="0"/>
        <w:spacing w:before="0" w:after="120" w:line="223" w:lineRule="auto"/>
        <w:ind w:left="0" w:right="0" w:firstLine="860"/>
        <w:jc w:val="both"/>
      </w:pP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s obsahem aditiva proti sedimentaci</w:t>
      </w:r>
    </w:p>
    <w:p>
      <w:pPr>
        <w:pStyle w:val="Style2"/>
        <w:keepNext w:val="0"/>
        <w:keepLines w:val="0"/>
        <w:widowControl w:val="0"/>
        <w:shd w:val="clear" w:color="auto" w:fill="auto"/>
        <w:bidi w:val="0"/>
        <w:spacing w:before="0" w:after="120" w:line="223" w:lineRule="auto"/>
        <w:ind w:left="0" w:right="0" w:firstLine="860"/>
        <w:jc w:val="both"/>
      </w:pP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nesmí hrudkovatět a musí mít krémovou konzistenci.</w:t>
      </w:r>
    </w:p>
    <w:p>
      <w:pPr>
        <w:pStyle w:val="Style2"/>
        <w:keepNext w:val="0"/>
        <w:keepLines w:val="0"/>
        <w:widowControl w:val="0"/>
        <w:numPr>
          <w:ilvl w:val="0"/>
          <w:numId w:val="1"/>
        </w:numPr>
        <w:shd w:val="clear" w:color="auto" w:fill="auto"/>
        <w:tabs>
          <w:tab w:pos="645" w:val="left"/>
        </w:tabs>
        <w:bidi w:val="0"/>
        <w:spacing w:before="0" w:after="120" w:line="240" w:lineRule="auto"/>
        <w:ind w:left="0" w:right="0" w:firstLine="0"/>
        <w:jc w:val="both"/>
      </w:pPr>
      <w:r>
        <w:rPr>
          <w:color w:val="000000"/>
          <w:spacing w:val="0"/>
          <w:w w:val="100"/>
          <w:position w:val="0"/>
          <w:shd w:val="clear" w:color="auto" w:fill="auto"/>
          <w:lang w:val="cs-CZ" w:eastAsia="cs-CZ" w:bidi="cs-CZ"/>
        </w:rPr>
        <w:t>Prodávající je povinen dodat zboží v množství, provedení, jakosti, balené následovně:</w:t>
      </w:r>
    </w:p>
    <w:p>
      <w:pPr>
        <w:pStyle w:val="Style2"/>
        <w:keepNext w:val="0"/>
        <w:keepLines w:val="0"/>
        <w:widowControl w:val="0"/>
        <w:numPr>
          <w:ilvl w:val="0"/>
          <w:numId w:val="3"/>
        </w:numPr>
        <w:shd w:val="clear" w:color="auto" w:fill="auto"/>
        <w:tabs>
          <w:tab w:pos="1152" w:val="left"/>
        </w:tabs>
        <w:bidi w:val="0"/>
        <w:spacing w:before="0" w:after="120" w:line="240" w:lineRule="auto"/>
        <w:ind w:left="0" w:right="0" w:firstLine="720"/>
        <w:jc w:val="both"/>
      </w:pPr>
      <w:r>
        <w:rPr>
          <w:color w:val="000000"/>
          <w:spacing w:val="0"/>
          <w:w w:val="100"/>
          <w:position w:val="0"/>
          <w:shd w:val="clear" w:color="auto" w:fill="auto"/>
          <w:lang w:val="cs-CZ" w:eastAsia="cs-CZ" w:bidi="cs-CZ"/>
        </w:rPr>
        <w:t>barvu na paletách v sudech po cca 25 kg, 35 kg, 250 kg nebo 300 kg</w:t>
      </w:r>
    </w:p>
    <w:p>
      <w:pPr>
        <w:pStyle w:val="Style2"/>
        <w:keepNext w:val="0"/>
        <w:keepLines w:val="0"/>
        <w:widowControl w:val="0"/>
        <w:numPr>
          <w:ilvl w:val="0"/>
          <w:numId w:val="3"/>
        </w:numPr>
        <w:shd w:val="clear" w:color="auto" w:fill="auto"/>
        <w:tabs>
          <w:tab w:pos="1152" w:val="left"/>
        </w:tabs>
        <w:bidi w:val="0"/>
        <w:spacing w:before="0" w:after="120" w:line="240" w:lineRule="auto"/>
        <w:ind w:left="0" w:right="0" w:firstLine="720"/>
        <w:jc w:val="both"/>
      </w:pPr>
      <w:r>
        <w:rPr>
          <w:color w:val="000000"/>
          <w:spacing w:val="0"/>
          <w:w w:val="100"/>
          <w:position w:val="0"/>
          <w:shd w:val="clear" w:color="auto" w:fill="auto"/>
          <w:lang w:val="cs-CZ" w:eastAsia="cs-CZ" w:bidi="cs-CZ"/>
        </w:rPr>
        <w:t>balotinu na paletách v PET pytlích po 25±5 kg</w:t>
      </w:r>
    </w:p>
    <w:p>
      <w:pPr>
        <w:pStyle w:val="Style2"/>
        <w:keepNext w:val="0"/>
        <w:keepLines w:val="0"/>
        <w:widowControl w:val="0"/>
        <w:numPr>
          <w:ilvl w:val="0"/>
          <w:numId w:val="3"/>
        </w:numPr>
        <w:shd w:val="clear" w:color="auto" w:fill="auto"/>
        <w:tabs>
          <w:tab w:pos="1152" w:val="left"/>
        </w:tabs>
        <w:bidi w:val="0"/>
        <w:spacing w:before="0" w:after="120" w:line="240" w:lineRule="auto"/>
        <w:ind w:left="1140" w:right="0" w:hanging="420"/>
        <w:jc w:val="both"/>
      </w:pPr>
      <w:r>
        <w:rPr>
          <w:color w:val="000000"/>
          <w:spacing w:val="0"/>
          <w:w w:val="100"/>
          <w:position w:val="0"/>
          <w:shd w:val="clear" w:color="auto" w:fill="auto"/>
          <w:lang w:val="cs-CZ" w:eastAsia="cs-CZ" w:bidi="cs-CZ"/>
        </w:rPr>
        <w:t>ředidlo v množství odpovídajícím předepsanému poměru k dodávkám barvy, v odpovídajících obalech</w:t>
      </w:r>
    </w:p>
    <w:p>
      <w:pPr>
        <w:pStyle w:val="Style2"/>
        <w:keepNext w:val="0"/>
        <w:keepLines w:val="0"/>
        <w:widowControl w:val="0"/>
        <w:shd w:val="clear" w:color="auto" w:fill="auto"/>
        <w:bidi w:val="0"/>
        <w:spacing w:before="0" w:after="120" w:line="240" w:lineRule="auto"/>
        <w:ind w:left="720" w:right="0" w:firstLine="0"/>
        <w:jc w:val="both"/>
      </w:pPr>
      <w:r>
        <w:rPr>
          <w:color w:val="000000"/>
          <w:spacing w:val="0"/>
          <w:w w:val="100"/>
          <w:position w:val="0"/>
          <w:shd w:val="clear" w:color="auto" w:fill="auto"/>
          <w:lang w:val="cs-CZ" w:eastAsia="cs-CZ" w:bidi="cs-CZ"/>
        </w:rPr>
        <w:t>Minimální odběr na místo plnění - dvě palety barvy (tj. 1 paleta = 48 x 25 kg nebo 4 x 250 kg nebo 4 x 300 kg) a příslušné množství balotiny a ředidla.</w:t>
      </w:r>
    </w:p>
    <w:p>
      <w:pPr>
        <w:pStyle w:val="Style2"/>
        <w:keepNext w:val="0"/>
        <w:keepLines w:val="0"/>
        <w:widowControl w:val="0"/>
        <w:shd w:val="clear" w:color="auto" w:fill="auto"/>
        <w:bidi w:val="0"/>
        <w:spacing w:before="0" w:after="120" w:line="240" w:lineRule="auto"/>
        <w:ind w:left="720" w:right="0" w:firstLine="0"/>
        <w:jc w:val="both"/>
      </w:pPr>
      <w:r>
        <w:rPr>
          <w:color w:val="000000"/>
          <w:spacing w:val="0"/>
          <w:w w:val="100"/>
          <w:position w:val="0"/>
          <w:shd w:val="clear" w:color="auto" w:fill="auto"/>
          <w:lang w:val="cs-CZ" w:eastAsia="cs-CZ" w:bidi="cs-CZ"/>
        </w:rPr>
        <w:t>Zboží bude konzervované a chráněné pro přepravu podle předpisů výrobce.</w:t>
      </w:r>
    </w:p>
    <w:p>
      <w:pPr>
        <w:pStyle w:val="Style2"/>
        <w:keepNext w:val="0"/>
        <w:keepLines w:val="0"/>
        <w:widowControl w:val="0"/>
        <w:shd w:val="clear" w:color="auto" w:fill="auto"/>
        <w:bidi w:val="0"/>
        <w:spacing w:before="0" w:after="120" w:line="240" w:lineRule="auto"/>
        <w:ind w:left="0" w:right="0" w:firstLine="720"/>
        <w:jc w:val="both"/>
      </w:pPr>
      <w:r>
        <w:rPr>
          <w:color w:val="000000"/>
          <w:spacing w:val="0"/>
          <w:w w:val="100"/>
          <w:position w:val="0"/>
          <w:shd w:val="clear" w:color="auto" w:fill="auto"/>
          <w:lang w:val="cs-CZ" w:eastAsia="cs-CZ" w:bidi="cs-CZ"/>
        </w:rPr>
        <w:t>Balení balotiny musí být hermeticky uzavřené proti působení vlhkosti.</w:t>
      </w:r>
    </w:p>
    <w:p>
      <w:pPr>
        <w:pStyle w:val="Style2"/>
        <w:keepNext w:val="0"/>
        <w:keepLines w:val="0"/>
        <w:widowControl w:val="0"/>
        <w:numPr>
          <w:ilvl w:val="0"/>
          <w:numId w:val="1"/>
        </w:numPr>
        <w:shd w:val="clear" w:color="auto" w:fill="auto"/>
        <w:tabs>
          <w:tab w:pos="645"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Prodávající prohlašuje, že dodávaná barva a balotina jsou plně kompatibilní (použitelné) pro pokládku značkovacími stroji kupujícího pro VDZ Euroliners, Trassar 131 A V3, Hofmann H 18</w:t>
        <w:softHyphen/>
        <w:t>1 Universal (stříkací pistole a trysky AIRLESS typů) a Hofmann H18-2 Airspray.</w:t>
      </w:r>
    </w:p>
    <w:p>
      <w:pPr>
        <w:pStyle w:val="Style2"/>
        <w:keepNext w:val="0"/>
        <w:keepLines w:val="0"/>
        <w:widowControl w:val="0"/>
        <w:numPr>
          <w:ilvl w:val="0"/>
          <w:numId w:val="1"/>
        </w:numPr>
        <w:shd w:val="clear" w:color="auto" w:fill="auto"/>
        <w:tabs>
          <w:tab w:pos="645"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Prodávající prohlašuje, že dodané zboží je nové a nepoužívané, odpovídá platným technickým normám a předpisům výrobce. Kvalita zboží je potvrzena osvědčením o jakosti zboží od prodávajícího (případně od výrobce).</w:t>
      </w:r>
    </w:p>
    <w:p>
      <w:pPr>
        <w:pStyle w:val="Style2"/>
        <w:keepNext w:val="0"/>
        <w:keepLines w:val="0"/>
        <w:widowControl w:val="0"/>
        <w:numPr>
          <w:ilvl w:val="0"/>
          <w:numId w:val="1"/>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Součástí dodávky zboží bude zejména bezpečnostní list výrobků doklad prokazující shodu výrobků vydaný příslušným orgánem na každou položku a dále podrobný technický list. Katalogový list, certifikát nebo jiné doklady prokazující parametry nabízených výrobků, značku a typové označení, výrobce nebo dovozce a návod na skladování ošetřování a údržbu.</w:t>
      </w:r>
    </w:p>
    <w:p>
      <w:pPr>
        <w:pStyle w:val="Style2"/>
        <w:keepNext w:val="0"/>
        <w:keepLines w:val="0"/>
        <w:widowControl w:val="0"/>
        <w:numPr>
          <w:ilvl w:val="0"/>
          <w:numId w:val="1"/>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Předmětem této Dohody je též doprava zboží prodávajícím do místa plnění a bezplatný zpětný odběr obalů.</w:t>
      </w:r>
    </w:p>
    <w:p>
      <w:pPr>
        <w:pStyle w:val="Style2"/>
        <w:keepNext w:val="0"/>
        <w:keepLines w:val="0"/>
        <w:widowControl w:val="0"/>
        <w:numPr>
          <w:ilvl w:val="0"/>
          <w:numId w:val="1"/>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Plnění bude realizováno dle potřeb kupujícího.</w:t>
      </w:r>
    </w:p>
    <w:p>
      <w:pPr>
        <w:pStyle w:val="Style2"/>
        <w:keepNext w:val="0"/>
        <w:keepLines w:val="0"/>
        <w:widowControl w:val="0"/>
        <w:numPr>
          <w:ilvl w:val="0"/>
          <w:numId w:val="1"/>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Kupující se zavazuje po dobu platnosti této Dohody odebírat od prodávajícího v rozsahu dílčích kupních smluv předmětné zboží a zaplatit prodávajícímu kupní cenu zboží.</w:t>
      </w:r>
    </w:p>
    <w:p>
      <w:pPr>
        <w:pStyle w:val="Style2"/>
        <w:keepNext w:val="0"/>
        <w:keepLines w:val="0"/>
        <w:widowControl w:val="0"/>
        <w:numPr>
          <w:ilvl w:val="0"/>
          <w:numId w:val="1"/>
        </w:numPr>
        <w:shd w:val="clear" w:color="auto" w:fill="auto"/>
        <w:tabs>
          <w:tab w:pos="706"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Kupující si vyhrazuje právo upravovat množství a termíny dodávek dle aktuálních potřeb. Kupující není povinen odebrat celkové předpokládané množství zboží, ale může odebrat i větší množství. Kupující bude uvedené množství upřesňovat a objednávat dle skutečných potřeb. Při odběru menšího množství zboží nevznikají prodávajícímu vůči kupujícímu žádné nároky.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II.</w:t>
      </w:r>
    </w:p>
    <w:p>
      <w:pPr>
        <w:pStyle w:val="Style17"/>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Dílčí kupní smlouvy</w:t>
      </w:r>
      <w:bookmarkEnd w:id="10"/>
      <w:bookmarkEnd w:id="11"/>
    </w:p>
    <w:p>
      <w:pPr>
        <w:pStyle w:val="Style2"/>
        <w:keepNext w:val="0"/>
        <w:keepLines w:val="0"/>
        <w:widowControl w:val="0"/>
        <w:numPr>
          <w:ilvl w:val="0"/>
          <w:numId w:val="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Plnění z této Dohody budou uskutečňována dle dílčích kupních smluv. Dílčí kupní smlouvy budou uzavírány na základě objednávek kupujícího učiněných ve formě návrhu na uzavření dílčí kupní smlouvy (dále také „objednávka“). Uzavření dílčí smlouvy podléhá uveřejnění v Registru smluv. Účastnící Dohody se dohodli, že ve vztahu k uzavírání dílčích kupních smluv zákonnou povinnost dle § 5 odst. 2 zákona č. 340/2015 Sb., o zvláštních podmínkách účinnosti některých smluv, uveřejňování těchto smluv a o registru smluv, v platném znění splní bez zbytečného odkladu kupující.</w:t>
      </w:r>
    </w:p>
    <w:p>
      <w:pPr>
        <w:pStyle w:val="Style2"/>
        <w:keepNext w:val="0"/>
        <w:keepLines w:val="0"/>
        <w:widowControl w:val="0"/>
        <w:numPr>
          <w:ilvl w:val="0"/>
          <w:numId w:val="5"/>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Objednávka učiněná kupujícím je závazná po dobu 5 pracovních dní.</w:t>
      </w:r>
    </w:p>
    <w:p>
      <w:pPr>
        <w:pStyle w:val="Style2"/>
        <w:keepNext w:val="0"/>
        <w:keepLines w:val="0"/>
        <w:widowControl w:val="0"/>
        <w:numPr>
          <w:ilvl w:val="0"/>
          <w:numId w:val="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Jestliže přijetí objednávky učiněné prodávajícím obsahuje dodatky, výhrady, omezení nebo jiné změny, je odmítnutím objednávky a považuje se za nový návrh na uzavření objednávky.</w:t>
      </w:r>
    </w:p>
    <w:p>
      <w:pPr>
        <w:pStyle w:val="Style2"/>
        <w:keepNext w:val="0"/>
        <w:keepLines w:val="0"/>
        <w:widowControl w:val="0"/>
        <w:numPr>
          <w:ilvl w:val="0"/>
          <w:numId w:val="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Objednávka je uzavřena okamžikem, kdy je prodávajícím kupujícímu potvrzena objednávka učiněná kupujícím za podmínek vyjádřených v této Dohodě, nebo kdy je kupujícím přijat nový návrh prodávajícího na uzavření dílčí kupní smlouvy učiněný podle čl. 2.3 této Dohody. Návrh na uzavření objednávky bude realizován formou e-mailové zprávy. Potvrzení objednávky učiní prodávající formou e-mailové zprávy. Kontaktní údaje pro odeslání objednávky kupujícím a potvrzení objednávky prodávajícím jsou uvedeny v příloze A1 této Dohody.</w:t>
      </w:r>
    </w:p>
    <w:p>
      <w:pPr>
        <w:pStyle w:val="Style2"/>
        <w:keepNext w:val="0"/>
        <w:keepLines w:val="0"/>
        <w:widowControl w:val="0"/>
        <w:numPr>
          <w:ilvl w:val="0"/>
          <w:numId w:val="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Návrh kupujícího na uzavření objednávky musí obsahovat specifikaci, množství zboží a cenu s DPH v souladu s Dohodou, dodací lhůtu, místo plnění a, případně další nezbytné údaje.</w:t>
      </w:r>
    </w:p>
    <w:p>
      <w:pPr>
        <w:pStyle w:val="Style2"/>
        <w:keepNext w:val="0"/>
        <w:keepLines w:val="0"/>
        <w:widowControl w:val="0"/>
        <w:numPr>
          <w:ilvl w:val="0"/>
          <w:numId w:val="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Jestliže z obsahu uzavřené objednávky nebude zřejmé ujednání smluvních stran o kupní ceně, dopravních podmínkách, místu dodání, platebních podmínkách apod., řídí se právní vztahy mezi smluvními stranami ustanoveními této Dohody.</w:t>
      </w:r>
    </w:p>
    <w:p>
      <w:pPr>
        <w:pStyle w:val="Style2"/>
        <w:keepNext w:val="0"/>
        <w:keepLines w:val="0"/>
        <w:widowControl w:val="0"/>
        <w:numPr>
          <w:ilvl w:val="0"/>
          <w:numId w:val="5"/>
        </w:numPr>
        <w:shd w:val="clear" w:color="auto" w:fill="auto"/>
        <w:tabs>
          <w:tab w:pos="706"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 xml:space="preserve">U mimořádných objednávek, jejichž výše nepřekročí </w:t>
      </w:r>
      <w:r>
        <w:rPr>
          <w:b/>
          <w:bCs/>
          <w:color w:val="000000"/>
          <w:spacing w:val="0"/>
          <w:w w:val="100"/>
          <w:position w:val="0"/>
          <w:shd w:val="clear" w:color="auto" w:fill="auto"/>
          <w:lang w:val="cs-CZ" w:eastAsia="cs-CZ" w:bidi="cs-CZ"/>
        </w:rPr>
        <w:t xml:space="preserve">5.000,- Kč včetně DPH </w:t>
      </w:r>
      <w:r>
        <w:rPr>
          <w:color w:val="000000"/>
          <w:spacing w:val="0"/>
          <w:w w:val="100"/>
          <w:position w:val="0"/>
          <w:shd w:val="clear" w:color="auto" w:fill="auto"/>
          <w:lang w:val="cs-CZ" w:eastAsia="cs-CZ" w:bidi="cs-CZ"/>
        </w:rPr>
        <w:t>je prodávající oprávněn účtovat mimořádný poplatek za dopravu do místa plnění. O výši mimořádného poplatku prodávající informuje zástupce kupujícího před potvrzením objednávky.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III.</w:t>
      </w:r>
    </w:p>
    <w:p>
      <w:pPr>
        <w:pStyle w:val="Style17"/>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Místo plnění</w:t>
      </w:r>
      <w:bookmarkEnd w:id="12"/>
      <w:bookmarkEnd w:id="13"/>
    </w:p>
    <w:p>
      <w:pPr>
        <w:pStyle w:val="Style2"/>
        <w:keepNext w:val="0"/>
        <w:keepLines w:val="0"/>
        <w:widowControl w:val="0"/>
        <w:numPr>
          <w:ilvl w:val="0"/>
          <w:numId w:val="7"/>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Místem plnění jsou jednotlivá cestmistrovství kupujícího:</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Cestmistrovství Jihlava, Kosovská 1122/16, 586 01 Jihlava</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Cestmistrovství Humpolec, Spojovací 1622, 396 01 Humpolec</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Cestmistrovství Žďár nad Sázavou, Jihlavská 841/1, 591 01 Žďár nad Sázavou</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Středisko Hrotovice, Brněnská 600, 675 55 Hrotovice</w:t>
      </w:r>
    </w:p>
    <w:p>
      <w:pPr>
        <w:pStyle w:val="Style2"/>
        <w:keepNext w:val="0"/>
        <w:keepLines w:val="0"/>
        <w:widowControl w:val="0"/>
        <w:numPr>
          <w:ilvl w:val="0"/>
          <w:numId w:val="7"/>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Osoby pověřené jednat jménem kupujícího ve věcech zpracování dílčí objednávky a k určení osob k převzetí zboží, jakož i osoby pověřené jednat jménem prodávajícího ve věcech přijetí objednávky a k předání zboží jsou uvedeny v příloze A1 této Dohody. Uvedené osoby jsou oprávněny za sebe určit své zástupce.</w:t>
      </w:r>
    </w:p>
    <w:p>
      <w:pPr>
        <w:pStyle w:val="Style2"/>
        <w:keepNext w:val="0"/>
        <w:keepLines w:val="0"/>
        <w:widowControl w:val="0"/>
        <w:numPr>
          <w:ilvl w:val="0"/>
          <w:numId w:val="7"/>
        </w:numPr>
        <w:shd w:val="clear" w:color="auto" w:fill="auto"/>
        <w:tabs>
          <w:tab w:pos="702"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Účastnící dohody se vzájemně dohodli, že změna uvedených osob oprávněných jednat ve věcech plnění bude oznamována jednostranným písemným sdělením a není potřeba na jejich změnu uzavřít dodatek k Dohodě. Tyto osoby jsou dále oprávněny za sebe určit zástupce.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IV.</w:t>
      </w:r>
    </w:p>
    <w:p>
      <w:pPr>
        <w:pStyle w:val="Style17"/>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Kupní cena, platební podmínky</w:t>
      </w:r>
      <w:bookmarkEnd w:id="14"/>
      <w:bookmarkEnd w:id="15"/>
    </w:p>
    <w:p>
      <w:pPr>
        <w:pStyle w:val="Style2"/>
        <w:keepNext w:val="0"/>
        <w:keepLines w:val="0"/>
        <w:widowControl w:val="0"/>
        <w:numPr>
          <w:ilvl w:val="0"/>
          <w:numId w:val="9"/>
        </w:numPr>
        <w:shd w:val="clear" w:color="auto" w:fill="auto"/>
        <w:tabs>
          <w:tab w:pos="702" w:val="left"/>
        </w:tabs>
        <w:bidi w:val="0"/>
        <w:spacing w:before="0" w:line="240" w:lineRule="auto"/>
        <w:ind w:left="0" w:right="0" w:firstLine="0"/>
        <w:jc w:val="left"/>
      </w:pPr>
      <w:r>
        <w:rPr>
          <w:color w:val="000000"/>
          <w:spacing w:val="0"/>
          <w:w w:val="100"/>
          <w:position w:val="0"/>
          <w:shd w:val="clear" w:color="auto" w:fill="auto"/>
          <w:lang w:val="cs-CZ" w:eastAsia="cs-CZ" w:bidi="cs-CZ"/>
        </w:rPr>
        <w:t>Jednotková kupní cena zboží je sjednána následovně:</w:t>
      </w:r>
    </w:p>
    <w:tbl>
      <w:tblPr>
        <w:tblOverlap w:val="never"/>
        <w:jc w:val="right"/>
        <w:tblLayout w:type="fixed"/>
      </w:tblPr>
      <w:tblGrid>
        <w:gridCol w:w="5107"/>
        <w:gridCol w:w="3269"/>
      </w:tblGrid>
      <w:tr>
        <w:trPr>
          <w:trHeight w:val="965"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Zboží</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Cena za 1 kg v Kč bez DPH včetně dopravy</w:t>
            </w:r>
          </w:p>
        </w:tc>
      </w:tr>
      <w:tr>
        <w:trPr>
          <w:trHeight w:val="710"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400" w:right="0" w:hanging="400"/>
              <w:jc w:val="left"/>
            </w:pPr>
            <w:r>
              <w:rPr>
                <w:b/>
                <w:bCs/>
                <w:color w:val="000000"/>
                <w:spacing w:val="0"/>
                <w:w w:val="100"/>
                <w:position w:val="0"/>
                <w:shd w:val="clear" w:color="auto" w:fill="auto"/>
                <w:lang w:val="cs-CZ" w:eastAsia="cs-CZ" w:bidi="cs-CZ"/>
              </w:rPr>
              <w:t xml:space="preserve">1) </w:t>
            </w:r>
            <w:r>
              <w:rPr>
                <w:color w:val="000000"/>
                <w:spacing w:val="0"/>
                <w:w w:val="100"/>
                <w:position w:val="0"/>
                <w:shd w:val="clear" w:color="auto" w:fill="auto"/>
                <w:lang w:val="cs-CZ" w:eastAsia="cs-CZ" w:bidi="cs-CZ"/>
              </w:rPr>
              <w:t>Bílá jednosložková barva pro vodorovné dopravní značení</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63,00</w:t>
            </w:r>
          </w:p>
        </w:tc>
      </w:tr>
      <w:tr>
        <w:trPr>
          <w:trHeight w:val="518"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2) </w:t>
            </w:r>
            <w:r>
              <w:rPr>
                <w:color w:val="000000"/>
                <w:spacing w:val="0"/>
                <w:w w:val="100"/>
                <w:position w:val="0"/>
                <w:shd w:val="clear" w:color="auto" w:fill="auto"/>
                <w:lang w:val="cs-CZ" w:eastAsia="cs-CZ" w:bidi="cs-CZ"/>
              </w:rPr>
              <w:t>Balotina</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23,50</w:t>
            </w:r>
          </w:p>
        </w:tc>
      </w:tr>
      <w:tr>
        <w:trPr>
          <w:trHeight w:val="710" w:hRule="exact"/>
        </w:trPr>
        <w:tc>
          <w:tcPr>
            <w:vMerge w:val="restart"/>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3) </w:t>
            </w:r>
            <w:r>
              <w:rPr>
                <w:color w:val="000000"/>
                <w:spacing w:val="0"/>
                <w:w w:val="100"/>
                <w:position w:val="0"/>
                <w:shd w:val="clear" w:color="auto" w:fill="auto"/>
                <w:lang w:val="cs-CZ" w:eastAsia="cs-CZ" w:bidi="cs-CZ"/>
              </w:rPr>
              <w:t>Ředidlo</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Cena za 1 litr v Kč bez DPH včetně dopravy</w:t>
            </w:r>
          </w:p>
        </w:tc>
      </w:tr>
      <w:tr>
        <w:trPr>
          <w:trHeight w:val="614" w:hRule="exact"/>
        </w:trPr>
        <w:tc>
          <w:tcPr>
            <w:vMerge/>
            <w:tcBorders>
              <w:left w:val="single" w:sz="4"/>
              <w:bottom w:val="single" w:sz="4"/>
            </w:tcBorders>
            <w:shd w:val="clear" w:color="auto" w:fill="FFFFFF"/>
            <w:vAlign w:val="center"/>
          </w:tcPr>
          <w:p>
            <w:pPr/>
          </w:p>
        </w:tc>
        <w:tc>
          <w:tcPr>
            <w:tcBorders>
              <w:top w:val="single" w:sz="4"/>
              <w:left w:val="single" w:sz="4"/>
              <w:bottom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45,00</w:t>
            </w:r>
          </w:p>
        </w:tc>
      </w:tr>
    </w:tbl>
    <w:p>
      <w:pPr>
        <w:widowControl w:val="0"/>
        <w:spacing w:after="99" w:line="1" w:lineRule="exact"/>
      </w:pPr>
    </w:p>
    <w:p>
      <w:pPr>
        <w:pStyle w:val="Style2"/>
        <w:keepNext w:val="0"/>
        <w:keepLines w:val="0"/>
        <w:widowControl w:val="0"/>
        <w:numPr>
          <w:ilvl w:val="0"/>
          <w:numId w:val="9"/>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Cena včetně dopravy zahrnuje veškeré náklady spojené s předmětem dohody, dokumentace a další související náklady. Uvedené jednotkové ceny jsou konečné, nepřekročitelné pro daný předmět dohody. Tím není dotčeno ustanovení odst. 2.7. a 4.1.</w:t>
      </w:r>
    </w:p>
    <w:p>
      <w:pPr>
        <w:pStyle w:val="Style2"/>
        <w:keepNext w:val="0"/>
        <w:keepLines w:val="0"/>
        <w:widowControl w:val="0"/>
        <w:numPr>
          <w:ilvl w:val="0"/>
          <w:numId w:val="9"/>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Prodávajícímu vzniká právo účtovat kupujícímu kupní cenu za dodané zboží stanovenou ve smyslu odst. 4.1. a 4.2. této Dohody okamžikem dodání zboží kupujícímu nebo prvním dnem prodlení kupujícího s převzetím dodávaného zboží ve smyslu dílčí kupní smlouvy.</w:t>
      </w:r>
    </w:p>
    <w:p>
      <w:pPr>
        <w:pStyle w:val="Style2"/>
        <w:keepNext w:val="0"/>
        <w:keepLines w:val="0"/>
        <w:widowControl w:val="0"/>
        <w:numPr>
          <w:ilvl w:val="0"/>
          <w:numId w:val="9"/>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Ke sjednané ceně bez DPH bude účtována daň z přidané hodnoty v zákonné výši; prodávající odpovídá za to, že sazba daně z přidané hodnoty je stanovena k aktuálnímu datu v souladu s platnými právními předpisy.</w:t>
      </w:r>
    </w:p>
    <w:p>
      <w:pPr>
        <w:pStyle w:val="Style2"/>
        <w:keepNext w:val="0"/>
        <w:keepLines w:val="0"/>
        <w:widowControl w:val="0"/>
        <w:numPr>
          <w:ilvl w:val="0"/>
          <w:numId w:val="9"/>
        </w:numPr>
        <w:shd w:val="clear" w:color="auto" w:fill="auto"/>
        <w:tabs>
          <w:tab w:pos="702" w:val="left"/>
        </w:tabs>
        <w:bidi w:val="0"/>
        <w:spacing w:before="0" w:line="240" w:lineRule="auto"/>
        <w:ind w:left="0" w:right="0" w:firstLine="0"/>
        <w:jc w:val="both"/>
      </w:pPr>
      <w:r>
        <w:rPr>
          <w:color w:val="000000"/>
          <w:spacing w:val="0"/>
          <w:w w:val="100"/>
          <w:position w:val="0"/>
          <w:shd w:val="clear" w:color="auto" w:fill="auto"/>
          <w:lang w:val="cs-CZ" w:eastAsia="cs-CZ" w:bidi="cs-CZ"/>
        </w:rPr>
        <w:t>Kupní cena bude stanovena a fakturována v souladu s platnými právními předpisy.</w:t>
      </w:r>
    </w:p>
    <w:p>
      <w:pPr>
        <w:pStyle w:val="Style2"/>
        <w:keepNext w:val="0"/>
        <w:keepLines w:val="0"/>
        <w:widowControl w:val="0"/>
        <w:numPr>
          <w:ilvl w:val="0"/>
          <w:numId w:val="9"/>
        </w:numPr>
        <w:shd w:val="clear" w:color="auto" w:fill="auto"/>
        <w:tabs>
          <w:tab w:pos="702" w:val="left"/>
        </w:tabs>
        <w:bidi w:val="0"/>
        <w:spacing w:before="0" w:after="0" w:line="240" w:lineRule="auto"/>
        <w:ind w:left="0" w:right="0" w:firstLine="0"/>
        <w:jc w:val="both"/>
      </w:pPr>
      <w:r>
        <w:rPr>
          <w:color w:val="000000"/>
          <w:spacing w:val="0"/>
          <w:w w:val="100"/>
          <w:position w:val="0"/>
          <w:shd w:val="clear" w:color="auto" w:fill="auto"/>
          <w:lang w:val="cs-CZ" w:eastAsia="cs-CZ" w:bidi="cs-CZ"/>
        </w:rPr>
        <w:t>Faktura musí mít náležitosti daňového dokladu v souladu s § 29 zákona č. 235/2004 Sb., o dani</w:t>
      </w:r>
    </w:p>
    <w:p>
      <w:pPr>
        <w:pStyle w:val="Style2"/>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z přidané hodnoty, ve znění pozdějších předpisů (dále zákon o DPH). Fakturovaná částka je uhrazena dnem připsání dané částky na účet prodávajícího.</w:t>
      </w:r>
    </w:p>
    <w:p>
      <w:pPr>
        <w:pStyle w:val="Style2"/>
        <w:keepNext w:val="0"/>
        <w:keepLines w:val="0"/>
        <w:widowControl w:val="0"/>
        <w:numPr>
          <w:ilvl w:val="0"/>
          <w:numId w:val="9"/>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oprávněn kupujícímu fakturovat smluvní cenu za konkrétní dodávky, uskutečněné v rámci jednotlivých dílčích plnění na základě protokolu, kterým si smluvní strany navzájem potvrdí, že požadované dodávky byly skutečně dodány v požadovaném rozsahu a kvalitě.</w:t>
      </w:r>
    </w:p>
    <w:p>
      <w:pPr>
        <w:pStyle w:val="Style2"/>
        <w:keepNext w:val="0"/>
        <w:keepLines w:val="0"/>
        <w:widowControl w:val="0"/>
        <w:numPr>
          <w:ilvl w:val="0"/>
          <w:numId w:val="9"/>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provede fakturaci nejpozději do 14 dnů po prokazatelném předání dílčí dodávky. Faktura bude splatná do 30 kalendářních dnů ode dne jejího doručení kupujícímu.</w:t>
      </w:r>
    </w:p>
    <w:p>
      <w:pPr>
        <w:pStyle w:val="Style2"/>
        <w:keepNext w:val="0"/>
        <w:keepLines w:val="0"/>
        <w:widowControl w:val="0"/>
        <w:numPr>
          <w:ilvl w:val="0"/>
          <w:numId w:val="9"/>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Kupující přijímá i elektronické faktury, a to ve formátech XML nebo PDF. V takovém případě je prodávající povinen elektronickou fakturu zaslat kupujícímu na email</w:t>
      </w:r>
      <w:r>
        <w:fldChar w:fldCharType="begin"/>
      </w:r>
      <w:r>
        <w:rPr/>
        <w:instrText> HYPERLINK "mailto:ksusv@ksusv.cz" </w:instrText>
      </w:r>
      <w:r>
        <w:fldChar w:fldCharType="separate"/>
      </w:r>
      <w:r>
        <w:rPr>
          <w:color w:val="000000"/>
          <w:spacing w:val="0"/>
          <w:w w:val="100"/>
          <w:position w:val="0"/>
          <w:shd w:val="clear" w:color="auto" w:fill="auto"/>
          <w:lang w:val="cs-CZ" w:eastAsia="cs-CZ" w:bidi="cs-CZ"/>
        </w:rPr>
        <w:t xml:space="preserve"> ksusv@ksusv.cz </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9"/>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pPr>
        <w:pStyle w:val="Style2"/>
        <w:keepNext w:val="0"/>
        <w:keepLines w:val="0"/>
        <w:widowControl w:val="0"/>
        <w:numPr>
          <w:ilvl w:val="0"/>
          <w:numId w:val="9"/>
        </w:numPr>
        <w:shd w:val="clear" w:color="auto" w:fill="auto"/>
        <w:tabs>
          <w:tab w:pos="70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Bude-li kupující v prodlení s úhradou kupní ceny nebo jakékoli její části delším než </w:t>
      </w:r>
      <w:r>
        <w:rPr>
          <w:color w:val="000000"/>
          <w:spacing w:val="0"/>
          <w:w w:val="100"/>
          <w:position w:val="0"/>
          <w:shd w:val="clear" w:color="auto" w:fill="auto"/>
          <w:lang w:val="cs-CZ" w:eastAsia="cs-CZ" w:bidi="cs-CZ"/>
        </w:rPr>
        <w:t>14 kalendářních dnů, má se za to, že tato Dohoda včetně dílčí kupní Smlouvy byla porušena podstatným způsobem.</w:t>
      </w:r>
    </w:p>
    <w:p>
      <w:pPr>
        <w:pStyle w:val="Style2"/>
        <w:keepNext w:val="0"/>
        <w:keepLines w:val="0"/>
        <w:widowControl w:val="0"/>
        <w:numPr>
          <w:ilvl w:val="0"/>
          <w:numId w:val="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Úhrada kupní ceny bude realizována bezhotovostním převodem na účet prodávajícího, který je správcem daně (finančním úřadem) zveřejněn způsobem umožňujícím dálkový přístup ve smyslu </w:t>
      </w:r>
      <w:r>
        <w:rPr>
          <w:b/>
          <w:bCs/>
          <w:color w:val="000000"/>
          <w:spacing w:val="0"/>
          <w:w w:val="100"/>
          <w:position w:val="0"/>
          <w:shd w:val="clear" w:color="auto" w:fill="auto"/>
          <w:lang w:val="cs-CZ" w:eastAsia="cs-CZ" w:bidi="cs-CZ"/>
        </w:rPr>
        <w:t>§ 98 zákona o DPH</w:t>
      </w:r>
      <w:r>
        <w:rPr>
          <w:color w:val="000000"/>
          <w:spacing w:val="0"/>
          <w:w w:val="100"/>
          <w:position w:val="0"/>
          <w:shd w:val="clear" w:color="auto" w:fill="auto"/>
          <w:lang w:val="cs-CZ" w:eastAsia="cs-CZ" w:bidi="cs-CZ"/>
        </w:rPr>
        <w:t>.</w:t>
      </w:r>
    </w:p>
    <w:p>
      <w:pPr>
        <w:pStyle w:val="Style2"/>
        <w:keepNext w:val="0"/>
        <w:keepLines w:val="0"/>
        <w:widowControl w:val="0"/>
        <w:numPr>
          <w:ilvl w:val="0"/>
          <w:numId w:val="9"/>
        </w:numPr>
        <w:shd w:val="clear" w:color="auto" w:fill="auto"/>
        <w:tabs>
          <w:tab w:pos="706"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 xml:space="preserve">Pokud se po dobu účinnosti této Dohody prodávající stane nespolehlivým plátcem ve smyslu ustanovení </w:t>
      </w:r>
      <w:r>
        <w:rPr>
          <w:b/>
          <w:bCs/>
          <w:color w:val="000000"/>
          <w:spacing w:val="0"/>
          <w:w w:val="100"/>
          <w:position w:val="0"/>
          <w:shd w:val="clear" w:color="auto" w:fill="auto"/>
          <w:lang w:val="cs-CZ" w:eastAsia="cs-CZ" w:bidi="cs-CZ"/>
        </w:rPr>
        <w:t>§ 106a zákona o DPH</w:t>
      </w:r>
      <w:r>
        <w:rPr>
          <w:color w:val="000000"/>
          <w:spacing w:val="0"/>
          <w:w w:val="100"/>
          <w:position w:val="0"/>
          <w:shd w:val="clear" w:color="auto" w:fill="auto"/>
          <w:lang w:val="cs-CZ" w:eastAsia="cs-CZ" w:bidi="cs-CZ"/>
        </w:rPr>
        <w:t>,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w:t>
      </w:r>
    </w:p>
    <w:p>
      <w:pPr>
        <w:pStyle w:val="Style17"/>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Indexační doložka</w:t>
      </w:r>
      <w:bookmarkEnd w:id="16"/>
      <w:bookmarkEnd w:id="17"/>
    </w:p>
    <w:p>
      <w:pPr>
        <w:pStyle w:val="Style2"/>
        <w:keepNext w:val="0"/>
        <w:keepLines w:val="0"/>
        <w:widowControl w:val="0"/>
        <w:numPr>
          <w:ilvl w:val="0"/>
          <w:numId w:val="11"/>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Kupní cena za měrnou jednotku vč. dopravy v Kč bez DPH bude měněna v případě ročního růstu indexu spotřebitelských cen dle průměrné roční míry inflace vyhlášené Českým statistickým úřadem k poslednímu dni předchozího kalendářního roku.</w:t>
      </w:r>
    </w:p>
    <w:p>
      <w:pPr>
        <w:pStyle w:val="Style2"/>
        <w:keepNext w:val="0"/>
        <w:keepLines w:val="0"/>
        <w:widowControl w:val="0"/>
        <w:numPr>
          <w:ilvl w:val="0"/>
          <w:numId w:val="11"/>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Kupní cena zaokrouhlená na 2 desetinná místa, bude navýšena o procentní podíl indexu vyhlášeného Českým statistickým úřadem.</w:t>
      </w:r>
    </w:p>
    <w:p>
      <w:pPr>
        <w:pStyle w:val="Style2"/>
        <w:keepNext w:val="0"/>
        <w:keepLines w:val="0"/>
        <w:widowControl w:val="0"/>
        <w:numPr>
          <w:ilvl w:val="0"/>
          <w:numId w:val="11"/>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upraví kupní ceny nejpozději do 30 dnů ode dne vyhlášení příslušného ročního indexu spotřebitelských cen Českým statistickým úřadem a takto upravené ceny písemně oznámí Kupujícímu k odsouhlasení. Kupující nejpozději do 30 dnů od obdržení oznámení odešle Prodávajícímu písemně souhlas nebo námitky (v případě chybně uvedených procent nebo výpočtu) k upraveným cenám.</w:t>
      </w:r>
    </w:p>
    <w:p>
      <w:pPr>
        <w:pStyle w:val="Style2"/>
        <w:keepNext w:val="0"/>
        <w:keepLines w:val="0"/>
        <w:widowControl w:val="0"/>
        <w:numPr>
          <w:ilvl w:val="0"/>
          <w:numId w:val="11"/>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Změna kupních cen bude provedena nejdříve v kalendářním roce 2023. Účinnosti změna nabývá nejdříve k 1. dubnu příslušného roku pro dodávky zboží od 1. dubna příslušného roku. Dodávky zahájené do 31. března příslušného roku se dokončí podle kupních cen platných a účinných do 31. března příslušného roku.</w:t>
      </w:r>
    </w:p>
    <w:p>
      <w:pPr>
        <w:pStyle w:val="Style2"/>
        <w:keepNext w:val="0"/>
        <w:keepLines w:val="0"/>
        <w:widowControl w:val="0"/>
        <w:numPr>
          <w:ilvl w:val="0"/>
          <w:numId w:val="11"/>
        </w:numPr>
        <w:shd w:val="clear" w:color="auto" w:fill="auto"/>
        <w:tabs>
          <w:tab w:pos="706" w:val="left"/>
        </w:tabs>
        <w:bidi w:val="0"/>
        <w:spacing w:before="0" w:after="460" w:line="240" w:lineRule="auto"/>
        <w:ind w:left="0" w:right="0" w:firstLine="0"/>
        <w:jc w:val="both"/>
      </w:pPr>
      <w:r>
        <w:rPr>
          <w:color w:val="000000"/>
          <w:spacing w:val="0"/>
          <w:w w:val="100"/>
          <w:position w:val="0"/>
          <w:shd w:val="clear" w:color="auto" w:fill="auto"/>
          <w:lang w:val="cs-CZ" w:eastAsia="cs-CZ" w:bidi="cs-CZ"/>
        </w:rPr>
        <w:t>Kupní ceny budou podle předchozích odstavců změněny vždy pouze jednou ročně.</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VI.</w:t>
      </w:r>
    </w:p>
    <w:p>
      <w:pPr>
        <w:pStyle w:val="Style17"/>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Dodací podmínky</w:t>
      </w:r>
      <w:bookmarkEnd w:id="18"/>
      <w:bookmarkEnd w:id="19"/>
    </w:p>
    <w:p>
      <w:pPr>
        <w:pStyle w:val="Style2"/>
        <w:keepNext w:val="0"/>
        <w:keepLines w:val="0"/>
        <w:widowControl w:val="0"/>
        <w:numPr>
          <w:ilvl w:val="0"/>
          <w:numId w:val="1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Účastnící dohody se vzájemně dohodli, že zboží bude dodáno prodávajícím kupujícímu, na místo plnění uvedené v dílčí objednávce vždy pouze v pracovní dny v době od </w:t>
      </w:r>
      <w:r>
        <w:rPr>
          <w:b/>
          <w:bCs/>
          <w:color w:val="000000"/>
          <w:spacing w:val="0"/>
          <w:w w:val="100"/>
          <w:position w:val="0"/>
          <w:shd w:val="clear" w:color="auto" w:fill="auto"/>
          <w:lang w:val="cs-CZ" w:eastAsia="cs-CZ" w:bidi="cs-CZ"/>
        </w:rPr>
        <w:t xml:space="preserve">07:00 </w:t>
      </w:r>
      <w:r>
        <w:rPr>
          <w:color w:val="000000"/>
          <w:spacing w:val="0"/>
          <w:w w:val="100"/>
          <w:position w:val="0"/>
          <w:shd w:val="clear" w:color="auto" w:fill="auto"/>
          <w:lang w:val="cs-CZ" w:eastAsia="cs-CZ" w:bidi="cs-CZ"/>
        </w:rPr>
        <w:t xml:space="preserve">do </w:t>
      </w:r>
      <w:r>
        <w:rPr>
          <w:b/>
          <w:bCs/>
          <w:color w:val="000000"/>
          <w:spacing w:val="0"/>
          <w:w w:val="100"/>
          <w:position w:val="0"/>
          <w:shd w:val="clear" w:color="auto" w:fill="auto"/>
          <w:lang w:val="cs-CZ" w:eastAsia="cs-CZ" w:bidi="cs-CZ"/>
        </w:rPr>
        <w:t xml:space="preserve">15:00 </w:t>
      </w:r>
      <w:r>
        <w:rPr>
          <w:color w:val="000000"/>
          <w:spacing w:val="0"/>
          <w:w w:val="100"/>
          <w:position w:val="0"/>
          <w:shd w:val="clear" w:color="auto" w:fill="auto"/>
          <w:lang w:val="cs-CZ" w:eastAsia="cs-CZ" w:bidi="cs-CZ"/>
        </w:rPr>
        <w:t>hodin, není-li v dílčí kupní smlouvě sjednáno jinak.</w:t>
      </w:r>
    </w:p>
    <w:p>
      <w:pPr>
        <w:pStyle w:val="Style2"/>
        <w:keepNext w:val="0"/>
        <w:keepLines w:val="0"/>
        <w:widowControl w:val="0"/>
        <w:numPr>
          <w:ilvl w:val="0"/>
          <w:numId w:val="1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se zavazuje dodávat objednané zboží do 14 kalendářních dnů po potvrzení jednotlivých objednávek.</w:t>
      </w:r>
    </w:p>
    <w:p>
      <w:pPr>
        <w:pStyle w:val="Style2"/>
        <w:keepNext w:val="0"/>
        <w:keepLines w:val="0"/>
        <w:widowControl w:val="0"/>
        <w:numPr>
          <w:ilvl w:val="0"/>
          <w:numId w:val="1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Kupující je povinen objednané zboží ve sjednaném termínu a místě převzít nebo zajistit jeho převzetí. V případě prodlení kupujícího s převzetím zboží je kupující povinen zaplatit prodávajícímu smluvní pokutu ve výši 0,2 % z hodnoty kupní ceny daného zboží uvedeného na objednávce za každý den prodlení s převzetím zboží. Bude-li kupující v prodlení s převzetím zboží o více jak 14 kalendářních dní, má se za to, že Dohoda včetně dílčí smlouvy kupní byla porušena podstatným způsobem.</w:t>
      </w:r>
    </w:p>
    <w:p>
      <w:pPr>
        <w:pStyle w:val="Style2"/>
        <w:keepNext w:val="0"/>
        <w:keepLines w:val="0"/>
        <w:widowControl w:val="0"/>
        <w:numPr>
          <w:ilvl w:val="0"/>
          <w:numId w:val="1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povinen dodat zboží ve sjednaném termínu po odsouhlasení dílčí smlouvy (objednávky). V případě prodlení prodávajícího s dodáním zboží je prodávající povinen zaplatit kupujícímu smluvní pokutu ve výši 0,2 % z hodnoty kupní ceny daného zboží uvedeného na objednávce za každý den prodlení nedodaného zboží. Bude-li prodávající v prodlení s předáním objednaného zboží o více jak 14 kalendářních dní, má se za to, že Dohoda včetně dílčí smlouvy kupní byla porušena podstatným způsobem.</w:t>
      </w:r>
    </w:p>
    <w:p>
      <w:pPr>
        <w:pStyle w:val="Style2"/>
        <w:keepNext w:val="0"/>
        <w:keepLines w:val="0"/>
        <w:widowControl w:val="0"/>
        <w:numPr>
          <w:ilvl w:val="0"/>
          <w:numId w:val="1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 případ porušení uvedených smluvních povinností jsou mezi smluvními stranami sjednány dle § 2048 OZ tyto výše uvedené smluvní pokuty, jejichž sjednáním není dle § 2050 OZ dotčen </w:t>
      </w:r>
      <w:r>
        <w:rPr>
          <w:color w:val="000000"/>
          <w:spacing w:val="0"/>
          <w:w w:val="100"/>
          <w:position w:val="0"/>
          <w:shd w:val="clear" w:color="auto" w:fill="auto"/>
          <w:lang w:val="cs-CZ" w:eastAsia="cs-CZ" w:bidi="cs-CZ"/>
        </w:rPr>
        <w:t>nárok kupujícího na náhradu škody způsobené porušením povinnosti, zajištěné smluvní pokutou.</w:t>
      </w:r>
    </w:p>
    <w:p>
      <w:pPr>
        <w:pStyle w:val="Style2"/>
        <w:keepNext w:val="0"/>
        <w:keepLines w:val="0"/>
        <w:widowControl w:val="0"/>
        <w:numPr>
          <w:ilvl w:val="0"/>
          <w:numId w:val="13"/>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2"/>
        <w:keepNext w:val="0"/>
        <w:keepLines w:val="0"/>
        <w:widowControl w:val="0"/>
        <w:numPr>
          <w:ilvl w:val="0"/>
          <w:numId w:val="13"/>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splní svůj závazek dodat objednané zboží v okamžiku, kdy toto zboží řádně a včas předá kupujícímu v místě nebo způsobem určeným podle odst. 6. 1. a odst. 6. 2. této Dohody.</w:t>
      </w:r>
    </w:p>
    <w:p>
      <w:pPr>
        <w:pStyle w:val="Style2"/>
        <w:keepNext w:val="0"/>
        <w:keepLines w:val="0"/>
        <w:widowControl w:val="0"/>
        <w:numPr>
          <w:ilvl w:val="0"/>
          <w:numId w:val="13"/>
        </w:numPr>
        <w:shd w:val="clear" w:color="auto" w:fill="auto"/>
        <w:tabs>
          <w:tab w:pos="702" w:val="left"/>
        </w:tabs>
        <w:bidi w:val="0"/>
        <w:spacing w:before="0" w:after="0" w:line="240" w:lineRule="auto"/>
        <w:ind w:left="0" w:right="0" w:firstLine="0"/>
        <w:jc w:val="both"/>
      </w:pPr>
      <w:r>
        <w:rPr>
          <w:color w:val="000000"/>
          <w:spacing w:val="0"/>
          <w:w w:val="100"/>
          <w:position w:val="0"/>
          <w:shd w:val="clear" w:color="auto" w:fill="auto"/>
          <w:lang w:val="cs-CZ" w:eastAsia="cs-CZ" w:bidi="cs-CZ"/>
        </w:rPr>
        <w:t>Oba účastnící dohody se vzájemně dohodli, že zboží bude předáno na základě fyzické přejímky</w:t>
      </w:r>
    </w:p>
    <w:p>
      <w:pPr>
        <w:pStyle w:val="Style2"/>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zboží uskutečněné mezi oprávněnými pracovníky prodávajícího a oprávněnými pracovníky kupujícího, přičemž výsledek fyzické přejímky zboží musí být vyznačen v dodacím nebo nákladním listě s podpisem oprávněné osoby.</w:t>
      </w:r>
    </w:p>
    <w:p>
      <w:pPr>
        <w:pStyle w:val="Style2"/>
        <w:keepNext w:val="0"/>
        <w:keepLines w:val="0"/>
        <w:widowControl w:val="0"/>
        <w:numPr>
          <w:ilvl w:val="0"/>
          <w:numId w:val="13"/>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pPr>
        <w:pStyle w:val="Style2"/>
        <w:keepNext w:val="0"/>
        <w:keepLines w:val="0"/>
        <w:widowControl w:val="0"/>
        <w:numPr>
          <w:ilvl w:val="0"/>
          <w:numId w:val="13"/>
        </w:numPr>
        <w:shd w:val="clear" w:color="auto" w:fill="auto"/>
        <w:tabs>
          <w:tab w:pos="702"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Neurčí-li objednávka jinak, je prodávající povinen zboží opatřit takovým obalem pro přepravu, který zabezpečuje řádné uchování a ochranu zboží před jeho poškozením.</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VII.</w:t>
      </w:r>
    </w:p>
    <w:p>
      <w:pPr>
        <w:pStyle w:val="Style17"/>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Odpovědnost za vady</w:t>
      </w:r>
      <w:bookmarkEnd w:id="20"/>
      <w:bookmarkEnd w:id="21"/>
    </w:p>
    <w:p>
      <w:pPr>
        <w:pStyle w:val="Style2"/>
        <w:keepNext w:val="0"/>
        <w:keepLines w:val="0"/>
        <w:widowControl w:val="0"/>
        <w:numPr>
          <w:ilvl w:val="0"/>
          <w:numId w:val="15"/>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povinen dodat zboží v množství, jakosti a provedení, jež určuje dílčí kupní smlouva a tato Dohoda, včetně příslušné technické dokumentace platné EN, ČSN a technologické postupy (TP). Jestliže prodávající poruší své uvedené povinnosti, vznikají kupujícímu nároky z odpovědnosti za vady, které se řídí ustanoveními § 2099 a násl. OZ.</w:t>
      </w:r>
    </w:p>
    <w:p>
      <w:pPr>
        <w:pStyle w:val="Style2"/>
        <w:keepNext w:val="0"/>
        <w:keepLines w:val="0"/>
        <w:widowControl w:val="0"/>
        <w:numPr>
          <w:ilvl w:val="0"/>
          <w:numId w:val="15"/>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Kupující je oprávněn uplatnit nároky z odpovědnosti za vady zboží pouze písemným oznámením doručeným prodávajícímu.</w:t>
      </w:r>
    </w:p>
    <w:p>
      <w:pPr>
        <w:pStyle w:val="Style2"/>
        <w:keepNext w:val="0"/>
        <w:keepLines w:val="0"/>
        <w:widowControl w:val="0"/>
        <w:numPr>
          <w:ilvl w:val="0"/>
          <w:numId w:val="15"/>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poskytuje na zboží záruku za jakost v délce 2 let. Záruční doba počíná běžet dnem dodání zboží kupujícímu.</w:t>
      </w:r>
    </w:p>
    <w:p>
      <w:pPr>
        <w:pStyle w:val="Style2"/>
        <w:keepNext w:val="0"/>
        <w:keepLines w:val="0"/>
        <w:widowControl w:val="0"/>
        <w:numPr>
          <w:ilvl w:val="0"/>
          <w:numId w:val="15"/>
        </w:numPr>
        <w:shd w:val="clear" w:color="auto" w:fill="auto"/>
        <w:tabs>
          <w:tab w:pos="702" w:val="left"/>
        </w:tabs>
        <w:bidi w:val="0"/>
        <w:spacing w:before="0" w:line="240" w:lineRule="auto"/>
        <w:ind w:left="0" w:right="0" w:firstLine="0"/>
        <w:jc w:val="both"/>
      </w:pPr>
      <w:r>
        <w:rPr>
          <w:color w:val="000000"/>
          <w:spacing w:val="0"/>
          <w:w w:val="100"/>
          <w:position w:val="0"/>
          <w:shd w:val="clear" w:color="auto" w:fill="auto"/>
          <w:lang w:val="cs-CZ" w:eastAsia="cs-CZ" w:bidi="cs-CZ"/>
        </w:rPr>
        <w:t>Reklamace a záruky uplatňuje kupující přímo u prodávajícího.</w:t>
      </w:r>
    </w:p>
    <w:p>
      <w:pPr>
        <w:pStyle w:val="Style2"/>
        <w:keepNext w:val="0"/>
        <w:keepLines w:val="0"/>
        <w:widowControl w:val="0"/>
        <w:numPr>
          <w:ilvl w:val="0"/>
          <w:numId w:val="15"/>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Zboží má vady, nemá-li vlastnosti uvedené v souladu s odst. 1.3. a 1.5. této Dohody. Za vadu se považují i vady v dokladech dle odst. </w:t>
      </w:r>
      <w:r>
        <w:rPr>
          <w:b/>
          <w:bCs/>
          <w:color w:val="000000"/>
          <w:spacing w:val="0"/>
          <w:w w:val="100"/>
          <w:position w:val="0"/>
          <w:shd w:val="clear" w:color="auto" w:fill="auto"/>
          <w:lang w:val="cs-CZ" w:eastAsia="cs-CZ" w:bidi="cs-CZ"/>
        </w:rPr>
        <w:t xml:space="preserve">1.7. </w:t>
      </w:r>
      <w:r>
        <w:rPr>
          <w:color w:val="000000"/>
          <w:spacing w:val="0"/>
          <w:w w:val="100"/>
          <w:position w:val="0"/>
          <w:shd w:val="clear" w:color="auto" w:fill="auto"/>
          <w:lang w:val="cs-CZ" w:eastAsia="cs-CZ" w:bidi="cs-CZ"/>
        </w:rPr>
        <w:t>této rámcové dohody.</w:t>
      </w:r>
    </w:p>
    <w:p>
      <w:pPr>
        <w:pStyle w:val="Style2"/>
        <w:keepNext w:val="0"/>
        <w:keepLines w:val="0"/>
        <w:widowControl w:val="0"/>
        <w:numPr>
          <w:ilvl w:val="0"/>
          <w:numId w:val="15"/>
        </w:numPr>
        <w:shd w:val="clear" w:color="auto" w:fill="auto"/>
        <w:tabs>
          <w:tab w:pos="702"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Kupující má právo si ověřit jakost dodaného předmětu koupě v nezávislé laboratoři. Vzorek musí být odebrán při dodání a musí být zabezpečen proti následné manipulaci. Pokud jakost předmětu koupě nebude v souladu s touto rámcovou dohodou, zavazuje se prodávající uhradit kupujícímu náklady spojené s ověřením jakosti předmětu koupě a smluvní pokutu ve výši 10.000,- Kč za každý takový případ. Současně vznikne nárok kupujícího z titulu odpovědnosti za vady předmětu koupě.</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VIII.</w:t>
      </w:r>
    </w:p>
    <w:p>
      <w:pPr>
        <w:pStyle w:val="Style17"/>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Zánik rámcové kupní Dohody</w:t>
      </w:r>
      <w:bookmarkEnd w:id="22"/>
      <w:bookmarkEnd w:id="23"/>
    </w:p>
    <w:p>
      <w:pPr>
        <w:pStyle w:val="Style2"/>
        <w:keepNext w:val="0"/>
        <w:keepLines w:val="0"/>
        <w:widowControl w:val="0"/>
        <w:numPr>
          <w:ilvl w:val="0"/>
          <w:numId w:val="17"/>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Tento závazkový vztah založený mezi oběma smluvními stranami touto Dohodou zaniká, nastane-li některá z níže uvedených právních skutečností:</w:t>
      </w:r>
    </w:p>
    <w:p>
      <w:pPr>
        <w:pStyle w:val="Style2"/>
        <w:keepNext w:val="0"/>
        <w:keepLines w:val="0"/>
        <w:widowControl w:val="0"/>
        <w:numPr>
          <w:ilvl w:val="0"/>
          <w:numId w:val="19"/>
        </w:numPr>
        <w:shd w:val="clear" w:color="auto" w:fill="auto"/>
        <w:tabs>
          <w:tab w:pos="1147" w:val="left"/>
        </w:tabs>
        <w:bidi w:val="0"/>
        <w:spacing w:before="0" w:line="240" w:lineRule="auto"/>
        <w:ind w:left="1140" w:right="0" w:hanging="420"/>
        <w:jc w:val="both"/>
      </w:pPr>
      <w:r>
        <w:rPr>
          <w:color w:val="000000"/>
          <w:spacing w:val="0"/>
          <w:w w:val="100"/>
          <w:position w:val="0"/>
          <w:shd w:val="clear" w:color="auto" w:fill="auto"/>
          <w:lang w:val="cs-CZ" w:eastAsia="cs-CZ" w:bidi="cs-CZ"/>
        </w:rPr>
        <w:t>písemnou dohodou obou smluvních stran, a to ke dni uvedenému v takovéto dohodě, jinak ke dni následujícímu po dni uzavření dohody o zániku závazkového vztahu.</w:t>
      </w:r>
    </w:p>
    <w:p>
      <w:pPr>
        <w:pStyle w:val="Style2"/>
        <w:keepNext w:val="0"/>
        <w:keepLines w:val="0"/>
        <w:widowControl w:val="0"/>
        <w:numPr>
          <w:ilvl w:val="0"/>
          <w:numId w:val="19"/>
        </w:numPr>
        <w:shd w:val="clear" w:color="auto" w:fill="auto"/>
        <w:tabs>
          <w:tab w:pos="1147" w:val="left"/>
        </w:tabs>
        <w:bidi w:val="0"/>
        <w:spacing w:before="0" w:line="240" w:lineRule="auto"/>
        <w:ind w:left="1140" w:right="0" w:hanging="420"/>
        <w:jc w:val="both"/>
      </w:pPr>
      <w:r>
        <w:rPr>
          <w:color w:val="000000"/>
          <w:spacing w:val="0"/>
          <w:w w:val="100"/>
          <w:position w:val="0"/>
          <w:shd w:val="clear" w:color="auto" w:fill="auto"/>
          <w:lang w:val="cs-CZ" w:eastAsia="cs-CZ" w:bidi="cs-CZ"/>
        </w:rPr>
        <w:t xml:space="preserve">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w:t>
      </w:r>
      <w:r>
        <w:rPr>
          <w:color w:val="000000"/>
          <w:spacing w:val="0"/>
          <w:w w:val="100"/>
          <w:position w:val="0"/>
          <w:shd w:val="clear" w:color="auto" w:fill="auto"/>
          <w:lang w:val="cs-CZ" w:eastAsia="cs-CZ" w:bidi="cs-CZ"/>
        </w:rPr>
        <w:t>odstoupení se řídí ustanovením občanského zákoníku.</w:t>
      </w:r>
    </w:p>
    <w:p>
      <w:pPr>
        <w:pStyle w:val="Style2"/>
        <w:keepNext w:val="0"/>
        <w:keepLines w:val="0"/>
        <w:widowControl w:val="0"/>
        <w:numPr>
          <w:ilvl w:val="0"/>
          <w:numId w:val="19"/>
        </w:numPr>
        <w:shd w:val="clear" w:color="auto" w:fill="auto"/>
        <w:tabs>
          <w:tab w:pos="1147" w:val="left"/>
        </w:tabs>
        <w:bidi w:val="0"/>
        <w:spacing w:before="0" w:line="240" w:lineRule="auto"/>
        <w:ind w:left="0" w:right="0" w:firstLine="720"/>
        <w:jc w:val="both"/>
      </w:pPr>
      <w:r>
        <w:rPr>
          <w:color w:val="000000"/>
          <w:spacing w:val="0"/>
          <w:w w:val="100"/>
          <w:position w:val="0"/>
          <w:shd w:val="clear" w:color="auto" w:fill="auto"/>
          <w:lang w:val="cs-CZ" w:eastAsia="cs-CZ" w:bidi="cs-CZ"/>
        </w:rPr>
        <w:t>uplynutím doby, na kterou je závazkový vztah sjednán.</w:t>
      </w:r>
    </w:p>
    <w:p>
      <w:pPr>
        <w:pStyle w:val="Style2"/>
        <w:keepNext w:val="0"/>
        <w:keepLines w:val="0"/>
        <w:widowControl w:val="0"/>
        <w:numPr>
          <w:ilvl w:val="0"/>
          <w:numId w:val="17"/>
        </w:numPr>
        <w:shd w:val="clear" w:color="auto" w:fill="auto"/>
        <w:tabs>
          <w:tab w:pos="695" w:val="left"/>
        </w:tabs>
        <w:bidi w:val="0"/>
        <w:spacing w:before="0" w:line="240" w:lineRule="auto"/>
        <w:ind w:left="0" w:right="0" w:firstLine="0"/>
        <w:jc w:val="both"/>
      </w:pPr>
      <w:r>
        <w:rPr>
          <w:color w:val="000000"/>
          <w:spacing w:val="0"/>
          <w:w w:val="100"/>
          <w:position w:val="0"/>
          <w:shd w:val="clear" w:color="auto" w:fill="auto"/>
          <w:lang w:val="cs-CZ" w:eastAsia="cs-CZ" w:bidi="cs-CZ"/>
        </w:rPr>
        <w:t>Kupující má dále právo bez předchozího písemného upozornění od Dohody odstoupit:</w:t>
      </w:r>
    </w:p>
    <w:p>
      <w:pPr>
        <w:pStyle w:val="Style2"/>
        <w:keepNext w:val="0"/>
        <w:keepLines w:val="0"/>
        <w:widowControl w:val="0"/>
        <w:numPr>
          <w:ilvl w:val="0"/>
          <w:numId w:val="21"/>
        </w:numPr>
        <w:shd w:val="clear" w:color="auto" w:fill="auto"/>
        <w:tabs>
          <w:tab w:pos="1147" w:val="left"/>
        </w:tabs>
        <w:bidi w:val="0"/>
        <w:spacing w:before="0" w:line="240" w:lineRule="auto"/>
        <w:ind w:left="1140" w:right="0" w:hanging="420"/>
        <w:jc w:val="both"/>
      </w:pPr>
      <w:r>
        <w:rPr>
          <w:color w:val="000000"/>
          <w:spacing w:val="0"/>
          <w:w w:val="100"/>
          <w:position w:val="0"/>
          <w:shd w:val="clear" w:color="auto" w:fill="auto"/>
          <w:lang w:val="cs-CZ" w:eastAsia="cs-CZ" w:bidi="cs-CZ"/>
        </w:rPr>
        <w:t>při prodlení s odevzdáním zboží ze strany prodávajícího po dobu delší než 30 kalendářních dnů; a nebo</w:t>
      </w:r>
    </w:p>
    <w:p>
      <w:pPr>
        <w:pStyle w:val="Style2"/>
        <w:keepNext w:val="0"/>
        <w:keepLines w:val="0"/>
        <w:widowControl w:val="0"/>
        <w:numPr>
          <w:ilvl w:val="0"/>
          <w:numId w:val="21"/>
        </w:numPr>
        <w:shd w:val="clear" w:color="auto" w:fill="auto"/>
        <w:tabs>
          <w:tab w:pos="1147" w:val="left"/>
        </w:tabs>
        <w:bidi w:val="0"/>
        <w:spacing w:before="0" w:line="240" w:lineRule="auto"/>
        <w:ind w:left="1140" w:right="0" w:hanging="420"/>
        <w:jc w:val="both"/>
      </w:pPr>
      <w:r>
        <w:rPr>
          <w:color w:val="000000"/>
          <w:spacing w:val="0"/>
          <w:w w:val="100"/>
          <w:position w:val="0"/>
          <w:shd w:val="clear" w:color="auto" w:fill="auto"/>
          <w:lang w:val="cs-CZ" w:eastAsia="cs-CZ" w:bidi="cs-CZ"/>
        </w:rPr>
        <w:t>při zjištění, že technické parametry zboží neodpovídají požadavkům kupujícího stanoveným v zadávací dokumentaci; a nebo</w:t>
      </w:r>
    </w:p>
    <w:p>
      <w:pPr>
        <w:pStyle w:val="Style2"/>
        <w:keepNext w:val="0"/>
        <w:keepLines w:val="0"/>
        <w:widowControl w:val="0"/>
        <w:numPr>
          <w:ilvl w:val="0"/>
          <w:numId w:val="21"/>
        </w:numPr>
        <w:shd w:val="clear" w:color="auto" w:fill="auto"/>
        <w:tabs>
          <w:tab w:pos="1147" w:val="left"/>
        </w:tabs>
        <w:bidi w:val="0"/>
        <w:spacing w:before="0" w:line="240" w:lineRule="auto"/>
        <w:ind w:left="1140" w:right="0" w:hanging="420"/>
        <w:jc w:val="both"/>
      </w:pPr>
      <w:r>
        <w:rPr>
          <w:color w:val="000000"/>
          <w:spacing w:val="0"/>
          <w:w w:val="100"/>
          <w:position w:val="0"/>
          <w:shd w:val="clear" w:color="auto" w:fill="auto"/>
          <w:lang w:val="cs-CZ" w:eastAsia="cs-CZ" w:bidi="cs-CZ"/>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2"/>
        <w:keepNext w:val="0"/>
        <w:keepLines w:val="0"/>
        <w:widowControl w:val="0"/>
        <w:numPr>
          <w:ilvl w:val="0"/>
          <w:numId w:val="21"/>
        </w:numPr>
        <w:shd w:val="clear" w:color="auto" w:fill="auto"/>
        <w:tabs>
          <w:tab w:pos="1147" w:val="left"/>
        </w:tabs>
        <w:bidi w:val="0"/>
        <w:spacing w:before="0" w:line="240" w:lineRule="auto"/>
        <w:ind w:left="1140" w:right="0" w:hanging="420"/>
        <w:jc w:val="both"/>
      </w:pPr>
      <w:r>
        <w:rPr>
          <w:color w:val="000000"/>
          <w:spacing w:val="0"/>
          <w:w w:val="100"/>
          <w:position w:val="0"/>
          <w:shd w:val="clear" w:color="auto" w:fill="auto"/>
          <w:lang w:val="cs-CZ" w:eastAsia="cs-CZ" w:bidi="cs-CZ"/>
        </w:rPr>
        <w:t>v případě, že prodávající uvedl ve své nabídce podané v předchozím zadávacím řízení informace nebo doklady, které neodpovídají skutečnosti a měly nebo mohly mít vliv na výsledek zadávacího řízení; a</w:t>
      </w:r>
    </w:p>
    <w:p>
      <w:pPr>
        <w:pStyle w:val="Style2"/>
        <w:keepNext w:val="0"/>
        <w:keepLines w:val="0"/>
        <w:widowControl w:val="0"/>
        <w:shd w:val="clear" w:color="auto" w:fill="auto"/>
        <w:bidi w:val="0"/>
        <w:spacing w:before="0" w:line="240" w:lineRule="auto"/>
        <w:ind w:left="1140" w:right="0" w:hanging="420"/>
        <w:jc w:val="both"/>
      </w:pPr>
      <w:r>
        <w:rPr>
          <w:b/>
          <w:bCs/>
          <w:color w:val="000000"/>
          <w:spacing w:val="0"/>
          <w:w w:val="100"/>
          <w:position w:val="0"/>
          <w:shd w:val="clear" w:color="auto" w:fill="auto"/>
          <w:lang w:val="cs-CZ" w:eastAsia="cs-CZ" w:bidi="cs-CZ"/>
        </w:rPr>
        <w:t xml:space="preserve">e. </w:t>
      </w:r>
      <w:r>
        <w:rPr>
          <w:color w:val="000000"/>
          <w:spacing w:val="0"/>
          <w:w w:val="100"/>
          <w:position w:val="0"/>
          <w:shd w:val="clear" w:color="auto" w:fill="auto"/>
          <w:lang w:val="cs-CZ" w:eastAsia="cs-CZ" w:bidi="cs-CZ"/>
        </w:rPr>
        <w:t xml:space="preserve">bude-li zahájeno insolvenční řízení dle </w:t>
      </w:r>
      <w:r>
        <w:rPr>
          <w:b/>
          <w:bCs/>
          <w:color w:val="000000"/>
          <w:spacing w:val="0"/>
          <w:w w:val="100"/>
          <w:position w:val="0"/>
          <w:shd w:val="clear" w:color="auto" w:fill="auto"/>
          <w:lang w:val="cs-CZ" w:eastAsia="cs-CZ" w:bidi="cs-CZ"/>
        </w:rPr>
        <w:t>zákona č. 182/2006 Sb., o úpadku a způsobech jeho řešení (insolvenční zákon)</w:t>
      </w:r>
      <w:r>
        <w:rPr>
          <w:color w:val="000000"/>
          <w:spacing w:val="0"/>
          <w:w w:val="100"/>
          <w:position w:val="0"/>
          <w:shd w:val="clear" w:color="auto" w:fill="auto"/>
          <w:lang w:val="cs-CZ" w:eastAsia="cs-CZ" w:bidi="cs-CZ"/>
        </w:rPr>
        <w:t>, v platném znění, jehož předmětem bude úpadek nebo hrozící úpadek prodávajícího, prodávající je povinen tuto skutečnost oznámit neprodleně kupujícímu; a</w:t>
      </w:r>
    </w:p>
    <w:p>
      <w:pPr>
        <w:pStyle w:val="Style2"/>
        <w:keepNext w:val="0"/>
        <w:keepLines w:val="0"/>
        <w:widowControl w:val="0"/>
        <w:shd w:val="clear" w:color="auto" w:fill="auto"/>
        <w:bidi w:val="0"/>
        <w:spacing w:before="0" w:line="240" w:lineRule="auto"/>
        <w:ind w:left="1140" w:right="0" w:hanging="420"/>
        <w:jc w:val="both"/>
      </w:pPr>
      <w:r>
        <w:rPr>
          <w:b/>
          <w:bCs/>
          <w:color w:val="000000"/>
          <w:spacing w:val="0"/>
          <w:w w:val="100"/>
          <w:position w:val="0"/>
          <w:shd w:val="clear" w:color="auto" w:fill="auto"/>
          <w:lang w:val="cs-CZ" w:eastAsia="cs-CZ" w:bidi="cs-CZ"/>
        </w:rPr>
        <w:t xml:space="preserve">f. </w:t>
      </w:r>
      <w:r>
        <w:rPr>
          <w:color w:val="000000"/>
          <w:spacing w:val="0"/>
          <w:w w:val="100"/>
          <w:position w:val="0"/>
          <w:shd w:val="clear" w:color="auto" w:fill="auto"/>
          <w:lang w:val="cs-CZ" w:eastAsia="cs-CZ" w:bidi="cs-CZ"/>
        </w:rPr>
        <w:t xml:space="preserve">dojde-li ze strany prodávajícího k porušení ustanovení dle odst. </w:t>
      </w:r>
      <w:r>
        <w:rPr>
          <w:b/>
          <w:bCs/>
          <w:color w:val="000000"/>
          <w:spacing w:val="0"/>
          <w:w w:val="100"/>
          <w:position w:val="0"/>
          <w:shd w:val="clear" w:color="auto" w:fill="auto"/>
          <w:lang w:val="cs-CZ" w:eastAsia="cs-CZ" w:bidi="cs-CZ"/>
        </w:rPr>
        <w:t>11.12.</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11.13.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11.14. </w:t>
      </w:r>
      <w:r>
        <w:rPr>
          <w:color w:val="000000"/>
          <w:spacing w:val="0"/>
          <w:w w:val="100"/>
          <w:position w:val="0"/>
          <w:shd w:val="clear" w:color="auto" w:fill="auto"/>
          <w:lang w:val="cs-CZ" w:eastAsia="cs-CZ" w:bidi="cs-CZ"/>
        </w:rPr>
        <w:t>v souvislosti s Nařízením Rady (EU) č. 833/2014 o omezujících opatřeních vzhledem k činnostem Ruska destabilizujícím situaci na Ukrajině, ve znění novely Nařízením Rady (EU) č. 2022/576.</w:t>
      </w:r>
    </w:p>
    <w:p>
      <w:pPr>
        <w:pStyle w:val="Style2"/>
        <w:keepNext w:val="0"/>
        <w:keepLines w:val="0"/>
        <w:widowControl w:val="0"/>
        <w:numPr>
          <w:ilvl w:val="0"/>
          <w:numId w:val="17"/>
        </w:numPr>
        <w:shd w:val="clear" w:color="auto" w:fill="auto"/>
        <w:tabs>
          <w:tab w:pos="695"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Dojde-li k zániku této Dohody, dohodli se oba účastnící dohody na tom, že kupující odebere veškeré jím objednané zboží, tzn. zboží, které bylo objednáno písemnou objednávkou doručenou prodávajícímu přede dnem zániku Dohody.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IX.</w:t>
      </w:r>
    </w:p>
    <w:p>
      <w:pPr>
        <w:pStyle w:val="Style17"/>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Doba trvání závazkového vztahu</w:t>
      </w:r>
      <w:bookmarkEnd w:id="24"/>
      <w:bookmarkEnd w:id="25"/>
    </w:p>
    <w:p>
      <w:pPr>
        <w:pStyle w:val="Style2"/>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 xml:space="preserve">Dohoda se uzavírá od nabytí účinnosti </w:t>
      </w:r>
      <w:r>
        <w:rPr>
          <w:b/>
          <w:bCs/>
          <w:color w:val="000000"/>
          <w:spacing w:val="0"/>
          <w:w w:val="100"/>
          <w:position w:val="0"/>
          <w:shd w:val="clear" w:color="auto" w:fill="auto"/>
          <w:lang w:val="cs-CZ" w:eastAsia="cs-CZ" w:bidi="cs-CZ"/>
        </w:rPr>
        <w:t xml:space="preserve">do </w:t>
      </w:r>
      <w:r>
        <w:rPr>
          <w:b/>
          <w:bCs/>
          <w:color w:val="000000"/>
          <w:spacing w:val="0"/>
          <w:w w:val="100"/>
          <w:position w:val="0"/>
          <w:u w:val="single"/>
          <w:shd w:val="clear" w:color="auto" w:fill="auto"/>
          <w:lang w:val="cs-CZ" w:eastAsia="cs-CZ" w:bidi="cs-CZ"/>
        </w:rPr>
        <w:t>31. prosince 2024</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X.</w:t>
      </w:r>
    </w:p>
    <w:p>
      <w:pPr>
        <w:pStyle w:val="Style17"/>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Doručování</w:t>
      </w:r>
      <w:bookmarkEnd w:id="26"/>
      <w:bookmarkEnd w:id="27"/>
    </w:p>
    <w:p>
      <w:pPr>
        <w:pStyle w:val="Style2"/>
        <w:keepNext w:val="0"/>
        <w:keepLines w:val="0"/>
        <w:widowControl w:val="0"/>
        <w:numPr>
          <w:ilvl w:val="0"/>
          <w:numId w:val="23"/>
        </w:numPr>
        <w:shd w:val="clear" w:color="auto" w:fill="auto"/>
        <w:tabs>
          <w:tab w:pos="695" w:val="left"/>
        </w:tabs>
        <w:bidi w:val="0"/>
        <w:spacing w:before="0" w:line="240" w:lineRule="auto"/>
        <w:ind w:left="720" w:right="0" w:hanging="720"/>
        <w:jc w:val="both"/>
      </w:pPr>
      <w:r>
        <w:rPr>
          <w:color w:val="000000"/>
          <w:spacing w:val="0"/>
          <w:w w:val="100"/>
          <w:position w:val="0"/>
          <w:shd w:val="clear" w:color="auto" w:fill="auto"/>
          <w:lang w:val="cs-CZ" w:eastAsia="cs-CZ" w:bidi="cs-CZ"/>
        </w:rPr>
        <w:t>Oba účastnící dohody se vzájemně dohodli, že veškeré právní úkony činěné podle této Dohody, jakož i dílčích kupních smluv, v písemné formě, jakož i další písemnosti, mohou být doručovány poštou, e-mailem, prostřednictvím datové schránky nebo elektronického nástroje přes Profil zadavatele, vždy však tak, aby bylo možné zajistit výkaz o doručení písemnosti druhé smluvní straně, popř. odepření přijetí.</w:t>
      </w:r>
    </w:p>
    <w:p>
      <w:pPr>
        <w:pStyle w:val="Style2"/>
        <w:keepNext w:val="0"/>
        <w:keepLines w:val="0"/>
        <w:widowControl w:val="0"/>
        <w:numPr>
          <w:ilvl w:val="0"/>
          <w:numId w:val="23"/>
        </w:numPr>
        <w:shd w:val="clear" w:color="auto" w:fill="auto"/>
        <w:tabs>
          <w:tab w:pos="695" w:val="left"/>
        </w:tabs>
        <w:bidi w:val="0"/>
        <w:spacing w:before="0" w:line="240" w:lineRule="auto"/>
        <w:ind w:left="720" w:right="0" w:hanging="720"/>
        <w:jc w:val="both"/>
      </w:pPr>
      <w:r>
        <w:rPr>
          <w:color w:val="000000"/>
          <w:spacing w:val="0"/>
          <w:w w:val="100"/>
          <w:position w:val="0"/>
          <w:shd w:val="clear" w:color="auto" w:fill="auto"/>
          <w:lang w:val="cs-CZ" w:eastAsia="cs-CZ" w:bidi="cs-CZ"/>
        </w:rPr>
        <w:t>Účastnící dohody prohlašují, že adresy uvedené v záhlaví této Dohody jsou současně adresami pro doručování, u kterých je vyžadována písemná forma (např. výpověď, odstoupení).</w:t>
      </w:r>
    </w:p>
    <w:p>
      <w:pPr>
        <w:pStyle w:val="Style2"/>
        <w:keepNext w:val="0"/>
        <w:keepLines w:val="0"/>
        <w:widowControl w:val="0"/>
        <w:numPr>
          <w:ilvl w:val="0"/>
          <w:numId w:val="23"/>
        </w:numPr>
        <w:shd w:val="clear" w:color="auto" w:fill="auto"/>
        <w:tabs>
          <w:tab w:pos="695"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XI.</w:t>
      </w:r>
    </w:p>
    <w:p>
      <w:pPr>
        <w:pStyle w:val="Style17"/>
        <w:keepNext/>
        <w:keepLines/>
        <w:widowControl w:val="0"/>
        <w:shd w:val="clear" w:color="auto" w:fill="auto"/>
        <w:bidi w:val="0"/>
        <w:spacing w:before="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Zvláštní ustanovení</w:t>
      </w:r>
      <w:bookmarkEnd w:id="28"/>
      <w:bookmarkEnd w:id="29"/>
    </w:p>
    <w:p>
      <w:pPr>
        <w:pStyle w:val="Style2"/>
        <w:keepNext w:val="0"/>
        <w:keepLines w:val="0"/>
        <w:widowControl w:val="0"/>
        <w:numPr>
          <w:ilvl w:val="0"/>
          <w:numId w:val="25"/>
        </w:numPr>
        <w:shd w:val="clear" w:color="auto" w:fill="auto"/>
        <w:tabs>
          <w:tab w:pos="695" w:val="left"/>
        </w:tabs>
        <w:bidi w:val="0"/>
        <w:spacing w:before="0" w:line="240" w:lineRule="auto"/>
        <w:ind w:left="720" w:right="0" w:hanging="720"/>
        <w:jc w:val="both"/>
      </w:pPr>
      <w:r>
        <w:rPr>
          <w:color w:val="000000"/>
          <w:spacing w:val="0"/>
          <w:w w:val="100"/>
          <w:position w:val="0"/>
          <w:shd w:val="clear" w:color="auto" w:fill="auto"/>
          <w:lang w:val="cs-CZ" w:eastAsia="cs-CZ" w:bidi="cs-CZ"/>
        </w:rPr>
        <w:t>Právní vztahy neupravené touto Dohodou či dílčí kupní smlouvou se řídí právním řádem České republiky, zejména pak příslušnými ustanoveními občanského zákoníku.</w:t>
      </w:r>
    </w:p>
    <w:p>
      <w:pPr>
        <w:pStyle w:val="Style2"/>
        <w:keepNext w:val="0"/>
        <w:keepLines w:val="0"/>
        <w:widowControl w:val="0"/>
        <w:numPr>
          <w:ilvl w:val="0"/>
          <w:numId w:val="25"/>
        </w:numPr>
        <w:shd w:val="clear" w:color="auto" w:fill="auto"/>
        <w:tabs>
          <w:tab w:pos="695"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Spory vzniklé mezi smluvními stranami v souvislosti s plněním Dohody, resp. kterékoli dílčí </w:t>
      </w:r>
      <w:r>
        <w:rPr>
          <w:color w:val="000000"/>
          <w:spacing w:val="0"/>
          <w:w w:val="100"/>
          <w:position w:val="0"/>
          <w:shd w:val="clear" w:color="auto" w:fill="auto"/>
          <w:lang w:val="cs-CZ" w:eastAsia="cs-CZ" w:bidi="cs-CZ"/>
        </w:rPr>
        <w:t>kupní smlouvy, bude rozhodovat věcně a místně příslušný soud v České republice. Kupující si vyhrazuje právo využít nezávislou laboratoř pro případ sporů o kvalitě dodávaného zboží. Výsledky těchto rozborů budou pro obě strany závazné.</w:t>
      </w:r>
    </w:p>
    <w:p>
      <w:pPr>
        <w:pStyle w:val="Style2"/>
        <w:keepNext w:val="0"/>
        <w:keepLines w:val="0"/>
        <w:widowControl w:val="0"/>
        <w:numPr>
          <w:ilvl w:val="0"/>
          <w:numId w:val="25"/>
        </w:numPr>
        <w:shd w:val="clear" w:color="auto" w:fill="auto"/>
        <w:tabs>
          <w:tab w:pos="706"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Prodávající je povinen vést a průběžně aktualizovat reálný seznam všech poddodavatelů podílejících se na realizaci této dohody, včetně výše jejich podílu na plnění.</w:t>
      </w:r>
    </w:p>
    <w:p>
      <w:pPr>
        <w:pStyle w:val="Style2"/>
        <w:keepNext w:val="0"/>
        <w:keepLines w:val="0"/>
        <w:widowControl w:val="0"/>
        <w:numPr>
          <w:ilvl w:val="0"/>
          <w:numId w:val="25"/>
        </w:numPr>
        <w:shd w:val="clear" w:color="auto" w:fill="auto"/>
        <w:tabs>
          <w:tab w:pos="706"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Prodávající je po celou dobu trvání Dohody povinen splňovat všechny kvalifikační předpoklady bezprostředně související s realizací této dohody, které byly požadovány v předchozím zadávacím řízení, na základě něhož byla s prodávajícím, jakožto vybraným dodavatelem uzavřena příslušná smlouva na předmět plnění veřejné zakázky. Prodávající je povinen předložit doklady prokazující splnění výše uvedených kvalifikačních předpokladů do 15 kalendářních dnů ode dne doručení písemné výzvy ze strany kupujícího.</w:t>
      </w:r>
    </w:p>
    <w:p>
      <w:pPr>
        <w:pStyle w:val="Style2"/>
        <w:keepNext w:val="0"/>
        <w:keepLines w:val="0"/>
        <w:widowControl w:val="0"/>
        <w:numPr>
          <w:ilvl w:val="0"/>
          <w:numId w:val="25"/>
        </w:numPr>
        <w:shd w:val="clear" w:color="auto" w:fill="auto"/>
        <w:tabs>
          <w:tab w:pos="706"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Dojde-li v průběhu účinnosti této dohody na straně prodávajícího ke změně kvalifikačních předpokladů, je prodávající povinen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úředně ověřené kopii splnění kvalifikačních předpokladů.</w:t>
      </w:r>
    </w:p>
    <w:p>
      <w:pPr>
        <w:pStyle w:val="Style2"/>
        <w:keepNext w:val="0"/>
        <w:keepLines w:val="0"/>
        <w:widowControl w:val="0"/>
        <w:numPr>
          <w:ilvl w:val="0"/>
          <w:numId w:val="25"/>
        </w:numPr>
        <w:shd w:val="clear" w:color="auto" w:fill="auto"/>
        <w:tabs>
          <w:tab w:pos="706"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 xml:space="preserve">Prodávající je povinen mít po celou dobu trvání této dohody sjednáno platné pojištění odpovědnosti za škodu způsobenou třetí osobě v souvislosti s výkonem jeho činnosti s limitem pojistného plnění minimálně </w:t>
      </w:r>
      <w:r>
        <w:rPr>
          <w:b/>
          <w:bCs/>
          <w:color w:val="000000"/>
          <w:spacing w:val="0"/>
          <w:w w:val="100"/>
          <w:position w:val="0"/>
          <w:shd w:val="clear" w:color="auto" w:fill="auto"/>
          <w:lang w:val="cs-CZ" w:eastAsia="cs-CZ" w:bidi="cs-CZ"/>
        </w:rPr>
        <w:t>1.000.000,-- Kč</w:t>
      </w:r>
      <w:r>
        <w:rPr>
          <w:color w:val="000000"/>
          <w:spacing w:val="0"/>
          <w:w w:val="100"/>
          <w:position w:val="0"/>
          <w:shd w:val="clear" w:color="auto" w:fill="auto"/>
          <w:lang w:val="cs-CZ" w:eastAsia="cs-CZ" w:bidi="cs-CZ"/>
        </w:rPr>
        <w:t>. Za účelem prokázání splnění tohoto požadavku prodávající doložil kupujícímu před uzavřením smlouvy doklad osvědčující uzavření pojistné smlouvy v požadovaném rozsahu.</w:t>
      </w:r>
    </w:p>
    <w:p>
      <w:pPr>
        <w:pStyle w:val="Style2"/>
        <w:keepNext w:val="0"/>
        <w:keepLines w:val="0"/>
        <w:widowControl w:val="0"/>
        <w:numPr>
          <w:ilvl w:val="0"/>
          <w:numId w:val="25"/>
        </w:numPr>
        <w:shd w:val="clear" w:color="auto" w:fill="auto"/>
        <w:tabs>
          <w:tab w:pos="706"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Prodávající prohlašuje, že se před uzavřením dohody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dohodu, a že se zejména ve vztahu k ostatním účastníkům zadávacího řízení nedopustil žádného jednání narušujícího hospodářskou soutěž.</w:t>
      </w:r>
    </w:p>
    <w:p>
      <w:pPr>
        <w:pStyle w:val="Style2"/>
        <w:keepNext w:val="0"/>
        <w:keepLines w:val="0"/>
        <w:widowControl w:val="0"/>
        <w:numPr>
          <w:ilvl w:val="0"/>
          <w:numId w:val="25"/>
        </w:numPr>
        <w:shd w:val="clear" w:color="auto" w:fill="auto"/>
        <w:tabs>
          <w:tab w:pos="706"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2"/>
        <w:keepNext w:val="0"/>
        <w:keepLines w:val="0"/>
        <w:widowControl w:val="0"/>
        <w:numPr>
          <w:ilvl w:val="0"/>
          <w:numId w:val="2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Prodávající se zavazuje, že nebude plnění předmětu dodávky zboží, tak jak je definováno touto Dohodou,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Dohody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Dohody podílejí a bez ohledu na to, zda bude Dodávka prováděna Prodávajícím či jeho poddodavatelem. Prodávající je povinen po dobu trvání Dohody, na vyžádání Kupujícího předložit čestné prohlášení, v němž uvede jmenný seznam všech svých zaměstnanců, agenturních zaměstnanců, živnostníků a dalších osob, které realizovaly Dodávky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w:t>
      </w:r>
      <w:r>
        <w:rPr>
          <w:color w:val="000000"/>
          <w:spacing w:val="0"/>
          <w:w w:val="100"/>
          <w:position w:val="0"/>
          <w:shd w:val="clear" w:color="auto" w:fill="auto"/>
          <w:lang w:val="cs-CZ" w:eastAsia="cs-CZ" w:bidi="cs-CZ"/>
        </w:rPr>
        <w:t>včasném a úplném plnění veškerých svých závazků vůči poddodavatelům, jejichž prostřednictvím Dodávky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Dodávky, přičemž Prodávající je povinen tuto kontrolu umožnit, strpět a poskytnout Kupujícímu veškerou nezbytnou součinnost k jejímu provedení.</w:t>
      </w:r>
    </w:p>
    <w:p>
      <w:pPr>
        <w:pStyle w:val="Style2"/>
        <w:keepNext w:val="0"/>
        <w:keepLines w:val="0"/>
        <w:widowControl w:val="0"/>
        <w:numPr>
          <w:ilvl w:val="0"/>
          <w:numId w:val="25"/>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bere na vědomí, že podpisem této Kupní smlouvy se stává osobou povinnou spolupůsobit při výkonu finanční kontroly ve smyslu § 2, písm. e) zákona č. 320/2001 Sb. o finanční kontrole ve veřejné správě a o změně některých zákonů, v platném znění.</w:t>
      </w:r>
    </w:p>
    <w:p>
      <w:pPr>
        <w:pStyle w:val="Style2"/>
        <w:keepNext w:val="0"/>
        <w:keepLines w:val="0"/>
        <w:widowControl w:val="0"/>
        <w:numPr>
          <w:ilvl w:val="0"/>
          <w:numId w:val="25"/>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není oprávněn postoupit jakékoliv pohledávky za Kupujícím vzniklé z této Dohody či v souvislosti s touto Dohodou na třetí osobu bez předchozího písemného souhlasu Kupujícího.</w:t>
      </w:r>
    </w:p>
    <w:p>
      <w:pPr>
        <w:pStyle w:val="Style2"/>
        <w:keepNext w:val="0"/>
        <w:keepLines w:val="0"/>
        <w:widowControl w:val="0"/>
        <w:numPr>
          <w:ilvl w:val="0"/>
          <w:numId w:val="25"/>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2"/>
        <w:keepNext w:val="0"/>
        <w:keepLines w:val="0"/>
        <w:widowControl w:val="0"/>
        <w:numPr>
          <w:ilvl w:val="0"/>
          <w:numId w:val="25"/>
        </w:numPr>
        <w:shd w:val="clear" w:color="auto" w:fill="auto"/>
        <w:tabs>
          <w:tab w:pos="702" w:val="left"/>
        </w:tabs>
        <w:bidi w:val="0"/>
        <w:spacing w:before="0" w:after="180" w:line="240" w:lineRule="auto"/>
        <w:ind w:left="720" w:right="0" w:hanging="720"/>
        <w:jc w:val="both"/>
      </w:pPr>
      <w:r>
        <w:rPr>
          <w:color w:val="000000"/>
          <w:spacing w:val="0"/>
          <w:w w:val="100"/>
          <w:position w:val="0"/>
          <w:shd w:val="clear" w:color="auto" w:fill="auto"/>
          <w:lang w:val="cs-CZ" w:eastAsia="cs-CZ" w:bidi="cs-CZ"/>
        </w:rPr>
        <w:t>Prodávající se zavazuje v rámci plnění této smlouvy nevyužívat v rozsahu vyšším než 10% ceny poddodavatele, který je:</w:t>
      </w:r>
    </w:p>
    <w:p>
      <w:pPr>
        <w:pStyle w:val="Style2"/>
        <w:keepNext w:val="0"/>
        <w:keepLines w:val="0"/>
        <w:widowControl w:val="0"/>
        <w:numPr>
          <w:ilvl w:val="0"/>
          <w:numId w:val="27"/>
        </w:numPr>
        <w:shd w:val="clear" w:color="auto" w:fill="auto"/>
        <w:tabs>
          <w:tab w:pos="1147" w:val="left"/>
        </w:tabs>
        <w:bidi w:val="0"/>
        <w:spacing w:before="0" w:after="180" w:line="240" w:lineRule="auto"/>
        <w:ind w:left="0" w:right="0" w:firstLine="720"/>
        <w:jc w:val="both"/>
      </w:pPr>
      <w:r>
        <w:rPr>
          <w:color w:val="000000"/>
          <w:spacing w:val="0"/>
          <w:w w:val="100"/>
          <w:position w:val="0"/>
          <w:shd w:val="clear" w:color="auto" w:fill="auto"/>
          <w:lang w:val="cs-CZ" w:eastAsia="cs-CZ" w:bidi="cs-CZ"/>
        </w:rPr>
        <w:t>fyzickou či právnickou osobou nebo subjektem či orgánem se sídlem v Rusku,</w:t>
      </w:r>
    </w:p>
    <w:p>
      <w:pPr>
        <w:pStyle w:val="Style2"/>
        <w:keepNext w:val="0"/>
        <w:keepLines w:val="0"/>
        <w:widowControl w:val="0"/>
        <w:numPr>
          <w:ilvl w:val="0"/>
          <w:numId w:val="27"/>
        </w:numPr>
        <w:shd w:val="clear" w:color="auto" w:fill="auto"/>
        <w:tabs>
          <w:tab w:pos="1147" w:val="left"/>
        </w:tabs>
        <w:bidi w:val="0"/>
        <w:spacing w:before="0" w:after="180" w:line="240" w:lineRule="auto"/>
        <w:ind w:left="1140" w:right="0" w:hanging="420"/>
        <w:jc w:val="both"/>
      </w:pPr>
      <w:r>
        <w:rPr>
          <w:color w:val="000000"/>
          <w:spacing w:val="0"/>
          <w:w w:val="100"/>
          <w:position w:val="0"/>
          <w:shd w:val="clear" w:color="auto" w:fill="auto"/>
          <w:lang w:val="cs-CZ" w:eastAsia="cs-CZ" w:bidi="cs-CZ"/>
        </w:rPr>
        <w:t>právnickou osobou, subjektem nebo orgánem, který je z více než 50 % přímo či nepřímo vlastněn některým ze subjektů uvedených v písmeni a) tohoto odstavce, nebo</w:t>
      </w:r>
    </w:p>
    <w:p>
      <w:pPr>
        <w:pStyle w:val="Style2"/>
        <w:keepNext w:val="0"/>
        <w:keepLines w:val="0"/>
        <w:widowControl w:val="0"/>
        <w:numPr>
          <w:ilvl w:val="0"/>
          <w:numId w:val="27"/>
        </w:numPr>
        <w:shd w:val="clear" w:color="auto" w:fill="auto"/>
        <w:tabs>
          <w:tab w:pos="1147" w:val="left"/>
        </w:tabs>
        <w:bidi w:val="0"/>
        <w:spacing w:before="0" w:after="180" w:line="240" w:lineRule="auto"/>
        <w:ind w:left="1140" w:right="0" w:hanging="420"/>
        <w:jc w:val="both"/>
      </w:pPr>
      <w:r>
        <w:rPr>
          <w:color w:val="000000"/>
          <w:spacing w:val="0"/>
          <w:w w:val="100"/>
          <w:position w:val="0"/>
          <w:shd w:val="clear" w:color="auto" w:fill="auto"/>
          <w:lang w:val="cs-CZ" w:eastAsia="cs-CZ" w:bidi="cs-CZ"/>
        </w:rPr>
        <w:t>fyzickou nebo právnickou osobou, subjektem nebo orgánem, který jedná jménem nebo na pokyn některého ze subjektů uvedených v písmeni a) nebo b) tohoto odstavce.</w:t>
      </w:r>
    </w:p>
    <w:p>
      <w:pPr>
        <w:pStyle w:val="Style2"/>
        <w:keepNext w:val="0"/>
        <w:keepLines w:val="0"/>
        <w:widowControl w:val="0"/>
        <w:shd w:val="clear" w:color="auto" w:fill="auto"/>
        <w:bidi w:val="0"/>
        <w:spacing w:before="0" w:after="340" w:line="240" w:lineRule="auto"/>
        <w:ind w:left="720" w:right="0" w:hanging="720"/>
        <w:jc w:val="both"/>
      </w:pPr>
      <w:r>
        <w:rPr>
          <w:b/>
          <w:bCs/>
          <w:color w:val="000000"/>
          <w:spacing w:val="0"/>
          <w:w w:val="100"/>
          <w:position w:val="0"/>
          <w:shd w:val="clear" w:color="auto" w:fill="auto"/>
          <w:lang w:val="cs-CZ" w:eastAsia="cs-CZ" w:bidi="cs-CZ"/>
        </w:rPr>
        <w:t xml:space="preserve">11.14. </w:t>
      </w:r>
      <w:r>
        <w:rPr>
          <w:color w:val="000000"/>
          <w:spacing w:val="0"/>
          <w:w w:val="100"/>
          <w:position w:val="0"/>
          <w:shd w:val="clear" w:color="auto" w:fill="auto"/>
          <w:lang w:val="cs-CZ" w:eastAsia="cs-CZ" w:bidi="cs-CZ"/>
        </w:rPr>
        <w:t xml:space="preserve">Ke změně ustanovení dle odst. </w:t>
      </w:r>
      <w:r>
        <w:rPr>
          <w:b/>
          <w:bCs/>
          <w:color w:val="000000"/>
          <w:spacing w:val="0"/>
          <w:w w:val="100"/>
          <w:position w:val="0"/>
          <w:shd w:val="clear" w:color="auto" w:fill="auto"/>
          <w:lang w:val="cs-CZ" w:eastAsia="cs-CZ" w:bidi="cs-CZ"/>
        </w:rPr>
        <w:t xml:space="preserve">8.2. písm. f. </w:t>
      </w:r>
      <w:r>
        <w:rPr>
          <w:color w:val="000000"/>
          <w:spacing w:val="0"/>
          <w:w w:val="100"/>
          <w:position w:val="0"/>
          <w:shd w:val="clear" w:color="auto" w:fill="auto"/>
          <w:lang w:val="cs-CZ" w:eastAsia="cs-CZ" w:bidi="cs-CZ"/>
        </w:rPr>
        <w:t xml:space="preserve">a odst. </w:t>
      </w:r>
      <w:r>
        <w:rPr>
          <w:b/>
          <w:bCs/>
          <w:color w:val="000000"/>
          <w:spacing w:val="0"/>
          <w:w w:val="100"/>
          <w:position w:val="0"/>
          <w:shd w:val="clear" w:color="auto" w:fill="auto"/>
          <w:lang w:val="cs-CZ" w:eastAsia="cs-CZ" w:bidi="cs-CZ"/>
        </w:rPr>
        <w:t xml:space="preserve">11.12.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11.13. </w:t>
      </w:r>
      <w:r>
        <w:rPr>
          <w:color w:val="000000"/>
          <w:spacing w:val="0"/>
          <w:w w:val="100"/>
          <w:position w:val="0"/>
          <w:shd w:val="clear" w:color="auto" w:fill="auto"/>
          <w:lang w:val="cs-CZ" w:eastAsia="cs-CZ" w:bidi="cs-CZ"/>
        </w:rPr>
        <w:t>může dojít pouze v rámci novelizace Nařízení Rady (EU) č. 833/2014 o omezujících opatřeních vzhledem k činnostem Ruska destabilizujícím situaci na Ukrajině, v aktuálním znění novely Nařízením Rady (EU) č. 2022/576 a to formou písemného dodatku k této rámcové dohodě.</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XII.</w:t>
      </w:r>
    </w:p>
    <w:p>
      <w:pPr>
        <w:pStyle w:val="Style17"/>
        <w:keepNext/>
        <w:keepLines/>
        <w:widowControl w:val="0"/>
        <w:shd w:val="clear" w:color="auto" w:fill="auto"/>
        <w:bidi w:val="0"/>
        <w:spacing w:before="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Platnost a účinnost smlouvy</w:t>
      </w:r>
      <w:bookmarkEnd w:id="30"/>
      <w:bookmarkEnd w:id="31"/>
    </w:p>
    <w:p>
      <w:pPr>
        <w:pStyle w:val="Style2"/>
        <w:keepNext w:val="0"/>
        <w:keepLines w:val="0"/>
        <w:widowControl w:val="0"/>
        <w:numPr>
          <w:ilvl w:val="0"/>
          <w:numId w:val="29"/>
        </w:numPr>
        <w:shd w:val="clear" w:color="auto" w:fill="auto"/>
        <w:tabs>
          <w:tab w:pos="702" w:val="left"/>
        </w:tabs>
        <w:bidi w:val="0"/>
        <w:spacing w:before="0" w:line="276" w:lineRule="auto"/>
        <w:ind w:left="720" w:right="0" w:hanging="720"/>
        <w:jc w:val="both"/>
      </w:pPr>
      <w:r>
        <w:rPr>
          <w:color w:val="000000"/>
          <w:spacing w:val="0"/>
          <w:w w:val="100"/>
          <w:position w:val="0"/>
          <w:shd w:val="clear" w:color="auto" w:fill="auto"/>
          <w:lang w:val="cs-CZ" w:eastAsia="cs-CZ" w:bidi="cs-CZ"/>
        </w:rPr>
        <w:t>Dohoda je vyhotovena v elektronické podobě, přičemž obě smluvní strany obdrží její elektronický originál.</w:t>
      </w:r>
    </w:p>
    <w:p>
      <w:pPr>
        <w:pStyle w:val="Style2"/>
        <w:keepNext w:val="0"/>
        <w:keepLines w:val="0"/>
        <w:widowControl w:val="0"/>
        <w:numPr>
          <w:ilvl w:val="0"/>
          <w:numId w:val="29"/>
        </w:numPr>
        <w:shd w:val="clear" w:color="auto" w:fill="auto"/>
        <w:tabs>
          <w:tab w:pos="702" w:val="left"/>
        </w:tabs>
        <w:bidi w:val="0"/>
        <w:spacing w:before="0" w:line="276" w:lineRule="auto"/>
        <w:ind w:left="720" w:right="0" w:hanging="720"/>
        <w:jc w:val="both"/>
      </w:pPr>
      <w:r>
        <w:rPr>
          <w:color w:val="000000"/>
          <w:spacing w:val="0"/>
          <w:w w:val="100"/>
          <w:position w:val="0"/>
          <w:shd w:val="clear" w:color="auto" w:fill="auto"/>
          <w:lang w:val="cs-CZ" w:eastAsia="cs-CZ" w:bidi="cs-CZ"/>
        </w:rPr>
        <w:t xml:space="preserve">Dohoda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účastníky Dohody).</w:t>
      </w:r>
    </w:p>
    <w:p>
      <w:pPr>
        <w:pStyle w:val="Style2"/>
        <w:keepNext w:val="0"/>
        <w:keepLines w:val="0"/>
        <w:widowControl w:val="0"/>
        <w:numPr>
          <w:ilvl w:val="0"/>
          <w:numId w:val="29"/>
        </w:numPr>
        <w:shd w:val="clear" w:color="auto" w:fill="auto"/>
        <w:tabs>
          <w:tab w:pos="702" w:val="left"/>
        </w:tabs>
        <w:bidi w:val="0"/>
        <w:spacing w:before="0" w:after="520" w:line="240" w:lineRule="auto"/>
        <w:ind w:left="0" w:right="0" w:firstLine="0"/>
        <w:jc w:val="both"/>
      </w:pPr>
      <w:r>
        <w:rPr>
          <w:color w:val="000000"/>
          <w:spacing w:val="0"/>
          <w:w w:val="100"/>
          <w:position w:val="0"/>
          <w:shd w:val="clear" w:color="auto" w:fill="auto"/>
          <w:lang w:val="cs-CZ" w:eastAsia="cs-CZ" w:bidi="cs-CZ"/>
        </w:rPr>
        <w:t xml:space="preserve">Dohoda je </w:t>
      </w:r>
      <w:r>
        <w:rPr>
          <w:b/>
          <w:bCs/>
          <w:color w:val="000000"/>
          <w:spacing w:val="0"/>
          <w:w w:val="100"/>
          <w:position w:val="0"/>
          <w:u w:val="single"/>
          <w:shd w:val="clear" w:color="auto" w:fill="auto"/>
          <w:lang w:val="cs-CZ" w:eastAsia="cs-CZ" w:bidi="cs-CZ"/>
        </w:rPr>
        <w:t>účinná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jejího uveřejnění v registru smluv.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XIII.</w:t>
      </w:r>
    </w:p>
    <w:p>
      <w:pPr>
        <w:pStyle w:val="Style17"/>
        <w:keepNext/>
        <w:keepLines/>
        <w:widowControl w:val="0"/>
        <w:shd w:val="clear" w:color="auto" w:fill="auto"/>
        <w:bidi w:val="0"/>
        <w:spacing w:before="0" w:line="240" w:lineRule="auto"/>
        <w:ind w:left="0" w:right="0" w:firstLine="0"/>
        <w:jc w:val="center"/>
      </w:pPr>
      <w:bookmarkStart w:id="32" w:name="bookmark32"/>
      <w:bookmarkStart w:id="33" w:name="bookmark33"/>
      <w:r>
        <w:rPr>
          <w:color w:val="000000"/>
          <w:spacing w:val="0"/>
          <w:w w:val="100"/>
          <w:position w:val="0"/>
          <w:shd w:val="clear" w:color="auto" w:fill="auto"/>
          <w:lang w:val="cs-CZ" w:eastAsia="cs-CZ" w:bidi="cs-CZ"/>
        </w:rPr>
        <w:t>Závěrečná ustanovení</w:t>
      </w:r>
      <w:bookmarkEnd w:id="32"/>
      <w:bookmarkEnd w:id="33"/>
    </w:p>
    <w:p>
      <w:pPr>
        <w:pStyle w:val="Style2"/>
        <w:keepNext w:val="0"/>
        <w:keepLines w:val="0"/>
        <w:widowControl w:val="0"/>
        <w:numPr>
          <w:ilvl w:val="0"/>
          <w:numId w:val="31"/>
        </w:numPr>
        <w:shd w:val="clear" w:color="auto" w:fill="auto"/>
        <w:tabs>
          <w:tab w:pos="702" w:val="left"/>
        </w:tabs>
        <w:bidi w:val="0"/>
        <w:spacing w:before="0" w:line="240" w:lineRule="auto"/>
        <w:ind w:left="720" w:right="0" w:hanging="720"/>
        <w:jc w:val="both"/>
      </w:pPr>
      <w:r>
        <w:rPr>
          <w:color w:val="000000"/>
          <w:spacing w:val="0"/>
          <w:w w:val="100"/>
          <w:position w:val="0"/>
          <w:shd w:val="clear" w:color="auto" w:fill="auto"/>
          <w:lang w:val="cs-CZ" w:eastAsia="cs-CZ" w:bidi="cs-CZ"/>
        </w:rPr>
        <w:t>Tato Dohoda podléhá zveřejnění dle zákona č. 340/2015 Sb. o zvláštních podmínkách účinnosti některých smluv, uveřejňování těchto smluv a o registru smluv (zákon o registru smluv), v platném a účinném znění.</w:t>
      </w:r>
    </w:p>
    <w:p>
      <w:pPr>
        <w:pStyle w:val="Style2"/>
        <w:keepNext w:val="0"/>
        <w:keepLines w:val="0"/>
        <w:widowControl w:val="0"/>
        <w:numPr>
          <w:ilvl w:val="0"/>
          <w:numId w:val="31"/>
        </w:numPr>
        <w:shd w:val="clear" w:color="auto" w:fill="auto"/>
        <w:tabs>
          <w:tab w:pos="702"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Prodávající souhlasí se zveřejněním případných informací o této Dohodě dle zákona č. 106/1999 Sb. o svobodném přístupu k informacím, v jeho platném znění, či se zveřejněním Dohody v souladu s povinnostmi Kupujícího za podmínek vyplývajících z příslušných právních předpisů, zejména souhlasí se zveřejněním Dohody včetně všech jejich změn a dodatků, výše</w:t>
        <w:br w:type="page"/>
      </w:r>
      <w:r>
        <w:rPr>
          <w:color w:val="000000"/>
          <w:spacing w:val="0"/>
          <w:w w:val="100"/>
          <w:position w:val="0"/>
          <w:shd w:val="clear" w:color="auto" w:fill="auto"/>
          <w:lang w:val="cs-CZ" w:eastAsia="cs-CZ" w:bidi="cs-CZ"/>
        </w:rPr>
        <w:t>skutečně uhrazené ceny na základě Dohody a dalších údajů na profilu Kupujícího dle § 219 ZZVZ a v registru smluv dle zákona č. 340/2015 Sb. o zvláštních podmínkách účinnosti některých smluv, uveřejňování těchto smluv a o registru smluv (zákon o registru smluv). Dohodu bude dle vůle smluvních stran na profilu zadavatele a v registru smluv v souladu s příslušnými právními předpisy, zejména ve lhůtách stanovených příslušnými právními předpisy, zveřejňovat Kupující.</w:t>
      </w:r>
    </w:p>
    <w:p>
      <w:pPr>
        <w:pStyle w:val="Style2"/>
        <w:keepNext w:val="0"/>
        <w:keepLines w:val="0"/>
        <w:widowControl w:val="0"/>
        <w:numPr>
          <w:ilvl w:val="0"/>
          <w:numId w:val="31"/>
        </w:numPr>
        <w:shd w:val="clear" w:color="auto" w:fill="auto"/>
        <w:tabs>
          <w:tab w:pos="691"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Smluvní strany se dohodly, že případné spory vzniklé z této Dohody budou přednostně řešit smírnou cestou.</w:t>
      </w:r>
    </w:p>
    <w:p>
      <w:pPr>
        <w:pStyle w:val="Style2"/>
        <w:keepNext w:val="0"/>
        <w:keepLines w:val="0"/>
        <w:widowControl w:val="0"/>
        <w:numPr>
          <w:ilvl w:val="0"/>
          <w:numId w:val="31"/>
        </w:numPr>
        <w:shd w:val="clear" w:color="auto" w:fill="auto"/>
        <w:tabs>
          <w:tab w:pos="691"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Změny a doplňky této Dohody lze provádět pouze vzestupně číslovanými, písemnými, oběma Smluvními stranami podepsanými dodatky, které se stanou nedílnou součástí této Dohody.</w:t>
      </w:r>
    </w:p>
    <w:p>
      <w:pPr>
        <w:pStyle w:val="Style2"/>
        <w:keepNext w:val="0"/>
        <w:keepLines w:val="0"/>
        <w:widowControl w:val="0"/>
        <w:numPr>
          <w:ilvl w:val="0"/>
          <w:numId w:val="31"/>
        </w:numPr>
        <w:shd w:val="clear" w:color="auto" w:fill="auto"/>
        <w:tabs>
          <w:tab w:pos="691"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Obě smluvní strany potvrzují autentičnost této Dohody a prohlašují, že si Dohodu přečetly, s jejím obsahem souhlasí, že Dohoda byla sepsána na základě pravdivých údajů, z jejich pravé a svobodné vůle a nebyla uzavřena v tísni za jednostranně nevýhodných podmínek.</w:t>
      </w:r>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Nedílnou součástí Dohody jsou následující přílohy:</w:t>
      </w:r>
    </w:p>
    <w:p>
      <w:pPr>
        <w:pStyle w:val="Style2"/>
        <w:keepNext w:val="0"/>
        <w:keepLines w:val="0"/>
        <w:widowControl w:val="0"/>
        <w:shd w:val="clear" w:color="auto" w:fill="auto"/>
        <w:bidi w:val="0"/>
        <w:spacing w:before="0" w:after="820" w:line="240" w:lineRule="auto"/>
        <w:ind w:left="0" w:right="0" w:firstLine="380"/>
        <w:jc w:val="left"/>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Příloha A1 - Údaje, které jsou součástí ujednání a nebudou zveřejněny v Registru smluv.</w:t>
      </w:r>
    </w:p>
    <w:p>
      <w:pPr>
        <w:pStyle w:val="Style2"/>
        <w:keepNext w:val="0"/>
        <w:keepLines w:val="0"/>
        <w:widowControl w:val="0"/>
        <w:shd w:val="clear" w:color="auto" w:fill="auto"/>
        <w:bidi w:val="0"/>
        <w:spacing w:before="0" w:after="120" w:line="276" w:lineRule="auto"/>
        <w:ind w:left="0" w:right="0" w:firstLine="0"/>
        <w:jc w:val="both"/>
      </w:pPr>
      <w:r>
        <w:rPr>
          <w:color w:val="000000"/>
          <w:spacing w:val="0"/>
          <w:w w:val="100"/>
          <w:position w:val="0"/>
          <w:shd w:val="clear" w:color="auto" w:fill="auto"/>
          <w:lang w:val="cs-CZ" w:eastAsia="cs-CZ" w:bidi="cs-CZ"/>
        </w:rPr>
        <w:t>NA DŮKAZ SVÉHO SOUHLASU S OBSAHEM TÉTO RÁMCOVÉ DOHODY K NÍ SMLUVNÍ STRANY PŘIPOJILY SVÉ UZNÁVANÉ ELEKTRONICKÉ PODPISY DLE ZÁKONA Č. 297/2016 SB., O SLUŽBÁCH VYTVÁŘEJÍCÍCH DŮVĚRU PRO ELEKTRONICKÉ TRANSAKCE, VE ZNĚNÍ POZDĚJŠÍCH PŘEDPISŮ.</w:t>
      </w:r>
    </w:p>
    <w:p>
      <w:pPr>
        <w:widowControl w:val="0"/>
        <w:spacing w:line="1" w:lineRule="exact"/>
      </w:pPr>
      <w:r>
        <mc:AlternateContent>
          <mc:Choice Requires="wps">
            <w:drawing>
              <wp:anchor distT="469900" distB="0" distL="0" distR="0" simplePos="0" relativeHeight="125829378" behindDoc="0" locked="0" layoutInCell="1" allowOverlap="1">
                <wp:simplePos x="0" y="0"/>
                <wp:positionH relativeFrom="page">
                  <wp:posOffset>1017270</wp:posOffset>
                </wp:positionH>
                <wp:positionV relativeFrom="paragraph">
                  <wp:posOffset>469900</wp:posOffset>
                </wp:positionV>
                <wp:extent cx="1374775" cy="173990"/>
                <wp:wrapTopAndBottom/>
                <wp:docPr id="1" name="Shape 1"/>
                <a:graphic xmlns:a="http://schemas.openxmlformats.org/drawingml/2006/main">
                  <a:graphicData uri="http://schemas.microsoft.com/office/word/2010/wordprocessingShape">
                    <wps:wsp>
                      <wps:cNvSpPr txBox="1"/>
                      <wps:spPr>
                        <a:xfrm>
                          <a:ext cx="137477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viz podpis</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0.099999999999994pt;margin-top:37.pt;width:108.25pt;height:13.699999999999999pt;z-index:-125829375;mso-wrap-distance-left:0;mso-wrap-distance-top:37.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viz podpis</w:t>
                      </w:r>
                    </w:p>
                  </w:txbxContent>
                </v:textbox>
                <w10:wrap type="topAndBottom" anchorx="page"/>
              </v:shape>
            </w:pict>
          </mc:Fallback>
        </mc:AlternateContent>
      </w:r>
      <w:r>
        <mc:AlternateContent>
          <mc:Choice Requires="wps">
            <w:drawing>
              <wp:anchor distT="469900" distB="0" distL="0" distR="0" simplePos="0" relativeHeight="125829380" behindDoc="0" locked="0" layoutInCell="1" allowOverlap="1">
                <wp:simplePos x="0" y="0"/>
                <wp:positionH relativeFrom="page">
                  <wp:posOffset>3912870</wp:posOffset>
                </wp:positionH>
                <wp:positionV relativeFrom="paragraph">
                  <wp:posOffset>469900</wp:posOffset>
                </wp:positionV>
                <wp:extent cx="1432560" cy="173990"/>
                <wp:wrapTopAndBottom/>
                <wp:docPr id="3" name="Shape 3"/>
                <a:graphic xmlns:a="http://schemas.openxmlformats.org/drawingml/2006/main">
                  <a:graphicData uri="http://schemas.microsoft.com/office/word/2010/wordprocessingShape">
                    <wps:wsp>
                      <wps:cNvSpPr txBox="1"/>
                      <wps:spPr>
                        <a:xfrm>
                          <a:ext cx="143256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wps:txbx>
                      <wps:bodyPr wrap="none" lIns="0" tIns="0" rIns="0" bIns="0">
                        <a:noAutoFit/>
                      </wps:bodyPr>
                    </wps:wsp>
                  </a:graphicData>
                </a:graphic>
              </wp:anchor>
            </w:drawing>
          </mc:Choice>
          <mc:Fallback>
            <w:pict>
              <v:shape id="_x0000_s1029" type="#_x0000_t202" style="position:absolute;margin-left:308.10000000000002pt;margin-top:37.pt;width:112.8pt;height:13.699999999999999pt;z-index:-125829373;mso-wrap-distance-left:0;mso-wrap-distance-top:37.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v:textbox>
                <w10:wrap type="topAndBottom" anchorx="page"/>
              </v:shape>
            </w:pict>
          </mc:Fallback>
        </mc:AlternateContent>
      </w:r>
    </w:p>
    <w:p>
      <w:pPr>
        <w:widowControl w:val="0"/>
        <w:spacing w:line="1" w:lineRule="exact"/>
        <w:sectPr>
          <w:headerReference w:type="default" r:id="rId5"/>
          <w:footerReference w:type="default" r:id="rId6"/>
          <w:footnotePr>
            <w:pos w:val="pageBottom"/>
            <w:numFmt w:val="decimal"/>
            <w:numRestart w:val="continuous"/>
          </w:footnotePr>
          <w:pgSz w:w="11900" w:h="16840"/>
          <w:pgMar w:top="1590" w:left="1369" w:right="1363" w:bottom="1374" w:header="0" w:footer="3" w:gutter="0"/>
          <w:pgNumType w:start="1"/>
          <w:cols w:space="720"/>
          <w:noEndnote/>
          <w:rtlGutter w:val="0"/>
          <w:docGrid w:linePitch="360"/>
        </w:sectPr>
      </w:pPr>
      <w:r>
        <mc:AlternateContent>
          <mc:Choice Requires="wps">
            <w:drawing>
              <wp:anchor distT="1168400" distB="115570" distL="0" distR="0" simplePos="0" relativeHeight="125829382" behindDoc="0" locked="0" layoutInCell="1" allowOverlap="1">
                <wp:simplePos x="0" y="0"/>
                <wp:positionH relativeFrom="page">
                  <wp:posOffset>1017270</wp:posOffset>
                </wp:positionH>
                <wp:positionV relativeFrom="paragraph">
                  <wp:posOffset>1168400</wp:posOffset>
                </wp:positionV>
                <wp:extent cx="1639570" cy="265430"/>
                <wp:wrapTopAndBottom/>
                <wp:docPr id="13" name="Shape 13"/>
                <a:graphic xmlns:a="http://schemas.openxmlformats.org/drawingml/2006/main">
                  <a:graphicData uri="http://schemas.microsoft.com/office/word/2010/wordprocessingShape">
                    <wps:wsp>
                      <wps:cNvSpPr txBox="1"/>
                      <wps:spPr>
                        <a:xfrm>
                          <a:ext cx="1639570" cy="2654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VDZ S.A.R., s.r.o.</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Dipl. Ing. Predrag Ivanovic, jednatel</w:t>
                            </w:r>
                          </w:p>
                        </w:txbxContent>
                      </wps:txbx>
                      <wps:bodyPr lIns="0" tIns="0" rIns="0" bIns="0">
                        <a:noAutoFit/>
                      </wps:bodyPr>
                    </wps:wsp>
                  </a:graphicData>
                </a:graphic>
              </wp:anchor>
            </w:drawing>
          </mc:Choice>
          <mc:Fallback>
            <w:pict>
              <v:shape id="_x0000_s1039" type="#_x0000_t202" style="position:absolute;margin-left:80.099999999999994pt;margin-top:92.pt;width:129.09999999999999pt;height:20.899999999999999pt;z-index:-125829371;mso-wrap-distance-left:0;mso-wrap-distance-top:92.pt;mso-wrap-distance-right:0;mso-wrap-distance-bottom:9.0999999999999996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VDZ S.A.R., s.r.o.</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Dipl. Ing. Predrag Ivanovic, jednatel</w:t>
                      </w:r>
                    </w:p>
                  </w:txbxContent>
                </v:textbox>
                <w10:wrap type="topAndBottom" anchorx="page"/>
              </v:shape>
            </w:pict>
          </mc:Fallback>
        </mc:AlternateContent>
      </w:r>
      <w:r>
        <mc:AlternateContent>
          <mc:Choice Requires="wps">
            <w:drawing>
              <wp:anchor distT="1168400" distB="0" distL="0" distR="0" simplePos="0" relativeHeight="125829384" behindDoc="0" locked="0" layoutInCell="1" allowOverlap="1">
                <wp:simplePos x="0" y="0"/>
                <wp:positionH relativeFrom="page">
                  <wp:posOffset>3912870</wp:posOffset>
                </wp:positionH>
                <wp:positionV relativeFrom="paragraph">
                  <wp:posOffset>1168400</wp:posOffset>
                </wp:positionV>
                <wp:extent cx="1856105" cy="381000"/>
                <wp:wrapTopAndBottom/>
                <wp:docPr id="15" name="Shape 15"/>
                <a:graphic xmlns:a="http://schemas.openxmlformats.org/drawingml/2006/main">
                  <a:graphicData uri="http://schemas.microsoft.com/office/word/2010/wordprocessingShape">
                    <wps:wsp>
                      <wps:cNvSpPr txBox="1"/>
                      <wps:spPr>
                        <a:xfrm>
                          <a:ext cx="1856105" cy="3810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 Necid, ředitel organizace</w:t>
                            </w:r>
                          </w:p>
                        </w:txbxContent>
                      </wps:txbx>
                      <wps:bodyPr lIns="0" tIns="0" rIns="0" bIns="0">
                        <a:noAutoFit/>
                      </wps:bodyPr>
                    </wps:wsp>
                  </a:graphicData>
                </a:graphic>
              </wp:anchor>
            </w:drawing>
          </mc:Choice>
          <mc:Fallback>
            <w:pict>
              <v:shape id="_x0000_s1041" type="#_x0000_t202" style="position:absolute;margin-left:308.10000000000002pt;margin-top:92.pt;width:146.15000000000001pt;height:30.pt;z-index:-125829369;mso-wrap-distance-left:0;mso-wrap-distance-top:92.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 Necid, ředitel organizace</w:t>
                      </w:r>
                    </w:p>
                  </w:txbxContent>
                </v:textbox>
                <w10:wrap type="topAndBottom" anchorx="page"/>
              </v:shape>
            </w:pict>
          </mc:Fallback>
        </mc:AlternateContent>
      </w:r>
    </w:p>
    <w:p>
      <w:pPr>
        <w:pStyle w:val="Style2"/>
        <w:keepNext w:val="0"/>
        <w:keepLines w:val="0"/>
        <w:widowControl w:val="0"/>
        <w:shd w:val="clear" w:color="auto" w:fill="auto"/>
        <w:bidi w:val="0"/>
        <w:spacing w:before="0" w:after="220" w:line="240" w:lineRule="auto"/>
        <w:ind w:left="0" w:right="0" w:firstLine="0"/>
        <w:jc w:val="right"/>
      </w:pPr>
      <w:r>
        <w:rPr>
          <w:b/>
          <w:bCs/>
          <w:color w:val="000000"/>
          <w:spacing w:val="0"/>
          <w:w w:val="100"/>
          <w:position w:val="0"/>
          <w:shd w:val="clear" w:color="auto" w:fill="auto"/>
          <w:lang w:val="cs-CZ" w:eastAsia="cs-CZ" w:bidi="cs-CZ"/>
        </w:rPr>
        <w:t>Příloha A1 Dohody</w:t>
      </w:r>
    </w:p>
    <w:p>
      <w:pPr>
        <w:pStyle w:val="Style6"/>
        <w:keepNext/>
        <w:keepLines/>
        <w:widowControl w:val="0"/>
        <w:shd w:val="clear" w:color="auto" w:fill="auto"/>
        <w:bidi w:val="0"/>
        <w:spacing w:before="0" w:after="460" w:line="240" w:lineRule="auto"/>
        <w:ind w:left="0" w:right="0" w:firstLine="0"/>
        <w:jc w:val="center"/>
      </w:pPr>
      <w:bookmarkStart w:id="34" w:name="bookmark34"/>
      <w:bookmarkStart w:id="35" w:name="bookmark35"/>
      <w:r>
        <w:rPr>
          <w:color w:val="000000"/>
          <w:spacing w:val="0"/>
          <w:w w:val="100"/>
          <w:position w:val="0"/>
          <w:sz w:val="24"/>
          <w:szCs w:val="24"/>
          <w:shd w:val="clear" w:color="auto" w:fill="auto"/>
          <w:lang w:val="cs-CZ" w:eastAsia="cs-CZ" w:bidi="cs-CZ"/>
        </w:rPr>
        <w:t>Údaje, které jsou součástí ujednání a nebudou zveřejněny v Registru smluv:</w:t>
      </w:r>
      <w:bookmarkEnd w:id="34"/>
      <w:bookmarkEnd w:id="35"/>
    </w:p>
    <w:p>
      <w:pPr>
        <w:pStyle w:val="Style17"/>
        <w:keepNext/>
        <w:keepLines/>
        <w:widowControl w:val="0"/>
        <w:shd w:val="clear" w:color="auto" w:fill="auto"/>
        <w:bidi w:val="0"/>
        <w:spacing w:before="0" w:after="0" w:line="240" w:lineRule="auto"/>
        <w:ind w:left="0" w:right="0" w:firstLine="0"/>
        <w:jc w:val="both"/>
      </w:pPr>
      <w:bookmarkStart w:id="36" w:name="bookmark36"/>
      <w:bookmarkStart w:id="37" w:name="bookmark37"/>
      <w:r>
        <w:rPr>
          <w:color w:val="000000"/>
          <w:spacing w:val="0"/>
          <w:w w:val="100"/>
          <w:position w:val="0"/>
          <w:shd w:val="clear" w:color="auto" w:fill="auto"/>
          <w:lang w:val="cs-CZ" w:eastAsia="cs-CZ" w:bidi="cs-CZ"/>
        </w:rPr>
        <w:t>Krajská správa a údržba silnic Vysočiny, příspěvková organizace</w:t>
      </w:r>
      <w:bookmarkEnd w:id="36"/>
      <w:bookmarkEnd w:id="37"/>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 00090450</w:t>
      </w:r>
    </w:p>
    <w:p>
      <w:pPr>
        <w:pStyle w:val="Style2"/>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Osobou pověřenou jednat jménem kupujícího ve věcech zpracování objednávky a k převzetí zboží jsou za jednotlivá cestmistrovství:</w:t>
      </w:r>
    </w:p>
    <w:p>
      <w:pPr>
        <w:pStyle w:val="Style2"/>
        <w:keepNext w:val="0"/>
        <w:keepLines w:val="0"/>
        <w:widowControl w:val="0"/>
        <w:shd w:val="clear" w:color="auto" w:fill="auto"/>
        <w:bidi w:val="0"/>
        <w:spacing w:before="0" w:after="920" w:line="240" w:lineRule="auto"/>
        <w:ind w:left="0" w:right="0" w:firstLine="0"/>
        <w:jc w:val="left"/>
      </w:pPr>
      <w:r>
        <w:rPr>
          <w:b/>
          <w:bCs/>
          <w:color w:val="000000"/>
          <w:spacing w:val="0"/>
          <w:w w:val="100"/>
          <w:position w:val="0"/>
          <w:shd w:val="clear" w:color="auto" w:fill="auto"/>
          <w:lang w:val="cs-CZ" w:eastAsia="cs-CZ" w:bidi="cs-CZ"/>
        </w:rPr>
        <w:t xml:space="preserve">Cestmistrovství Jihlava, </w:t>
      </w:r>
      <w:r>
        <w:rPr>
          <w:color w:val="000000"/>
          <w:spacing w:val="0"/>
          <w:w w:val="100"/>
          <w:position w:val="0"/>
          <w:shd w:val="clear" w:color="auto" w:fill="auto"/>
          <w:lang w:val="cs-CZ" w:eastAsia="cs-CZ" w:bidi="cs-CZ"/>
        </w:rPr>
        <w:t>Kosovská 1122/16, 586 01 Jihlava</w:t>
      </w:r>
    </w:p>
    <w:p>
      <w:pPr>
        <w:pStyle w:val="Style2"/>
        <w:keepNext w:val="0"/>
        <w:keepLines w:val="0"/>
        <w:widowControl w:val="0"/>
        <w:shd w:val="clear" w:color="auto" w:fill="auto"/>
        <w:bidi w:val="0"/>
        <w:spacing w:before="0" w:after="920" w:line="240" w:lineRule="auto"/>
        <w:ind w:left="0" w:right="0" w:firstLine="0"/>
        <w:jc w:val="left"/>
      </w:pPr>
      <w:r>
        <w:rPr>
          <w:b/>
          <w:bCs/>
          <w:color w:val="000000"/>
          <w:spacing w:val="0"/>
          <w:w w:val="100"/>
          <w:position w:val="0"/>
          <w:shd w:val="clear" w:color="auto" w:fill="auto"/>
          <w:lang w:val="cs-CZ" w:eastAsia="cs-CZ" w:bidi="cs-CZ"/>
        </w:rPr>
        <w:t xml:space="preserve">Cestmistrovství Humpolec, </w:t>
      </w:r>
      <w:r>
        <w:rPr>
          <w:color w:val="000000"/>
          <w:spacing w:val="0"/>
          <w:w w:val="100"/>
          <w:position w:val="0"/>
          <w:shd w:val="clear" w:color="auto" w:fill="auto"/>
          <w:lang w:val="cs-CZ" w:eastAsia="cs-CZ" w:bidi="cs-CZ"/>
        </w:rPr>
        <w:t>Spojovací 1622, 396 01 Humpolec</w:t>
      </w:r>
    </w:p>
    <w:p>
      <w:pPr>
        <w:pStyle w:val="Style2"/>
        <w:keepNext w:val="0"/>
        <w:keepLines w:val="0"/>
        <w:widowControl w:val="0"/>
        <w:shd w:val="clear" w:color="auto" w:fill="auto"/>
        <w:bidi w:val="0"/>
        <w:spacing w:before="0" w:after="920" w:line="240" w:lineRule="auto"/>
        <w:ind w:left="0" w:right="0" w:firstLine="0"/>
        <w:jc w:val="left"/>
      </w:pPr>
      <w:r>
        <w:rPr>
          <w:b/>
          <w:bCs/>
          <w:color w:val="000000"/>
          <w:spacing w:val="0"/>
          <w:w w:val="100"/>
          <w:position w:val="0"/>
          <w:shd w:val="clear" w:color="auto" w:fill="auto"/>
          <w:lang w:val="cs-CZ" w:eastAsia="cs-CZ" w:bidi="cs-CZ"/>
        </w:rPr>
        <w:t xml:space="preserve">Cestmistrovství Žďár nad Sázavou, </w:t>
      </w:r>
      <w:r>
        <w:rPr>
          <w:color w:val="000000"/>
          <w:spacing w:val="0"/>
          <w:w w:val="100"/>
          <w:position w:val="0"/>
          <w:shd w:val="clear" w:color="auto" w:fill="auto"/>
          <w:lang w:val="cs-CZ" w:eastAsia="cs-CZ" w:bidi="cs-CZ"/>
        </w:rPr>
        <w:t>Jihlavská 841/1, 591 01 Žďár nad Sázavou</w:t>
      </w:r>
    </w:p>
    <w:p>
      <w:pPr>
        <w:pStyle w:val="Style2"/>
        <w:keepNext w:val="0"/>
        <w:keepLines w:val="0"/>
        <w:widowControl w:val="0"/>
        <w:shd w:val="clear" w:color="auto" w:fill="auto"/>
        <w:bidi w:val="0"/>
        <w:spacing w:before="0" w:after="1040" w:line="240" w:lineRule="auto"/>
        <w:ind w:left="0" w:right="0" w:firstLine="0"/>
        <w:jc w:val="left"/>
      </w:pPr>
      <w:r>
        <w:rPr>
          <w:b/>
          <w:bCs/>
          <w:color w:val="000000"/>
          <w:spacing w:val="0"/>
          <w:w w:val="100"/>
          <w:position w:val="0"/>
          <w:shd w:val="clear" w:color="auto" w:fill="auto"/>
          <w:lang w:val="cs-CZ" w:eastAsia="cs-CZ" w:bidi="cs-CZ"/>
        </w:rPr>
        <w:t xml:space="preserve">Středisko Hrotovice, </w:t>
      </w:r>
      <w:r>
        <w:rPr>
          <w:color w:val="000000"/>
          <w:spacing w:val="0"/>
          <w:w w:val="100"/>
          <w:position w:val="0"/>
          <w:shd w:val="clear" w:color="auto" w:fill="auto"/>
          <w:lang w:val="cs-CZ" w:eastAsia="cs-CZ" w:bidi="cs-CZ"/>
        </w:rPr>
        <w:t>Brněnská 600, 675 55 Hrotovice</w:t>
      </w: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u w:val="single"/>
          <w:shd w:val="clear" w:color="auto" w:fill="auto"/>
          <w:lang w:val="cs-CZ" w:eastAsia="cs-CZ" w:bidi="cs-CZ"/>
        </w:rPr>
        <w:t>Uvedené osoby pověřené jednat jménem kupujícího jsou oprávněny k jednání za sebe pověřit zástupce.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Obchodní firma:</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VDZ S.A.R., s.r.o.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25741829</w:t>
      </w:r>
    </w:p>
    <w:p>
      <w:pPr>
        <w:pStyle w:val="Style2"/>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Osobou pověřenou jednat jménem prodávajícího ve věcech přijetí objednávky a k předání zboží: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 příjmení: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 (GSM):</w:t>
      </w:r>
    </w:p>
    <w:p>
      <w:pPr>
        <w:pStyle w:val="Style2"/>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Uvedená osoba pověřená jednat jménem prodávajícího je oprávněna k jednání za sebe pověřit zástupce.</w:t>
      </w:r>
    </w:p>
    <w:sectPr>
      <w:footnotePr>
        <w:pos w:val="pageBottom"/>
        <w:numFmt w:val="decimal"/>
        <w:numRestart w:val="continuous"/>
      </w:footnotePr>
      <w:pgSz w:w="11900" w:h="16840"/>
      <w:pgMar w:top="1594" w:left="1383" w:right="1378" w:bottom="159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3425190</wp:posOffset>
              </wp:positionH>
              <wp:positionV relativeFrom="page">
                <wp:posOffset>9942830</wp:posOffset>
              </wp:positionV>
              <wp:extent cx="713105" cy="94615"/>
              <wp:wrapNone/>
              <wp:docPr id="10" name="Shape 10"/>
              <a:graphic xmlns:a="http://schemas.openxmlformats.org/drawingml/2006/main">
                <a:graphicData uri="http://schemas.microsoft.com/office/word/2010/wordprocessingShape">
                  <wps:wsp>
                    <wps:cNvSpPr txBox="1"/>
                    <wps:spPr>
                      <a:xfrm>
                        <a:ext cx="713105" cy="946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11</w:t>
                          </w:r>
                        </w:p>
                      </w:txbxContent>
                    </wps:txbx>
                    <wps:bodyPr wrap="none" lIns="0" tIns="0" rIns="0" bIns="0">
                      <a:spAutoFit/>
                    </wps:bodyPr>
                  </wps:wsp>
                </a:graphicData>
              </a:graphic>
            </wp:anchor>
          </w:drawing>
        </mc:Choice>
        <mc:Fallback>
          <w:pict>
            <v:shape id="_x0000_s1036" type="#_x0000_t202" style="position:absolute;margin-left:269.69999999999999pt;margin-top:782.89999999999998pt;width:56.149999999999999pt;height:7.4500000000000002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880110</wp:posOffset>
              </wp:positionH>
              <wp:positionV relativeFrom="page">
                <wp:posOffset>9909810</wp:posOffset>
              </wp:positionV>
              <wp:extent cx="5800090" cy="0"/>
              <wp:wrapNone/>
              <wp:docPr id="12" name="Shape 12"/>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299999999999997pt;margin-top:780.29999999999995pt;width:456.69999999999999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968375</wp:posOffset>
              </wp:positionH>
              <wp:positionV relativeFrom="page">
                <wp:posOffset>558165</wp:posOffset>
              </wp:positionV>
              <wp:extent cx="2441575" cy="213360"/>
              <wp:wrapNone/>
              <wp:docPr id="5" name="Shape 5"/>
              <a:graphic xmlns:a="http://schemas.openxmlformats.org/drawingml/2006/main">
                <a:graphicData uri="http://schemas.microsoft.com/office/word/2010/wordprocessingShape">
                  <wps:wsp>
                    <wps:cNvSpPr txBox="1"/>
                    <wps:spPr>
                      <a:xfrm>
                        <a:ext cx="2441575" cy="21336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Rámcová dohoda na dodávky bílé barvy a balotiny</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pro VZD v letech 2022 - 2024</w:t>
                          </w:r>
                        </w:p>
                      </w:txbxContent>
                    </wps:txbx>
                    <wps:bodyPr wrap="none" lIns="0" tIns="0" rIns="0" bIns="0">
                      <a:spAutoFit/>
                    </wps:bodyPr>
                  </wps:wsp>
                </a:graphicData>
              </a:graphic>
            </wp:anchor>
          </w:drawing>
        </mc:Choice>
        <mc:Fallback>
          <w:pict>
            <v:shape id="_x0000_s1031" type="#_x0000_t202" style="position:absolute;margin-left:76.25pt;margin-top:43.950000000000003pt;width:192.25pt;height:16.800000000000001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Rámcová dohoda na dodávky bílé barvy a balotiny</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pro VZD v letech 2022 - 2024</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4388485</wp:posOffset>
              </wp:positionH>
              <wp:positionV relativeFrom="page">
                <wp:posOffset>558165</wp:posOffset>
              </wp:positionV>
              <wp:extent cx="1959610" cy="216535"/>
              <wp:wrapNone/>
              <wp:docPr id="7" name="Shape 7"/>
              <a:graphic xmlns:a="http://schemas.openxmlformats.org/drawingml/2006/main">
                <a:graphicData uri="http://schemas.microsoft.com/office/word/2010/wordprocessingShape">
                  <wps:wsp>
                    <wps:cNvSpPr txBox="1"/>
                    <wps:spPr>
                      <a:xfrm>
                        <a:ext cx="1959610" cy="21653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Číslo smlouvy kupujícího: </w:t>
                          </w:r>
                          <w:r>
                            <w:rPr>
                              <w:rFonts w:ascii="Arial" w:eastAsia="Arial" w:hAnsi="Arial" w:cs="Arial"/>
                              <w:b/>
                              <w:bCs/>
                              <w:color w:val="000000"/>
                              <w:spacing w:val="0"/>
                              <w:w w:val="100"/>
                              <w:position w:val="0"/>
                              <w:sz w:val="16"/>
                              <w:szCs w:val="16"/>
                              <w:shd w:val="clear" w:color="auto" w:fill="auto"/>
                              <w:lang w:val="cs-CZ" w:eastAsia="cs-CZ" w:bidi="cs-CZ"/>
                            </w:rPr>
                            <w:t>N-DO-8-2022</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Číslo smlouvy prodávajícího:</w:t>
                          </w:r>
                        </w:p>
                      </w:txbxContent>
                    </wps:txbx>
                    <wps:bodyPr wrap="none" lIns="0" tIns="0" rIns="0" bIns="0">
                      <a:spAutoFit/>
                    </wps:bodyPr>
                  </wps:wsp>
                </a:graphicData>
              </a:graphic>
            </wp:anchor>
          </w:drawing>
        </mc:Choice>
        <mc:Fallback>
          <w:pict>
            <v:shape id="_x0000_s1033" type="#_x0000_t202" style="position:absolute;margin-left:345.55000000000001pt;margin-top:43.950000000000003pt;width:154.30000000000001pt;height:17.050000000000001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Číslo smlouvy kupujícího: </w:t>
                    </w:r>
                    <w:r>
                      <w:rPr>
                        <w:rFonts w:ascii="Arial" w:eastAsia="Arial" w:hAnsi="Arial" w:cs="Arial"/>
                        <w:b/>
                        <w:bCs/>
                        <w:color w:val="000000"/>
                        <w:spacing w:val="0"/>
                        <w:w w:val="100"/>
                        <w:position w:val="0"/>
                        <w:sz w:val="16"/>
                        <w:szCs w:val="16"/>
                        <w:shd w:val="clear" w:color="auto" w:fill="auto"/>
                        <w:lang w:val="cs-CZ" w:eastAsia="cs-CZ" w:bidi="cs-CZ"/>
                      </w:rPr>
                      <w:t>N-DO-8-2022</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Číslo smlouvy prodávajícího:</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880110</wp:posOffset>
              </wp:positionH>
              <wp:positionV relativeFrom="page">
                <wp:posOffset>892175</wp:posOffset>
              </wp:positionV>
              <wp:extent cx="5800090" cy="0"/>
              <wp:wrapNone/>
              <wp:docPr id="9" name="Shape 9"/>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299999999999997pt;margin-top:70.25pt;width:456.69999999999999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1"/>
      <w:numFmt w:val="decimal"/>
      <w:lvlText w:val="1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0">
    <w:multiLevelType w:val="multilevel"/>
    <w:lvl w:ilvl="0">
      <w:start w:val="1"/>
      <w:numFmt w:val="decimal"/>
      <w:lvlText w:val="1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5">
    <w:name w:val="Základní text (2)_"/>
    <w:basedOn w:val="DefaultParagraphFont"/>
    <w:link w:val="Style4"/>
    <w:rPr>
      <w:rFonts w:ascii="Arial" w:eastAsia="Arial" w:hAnsi="Arial" w:cs="Arial"/>
      <w:b w:val="0"/>
      <w:bCs w:val="0"/>
      <w:i w:val="0"/>
      <w:iCs w:val="0"/>
      <w:smallCaps w:val="0"/>
      <w:strike w:val="0"/>
      <w:sz w:val="16"/>
      <w:szCs w:val="16"/>
      <w:u w:val="none"/>
    </w:rPr>
  </w:style>
  <w:style w:type="character" w:customStyle="1" w:styleId="CharStyle7">
    <w:name w:val="Nadpis #1_"/>
    <w:basedOn w:val="DefaultParagraphFont"/>
    <w:link w:val="Style6"/>
    <w:rPr>
      <w:rFonts w:ascii="Arial" w:eastAsia="Arial" w:hAnsi="Arial" w:cs="Arial"/>
      <w:b/>
      <w:bCs/>
      <w:i w:val="0"/>
      <w:iCs w:val="0"/>
      <w:smallCaps w:val="0"/>
      <w:strike w:val="0"/>
      <w:u w:val="none"/>
    </w:rPr>
  </w:style>
  <w:style w:type="character" w:customStyle="1" w:styleId="CharStyle9">
    <w:name w:val="Záhlaví nebo zápatí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Titulek tabulky_"/>
    <w:basedOn w:val="DefaultParagraphFont"/>
    <w:link w:val="Style12"/>
    <w:rPr>
      <w:rFonts w:ascii="Arial" w:eastAsia="Arial" w:hAnsi="Arial" w:cs="Arial"/>
      <w:b w:val="0"/>
      <w:bCs w:val="0"/>
      <w:i w:val="0"/>
      <w:iCs w:val="0"/>
      <w:smallCaps w:val="0"/>
      <w:strike w:val="0"/>
      <w:sz w:val="20"/>
      <w:szCs w:val="20"/>
      <w:u w:val="none"/>
    </w:rPr>
  </w:style>
  <w:style w:type="character" w:customStyle="1" w:styleId="CharStyle15">
    <w:name w:val="Jiné_"/>
    <w:basedOn w:val="DefaultParagraphFont"/>
    <w:link w:val="Style14"/>
    <w:rPr>
      <w:rFonts w:ascii="Arial" w:eastAsia="Arial" w:hAnsi="Arial" w:cs="Arial"/>
      <w:b w:val="0"/>
      <w:bCs w:val="0"/>
      <w:i w:val="0"/>
      <w:iCs w:val="0"/>
      <w:smallCaps w:val="0"/>
      <w:strike w:val="0"/>
      <w:sz w:val="20"/>
      <w:szCs w:val="20"/>
      <w:u w:val="none"/>
    </w:rPr>
  </w:style>
  <w:style w:type="character" w:customStyle="1" w:styleId="CharStyle18">
    <w:name w:val="Nadpis #2_"/>
    <w:basedOn w:val="DefaultParagraphFont"/>
    <w:link w:val="Style17"/>
    <w:rPr>
      <w:rFonts w:ascii="Arial" w:eastAsia="Arial" w:hAnsi="Arial" w:cs="Arial"/>
      <w:b/>
      <w:bCs/>
      <w:i w:val="0"/>
      <w:iCs w:val="0"/>
      <w:smallCaps w:val="0"/>
      <w:strike w:val="0"/>
      <w:sz w:val="20"/>
      <w:szCs w:val="20"/>
      <w:u w:val="none"/>
    </w:rPr>
  </w:style>
  <w:style w:type="paragraph" w:customStyle="1" w:styleId="Style2">
    <w:name w:val="Základní text"/>
    <w:basedOn w:val="Normal"/>
    <w:link w:val="CharStyle3"/>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4">
    <w:name w:val="Základní text (2)"/>
    <w:basedOn w:val="Normal"/>
    <w:link w:val="CharStyle5"/>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6">
    <w:name w:val="Nadpis #1"/>
    <w:basedOn w:val="Normal"/>
    <w:link w:val="CharStyle7"/>
    <w:pPr>
      <w:widowControl w:val="0"/>
      <w:shd w:val="clear" w:color="auto" w:fill="FFFFFF"/>
      <w:spacing w:before="260" w:after="530"/>
      <w:jc w:val="center"/>
      <w:outlineLvl w:val="0"/>
    </w:pPr>
    <w:rPr>
      <w:rFonts w:ascii="Arial" w:eastAsia="Arial" w:hAnsi="Arial" w:cs="Arial"/>
      <w:b/>
      <w:bCs/>
      <w:i w:val="0"/>
      <w:iCs w:val="0"/>
      <w:smallCaps w:val="0"/>
      <w:strike w:val="0"/>
      <w:u w:val="none"/>
    </w:rPr>
  </w:style>
  <w:style w:type="paragraph" w:customStyle="1" w:styleId="Style8">
    <w:name w:val="Záhlaví nebo zápatí (2)"/>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Titulek tabulky"/>
    <w:basedOn w:val="Normal"/>
    <w:link w:val="CharStyle13"/>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14">
    <w:name w:val="Jiné"/>
    <w:basedOn w:val="Normal"/>
    <w:link w:val="CharStyle15"/>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17">
    <w:name w:val="Nadpis #2"/>
    <w:basedOn w:val="Normal"/>
    <w:link w:val="CharStyle18"/>
    <w:pPr>
      <w:widowControl w:val="0"/>
      <w:shd w:val="clear" w:color="auto" w:fill="FFFFFF"/>
      <w:spacing w:after="100"/>
      <w:jc w:val="center"/>
      <w:outlineLvl w:val="1"/>
    </w:pPr>
    <w:rPr>
      <w:rFonts w:ascii="Arial" w:eastAsia="Arial" w:hAnsi="Arial" w:cs="Arial"/>
      <w:b/>
      <w:bCs/>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Kostelecká Miluše</dc:creator>
  <cp:keywords/>
</cp:coreProperties>
</file>