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93" w:rsidRDefault="00C1212A">
      <w:pPr>
        <w:pStyle w:val="Zkladntext"/>
        <w:rPr>
          <w:sz w:val="20"/>
        </w:rPr>
      </w:pPr>
      <w:r>
        <w:pict>
          <v:shape id="docshape9" o:spid="_x0000_s1031" style="position:absolute;margin-left:14.2pt;margin-top:447.4pt;width:14.2pt;height:11.4pt;z-index:15730176;mso-position-horizontal-relative:page;mso-position-vertical-relative:page" coordorigin="284,8948" coordsize="284,228" path="m568,8948r-284,l284,9176,568,8948xe" fillcolor="#bfbfbf" stroked="f">
            <v:path arrowok="t"/>
            <w10:wrap anchorx="page" anchory="page"/>
          </v:shape>
        </w:pict>
      </w:r>
    </w:p>
    <w:p w:rsidR="003E1793" w:rsidRDefault="003E1793">
      <w:pPr>
        <w:pStyle w:val="Zkladntext"/>
        <w:rPr>
          <w:sz w:val="20"/>
        </w:rPr>
      </w:pPr>
    </w:p>
    <w:p w:rsidR="003E1793" w:rsidRDefault="003E1793">
      <w:pPr>
        <w:pStyle w:val="Zkladntext"/>
        <w:rPr>
          <w:sz w:val="20"/>
        </w:rPr>
      </w:pPr>
    </w:p>
    <w:p w:rsidR="003E1793" w:rsidRDefault="003E1793">
      <w:pPr>
        <w:pStyle w:val="Zkladntext"/>
        <w:rPr>
          <w:sz w:val="20"/>
        </w:rPr>
      </w:pPr>
    </w:p>
    <w:p w:rsidR="003E1793" w:rsidRDefault="003E1793">
      <w:pPr>
        <w:pStyle w:val="Zkladntext"/>
        <w:spacing w:before="10"/>
        <w:rPr>
          <w:sz w:val="15"/>
        </w:rPr>
      </w:pPr>
    </w:p>
    <w:p w:rsidR="003E1793" w:rsidRDefault="00C1212A">
      <w:pPr>
        <w:pStyle w:val="Zkladntext"/>
        <w:spacing w:line="228" w:lineRule="exact"/>
        <w:ind w:left="5483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group id="docshapegroup10" o:spid="_x0000_s1029" style="width:14.2pt;height:11.4pt;mso-position-horizontal-relative:char;mso-position-vertical-relative:line" coordsize="284,228">
            <v:shape id="docshape11" o:spid="_x0000_s1030" style="position:absolute;width:284;height:228" coordsize="284,228" path="m284,l,,,228,284,xe" fillcolor="#bfbfbf" stroked="f">
              <v:path arrowok="t"/>
            </v:shape>
            <w10:wrap type="none"/>
            <w10:anchorlock/>
          </v:group>
        </w:pict>
      </w:r>
    </w:p>
    <w:p w:rsidR="003E1793" w:rsidRDefault="003E1793">
      <w:pPr>
        <w:pStyle w:val="Zkladntext"/>
        <w:spacing w:before="2"/>
        <w:rPr>
          <w:sz w:val="6"/>
        </w:rPr>
      </w:pPr>
    </w:p>
    <w:p w:rsidR="003E1793" w:rsidRDefault="00C1212A">
      <w:pPr>
        <w:pStyle w:val="Zkladntext"/>
        <w:spacing w:before="90" w:line="276" w:lineRule="auto"/>
        <w:ind w:left="6054" w:right="202"/>
      </w:pPr>
      <w:r>
        <w:t>Střední průmyslová škola Brno, Purkyňova,</w:t>
      </w:r>
      <w:r>
        <w:rPr>
          <w:spacing w:val="-15"/>
        </w:rPr>
        <w:t xml:space="preserve"> </w:t>
      </w:r>
      <w:r>
        <w:t>příspěvková</w:t>
      </w:r>
      <w:r>
        <w:rPr>
          <w:spacing w:val="-15"/>
        </w:rPr>
        <w:t xml:space="preserve"> </w:t>
      </w:r>
      <w:r>
        <w:t>organizace Purkyňova 97</w:t>
      </w:r>
    </w:p>
    <w:p w:rsidR="003E1793" w:rsidRDefault="00C1212A">
      <w:pPr>
        <w:pStyle w:val="Zkladntext"/>
        <w:ind w:left="6054"/>
      </w:pPr>
      <w:r>
        <w:t>612</w:t>
      </w:r>
      <w:r>
        <w:rPr>
          <w:spacing w:val="-2"/>
        </w:rPr>
        <w:t xml:space="preserve"> </w:t>
      </w:r>
      <w:r>
        <w:t xml:space="preserve">00 </w:t>
      </w:r>
      <w:r>
        <w:rPr>
          <w:spacing w:val="-4"/>
        </w:rPr>
        <w:t>Brno</w:t>
      </w:r>
    </w:p>
    <w:p w:rsidR="003E1793" w:rsidRDefault="00C1212A">
      <w:pPr>
        <w:pStyle w:val="Zkladntext"/>
        <w:spacing w:before="3"/>
        <w:rPr>
          <w:sz w:val="27"/>
        </w:rPr>
      </w:pPr>
      <w:r>
        <w:pict>
          <v:shape id="docshape12" o:spid="_x0000_s1028" style="position:absolute;margin-left:524.45pt;margin-top:16.9pt;width:14.2pt;height:11.4pt;z-index:-15728128;mso-wrap-distance-left:0;mso-wrap-distance-right:0;mso-position-horizontal-relative:page" coordorigin="10489,338" coordsize="284,228" path="m10773,338r-284,228l10773,566r,-228xe" fillcolor="#bfbfbf" stroked="f">
            <v:path arrowok="t"/>
            <w10:wrap type="topAndBottom" anchorx="page"/>
          </v:shape>
        </w:pict>
      </w:r>
    </w:p>
    <w:p w:rsidR="003E1793" w:rsidRDefault="003E1793">
      <w:pPr>
        <w:pStyle w:val="Zkladntext"/>
        <w:rPr>
          <w:sz w:val="37"/>
        </w:rPr>
      </w:pPr>
    </w:p>
    <w:p w:rsidR="003E1793" w:rsidRDefault="00C1212A">
      <w:pPr>
        <w:pStyle w:val="Zkladntext"/>
        <w:ind w:left="6054"/>
      </w:pPr>
      <w:r>
        <w:t>Ve</w:t>
      </w:r>
      <w:r>
        <w:rPr>
          <w:spacing w:val="-5"/>
        </w:rPr>
        <w:t xml:space="preserve"> </w:t>
      </w:r>
      <w:r>
        <w:t>Valticích</w:t>
      </w:r>
      <w:r>
        <w:rPr>
          <w:spacing w:val="1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rPr>
          <w:spacing w:val="-4"/>
        </w:rPr>
        <w:t>2022</w:t>
      </w:r>
    </w:p>
    <w:p w:rsidR="003E1793" w:rsidRDefault="003E1793">
      <w:pPr>
        <w:pStyle w:val="Zkladntext"/>
        <w:spacing w:before="5"/>
        <w:rPr>
          <w:sz w:val="12"/>
        </w:rPr>
      </w:pPr>
    </w:p>
    <w:p w:rsidR="003E1793" w:rsidRDefault="00C1212A">
      <w:pPr>
        <w:pStyle w:val="Zkladntext"/>
        <w:spacing w:line="228" w:lineRule="exact"/>
        <w:ind w:left="-1036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group id="docshapegroup13" o:spid="_x0000_s1026" style="width:14.2pt;height:11.4pt;mso-position-horizontal-relative:char;mso-position-vertical-relative:line" coordsize="284,228">
            <v:shape id="docshape14" o:spid="_x0000_s1027" style="position:absolute;width:284;height:228" coordsize="284,228" path="m284,l,,,228,284,xe" fillcolor="#bfbfbf" stroked="f">
              <v:path arrowok="t"/>
            </v:shape>
            <w10:wrap type="none"/>
            <w10:anchorlock/>
          </v:group>
        </w:pict>
      </w:r>
    </w:p>
    <w:p w:rsidR="003E1793" w:rsidRDefault="00C1212A">
      <w:pPr>
        <w:pStyle w:val="Nzev"/>
      </w:pPr>
      <w:r>
        <w:t>Vyjádření</w:t>
      </w:r>
      <w:r>
        <w:rPr>
          <w:spacing w:val="-6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poruchám</w:t>
      </w:r>
      <w:r>
        <w:rPr>
          <w:spacing w:val="-3"/>
        </w:rPr>
        <w:t xml:space="preserve"> </w:t>
      </w:r>
      <w:r>
        <w:t>železobetonov</w:t>
      </w:r>
      <w:r>
        <w:t>ých</w:t>
      </w:r>
      <w:r>
        <w:rPr>
          <w:spacing w:val="-1"/>
        </w:rPr>
        <w:t xml:space="preserve"> </w:t>
      </w:r>
      <w:r>
        <w:t>prefabrikátů</w:t>
      </w:r>
      <w:r>
        <w:rPr>
          <w:spacing w:val="-3"/>
        </w:rPr>
        <w:t xml:space="preserve"> </w:t>
      </w:r>
      <w:r>
        <w:rPr>
          <w:spacing w:val="-2"/>
        </w:rPr>
        <w:t>skeletu</w:t>
      </w:r>
    </w:p>
    <w:p w:rsidR="003E1793" w:rsidRDefault="003E1793">
      <w:pPr>
        <w:pStyle w:val="Zkladntext"/>
        <w:spacing w:before="3"/>
        <w:rPr>
          <w:b/>
          <w:sz w:val="23"/>
        </w:rPr>
      </w:pPr>
    </w:p>
    <w:p w:rsidR="003E1793" w:rsidRDefault="00C1212A">
      <w:pPr>
        <w:pStyle w:val="Zkladntext"/>
        <w:spacing w:line="276" w:lineRule="auto"/>
        <w:ind w:left="100" w:right="202"/>
      </w:pPr>
      <w:r>
        <w:t>Dne</w:t>
      </w:r>
      <w:r>
        <w:rPr>
          <w:spacing w:val="-4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jsem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zúčastnil</w:t>
      </w:r>
      <w:r>
        <w:rPr>
          <w:spacing w:val="-2"/>
        </w:rPr>
        <w:t xml:space="preserve"> </w:t>
      </w:r>
      <w:r>
        <w:t>kontroly</w:t>
      </w:r>
      <w:r>
        <w:rPr>
          <w:spacing w:val="-2"/>
        </w:rPr>
        <w:t xml:space="preserve"> </w:t>
      </w:r>
      <w:r>
        <w:t>stavby</w:t>
      </w:r>
      <w:r>
        <w:rPr>
          <w:spacing w:val="-3"/>
        </w:rPr>
        <w:t xml:space="preserve"> </w:t>
      </w:r>
      <w:r>
        <w:t>„Úprava</w:t>
      </w:r>
      <w:r>
        <w:rPr>
          <w:spacing w:val="-4"/>
        </w:rPr>
        <w:t xml:space="preserve"> </w:t>
      </w:r>
      <w:r>
        <w:t>učebny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Střední</w:t>
      </w:r>
      <w:r>
        <w:rPr>
          <w:spacing w:val="-2"/>
        </w:rPr>
        <w:t xml:space="preserve"> </w:t>
      </w:r>
      <w:r>
        <w:t>průmyslová</w:t>
      </w:r>
      <w:r>
        <w:rPr>
          <w:spacing w:val="-4"/>
        </w:rPr>
        <w:t xml:space="preserve"> </w:t>
      </w:r>
      <w:r>
        <w:t xml:space="preserve">škola Brno, Purkyňova“ z důvodu zjištění poruch železobetonových prefabrikátů skeletu po jejich </w:t>
      </w:r>
      <w:r>
        <w:rPr>
          <w:spacing w:val="-2"/>
        </w:rPr>
        <w:t>odkrytí.</w:t>
      </w:r>
    </w:p>
    <w:p w:rsidR="003E1793" w:rsidRDefault="00C1212A">
      <w:pPr>
        <w:pStyle w:val="Zkladntext"/>
        <w:spacing w:before="224" w:line="276" w:lineRule="auto"/>
        <w:ind w:left="100" w:right="180"/>
      </w:pPr>
      <w:r>
        <w:t xml:space="preserve">Poškozeny jsou prefabrikáty stropní konstrukce – průvlaky a panely. V místech uložení žeber stropních panelů na přírubu průvlaku jsou uražené hrany betonu tak, že došlo k obnažení výztuže. Na místě byl proveden orientační fenolftaleinový test. Na průvlaku </w:t>
      </w:r>
      <w:r>
        <w:t>i stropním panelu byla zjištěna pouze</w:t>
      </w:r>
      <w:r>
        <w:rPr>
          <w:spacing w:val="-4"/>
        </w:rPr>
        <w:t xml:space="preserve"> </w:t>
      </w:r>
      <w:r>
        <w:t>tenká</w:t>
      </w:r>
      <w:r>
        <w:rPr>
          <w:spacing w:val="-4"/>
        </w:rPr>
        <w:t xml:space="preserve"> </w:t>
      </w:r>
      <w:r>
        <w:t>vrstva</w:t>
      </w:r>
      <w:r>
        <w:rPr>
          <w:spacing w:val="-4"/>
        </w:rPr>
        <w:t xml:space="preserve"> </w:t>
      </w:r>
      <w:r>
        <w:t>(v</w:t>
      </w:r>
      <w:r>
        <w:rPr>
          <w:spacing w:val="-5"/>
        </w:rPr>
        <w:t xml:space="preserve"> </w:t>
      </w:r>
      <w:r>
        <w:t>jednotkách</w:t>
      </w:r>
      <w:r>
        <w:rPr>
          <w:spacing w:val="-4"/>
        </w:rPr>
        <w:t xml:space="preserve"> </w:t>
      </w:r>
      <w:r>
        <w:t>milimetrů)</w:t>
      </w:r>
      <w:r>
        <w:rPr>
          <w:spacing w:val="-2"/>
        </w:rPr>
        <w:t xml:space="preserve"> </w:t>
      </w:r>
      <w:r>
        <w:t>zkarbonatovaného</w:t>
      </w:r>
      <w:r>
        <w:rPr>
          <w:spacing w:val="-4"/>
        </w:rPr>
        <w:t xml:space="preserve"> </w:t>
      </w:r>
      <w:r>
        <w:t>betonu.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charakteru</w:t>
      </w:r>
      <w:r>
        <w:rPr>
          <w:spacing w:val="-2"/>
        </w:rPr>
        <w:t xml:space="preserve"> </w:t>
      </w:r>
      <w:r>
        <w:t>poškození</w:t>
      </w:r>
      <w:r>
        <w:rPr>
          <w:spacing w:val="-4"/>
        </w:rPr>
        <w:t xml:space="preserve"> </w:t>
      </w:r>
      <w:r>
        <w:t>lze usuzovat, že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němu došlo</w:t>
      </w:r>
      <w:r>
        <w:rPr>
          <w:spacing w:val="-1"/>
        </w:rPr>
        <w:t xml:space="preserve"> </w:t>
      </w:r>
      <w:r>
        <w:t>během montáže skeletu –</w:t>
      </w:r>
      <w:r>
        <w:rPr>
          <w:spacing w:val="-1"/>
        </w:rPr>
        <w:t xml:space="preserve"> </w:t>
      </w:r>
      <w:r>
        <w:t>tvar žeber</w:t>
      </w:r>
      <w:r>
        <w:rPr>
          <w:spacing w:val="-1"/>
        </w:rPr>
        <w:t xml:space="preserve"> </w:t>
      </w:r>
      <w:r>
        <w:t>panelů neumožňoval jejich osazení mezi průvlaky (chyba v návrhu, vý</w:t>
      </w:r>
      <w:r>
        <w:t>robě nebo montáži), tak byl „přebývající“ beton odstraněn.</w:t>
      </w:r>
    </w:p>
    <w:p w:rsidR="003E1793" w:rsidRDefault="00C1212A">
      <w:pPr>
        <w:pStyle w:val="Zkladntext"/>
        <w:spacing w:line="276" w:lineRule="auto"/>
        <w:ind w:left="100" w:right="180"/>
      </w:pPr>
      <w:r>
        <w:t>Nejedná se o poruchy způsobené degradací konstrukce a ani nejsou způsobeny extrémním zatížením nebo deformacemi konstrukce. Byly zjištěny ještě další vady na nosné konstrukci – lokálně na některých žebrech stropních panelů je nulová tloušťka krycí vrstvy b</w:t>
      </w:r>
      <w:r>
        <w:t>etonu (viditelné třmínky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začínající</w:t>
      </w:r>
      <w:r>
        <w:rPr>
          <w:spacing w:val="-1"/>
        </w:rPr>
        <w:t xml:space="preserve"> </w:t>
      </w:r>
      <w:r>
        <w:t>korozí)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nejsou</w:t>
      </w:r>
      <w:r>
        <w:rPr>
          <w:spacing w:val="-4"/>
        </w:rPr>
        <w:t xml:space="preserve"> </w:t>
      </w:r>
      <w:r>
        <w:t>zality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jinak</w:t>
      </w:r>
      <w:r>
        <w:rPr>
          <w:spacing w:val="-3"/>
        </w:rPr>
        <w:t xml:space="preserve"> </w:t>
      </w:r>
      <w:r>
        <w:t>chráněny</w:t>
      </w:r>
      <w:r>
        <w:rPr>
          <w:spacing w:val="-4"/>
        </w:rPr>
        <w:t xml:space="preserve"> </w:t>
      </w:r>
      <w:r>
        <w:t>montážní</w:t>
      </w:r>
      <w:r>
        <w:rPr>
          <w:spacing w:val="-1"/>
        </w:rPr>
        <w:t xml:space="preserve"> </w:t>
      </w:r>
      <w:r>
        <w:t>styky</w:t>
      </w:r>
      <w:r>
        <w:rPr>
          <w:spacing w:val="-4"/>
        </w:rPr>
        <w:t xml:space="preserve"> </w:t>
      </w:r>
      <w:r>
        <w:t>výztuže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patách sloupů nebo mezi fasádními panely.</w:t>
      </w:r>
    </w:p>
    <w:p w:rsidR="003E1793" w:rsidRDefault="00C1212A">
      <w:pPr>
        <w:pStyle w:val="Zkladntext"/>
        <w:spacing w:before="223" w:line="276" w:lineRule="auto"/>
        <w:ind w:left="100" w:right="796"/>
        <w:jc w:val="both"/>
      </w:pPr>
      <w:r>
        <w:t>Vzhledem k</w:t>
      </w:r>
      <w:r>
        <w:rPr>
          <w:spacing w:val="-1"/>
        </w:rPr>
        <w:t xml:space="preserve"> </w:t>
      </w:r>
      <w:r>
        <w:t>dosavadní –</w:t>
      </w:r>
      <w:r>
        <w:rPr>
          <w:spacing w:val="-1"/>
        </w:rPr>
        <w:t xml:space="preserve"> </w:t>
      </w:r>
      <w:r>
        <w:t>tj. přibližně 40</w:t>
      </w:r>
      <w:r>
        <w:rPr>
          <w:spacing w:val="-1"/>
        </w:rPr>
        <w:t xml:space="preserve"> </w:t>
      </w:r>
      <w:r>
        <w:t>let trvající –</w:t>
      </w:r>
      <w:r>
        <w:rPr>
          <w:spacing w:val="-1"/>
        </w:rPr>
        <w:t xml:space="preserve"> </w:t>
      </w:r>
      <w:r>
        <w:t>uspokojivé způsobilosti konstrukce, lze usuzovat,</w:t>
      </w:r>
      <w:r>
        <w:rPr>
          <w:spacing w:val="-3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tyto</w:t>
      </w:r>
      <w:r>
        <w:rPr>
          <w:spacing w:val="-3"/>
        </w:rPr>
        <w:t xml:space="preserve"> </w:t>
      </w:r>
      <w:r>
        <w:t>vady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poruchy</w:t>
      </w:r>
      <w:r>
        <w:rPr>
          <w:spacing w:val="-3"/>
        </w:rPr>
        <w:t xml:space="preserve"> </w:t>
      </w:r>
      <w:r>
        <w:t>neovlivnily</w:t>
      </w:r>
      <w:r>
        <w:rPr>
          <w:spacing w:val="-3"/>
        </w:rPr>
        <w:t xml:space="preserve"> </w:t>
      </w:r>
      <w:r>
        <w:t>bezpečnost</w:t>
      </w:r>
      <w:r>
        <w:rPr>
          <w:spacing w:val="-3"/>
        </w:rPr>
        <w:t xml:space="preserve"> </w:t>
      </w:r>
      <w:r>
        <w:t>stavby.</w:t>
      </w:r>
      <w:r>
        <w:rPr>
          <w:spacing w:val="-3"/>
        </w:rPr>
        <w:t xml:space="preserve"> </w:t>
      </w:r>
      <w:r>
        <w:t>Jelikož</w:t>
      </w:r>
      <w:r>
        <w:rPr>
          <w:spacing w:val="-3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došlo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obnažení výztuže, mají poruchy vliv na životnost nosné konstrukce.</w:t>
      </w:r>
    </w:p>
    <w:p w:rsidR="003E1793" w:rsidRDefault="00C1212A">
      <w:pPr>
        <w:pStyle w:val="Zkladntext"/>
        <w:spacing w:before="224" w:line="276" w:lineRule="auto"/>
        <w:ind w:left="100"/>
      </w:pPr>
      <w:r>
        <w:t>Pro ochranu výztuže bude nutné obnovit její krycí vrstvu. Z poškozených míst budou odstraněny nesoudržné</w:t>
      </w:r>
      <w:r>
        <w:rPr>
          <w:spacing w:val="-2"/>
        </w:rPr>
        <w:t xml:space="preserve"> </w:t>
      </w:r>
      <w:r>
        <w:t>kusy</w:t>
      </w:r>
      <w:r>
        <w:rPr>
          <w:spacing w:val="-3"/>
        </w:rPr>
        <w:t xml:space="preserve"> </w:t>
      </w:r>
      <w:r>
        <w:t>beton</w:t>
      </w:r>
      <w:r>
        <w:t>u,</w:t>
      </w:r>
      <w:r>
        <w:rPr>
          <w:spacing w:val="-2"/>
        </w:rPr>
        <w:t xml:space="preserve"> </w:t>
      </w:r>
      <w:r>
        <w:t>obnažená</w:t>
      </w:r>
      <w:r>
        <w:rPr>
          <w:spacing w:val="-2"/>
        </w:rPr>
        <w:t xml:space="preserve"> </w:t>
      </w:r>
      <w:r>
        <w:t>výztuž</w:t>
      </w:r>
      <w:r>
        <w:rPr>
          <w:spacing w:val="-2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očištěna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rzi,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výztuž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kontaktní</w:t>
      </w:r>
      <w:r>
        <w:rPr>
          <w:spacing w:val="-2"/>
        </w:rPr>
        <w:t xml:space="preserve"> </w:t>
      </w:r>
      <w:r>
        <w:t>plochu</w:t>
      </w:r>
      <w:r>
        <w:rPr>
          <w:spacing w:val="-2"/>
        </w:rPr>
        <w:t xml:space="preserve"> </w:t>
      </w:r>
      <w:r>
        <w:t>betonu bude nanesen spojovací můstek, hrubou reprofilační maltou bude doplněna krycí vrstva a dle zvoleného systému bude povrch případně upraven jemnou maltou nebo nátěrem. Obdobným způs</w:t>
      </w:r>
      <w:r>
        <w:t>obem doporučuji ochránit obnaženou výztuž v montážních spojích v patách sloupů a fasádních panelů. Žebra stropních panelů, kde je nulová tloušťka krycí vrstvy betonu, budou ošetřena</w:t>
      </w:r>
    </w:p>
    <w:p w:rsidR="003E1793" w:rsidRDefault="003E1793">
      <w:pPr>
        <w:spacing w:line="276" w:lineRule="auto"/>
        <w:sectPr w:rsidR="003E1793">
          <w:headerReference w:type="default" r:id="rId6"/>
          <w:footerReference w:type="default" r:id="rId7"/>
          <w:type w:val="continuous"/>
          <w:pgSz w:w="11910" w:h="16840"/>
          <w:pgMar w:top="2000" w:right="740" w:bottom="1340" w:left="1320" w:header="853" w:footer="1154" w:gutter="0"/>
          <w:pgNumType w:start="1"/>
          <w:cols w:space="708"/>
        </w:sectPr>
      </w:pPr>
    </w:p>
    <w:p w:rsidR="003E1793" w:rsidRDefault="003E1793">
      <w:pPr>
        <w:pStyle w:val="Zkladntext"/>
        <w:rPr>
          <w:sz w:val="20"/>
        </w:rPr>
      </w:pPr>
    </w:p>
    <w:p w:rsidR="003E1793" w:rsidRDefault="003E1793">
      <w:pPr>
        <w:pStyle w:val="Zkladntext"/>
        <w:spacing w:before="3"/>
        <w:rPr>
          <w:sz w:val="19"/>
        </w:rPr>
      </w:pPr>
    </w:p>
    <w:p w:rsidR="003E1793" w:rsidRDefault="00C1212A">
      <w:pPr>
        <w:pStyle w:val="Zkladntext"/>
        <w:spacing w:before="90" w:line="276" w:lineRule="auto"/>
        <w:ind w:left="100"/>
      </w:pPr>
      <w:r>
        <w:t>inhibitorem</w:t>
      </w:r>
      <w:r>
        <w:rPr>
          <w:spacing w:val="-2"/>
        </w:rPr>
        <w:t xml:space="preserve"> </w:t>
      </w:r>
      <w:r>
        <w:t>koroze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ně</w:t>
      </w:r>
      <w:r>
        <w:rPr>
          <w:spacing w:val="-2"/>
        </w:rPr>
        <w:t xml:space="preserve"> </w:t>
      </w:r>
      <w:r>
        <w:t>plošně</w:t>
      </w:r>
      <w:r>
        <w:rPr>
          <w:spacing w:val="-4"/>
        </w:rPr>
        <w:t xml:space="preserve"> </w:t>
      </w:r>
      <w:r>
        <w:t>doplněna</w:t>
      </w:r>
      <w:r>
        <w:rPr>
          <w:spacing w:val="-2"/>
        </w:rPr>
        <w:t xml:space="preserve"> </w:t>
      </w:r>
      <w:r>
        <w:t>(po</w:t>
      </w:r>
      <w:r>
        <w:rPr>
          <w:spacing w:val="-3"/>
        </w:rPr>
        <w:t xml:space="preserve"> </w:t>
      </w:r>
      <w:r>
        <w:t>řádné</w:t>
      </w:r>
      <w:r>
        <w:rPr>
          <w:spacing w:val="-4"/>
        </w:rPr>
        <w:t xml:space="preserve"> </w:t>
      </w:r>
      <w:r>
        <w:t>přípravě</w:t>
      </w:r>
      <w:r>
        <w:rPr>
          <w:spacing w:val="-2"/>
        </w:rPr>
        <w:t xml:space="preserve"> </w:t>
      </w:r>
      <w:r>
        <w:t>podkladu)</w:t>
      </w:r>
      <w:r>
        <w:rPr>
          <w:spacing w:val="-2"/>
        </w:rPr>
        <w:t xml:space="preserve"> </w:t>
      </w:r>
      <w:r>
        <w:t>reprofilační</w:t>
      </w:r>
      <w:r>
        <w:rPr>
          <w:spacing w:val="-2"/>
        </w:rPr>
        <w:t xml:space="preserve"> </w:t>
      </w:r>
      <w:r>
        <w:t>malta v tloušťce cca 5 mm. Pro sanaci bude použit ucelený sanační systém jednoho výrobce.</w:t>
      </w:r>
    </w:p>
    <w:p w:rsidR="003E1793" w:rsidRDefault="00C1212A">
      <w:pPr>
        <w:pStyle w:val="Zkladntext"/>
        <w:spacing w:before="225" w:line="276" w:lineRule="auto"/>
        <w:ind w:left="100" w:right="142"/>
      </w:pPr>
      <w:r>
        <w:t>Vzhledem k příčině poškození prefabrikátů se dá očekávat, že se nebude jednat o jev lokální</w:t>
      </w:r>
      <w:r>
        <w:rPr>
          <w:spacing w:val="40"/>
        </w:rPr>
        <w:t xml:space="preserve"> </w:t>
      </w:r>
      <w:r>
        <w:t>týkající se</w:t>
      </w:r>
      <w:r>
        <w:rPr>
          <w:spacing w:val="-1"/>
        </w:rPr>
        <w:t xml:space="preserve"> </w:t>
      </w:r>
      <w:r>
        <w:t>aktuálně up</w:t>
      </w:r>
      <w:r>
        <w:t>ravované učebny, ale že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v různé míře týkat všech částí stavby s</w:t>
      </w:r>
      <w:r>
        <w:rPr>
          <w:spacing w:val="-2"/>
        </w:rPr>
        <w:t xml:space="preserve"> </w:t>
      </w:r>
      <w:r>
        <w:t>tímto typem</w:t>
      </w:r>
      <w:r>
        <w:rPr>
          <w:spacing w:val="-3"/>
        </w:rPr>
        <w:t xml:space="preserve"> </w:t>
      </w:r>
      <w:r>
        <w:t>stropních</w:t>
      </w:r>
      <w:r>
        <w:rPr>
          <w:spacing w:val="-3"/>
        </w:rPr>
        <w:t xml:space="preserve"> </w:t>
      </w:r>
      <w:r>
        <w:t>panelů.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dalších</w:t>
      </w:r>
      <w:r>
        <w:rPr>
          <w:spacing w:val="-3"/>
        </w:rPr>
        <w:t xml:space="preserve"> </w:t>
      </w:r>
      <w:r>
        <w:t>úpravách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interiérech</w:t>
      </w:r>
      <w:r>
        <w:rPr>
          <w:spacing w:val="-3"/>
        </w:rPr>
        <w:t xml:space="preserve"> </w:t>
      </w:r>
      <w:r>
        <w:t>stavby,</w:t>
      </w:r>
      <w:r>
        <w:rPr>
          <w:spacing w:val="-3"/>
        </w:rPr>
        <w:t xml:space="preserve"> </w:t>
      </w:r>
      <w:r>
        <w:t>kdy</w:t>
      </w:r>
      <w:r>
        <w:rPr>
          <w:spacing w:val="-4"/>
        </w:rPr>
        <w:t xml:space="preserve"> </w:t>
      </w:r>
      <w:r>
        <w:t>dojde</w:t>
      </w:r>
      <w:r>
        <w:rPr>
          <w:spacing w:val="-5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demontáži</w:t>
      </w:r>
      <w:r>
        <w:rPr>
          <w:spacing w:val="-1"/>
        </w:rPr>
        <w:t xml:space="preserve"> </w:t>
      </w:r>
      <w:r>
        <w:t>podhledu, bude potřeba provést kontrolu stropní konstrukce a dle potřeby ji sanovat. Dopo</w:t>
      </w:r>
      <w:r>
        <w:t>ručuji posouzení vlivu těchto poruch na životnost stavby.</w:t>
      </w:r>
    </w:p>
    <w:p w:rsidR="003E1793" w:rsidRDefault="003E1793">
      <w:pPr>
        <w:pStyle w:val="Zkladntext"/>
        <w:rPr>
          <w:sz w:val="20"/>
        </w:rPr>
      </w:pPr>
    </w:p>
    <w:p w:rsidR="003E1793" w:rsidRDefault="003E1793">
      <w:pPr>
        <w:pStyle w:val="Zkladntext"/>
        <w:rPr>
          <w:sz w:val="20"/>
        </w:rPr>
      </w:pPr>
    </w:p>
    <w:p w:rsidR="003E1793" w:rsidRDefault="003E1793">
      <w:pPr>
        <w:pStyle w:val="Zkladntext"/>
        <w:rPr>
          <w:sz w:val="20"/>
        </w:rPr>
      </w:pPr>
    </w:p>
    <w:p w:rsidR="003E1793" w:rsidRDefault="003E1793">
      <w:pPr>
        <w:pStyle w:val="Zkladntext"/>
        <w:rPr>
          <w:sz w:val="20"/>
        </w:rPr>
      </w:pPr>
    </w:p>
    <w:p w:rsidR="003E1793" w:rsidRDefault="003E1793">
      <w:pPr>
        <w:pStyle w:val="Zkladntext"/>
        <w:rPr>
          <w:sz w:val="20"/>
        </w:rPr>
      </w:pPr>
    </w:p>
    <w:p w:rsidR="003E1793" w:rsidRDefault="003E1793">
      <w:pPr>
        <w:pStyle w:val="Zkladntext"/>
        <w:rPr>
          <w:sz w:val="20"/>
        </w:rPr>
      </w:pPr>
    </w:p>
    <w:p w:rsidR="003E1793" w:rsidRDefault="003E1793">
      <w:pPr>
        <w:pStyle w:val="Zkladntext"/>
        <w:rPr>
          <w:sz w:val="20"/>
        </w:rPr>
      </w:pPr>
    </w:p>
    <w:p w:rsidR="003E1793" w:rsidRDefault="003E1793">
      <w:pPr>
        <w:pStyle w:val="Zkladntext"/>
        <w:rPr>
          <w:sz w:val="20"/>
        </w:rPr>
      </w:pPr>
    </w:p>
    <w:p w:rsidR="003E1793" w:rsidRDefault="003E1793">
      <w:pPr>
        <w:pStyle w:val="Zkladntext"/>
        <w:rPr>
          <w:sz w:val="20"/>
        </w:rPr>
      </w:pPr>
    </w:p>
    <w:p w:rsidR="003E1793" w:rsidRDefault="003E1793">
      <w:pPr>
        <w:rPr>
          <w:sz w:val="20"/>
        </w:rPr>
        <w:sectPr w:rsidR="003E1793">
          <w:pgSz w:w="11910" w:h="16840"/>
          <w:pgMar w:top="2000" w:right="740" w:bottom="1340" w:left="1320" w:header="853" w:footer="1154" w:gutter="0"/>
          <w:cols w:space="708"/>
        </w:sectPr>
      </w:pPr>
    </w:p>
    <w:p w:rsidR="003E1793" w:rsidRDefault="003E1793">
      <w:pPr>
        <w:pStyle w:val="Zkladntext"/>
        <w:spacing w:before="1"/>
        <w:rPr>
          <w:sz w:val="19"/>
        </w:rPr>
      </w:pPr>
    </w:p>
    <w:p w:rsidR="003E1793" w:rsidRDefault="00C1212A">
      <w:pPr>
        <w:pStyle w:val="Zkladntext"/>
        <w:spacing w:before="213"/>
        <w:ind w:left="293"/>
      </w:pPr>
      <w:bookmarkStart w:id="0" w:name="_GoBack"/>
      <w:bookmarkEnd w:id="0"/>
      <w:r>
        <w:br w:type="column"/>
      </w:r>
      <w:r>
        <w:lastRenderedPageBreak/>
        <w:t>Ing.</w:t>
      </w:r>
      <w:r>
        <w:rPr>
          <w:spacing w:val="-1"/>
        </w:rPr>
        <w:t xml:space="preserve"> </w:t>
      </w:r>
      <w:r>
        <w:t>Adam</w:t>
      </w:r>
      <w:r>
        <w:rPr>
          <w:spacing w:val="1"/>
        </w:rPr>
        <w:t xml:space="preserve"> </w:t>
      </w:r>
      <w:r>
        <w:rPr>
          <w:spacing w:val="-2"/>
        </w:rPr>
        <w:t>Kurdík</w:t>
      </w:r>
    </w:p>
    <w:p w:rsidR="003E1793" w:rsidRDefault="00C1212A">
      <w:pPr>
        <w:pStyle w:val="Zkladntext"/>
        <w:spacing w:before="40"/>
        <w:ind w:left="293"/>
      </w:pPr>
      <w:r>
        <w:rPr>
          <w:spacing w:val="-2"/>
        </w:rPr>
        <w:t>Valtice</w:t>
      </w:r>
    </w:p>
    <w:sectPr w:rsidR="003E1793">
      <w:type w:val="continuous"/>
      <w:pgSz w:w="11910" w:h="16840"/>
      <w:pgMar w:top="2000" w:right="740" w:bottom="1340" w:left="1320" w:header="853" w:footer="1154" w:gutter="0"/>
      <w:cols w:num="2" w:space="708" w:equalWidth="0">
        <w:col w:w="5721" w:space="40"/>
        <w:col w:w="40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12A" w:rsidRDefault="00C1212A">
      <w:r>
        <w:separator/>
      </w:r>
    </w:p>
  </w:endnote>
  <w:endnote w:type="continuationSeparator" w:id="0">
    <w:p w:rsidR="00C1212A" w:rsidRDefault="00C1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793" w:rsidRDefault="00C1212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49" type="#_x0000_t202" style="position:absolute;margin-left:539pt;margin-top:775.65pt;width:15.05pt;height:10.6pt;z-index:-15781888;mso-position-horizontal-relative:page;mso-position-vertical-relative:page" filled="f" stroked="f">
          <v:textbox inset="0,0,0,0">
            <w:txbxContent>
              <w:p w:rsidR="003E1793" w:rsidRDefault="00C1212A">
                <w:pPr>
                  <w:spacing w:before="20"/>
                  <w:ind w:left="60"/>
                  <w:rPr>
                    <w:rFonts w:ascii="Century Gothic"/>
                    <w:b/>
                    <w:sz w:val="14"/>
                  </w:rPr>
                </w:pPr>
                <w:r>
                  <w:rPr>
                    <w:rFonts w:ascii="Century Gothic"/>
                    <w:b/>
                    <w:spacing w:val="-5"/>
                    <w:sz w:val="14"/>
                  </w:rPr>
                  <w:fldChar w:fldCharType="begin"/>
                </w:r>
                <w:r>
                  <w:rPr>
                    <w:rFonts w:ascii="Century Gothic"/>
                    <w:b/>
                    <w:spacing w:val="-5"/>
                    <w:sz w:val="14"/>
                  </w:rPr>
                  <w:instrText xml:space="preserve"> PAGE </w:instrText>
                </w:r>
                <w:r>
                  <w:rPr>
                    <w:rFonts w:ascii="Century Gothic"/>
                    <w:b/>
                    <w:spacing w:val="-5"/>
                    <w:sz w:val="14"/>
                  </w:rPr>
                  <w:fldChar w:fldCharType="separate"/>
                </w:r>
                <w:r w:rsidR="00774EF8">
                  <w:rPr>
                    <w:rFonts w:ascii="Century Gothic"/>
                    <w:b/>
                    <w:noProof/>
                    <w:spacing w:val="-5"/>
                    <w:sz w:val="14"/>
                  </w:rPr>
                  <w:t>1</w:t>
                </w:r>
                <w:r>
                  <w:rPr>
                    <w:rFonts w:ascii="Century Gothic"/>
                    <w:b/>
                    <w:spacing w:val="-5"/>
                    <w:sz w:val="14"/>
                  </w:rPr>
                  <w:fldChar w:fldCharType="end"/>
                </w:r>
                <w:r>
                  <w:rPr>
                    <w:rFonts w:ascii="Century Gothic"/>
                    <w:b/>
                    <w:spacing w:val="-5"/>
                    <w:sz w:val="14"/>
                  </w:rPr>
                  <w:t>/</w:t>
                </w:r>
                <w:r>
                  <w:rPr>
                    <w:rFonts w:ascii="Century Gothic"/>
                    <w:b/>
                    <w:spacing w:val="-5"/>
                    <w:sz w:val="14"/>
                  </w:rPr>
                  <w:fldChar w:fldCharType="begin"/>
                </w:r>
                <w:r>
                  <w:rPr>
                    <w:rFonts w:ascii="Century Gothic"/>
                    <w:b/>
                    <w:spacing w:val="-5"/>
                    <w:sz w:val="14"/>
                  </w:rPr>
                  <w:instrText xml:space="preserve"> NUMPAGES </w:instrText>
                </w:r>
                <w:r>
                  <w:rPr>
                    <w:rFonts w:ascii="Century Gothic"/>
                    <w:b/>
                    <w:spacing w:val="-5"/>
                    <w:sz w:val="14"/>
                  </w:rPr>
                  <w:fldChar w:fldCharType="separate"/>
                </w:r>
                <w:r w:rsidR="00774EF8">
                  <w:rPr>
                    <w:rFonts w:ascii="Century Gothic"/>
                    <w:b/>
                    <w:noProof/>
                    <w:spacing w:val="-5"/>
                    <w:sz w:val="14"/>
                  </w:rPr>
                  <w:t>2</w:t>
                </w:r>
                <w:r>
                  <w:rPr>
                    <w:rFonts w:ascii="Century Gothic"/>
                    <w:b/>
                    <w:spacing w:val="-5"/>
                    <w:sz w:val="1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12A" w:rsidRDefault="00C1212A">
      <w:r>
        <w:separator/>
      </w:r>
    </w:p>
  </w:footnote>
  <w:footnote w:type="continuationSeparator" w:id="0">
    <w:p w:rsidR="00C1212A" w:rsidRDefault="00C12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793" w:rsidRDefault="00C1212A">
    <w:pPr>
      <w:pStyle w:val="Zkladntext"/>
      <w:spacing w:line="14" w:lineRule="auto"/>
      <w:rPr>
        <w:sz w:val="20"/>
      </w:rPr>
    </w:pPr>
    <w:r>
      <w:pict>
        <v:shape id="docshape1" o:spid="_x0000_s2056" style="position:absolute;margin-left:71.3pt;margin-top:42.65pt;width:138.25pt;height:22pt;z-index:-15785984;mso-position-horizontal-relative:page;mso-position-vertical-relative:page" coordorigin="1426,853" coordsize="2765,440" o:spt="100" adj="0,,0" path="m4013,960r-46,l3967,1287r46,l4013,960xm4191,960r-55,l4015,1125r115,162l4188,1287,4067,1122,4191,960xm3926,853r-60,1l3866,931r60,-78xm3911,960r-46,l3865,1287r46,l3911,960xm3661,960r-103,l3558,1287r100,l3667,1286r9,l3692,1284r7,-1l3706,1281r6,-1l3724,1276r6,-3l3736,1271r5,-3l3747,1265r5,-4l3758,1258r3,-3l3769,1249r6,-6l3603,1243r,-238l3777,1005r-5,-4l3766,995r-6,-4l3754,986r-7,-4l3733,975r-14,-6l3711,967r-7,-2l3695,964r-8,-2l3679,961r-9,l3661,960xm3777,1005r-119,l3665,1006r7,l3678,1007r7,1l3691,1010r6,1l3709,1015r5,3l3719,1020r10,6l3733,1029r5,4l3750,1045r3,5l3757,1054r2,5l3762,1064r3,6l3767,1075r2,6l3770,1086r2,6l3773,1099r2,12l3775,1138r-1,7l3771,1163r-2,5l3768,1174r-3,5l3763,1184r-3,5l3758,1194r-4,4l3751,1203r-3,4l3736,1219r-4,3l3722,1228r-4,3l3712,1233r-10,4l3696,1238r-5,2l3679,1242r-6,l3666,1243r109,l3782,1236r6,-8l3791,1225r2,-4l3799,1213r4,-8l3805,1200r4,-8l3811,1187r2,-4l3814,1179r1,-5l3817,1169r1,-4l3819,1155r2,-10l3822,1135r,-19l3820,1098r-2,-16l3816,1074r-3,-8l3811,1058r-6,-14l3801,1037r-4,-6l3793,1024r-15,-18l3777,1005xm3398,960r-92,l3306,1287r46,l3352,1135r137,l3491,1133r2,-3l3352,1130r,-125l3501,1005r-1,-2l3497,999r-4,-4l3490,991r-4,-3l3483,984r-5,-3l3474,979r-5,-3l3464,974r-4,-3l3455,969r-6,-2l3443,966r-5,-2l3432,963r-7,-1l3419,962r-7,-1l3406,961r-8,-1xm3489,1135r-137,l3458,1287r59,l3426,1161r9,l3445,1159r4,-1l3454,1156r4,-1l3474,1147r3,-2l3485,1139r4,-4xm3501,1005r-93,l3412,1006r5,l3433,1010r3,2l3440,1013r3,1l3446,1016r2,2l3451,1019r2,2l3456,1023r2,2l3460,1028r2,2l3463,1033r2,2l3469,1047r1,4l3471,1054r,23l3470,1081r-1,3l3468,1088r-1,3l3465,1094r-1,3l3460,1103r-9,9l3442,1118r-4,1l3435,1121r-4,1l3427,1124r-5,1l3414,1127r-5,1l3404,1128r-5,1l3388,1130r105,l3494,1129r3,-3l3500,1122r2,-3l3505,1115r4,-8l3510,1103r2,-5l3514,1090r1,-5l3516,1081r,-5l3517,1071r,-11l3516,1053r-1,-5l3515,1042r-1,-6l3512,1031r-1,-5l3507,1016r-2,-4l3502,1007r-1,-2xm3095,960r-46,l3049,1199r1,6l3050,1211r1,5l3054,1228r2,4l3057,1236r2,3l3060,1243r2,3l3065,1249r3,6l3073,1260r4,5l3082,1269r4,4l3091,1277r5,3l3101,1282r5,3l3118,1289r7,1l3131,1291r14,2l3160,1293r6,-1l3173,1291r12,-2l3197,1285r15,-9l3216,1272r5,-4l3230,1259r3,-5l3237,1249r1,-2l3148,1247r-3,-1l3138,1246r-4,-1l3125,1242r-2,-1l3120,1240r-2,-1l3116,1237r-3,-2l3109,1231r-1,-2l3106,1227r-1,-2l3103,1222r-3,-9l3098,1205r-1,-8l3095,1179r,-219xm3253,960r-47,l3206,1188r-1,9l3202,1209r,3l3200,1216r-2,6l3197,1224r-1,3l3192,1231r-1,2l3187,1237r-2,1l3183,1240r-3,1l3178,1242r-12,4l3159,1246r-3,1l3238,1247r1,-1l3241,1242r2,-3l3244,1235r2,-4l3248,1223r1,-5l3250,1214r1,-5l3251,1203r1,-6l3252,1183r1,-8l3253,960xm2860,960r-46,l2814,1287r46,l2860,960xm3038,960r-56,l2862,1125r115,162l3035,1287,2914,1122,3038,960xm2375,960r-69,l2306,1287r44,l2347,1004r44,l2375,960xm2391,1004r-44,l2451,1287r33,l2511,1213r-44,l2391,1004xm2628,1004r-40,l2585,1287r43,l2628,1004xm2628,960r-68,l2467,1213r44,l2588,1004r40,l2628,960xm1839,960r-103,l1736,1287r100,l1845,1286r9,l1863,1285r7,-1l1878,1283r6,-2l1891,1280r12,-4l1908,1273r6,-2l1919,1268r6,-3l1930,1261r6,-3l1940,1255r3,-3l1947,1249r6,-6l1781,1243r,-238l1955,1005r-5,-4l1944,995r-6,-4l1932,986r-7,-4l1919,979r-7,-4l1904,972r-7,-3l1889,967r-7,-2l1874,964r-9,-2l1857,961r-9,l1839,960xm2163,960r-45,l1993,1287r49,l2078,1192r174,l2234,1146r-139,l2141,1022r46,l2163,960xm2252,1192r-50,l2238,1287r50,l2252,1192xm1955,1005r-119,l1843,1006r7,l1857,1007r6,1l1869,1010r6,1l1887,1015r5,3l1897,1020r15,9l1928,1045r4,5l1935,1054r3,5l1940,1064r3,6l1945,1075r2,6l1949,1086r1,6l1951,1099r2,12l1953,1138r-1,7l1949,1163r-2,5l1945,1174r-4,10l1938,1189r-2,5l1933,1198r-4,5l1926,1207r-12,12l1910,1222r-5,3l1901,1228r-10,5l1886,1235r-6,2l1875,1238r-6,2l1857,1242r-6,l1844,1243r109,l1960,1236r6,-8l1969,1225r3,-4l1974,1217r3,-4l1981,1205r3,-5l1986,1196r1,-4l1989,1187r2,-4l1992,1179r2,-5l1995,1169r1,-4l1998,1155r2,-20l2000,1116r-2,-18l1996,1082r-4,-16l1989,1058r-6,-14l1979,1037r-4,-6l1971,1024r-15,-18l1955,1005xm2187,1022r-46,l2186,1146r48,l2187,1022xm1596,960r-45,l1426,1287r49,l1511,1192r174,l1667,1146r-140,l1573,1022r47,l1596,960xm1685,1192r-50,l1670,1287r51,l1685,1192xm1620,1022r-47,l1618,1146r49,l1620,1022xe" fillcolor="#1e1916" stroked="f">
          <v:stroke joinstyle="round"/>
          <v:formulas/>
          <v:path arrowok="t" o:connecttype="segments"/>
          <w10:wrap anchorx="page" anchory="page"/>
        </v:shape>
      </w:pict>
    </w:r>
    <w:r>
      <w:pict>
        <v:group id="docshapegroup2" o:spid="_x0000_s2052" style="position:absolute;margin-left:71pt;margin-top:67pt;width:221.4pt;height:17.55pt;z-index:-15785472;mso-position-horizontal-relative:page;mso-position-vertical-relative:page" coordorigin="1420,1340" coordsize="4428,351">
          <v:rect id="docshape3" o:spid="_x0000_s2055" style="position:absolute;left:1420;top:1340;width:4428;height:35" fillcolor="#828180" stroked="f"/>
          <v:shape id="docshape4" o:spid="_x0000_s2054" style="position:absolute;left:2489;top:1376;width:237;height:312" coordorigin="2489,1376" coordsize="237,312" path="m2726,1376r-237,312l2726,1688r,-312xe" fillcolor="#1e1916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5" o:spid="_x0000_s2053" type="#_x0000_t75" style="position:absolute;left:2811;top:1406;width:3012;height:285">
            <v:imagedata r:id="rId1" o:title="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1793"/>
    <w:rsid w:val="003E1793"/>
    <w:rsid w:val="00774EF8"/>
    <w:rsid w:val="00C1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1271D836-F339-46CA-98CC-B1750807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99"/>
      <w:ind w:left="100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74E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4EF8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774E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EF8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2450</Characters>
  <Application>Microsoft Office Word</Application>
  <DocSecurity>0</DocSecurity>
  <Lines>20</Lines>
  <Paragraphs>5</Paragraphs>
  <ScaleCrop>false</ScaleCrop>
  <Company>ATC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peskova</cp:lastModifiedBy>
  <cp:revision>3</cp:revision>
  <dcterms:created xsi:type="dcterms:W3CDTF">2022-08-24T08:14:00Z</dcterms:created>
  <dcterms:modified xsi:type="dcterms:W3CDTF">2022-08-26T04:58:00Z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2022-08-24T00:00:00Z</vt:filetime>
  </property>
  <property fmtid="{D5CDD505-2E9C-101B-9397-08002B2CF9AE}" pid="5" name="Producer">
    <vt:lpwstr>LibreOffice 7.2</vt:lpwstr>
  </property>
</Properties>
</file>