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AFC42" w14:textId="77777777" w:rsidR="000B271D" w:rsidRDefault="008A0B95" w:rsidP="008A0B95">
      <w:pPr>
        <w:spacing w:after="0" w:line="259" w:lineRule="auto"/>
        <w:ind w:left="0" w:firstLine="0"/>
      </w:pPr>
      <w:r>
        <w:rPr>
          <w:b/>
        </w:rPr>
        <w:t>PŘÍLOHA Č. 1 ke KS</w:t>
      </w:r>
      <w:r>
        <w:t xml:space="preserve"> </w:t>
      </w:r>
    </w:p>
    <w:p w14:paraId="67CC3B94" w14:textId="77777777" w:rsidR="000B271D" w:rsidRDefault="008A0B95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2116812C" w14:textId="77777777" w:rsidR="000B271D" w:rsidRDefault="008A0B95">
      <w:pPr>
        <w:spacing w:after="0" w:line="259" w:lineRule="auto"/>
        <w:ind w:left="-5"/>
      </w:pPr>
      <w:r>
        <w:rPr>
          <w:b/>
        </w:rPr>
        <w:t xml:space="preserve">Specifikace: Vysokovýkonný terapeutický laser  </w:t>
      </w:r>
    </w:p>
    <w:p w14:paraId="776637BE" w14:textId="77777777" w:rsidR="000B271D" w:rsidRDefault="008A0B95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27756E29" w14:textId="77777777" w:rsidR="000B271D" w:rsidRDefault="008A0B95">
      <w:pPr>
        <w:spacing w:after="0"/>
      </w:pPr>
      <w:r>
        <w:t xml:space="preserve">Požadavky zadavatele: </w:t>
      </w:r>
    </w:p>
    <w:p w14:paraId="5F0FD15E" w14:textId="77777777" w:rsidR="000B271D" w:rsidRDefault="008A0B95">
      <w:pPr>
        <w:spacing w:after="12" w:line="259" w:lineRule="auto"/>
        <w:ind w:left="0" w:firstLine="0"/>
      </w:pPr>
      <w:r>
        <w:t xml:space="preserve"> </w:t>
      </w:r>
    </w:p>
    <w:p w14:paraId="7CDFDF02" w14:textId="77777777" w:rsidR="000B271D" w:rsidRDefault="008A0B95">
      <w:pPr>
        <w:numPr>
          <w:ilvl w:val="0"/>
          <w:numId w:val="1"/>
        </w:numPr>
        <w:ind w:hanging="346"/>
      </w:pPr>
      <w:r>
        <w:t xml:space="preserve">Ovládání přes barevný dotykový LCD displej s vysokým rozlišením </w:t>
      </w:r>
    </w:p>
    <w:p w14:paraId="337B4417" w14:textId="77777777" w:rsidR="000B271D" w:rsidRDefault="008A0B95">
      <w:pPr>
        <w:numPr>
          <w:ilvl w:val="0"/>
          <w:numId w:val="1"/>
        </w:numPr>
        <w:ind w:hanging="346"/>
      </w:pPr>
      <w:r>
        <w:t xml:space="preserve">Min. 4 módy oblasti protokolů: management bolesti, </w:t>
      </w:r>
      <w:proofErr w:type="spellStart"/>
      <w:r>
        <w:t>trigger</w:t>
      </w:r>
      <w:proofErr w:type="spellEnd"/>
      <w:r>
        <w:t xml:space="preserve"> pointy, proti-otoku, </w:t>
      </w:r>
      <w:proofErr w:type="spellStart"/>
      <w:r>
        <w:t>biostimulace</w:t>
      </w:r>
      <w:proofErr w:type="spellEnd"/>
      <w:r>
        <w:t xml:space="preserve">  </w:t>
      </w:r>
    </w:p>
    <w:p w14:paraId="1AF003A5" w14:textId="77777777" w:rsidR="000B271D" w:rsidRDefault="008A0B95">
      <w:pPr>
        <w:numPr>
          <w:ilvl w:val="0"/>
          <w:numId w:val="1"/>
        </w:numPr>
        <w:ind w:hanging="346"/>
      </w:pPr>
      <w:r>
        <w:t xml:space="preserve">Maximální výkon min. 75 W (u obou aplikátorů) </w:t>
      </w:r>
    </w:p>
    <w:p w14:paraId="04C889E4" w14:textId="77777777" w:rsidR="000B271D" w:rsidRDefault="008A0B95">
      <w:pPr>
        <w:numPr>
          <w:ilvl w:val="0"/>
          <w:numId w:val="1"/>
        </w:numPr>
        <w:spacing w:after="3"/>
        <w:ind w:hanging="346"/>
      </w:pPr>
      <w:r>
        <w:t xml:space="preserve">Průměrný výkon jednotlivých aplikátorů nejméně 1,2 W </w:t>
      </w:r>
    </w:p>
    <w:p w14:paraId="1C5EA51B" w14:textId="77777777" w:rsidR="000B271D" w:rsidRDefault="008A0B95">
      <w:pPr>
        <w:numPr>
          <w:ilvl w:val="0"/>
          <w:numId w:val="1"/>
        </w:numPr>
        <w:ind w:hanging="346"/>
      </w:pPr>
      <w:r>
        <w:t>Laserový zdroj MLS (</w:t>
      </w:r>
      <w:proofErr w:type="spellStart"/>
      <w:r>
        <w:t>Multiwave</w:t>
      </w:r>
      <w:proofErr w:type="spellEnd"/>
      <w:r>
        <w:t xml:space="preserve"> </w:t>
      </w:r>
      <w:proofErr w:type="spellStart"/>
      <w:r>
        <w:t>Locked</w:t>
      </w:r>
      <w:proofErr w:type="spellEnd"/>
      <w:r>
        <w:t xml:space="preserve"> </w:t>
      </w:r>
      <w:proofErr w:type="spellStart"/>
      <w:r>
        <w:t>System</w:t>
      </w:r>
      <w:proofErr w:type="spellEnd"/>
      <w:r>
        <w:t xml:space="preserve">) s vlnovými délkami 905nm+808nm, které vždy vyzařují současně na stejné místo (synchronně) </w:t>
      </w:r>
    </w:p>
    <w:p w14:paraId="75F0B5E7" w14:textId="77777777" w:rsidR="000B271D" w:rsidRDefault="008A0B95">
      <w:pPr>
        <w:numPr>
          <w:ilvl w:val="0"/>
          <w:numId w:val="1"/>
        </w:numPr>
        <w:spacing w:after="3"/>
        <w:ind w:hanging="346"/>
      </w:pPr>
      <w:r>
        <w:t xml:space="preserve">Možnost kontinuální i pulzní emise záření současně </w:t>
      </w:r>
    </w:p>
    <w:p w14:paraId="2E7F487E" w14:textId="77777777" w:rsidR="000B271D" w:rsidRDefault="008A0B95">
      <w:pPr>
        <w:numPr>
          <w:ilvl w:val="0"/>
          <w:numId w:val="1"/>
        </w:numPr>
        <w:spacing w:after="0"/>
        <w:ind w:hanging="346"/>
      </w:pPr>
      <w:r>
        <w:t xml:space="preserve">Možnost kombinace kontinuálně přerušované emise společně s pulsní </w:t>
      </w:r>
      <w:proofErr w:type="gramStart"/>
      <w:r>
        <w:t xml:space="preserve">emisí  </w:t>
      </w:r>
      <w:r>
        <w:rPr>
          <w:rFonts w:ascii="Calibri" w:eastAsia="Calibri" w:hAnsi="Calibri" w:cs="Calibri"/>
        </w:rPr>
        <w:t>-</w:t>
      </w:r>
      <w:proofErr w:type="gramEnd"/>
      <w:r>
        <w:rPr>
          <w:rFonts w:ascii="Arial" w:eastAsia="Arial" w:hAnsi="Arial" w:cs="Arial"/>
        </w:rPr>
        <w:t xml:space="preserve"> </w:t>
      </w:r>
      <w:r>
        <w:t xml:space="preserve">Nastavení frekvence min. 1-2000 Hz, krok po 1Hz </w:t>
      </w:r>
    </w:p>
    <w:p w14:paraId="640CE110" w14:textId="77777777" w:rsidR="000B271D" w:rsidRDefault="008A0B95">
      <w:pPr>
        <w:spacing w:after="51" w:line="259" w:lineRule="auto"/>
        <w:ind w:left="720" w:firstLine="0"/>
      </w:pPr>
      <w:r>
        <w:t xml:space="preserve"> </w:t>
      </w:r>
    </w:p>
    <w:p w14:paraId="5D23141A" w14:textId="77777777" w:rsidR="000B271D" w:rsidRDefault="008A0B95">
      <w:pPr>
        <w:numPr>
          <w:ilvl w:val="0"/>
          <w:numId w:val="1"/>
        </w:numPr>
        <w:ind w:hanging="346"/>
      </w:pPr>
      <w:r>
        <w:t xml:space="preserve">2 terapeutické aplikátory – ruční aplikátor a robotizovaný velký aplikátor </w:t>
      </w:r>
    </w:p>
    <w:p w14:paraId="25C71BDD" w14:textId="77777777" w:rsidR="000B271D" w:rsidRDefault="008A0B95">
      <w:pPr>
        <w:numPr>
          <w:ilvl w:val="0"/>
          <w:numId w:val="1"/>
        </w:numPr>
        <w:ind w:hanging="346"/>
      </w:pPr>
      <w:r>
        <w:t xml:space="preserve">Průměr hlavice ručního aplikátoru alespoň 2 cm, maximální výkon min. 75 W </w:t>
      </w:r>
    </w:p>
    <w:p w14:paraId="6284AEC5" w14:textId="77777777" w:rsidR="000B271D" w:rsidRDefault="008A0B95">
      <w:pPr>
        <w:numPr>
          <w:ilvl w:val="0"/>
          <w:numId w:val="1"/>
        </w:numPr>
        <w:ind w:hanging="346"/>
      </w:pPr>
      <w:r>
        <w:t xml:space="preserve">Průměr hlavice robotizovaného aplikátoru (a zároveň homogenního laserového paprsku) alespoň 5 cm, maximální výkon min. 3x </w:t>
      </w:r>
      <w:proofErr w:type="gramStart"/>
      <w:r>
        <w:t>75W</w:t>
      </w:r>
      <w:proofErr w:type="gramEnd"/>
      <w:r>
        <w:t xml:space="preserve"> </w:t>
      </w:r>
    </w:p>
    <w:p w14:paraId="1731B255" w14:textId="77777777" w:rsidR="000B271D" w:rsidRDefault="008A0B95">
      <w:pPr>
        <w:numPr>
          <w:ilvl w:val="0"/>
          <w:numId w:val="1"/>
        </w:numPr>
        <w:spacing w:after="3"/>
        <w:ind w:hanging="346"/>
      </w:pPr>
      <w:r>
        <w:t xml:space="preserve">Možnost bezobslužné aplikace robotizovaným aplikátorem na ploše min. 900 cm2 </w:t>
      </w:r>
    </w:p>
    <w:p w14:paraId="68931688" w14:textId="77777777" w:rsidR="000B271D" w:rsidRDefault="008A0B95">
      <w:pPr>
        <w:numPr>
          <w:ilvl w:val="0"/>
          <w:numId w:val="1"/>
        </w:numPr>
        <w:spacing w:after="9"/>
        <w:ind w:hanging="346"/>
      </w:pPr>
      <w:r>
        <w:t xml:space="preserve">Možnost použití dvou terapeutických aplikátorů současně (s různými nastaveními pro každý aplikátor) – 2 nezávislé kanály </w:t>
      </w:r>
    </w:p>
    <w:p w14:paraId="6DD44D53" w14:textId="77777777" w:rsidR="000B271D" w:rsidRDefault="008A0B95">
      <w:pPr>
        <w:numPr>
          <w:ilvl w:val="0"/>
          <w:numId w:val="1"/>
        </w:numPr>
        <w:ind w:hanging="346"/>
      </w:pPr>
      <w:r>
        <w:t xml:space="preserve">Fixační rameno umožňující elektronického nastavení velkého aplikátoru ve všech směrech a automatizovaný pohyb hlavice ve všech směrech – min. délka ramene 0,5 m </w:t>
      </w:r>
    </w:p>
    <w:p w14:paraId="04A754E7" w14:textId="77777777" w:rsidR="000B271D" w:rsidRDefault="008A0B95">
      <w:pPr>
        <w:numPr>
          <w:ilvl w:val="0"/>
          <w:numId w:val="1"/>
        </w:numPr>
        <w:ind w:hanging="346"/>
      </w:pPr>
      <w:r>
        <w:t xml:space="preserve">Možnost automatického zasunutí (složení ramene) – pro úsporu prostoru </w:t>
      </w:r>
    </w:p>
    <w:p w14:paraId="2270DD30" w14:textId="77777777" w:rsidR="000B271D" w:rsidRDefault="008A0B95">
      <w:pPr>
        <w:numPr>
          <w:ilvl w:val="0"/>
          <w:numId w:val="1"/>
        </w:numPr>
        <w:ind w:hanging="346"/>
      </w:pPr>
      <w:r>
        <w:t xml:space="preserve">Aktivace laserového záření tlačítkem přímo na ručním aplikátoru </w:t>
      </w:r>
    </w:p>
    <w:p w14:paraId="5EE247E9" w14:textId="77777777" w:rsidR="000B271D" w:rsidRDefault="008A0B95">
      <w:pPr>
        <w:numPr>
          <w:ilvl w:val="0"/>
          <w:numId w:val="1"/>
        </w:numPr>
        <w:ind w:hanging="346"/>
      </w:pPr>
      <w:r>
        <w:t xml:space="preserve">Přístroj na stolku s kolečky nebo přímo opatřen pevným podvozkem s kolečky </w:t>
      </w:r>
    </w:p>
    <w:p w14:paraId="29EDAECE" w14:textId="77777777" w:rsidR="000B271D" w:rsidRDefault="008A0B95">
      <w:pPr>
        <w:numPr>
          <w:ilvl w:val="0"/>
          <w:numId w:val="1"/>
        </w:numPr>
        <w:ind w:hanging="346"/>
      </w:pPr>
      <w:r>
        <w:t xml:space="preserve">Možnost úpravy všech léčebných parametrů </w:t>
      </w:r>
    </w:p>
    <w:p w14:paraId="1E57E3AA" w14:textId="77777777" w:rsidR="000B271D" w:rsidRDefault="008A0B95">
      <w:pPr>
        <w:numPr>
          <w:ilvl w:val="0"/>
          <w:numId w:val="1"/>
        </w:numPr>
        <w:ind w:hanging="346"/>
      </w:pPr>
      <w:r>
        <w:t xml:space="preserve">Možnost uložení vlastních protokolů a parametrů ošetření </w:t>
      </w:r>
    </w:p>
    <w:p w14:paraId="2CC5A788" w14:textId="77777777" w:rsidR="000B271D" w:rsidRDefault="008A0B95">
      <w:pPr>
        <w:numPr>
          <w:ilvl w:val="0"/>
          <w:numId w:val="1"/>
        </w:numPr>
        <w:ind w:hanging="346"/>
      </w:pPr>
      <w:r>
        <w:t xml:space="preserve">Automatický dopočet vyzářené energie dle nastavených parametrů </w:t>
      </w:r>
    </w:p>
    <w:p w14:paraId="35B8DDC8" w14:textId="77777777" w:rsidR="000B271D" w:rsidRDefault="008A0B95">
      <w:pPr>
        <w:numPr>
          <w:ilvl w:val="0"/>
          <w:numId w:val="1"/>
        </w:numPr>
        <w:ind w:hanging="346"/>
      </w:pPr>
      <w:r>
        <w:t xml:space="preserve">Software v českém jazyce </w:t>
      </w:r>
    </w:p>
    <w:p w14:paraId="1020FF2D" w14:textId="77777777" w:rsidR="000B271D" w:rsidRDefault="008A0B95">
      <w:pPr>
        <w:numPr>
          <w:ilvl w:val="0"/>
          <w:numId w:val="1"/>
        </w:numPr>
        <w:ind w:hanging="346"/>
      </w:pPr>
      <w:r>
        <w:t xml:space="preserve">Intuitivní ovládání </w:t>
      </w:r>
    </w:p>
    <w:p w14:paraId="5CEA19B1" w14:textId="77777777" w:rsidR="000B271D" w:rsidRDefault="008A0B95">
      <w:pPr>
        <w:numPr>
          <w:ilvl w:val="0"/>
          <w:numId w:val="1"/>
        </w:numPr>
        <w:ind w:hanging="346"/>
      </w:pPr>
      <w:r>
        <w:t xml:space="preserve">Vestavěné indikace a terapeutické protokoly </w:t>
      </w:r>
    </w:p>
    <w:p w14:paraId="1BE88BEC" w14:textId="77777777" w:rsidR="000B271D" w:rsidRDefault="008A0B95">
      <w:pPr>
        <w:numPr>
          <w:ilvl w:val="0"/>
          <w:numId w:val="1"/>
        </w:numPr>
        <w:ind w:hanging="346"/>
      </w:pPr>
      <w:r>
        <w:t xml:space="preserve">Možnost zabezpečení spuštění přístroje volitelným heslem  </w:t>
      </w:r>
    </w:p>
    <w:p w14:paraId="434C906F" w14:textId="77777777" w:rsidR="000B271D" w:rsidRDefault="008A0B95">
      <w:pPr>
        <w:numPr>
          <w:ilvl w:val="0"/>
          <w:numId w:val="1"/>
        </w:numPr>
        <w:ind w:hanging="346"/>
      </w:pPr>
      <w:r>
        <w:t xml:space="preserve">Výstražná dioda v průběhu emise </w:t>
      </w:r>
    </w:p>
    <w:p w14:paraId="6B4DD8E6" w14:textId="77777777" w:rsidR="000B271D" w:rsidRDefault="008A0B95">
      <w:pPr>
        <w:numPr>
          <w:ilvl w:val="0"/>
          <w:numId w:val="1"/>
        </w:numPr>
        <w:spacing w:after="204"/>
        <w:ind w:hanging="346"/>
      </w:pPr>
      <w:r>
        <w:t xml:space="preserve">Funkce automatického složení robotizovaného ramena </w:t>
      </w:r>
    </w:p>
    <w:p w14:paraId="2486E2F2" w14:textId="77777777" w:rsidR="000B271D" w:rsidRDefault="008A0B95">
      <w:pPr>
        <w:spacing w:after="0"/>
      </w:pPr>
      <w:r>
        <w:t xml:space="preserve">Další požadavky: </w:t>
      </w:r>
    </w:p>
    <w:p w14:paraId="65BD2D43" w14:textId="77777777" w:rsidR="000B271D" w:rsidRDefault="008A0B95">
      <w:pPr>
        <w:spacing w:after="7" w:line="259" w:lineRule="auto"/>
        <w:ind w:left="0" w:firstLine="0"/>
      </w:pPr>
      <w:r>
        <w:t xml:space="preserve"> </w:t>
      </w:r>
    </w:p>
    <w:p w14:paraId="257E4AE5" w14:textId="77777777" w:rsidR="000B271D" w:rsidRDefault="008A0B95">
      <w:pPr>
        <w:numPr>
          <w:ilvl w:val="0"/>
          <w:numId w:val="1"/>
        </w:numPr>
        <w:spacing w:after="10"/>
        <w:ind w:hanging="346"/>
      </w:pPr>
      <w:r>
        <w:t xml:space="preserve">Součástí dodávky: přístroj s robotizovaným hlavou a fixačním ramenem, 2x ochranné brýle pro daný typ záření </w:t>
      </w:r>
    </w:p>
    <w:p w14:paraId="790BE7B7" w14:textId="77777777" w:rsidR="000B271D" w:rsidRDefault="008A0B95" w:rsidP="008A0B95">
      <w:pPr>
        <w:spacing w:after="1270"/>
        <w:ind w:left="691" w:firstLine="0"/>
      </w:pPr>
      <w:r>
        <w:t xml:space="preserve">Minimální požadovaná záruční lhůta přístroje, včetně aplikátorů a zdrojů laserového záření je 24 měsíců  </w:t>
      </w:r>
      <w:r>
        <w:tab/>
      </w:r>
    </w:p>
    <w:sectPr w:rsidR="000B271D" w:rsidSect="008A0B95">
      <w:pgSz w:w="11900" w:h="16840"/>
      <w:pgMar w:top="1134" w:right="1072" w:bottom="1134" w:left="107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1C59B0"/>
    <w:multiLevelType w:val="hybridMultilevel"/>
    <w:tmpl w:val="F7C25D10"/>
    <w:lvl w:ilvl="0" w:tplc="C9E61F50">
      <w:start w:val="1"/>
      <w:numFmt w:val="bullet"/>
      <w:lvlText w:val="-"/>
      <w:lvlJc w:val="left"/>
      <w:pPr>
        <w:ind w:left="6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EC0A36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94765A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704ACA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E2AE5A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E0C35C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64A660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FC094A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68E8D2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350640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71D"/>
    <w:rsid w:val="000B271D"/>
    <w:rsid w:val="004D6874"/>
    <w:rsid w:val="008A0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7B29B"/>
  <w15:docId w15:val="{26B90039-5D0A-4613-B6DE-7314AA033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33" w:line="270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Microsoft Word - Výzva laser</vt:lpstr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Výzva laser</dc:title>
  <dc:subject/>
  <dc:creator>Alice</dc:creator>
  <cp:keywords/>
  <cp:lastModifiedBy>Miroslav Petera</cp:lastModifiedBy>
  <cp:revision>2</cp:revision>
  <dcterms:created xsi:type="dcterms:W3CDTF">2022-08-26T05:24:00Z</dcterms:created>
  <dcterms:modified xsi:type="dcterms:W3CDTF">2022-08-26T05:24:00Z</dcterms:modified>
</cp:coreProperties>
</file>