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AAEC" w14:textId="77777777" w:rsidR="005263B5" w:rsidRPr="00506E32" w:rsidRDefault="005263B5" w:rsidP="000F31EC">
      <w:pPr>
        <w:spacing w:after="240"/>
        <w:jc w:val="center"/>
        <w:rPr>
          <w:rFonts w:ascii="Tahoma" w:hAnsi="Tahoma" w:cs="Tahoma"/>
          <w:b/>
          <w:spacing w:val="40"/>
          <w:sz w:val="32"/>
          <w:szCs w:val="22"/>
        </w:rPr>
      </w:pPr>
      <w:r w:rsidRPr="00506E32">
        <w:rPr>
          <w:rFonts w:ascii="Tahoma" w:hAnsi="Tahoma" w:cs="Tahoma"/>
          <w:b/>
          <w:spacing w:val="40"/>
          <w:sz w:val="32"/>
          <w:szCs w:val="22"/>
        </w:rPr>
        <w:t>Smlouva o zajištění provedení přeložky plynárenského zařízení</w:t>
      </w:r>
    </w:p>
    <w:p w14:paraId="08660F3B" w14:textId="77777777" w:rsidR="000F31EC" w:rsidRDefault="000F31EC" w:rsidP="00CF6A2E">
      <w:pPr>
        <w:pStyle w:val="Zkladntext"/>
        <w:tabs>
          <w:tab w:val="left" w:pos="2127"/>
        </w:tabs>
        <w:spacing w:line="240" w:lineRule="auto"/>
        <w:rPr>
          <w:rStyle w:val="Zstupntext"/>
          <w:rFonts w:ascii="Tahoma" w:hAnsi="Tahoma" w:cs="Tahoma"/>
          <w:color w:val="auto"/>
          <w:sz w:val="22"/>
          <w:szCs w:val="22"/>
        </w:rPr>
      </w:pPr>
      <w:r w:rsidRPr="00202559">
        <w:rPr>
          <w:rFonts w:ascii="Tahoma" w:hAnsi="Tahoma" w:cs="Tahoma"/>
          <w:sz w:val="22"/>
          <w:szCs w:val="22"/>
        </w:rPr>
        <w:t>Číslo smlouvy:</w:t>
      </w:r>
      <w:r w:rsidRPr="00202559">
        <w:rPr>
          <w:rFonts w:ascii="Tahoma" w:hAnsi="Tahoma" w:cs="Tahoma"/>
          <w:sz w:val="22"/>
          <w:szCs w:val="22"/>
        </w:rPr>
        <w:tab/>
      </w:r>
      <w:r w:rsidRPr="00202559">
        <w:rPr>
          <w:rStyle w:val="Zstupntext"/>
          <w:rFonts w:ascii="Tahoma" w:hAnsi="Tahoma" w:cs="Tahoma"/>
          <w:color w:val="auto"/>
          <w:sz w:val="22"/>
          <w:szCs w:val="22"/>
        </w:rPr>
        <w:t>148/2022</w:t>
      </w:r>
    </w:p>
    <w:p w14:paraId="4E6308B3" w14:textId="77777777" w:rsidR="00CF6A2E" w:rsidRDefault="00CF6A2E" w:rsidP="00933E6F">
      <w:pPr>
        <w:pStyle w:val="Zkladntext"/>
        <w:tabs>
          <w:tab w:val="left" w:pos="2127"/>
        </w:tabs>
        <w:spacing w:line="240" w:lineRule="auto"/>
        <w:rPr>
          <w:rStyle w:val="Zstupntext"/>
          <w:rFonts w:ascii="Tahoma" w:hAnsi="Tahoma" w:cs="Tahoma"/>
          <w:color w:val="auto"/>
          <w:sz w:val="22"/>
          <w:szCs w:val="22"/>
        </w:rPr>
      </w:pPr>
      <w:r>
        <w:rPr>
          <w:rStyle w:val="Zstupntext"/>
          <w:rFonts w:ascii="Tahoma" w:hAnsi="Tahoma" w:cs="Tahoma"/>
          <w:color w:val="auto"/>
          <w:sz w:val="22"/>
          <w:szCs w:val="22"/>
        </w:rPr>
        <w:t>Číslo smlouvy PVS:</w:t>
      </w:r>
      <w:r>
        <w:rPr>
          <w:rStyle w:val="Zstupntext"/>
          <w:rFonts w:ascii="Tahoma" w:hAnsi="Tahoma" w:cs="Tahoma"/>
          <w:color w:val="auto"/>
          <w:sz w:val="22"/>
          <w:szCs w:val="22"/>
        </w:rPr>
        <w:tab/>
      </w:r>
      <w:r w:rsidR="005E387F">
        <w:rPr>
          <w:rStyle w:val="Zstupntext"/>
          <w:rFonts w:ascii="Tahoma" w:hAnsi="Tahoma" w:cs="Tahoma"/>
          <w:color w:val="auto"/>
          <w:sz w:val="22"/>
          <w:szCs w:val="22"/>
        </w:rPr>
        <w:t>0140/S6000/22, 0141/S6100/22</w:t>
      </w:r>
    </w:p>
    <w:p w14:paraId="485192B1" w14:textId="77777777" w:rsidR="00451D35" w:rsidRPr="00202559" w:rsidRDefault="00451D35" w:rsidP="000F31EC">
      <w:pPr>
        <w:spacing w:before="240" w:after="240"/>
        <w:rPr>
          <w:rFonts w:ascii="Tahoma" w:hAnsi="Tahoma" w:cs="Tahoma"/>
          <w:b/>
          <w:sz w:val="22"/>
          <w:szCs w:val="22"/>
        </w:rPr>
      </w:pPr>
      <w:r w:rsidRPr="00202559">
        <w:rPr>
          <w:rFonts w:ascii="Tahoma" w:hAnsi="Tahoma" w:cs="Tahoma"/>
          <w:b/>
          <w:sz w:val="22"/>
          <w:szCs w:val="22"/>
        </w:rPr>
        <w:t>Smluvní strany:</w:t>
      </w:r>
    </w:p>
    <w:p w14:paraId="7C757E11" w14:textId="77777777" w:rsidR="008330DD" w:rsidRPr="00202559" w:rsidRDefault="008330DD" w:rsidP="008330DD">
      <w:pPr>
        <w:rPr>
          <w:rFonts w:ascii="Tahoma" w:eastAsia="Calibri" w:hAnsi="Tahoma" w:cs="Tahoma"/>
          <w:b/>
          <w:sz w:val="22"/>
          <w:szCs w:val="22"/>
          <w:lang w:eastAsia="en-US"/>
        </w:rPr>
      </w:pPr>
      <w:r w:rsidRPr="00202559">
        <w:rPr>
          <w:rFonts w:ascii="Tahoma" w:eastAsia="Calibri" w:hAnsi="Tahoma" w:cs="Tahoma"/>
          <w:b/>
          <w:sz w:val="22"/>
          <w:szCs w:val="22"/>
          <w:lang w:eastAsia="en-US"/>
        </w:rPr>
        <w:t>Pražská vodohospodářská společnost a.s.</w:t>
      </w:r>
    </w:p>
    <w:p w14:paraId="42725659" w14:textId="77777777" w:rsidR="008330DD" w:rsidRPr="00202559" w:rsidRDefault="008330DD" w:rsidP="008330DD">
      <w:pPr>
        <w:tabs>
          <w:tab w:val="left" w:pos="2127"/>
        </w:tabs>
        <w:rPr>
          <w:rFonts w:ascii="Tahoma" w:eastAsia="Calibri" w:hAnsi="Tahoma" w:cs="Tahoma"/>
          <w:sz w:val="22"/>
          <w:szCs w:val="22"/>
          <w:lang w:eastAsia="en-US"/>
        </w:rPr>
      </w:pPr>
      <w:r w:rsidRPr="00202559">
        <w:rPr>
          <w:rFonts w:ascii="Tahoma" w:eastAsia="Calibri" w:hAnsi="Tahoma" w:cs="Tahoma"/>
          <w:sz w:val="22"/>
          <w:szCs w:val="22"/>
          <w:lang w:eastAsia="en-US"/>
        </w:rPr>
        <w:t>se sídlem:</w:t>
      </w:r>
      <w:r w:rsidRPr="00202559">
        <w:rPr>
          <w:rFonts w:ascii="Tahoma" w:eastAsia="Calibri" w:hAnsi="Tahoma" w:cs="Tahoma"/>
          <w:sz w:val="22"/>
          <w:szCs w:val="22"/>
          <w:lang w:eastAsia="en-US"/>
        </w:rPr>
        <w:tab/>
        <w:t>Evropská 866/67, 16000 Praha 6</w:t>
      </w:r>
    </w:p>
    <w:p w14:paraId="37677E0F" w14:textId="77777777" w:rsidR="008330DD" w:rsidRPr="00202559" w:rsidRDefault="008330DD" w:rsidP="00202559">
      <w:pPr>
        <w:rPr>
          <w:rFonts w:ascii="Tahoma" w:eastAsia="Calibri" w:hAnsi="Tahoma" w:cs="Tahoma"/>
          <w:sz w:val="22"/>
          <w:szCs w:val="22"/>
          <w:lang w:eastAsia="en-US"/>
        </w:rPr>
      </w:pPr>
      <w:r w:rsidRPr="00202559">
        <w:rPr>
          <w:rFonts w:ascii="Tahoma" w:eastAsia="Calibri" w:hAnsi="Tahoma" w:cs="Tahoma"/>
          <w:sz w:val="22"/>
          <w:szCs w:val="22"/>
          <w:lang w:eastAsia="en-US"/>
        </w:rPr>
        <w:t>zapsan</w:t>
      </w:r>
      <w:r w:rsidR="00202559">
        <w:rPr>
          <w:rFonts w:ascii="Tahoma" w:eastAsia="Calibri" w:hAnsi="Tahoma" w:cs="Tahoma"/>
          <w:sz w:val="22"/>
          <w:szCs w:val="22"/>
          <w:lang w:eastAsia="en-US"/>
        </w:rPr>
        <w:t>á</w:t>
      </w:r>
      <w:r w:rsidRPr="00202559">
        <w:rPr>
          <w:rFonts w:ascii="Tahoma" w:eastAsia="Calibri" w:hAnsi="Tahoma" w:cs="Tahoma"/>
          <w:sz w:val="22"/>
          <w:szCs w:val="22"/>
          <w:lang w:eastAsia="en-US"/>
        </w:rPr>
        <w:t xml:space="preserve"> v obchodním rejstříku vedeném </w:t>
      </w:r>
      <w:r w:rsidR="00202559" w:rsidRPr="00202559">
        <w:rPr>
          <w:rFonts w:ascii="Tahoma" w:eastAsia="Calibri" w:hAnsi="Tahoma" w:cs="Tahoma"/>
          <w:sz w:val="22"/>
          <w:szCs w:val="22"/>
          <w:lang w:eastAsia="en-US"/>
        </w:rPr>
        <w:t>Městským soudem v Praze</w:t>
      </w:r>
      <w:r w:rsidRPr="00202559">
        <w:rPr>
          <w:rFonts w:ascii="Tahoma" w:eastAsia="Calibri" w:hAnsi="Tahoma" w:cs="Tahoma"/>
          <w:sz w:val="22"/>
          <w:szCs w:val="22"/>
          <w:lang w:eastAsia="en-US"/>
        </w:rPr>
        <w:t xml:space="preserve"> pod spisovou značkou</w:t>
      </w:r>
      <w:r w:rsidR="00202559">
        <w:rPr>
          <w:rFonts w:ascii="Tahoma" w:eastAsia="Calibri" w:hAnsi="Tahoma" w:cs="Tahoma"/>
          <w:sz w:val="22"/>
          <w:szCs w:val="22"/>
          <w:lang w:eastAsia="en-US"/>
        </w:rPr>
        <w:t xml:space="preserve"> </w:t>
      </w:r>
      <w:r w:rsidR="00202559" w:rsidRPr="00202559">
        <w:rPr>
          <w:rFonts w:ascii="Tahoma" w:eastAsia="Calibri" w:hAnsi="Tahoma" w:cs="Tahoma"/>
          <w:sz w:val="22"/>
          <w:szCs w:val="22"/>
          <w:lang w:eastAsia="en-US"/>
        </w:rPr>
        <w:t>B 5290</w:t>
      </w:r>
    </w:p>
    <w:p w14:paraId="185BC43E" w14:textId="77777777" w:rsidR="008330DD" w:rsidRPr="00202559" w:rsidRDefault="008330DD" w:rsidP="008330DD">
      <w:pPr>
        <w:tabs>
          <w:tab w:val="left" w:pos="2127"/>
        </w:tabs>
        <w:rPr>
          <w:rFonts w:ascii="Tahoma" w:eastAsia="Calibri" w:hAnsi="Tahoma" w:cs="Tahoma"/>
          <w:sz w:val="22"/>
          <w:szCs w:val="22"/>
          <w:lang w:eastAsia="en-US"/>
        </w:rPr>
      </w:pPr>
      <w:r w:rsidRPr="00202559">
        <w:rPr>
          <w:rFonts w:ascii="Tahoma" w:eastAsia="Calibri" w:hAnsi="Tahoma" w:cs="Tahoma"/>
          <w:sz w:val="22"/>
          <w:szCs w:val="22"/>
          <w:lang w:eastAsia="en-US"/>
        </w:rPr>
        <w:t>zastoupen</w:t>
      </w:r>
      <w:r w:rsidR="00202559">
        <w:rPr>
          <w:rFonts w:ascii="Tahoma" w:eastAsia="Calibri" w:hAnsi="Tahoma" w:cs="Tahoma"/>
          <w:sz w:val="22"/>
          <w:szCs w:val="22"/>
          <w:lang w:eastAsia="en-US"/>
        </w:rPr>
        <w:t>á</w:t>
      </w:r>
      <w:r w:rsidRPr="00202559">
        <w:rPr>
          <w:rFonts w:ascii="Tahoma" w:eastAsia="Calibri" w:hAnsi="Tahoma" w:cs="Tahoma"/>
          <w:sz w:val="22"/>
          <w:szCs w:val="22"/>
          <w:lang w:eastAsia="en-US"/>
        </w:rPr>
        <w:t>:</w:t>
      </w:r>
      <w:r w:rsidRPr="00202559">
        <w:rPr>
          <w:rFonts w:ascii="Tahoma" w:eastAsia="Calibri" w:hAnsi="Tahoma" w:cs="Tahoma"/>
          <w:sz w:val="22"/>
          <w:szCs w:val="22"/>
          <w:lang w:eastAsia="en-US"/>
        </w:rPr>
        <w:tab/>
      </w:r>
      <w:r w:rsidR="007F5206">
        <w:rPr>
          <w:rFonts w:ascii="Tahoma" w:eastAsia="Calibri" w:hAnsi="Tahoma" w:cs="Tahoma"/>
          <w:noProof/>
          <w:color w:val="000000"/>
          <w:sz w:val="22"/>
          <w:szCs w:val="22"/>
          <w:highlight w:val="black"/>
          <w:lang w:eastAsia="en-US"/>
        </w:rPr>
        <w:t>'''''''' ''''''''''''''' '''''''''''''''''</w:t>
      </w:r>
      <w:r w:rsidR="00202559" w:rsidRPr="00202559">
        <w:rPr>
          <w:rFonts w:ascii="Tahoma" w:eastAsia="Calibri" w:hAnsi="Tahoma" w:cs="Tahoma"/>
          <w:sz w:val="22"/>
          <w:szCs w:val="22"/>
          <w:lang w:eastAsia="en-US"/>
        </w:rPr>
        <w:t>, ředitelem obchodní divize, na základě pověření</w:t>
      </w:r>
    </w:p>
    <w:p w14:paraId="13843A3F" w14:textId="77777777" w:rsidR="008330DD" w:rsidRPr="00202559" w:rsidRDefault="008330DD" w:rsidP="008330DD">
      <w:pPr>
        <w:tabs>
          <w:tab w:val="left" w:pos="2127"/>
        </w:tabs>
        <w:rPr>
          <w:rFonts w:ascii="Tahoma" w:eastAsia="Calibri" w:hAnsi="Tahoma" w:cs="Tahoma"/>
          <w:sz w:val="22"/>
          <w:szCs w:val="22"/>
          <w:lang w:eastAsia="en-US"/>
        </w:rPr>
      </w:pPr>
      <w:r w:rsidRPr="00202559">
        <w:rPr>
          <w:rFonts w:ascii="Tahoma" w:eastAsia="Calibri" w:hAnsi="Tahoma" w:cs="Tahoma"/>
          <w:sz w:val="22"/>
          <w:szCs w:val="22"/>
          <w:lang w:eastAsia="en-US"/>
        </w:rPr>
        <w:t>IČO:</w:t>
      </w:r>
      <w:r w:rsidRPr="00202559">
        <w:rPr>
          <w:rFonts w:ascii="Tahoma" w:eastAsia="Calibri" w:hAnsi="Tahoma" w:cs="Tahoma"/>
          <w:sz w:val="22"/>
          <w:szCs w:val="22"/>
          <w:lang w:eastAsia="en-US"/>
        </w:rPr>
        <w:tab/>
        <w:t>25656112</w:t>
      </w:r>
    </w:p>
    <w:p w14:paraId="52BB2D72" w14:textId="77777777" w:rsidR="008330DD" w:rsidRPr="00202559" w:rsidRDefault="008330DD" w:rsidP="00202559">
      <w:pPr>
        <w:tabs>
          <w:tab w:val="left" w:pos="2127"/>
        </w:tabs>
        <w:rPr>
          <w:rFonts w:ascii="Tahoma" w:eastAsia="Calibri" w:hAnsi="Tahoma" w:cs="Tahoma"/>
          <w:sz w:val="22"/>
          <w:szCs w:val="22"/>
          <w:lang w:eastAsia="en-US"/>
        </w:rPr>
      </w:pPr>
      <w:r w:rsidRPr="00202559">
        <w:rPr>
          <w:rFonts w:ascii="Tahoma" w:eastAsia="Calibri" w:hAnsi="Tahoma" w:cs="Tahoma"/>
          <w:sz w:val="22"/>
          <w:szCs w:val="22"/>
          <w:lang w:eastAsia="en-US"/>
        </w:rPr>
        <w:t>DIČ:</w:t>
      </w:r>
      <w:r w:rsidRPr="00202559">
        <w:rPr>
          <w:rFonts w:ascii="Tahoma" w:eastAsia="Calibri" w:hAnsi="Tahoma" w:cs="Tahoma"/>
          <w:sz w:val="22"/>
          <w:szCs w:val="22"/>
          <w:lang w:eastAsia="en-US"/>
        </w:rPr>
        <w:tab/>
        <w:t>CZ25656112</w:t>
      </w:r>
      <w:r w:rsidR="00202559">
        <w:rPr>
          <w:rFonts w:ascii="Tahoma" w:eastAsia="Calibri" w:hAnsi="Tahoma" w:cs="Tahoma"/>
          <w:sz w:val="22"/>
          <w:szCs w:val="22"/>
          <w:lang w:eastAsia="en-US"/>
        </w:rPr>
        <w:t xml:space="preserve">, </w:t>
      </w:r>
      <w:bookmarkStart w:id="0" w:name="_Hlk22481573"/>
      <w:sdt>
        <w:sdtPr>
          <w:rPr>
            <w:rFonts w:ascii="Tahoma" w:eastAsia="Calibri" w:hAnsi="Tahoma" w:cs="Tahoma"/>
            <w:sz w:val="22"/>
            <w:szCs w:val="22"/>
            <w:lang w:eastAsia="en-US"/>
          </w:rPr>
          <w:id w:val="-402146004"/>
          <w:placeholder>
            <w:docPart w:val="E353001767E84410A2AC31D3D170C6A1"/>
          </w:placeholder>
          <w:comboBox>
            <w:listItem w:value="Zvolte položku."/>
            <w:listItem w:displayText="není plátce DPH" w:value="není plátce DPH"/>
            <w:listItem w:displayText="plátce DPH" w:value="plátce DPH"/>
          </w:comboBox>
        </w:sdtPr>
        <w:sdtEndPr/>
        <w:sdtContent>
          <w:r w:rsidR="00202559">
            <w:rPr>
              <w:rFonts w:ascii="Tahoma" w:eastAsia="Calibri" w:hAnsi="Tahoma" w:cs="Tahoma"/>
              <w:sz w:val="22"/>
              <w:szCs w:val="22"/>
              <w:lang w:eastAsia="en-US"/>
            </w:rPr>
            <w:t>plátce DPH</w:t>
          </w:r>
        </w:sdtContent>
      </w:sdt>
    </w:p>
    <w:p w14:paraId="71CB4ED8" w14:textId="77777777" w:rsidR="008330DD" w:rsidRPr="007F5206" w:rsidRDefault="008330DD" w:rsidP="008330DD">
      <w:pPr>
        <w:rPr>
          <w:rFonts w:ascii="Tahoma" w:eastAsia="Calibri" w:hAnsi="Tahoma" w:cs="Tahoma"/>
          <w:sz w:val="22"/>
          <w:szCs w:val="22"/>
          <w:lang w:eastAsia="en-US"/>
        </w:rPr>
      </w:pPr>
      <w:r w:rsidRPr="00202559">
        <w:rPr>
          <w:rFonts w:ascii="Tahoma" w:eastAsia="Calibri" w:hAnsi="Tahoma" w:cs="Tahoma"/>
          <w:sz w:val="22"/>
          <w:szCs w:val="22"/>
          <w:lang w:eastAsia="en-US"/>
        </w:rPr>
        <w:t>bankovní spojení:</w:t>
      </w:r>
      <w:r w:rsidRPr="00202559">
        <w:rPr>
          <w:rFonts w:ascii="Tahoma" w:eastAsia="Calibri" w:hAnsi="Tahoma" w:cs="Tahoma"/>
          <w:sz w:val="22"/>
          <w:szCs w:val="22"/>
          <w:lang w:eastAsia="en-US"/>
        </w:rPr>
        <w:tab/>
      </w:r>
      <w:r w:rsidR="007F5206">
        <w:rPr>
          <w:rFonts w:ascii="Tahoma" w:eastAsia="Calibri" w:hAnsi="Tahoma" w:cs="Tahoma"/>
          <w:noProof/>
          <w:color w:val="000000"/>
          <w:sz w:val="22"/>
          <w:szCs w:val="22"/>
          <w:highlight w:val="black"/>
          <w:lang w:eastAsia="en-US"/>
        </w:rPr>
        <w:t>'''''''''''' ''''''''''''''''''''''' '''''''''' '''' '''' ''''''''''''''''''''''''''''</w:t>
      </w:r>
    </w:p>
    <w:p w14:paraId="1F9CABE8" w14:textId="77777777" w:rsidR="00202559" w:rsidRPr="007F5206" w:rsidRDefault="007F5206" w:rsidP="008330DD">
      <w:pPr>
        <w:rPr>
          <w:rFonts w:ascii="Tahoma" w:eastAsia="Calibri" w:hAnsi="Tahoma" w:cs="Tahoma"/>
          <w:sz w:val="22"/>
          <w:szCs w:val="22"/>
          <w:highlight w:val="black"/>
          <w:lang w:eastAsia="en-US"/>
        </w:rPr>
      </w:pPr>
      <w:r>
        <w:rPr>
          <w:rFonts w:ascii="Tahoma" w:eastAsia="Calibri" w:hAnsi="Tahoma" w:cs="Tahoma"/>
          <w:noProof/>
          <w:color w:val="000000"/>
          <w:sz w:val="22"/>
          <w:szCs w:val="22"/>
          <w:highlight w:val="black"/>
          <w:lang w:eastAsia="en-US"/>
        </w:rPr>
        <w:t>'''''''''''''''''''''''''''''''''' '''''''''''''''''''' ''''''''''''' '''''''''' '''' ''''''' '''''''''''''''''''''''''''''''''</w:t>
      </w:r>
    </w:p>
    <w:p w14:paraId="587BAB70" w14:textId="77777777" w:rsidR="008330DD" w:rsidRPr="005468DB" w:rsidRDefault="008330DD" w:rsidP="00202559">
      <w:pPr>
        <w:rPr>
          <w:rFonts w:ascii="Tahoma" w:eastAsia="Calibri" w:hAnsi="Tahoma" w:cs="Tahoma"/>
          <w:sz w:val="22"/>
          <w:szCs w:val="22"/>
          <w:lang w:eastAsia="en-US"/>
        </w:rPr>
      </w:pPr>
      <w:r w:rsidRPr="005468DB">
        <w:rPr>
          <w:rFonts w:ascii="Tahoma" w:eastAsia="Calibri" w:hAnsi="Tahoma" w:cs="Tahoma"/>
          <w:sz w:val="22"/>
          <w:szCs w:val="22"/>
          <w:lang w:eastAsia="en-US"/>
        </w:rPr>
        <w:t>datová schránka:</w:t>
      </w:r>
      <w:r w:rsidRPr="005468DB">
        <w:rPr>
          <w:rFonts w:ascii="Tahoma" w:eastAsia="Calibri" w:hAnsi="Tahoma" w:cs="Tahoma"/>
          <w:sz w:val="22"/>
          <w:szCs w:val="22"/>
          <w:lang w:eastAsia="en-US"/>
        </w:rPr>
        <w:tab/>
      </w:r>
      <w:r w:rsidR="00202559" w:rsidRPr="00202559">
        <w:rPr>
          <w:rFonts w:ascii="Tahoma" w:eastAsia="Calibri" w:hAnsi="Tahoma" w:cs="Tahoma"/>
          <w:sz w:val="22"/>
          <w:szCs w:val="22"/>
          <w:lang w:eastAsia="en-US"/>
        </w:rPr>
        <w:t>a75fsn2</w:t>
      </w:r>
    </w:p>
    <w:bookmarkEnd w:id="0"/>
    <w:p w14:paraId="1B6CBE75" w14:textId="77777777" w:rsidR="00451D35" w:rsidRPr="00506E32" w:rsidRDefault="00451D35" w:rsidP="001E4257">
      <w:pPr>
        <w:tabs>
          <w:tab w:val="left" w:pos="1843"/>
        </w:tabs>
        <w:spacing w:before="120" w:after="240"/>
        <w:rPr>
          <w:rFonts w:ascii="Tahoma" w:hAnsi="Tahoma" w:cs="Tahoma"/>
          <w:sz w:val="22"/>
          <w:szCs w:val="22"/>
        </w:rPr>
      </w:pPr>
      <w:r w:rsidRPr="00506E32">
        <w:rPr>
          <w:rFonts w:ascii="Tahoma" w:hAnsi="Tahoma" w:cs="Tahoma"/>
          <w:sz w:val="22"/>
          <w:szCs w:val="22"/>
        </w:rPr>
        <w:t>(dále jen „</w:t>
      </w:r>
      <w:r w:rsidRPr="00506E32">
        <w:rPr>
          <w:rFonts w:ascii="Tahoma" w:hAnsi="Tahoma" w:cs="Tahoma"/>
          <w:b/>
          <w:sz w:val="22"/>
          <w:szCs w:val="22"/>
        </w:rPr>
        <w:t>žadatel</w:t>
      </w:r>
      <w:r w:rsidRPr="00506E32">
        <w:rPr>
          <w:rFonts w:ascii="Tahoma" w:hAnsi="Tahoma" w:cs="Tahoma"/>
          <w:sz w:val="22"/>
          <w:szCs w:val="22"/>
        </w:rPr>
        <w:t>“)</w:t>
      </w:r>
    </w:p>
    <w:p w14:paraId="35D34F05" w14:textId="77777777" w:rsidR="00892512" w:rsidRPr="00506E32" w:rsidRDefault="000F31EC" w:rsidP="000F31EC">
      <w:pPr>
        <w:tabs>
          <w:tab w:val="left" w:pos="1843"/>
        </w:tabs>
        <w:spacing w:after="240"/>
        <w:jc w:val="center"/>
        <w:rPr>
          <w:rFonts w:ascii="Tahoma" w:hAnsi="Tahoma" w:cs="Tahoma"/>
          <w:sz w:val="22"/>
          <w:szCs w:val="22"/>
        </w:rPr>
      </w:pPr>
      <w:r w:rsidRPr="00506E32">
        <w:rPr>
          <w:rFonts w:ascii="Tahoma" w:hAnsi="Tahoma" w:cs="Tahoma"/>
          <w:sz w:val="22"/>
          <w:szCs w:val="22"/>
        </w:rPr>
        <w:t>a</w:t>
      </w:r>
    </w:p>
    <w:p w14:paraId="068B355B" w14:textId="77777777" w:rsidR="007C36D2" w:rsidRPr="00506E32" w:rsidRDefault="007C36D2" w:rsidP="007C36D2">
      <w:pPr>
        <w:rPr>
          <w:rStyle w:val="Siln"/>
          <w:rFonts w:ascii="Tahoma" w:hAnsi="Tahoma" w:cs="Tahoma"/>
          <w:sz w:val="22"/>
          <w:szCs w:val="22"/>
        </w:rPr>
      </w:pPr>
      <w:r w:rsidRPr="00506E32">
        <w:rPr>
          <w:rStyle w:val="Siln"/>
          <w:rFonts w:ascii="Tahoma" w:hAnsi="Tahoma" w:cs="Tahoma"/>
          <w:sz w:val="22"/>
          <w:szCs w:val="22"/>
        </w:rPr>
        <w:t>Pražská plynárenská Distribuce, a.s., člen koncernu Pražská plynárenská, a.s.</w:t>
      </w:r>
    </w:p>
    <w:p w14:paraId="258AA2ED" w14:textId="77777777" w:rsidR="007C36D2" w:rsidRPr="00506E32" w:rsidRDefault="007C36D2" w:rsidP="007C36D2">
      <w:pPr>
        <w:tabs>
          <w:tab w:val="left" w:pos="2127"/>
        </w:tabs>
        <w:rPr>
          <w:rFonts w:ascii="Tahoma" w:hAnsi="Tahoma" w:cs="Tahoma"/>
          <w:sz w:val="22"/>
          <w:szCs w:val="22"/>
        </w:rPr>
      </w:pPr>
      <w:bookmarkStart w:id="1" w:name="_Hlk22481526"/>
      <w:r w:rsidRPr="00506E32">
        <w:rPr>
          <w:rFonts w:ascii="Tahoma" w:hAnsi="Tahoma" w:cs="Tahoma"/>
          <w:sz w:val="22"/>
          <w:szCs w:val="22"/>
        </w:rPr>
        <w:t>se sídlem:</w:t>
      </w:r>
      <w:r w:rsidRPr="00506E32">
        <w:rPr>
          <w:rFonts w:ascii="Tahoma" w:hAnsi="Tahoma" w:cs="Tahoma"/>
          <w:sz w:val="22"/>
          <w:szCs w:val="22"/>
        </w:rPr>
        <w:tab/>
        <w:t>U Plynárny 500, 145 08 Praha 4</w:t>
      </w:r>
    </w:p>
    <w:p w14:paraId="529920C8" w14:textId="77777777" w:rsidR="007C36D2" w:rsidRPr="00506E32" w:rsidRDefault="007C36D2" w:rsidP="007C36D2">
      <w:pPr>
        <w:rPr>
          <w:rFonts w:ascii="Tahoma" w:hAnsi="Tahoma" w:cs="Tahoma"/>
          <w:sz w:val="22"/>
          <w:szCs w:val="22"/>
        </w:rPr>
      </w:pPr>
      <w:r w:rsidRPr="00506E32">
        <w:rPr>
          <w:rFonts w:ascii="Tahoma" w:hAnsi="Tahoma" w:cs="Tahoma"/>
          <w:sz w:val="22"/>
          <w:szCs w:val="22"/>
        </w:rPr>
        <w:t>zapsaná v obchodním rejstříku vedeném Městským soudem v Praze pod spisovou značkou B 10356</w:t>
      </w:r>
    </w:p>
    <w:p w14:paraId="578B8BD2" w14:textId="77777777" w:rsidR="007C36D2" w:rsidRPr="00506E32" w:rsidRDefault="007C36D2" w:rsidP="00506E32">
      <w:pPr>
        <w:tabs>
          <w:tab w:val="left" w:pos="2127"/>
        </w:tabs>
        <w:ind w:left="2127" w:hanging="2127"/>
        <w:rPr>
          <w:rFonts w:ascii="Tahoma" w:hAnsi="Tahoma" w:cs="Tahoma"/>
          <w:sz w:val="22"/>
          <w:szCs w:val="22"/>
        </w:rPr>
      </w:pPr>
      <w:r w:rsidRPr="00506E32">
        <w:rPr>
          <w:rFonts w:ascii="Tahoma" w:hAnsi="Tahoma" w:cs="Tahoma"/>
          <w:sz w:val="22"/>
          <w:szCs w:val="22"/>
        </w:rPr>
        <w:t>zastoupená:</w:t>
      </w:r>
      <w:r w:rsidRPr="00506E32">
        <w:rPr>
          <w:rFonts w:ascii="Tahoma" w:hAnsi="Tahoma" w:cs="Tahoma"/>
          <w:sz w:val="22"/>
          <w:szCs w:val="22"/>
        </w:rPr>
        <w:tab/>
      </w:r>
      <w:r w:rsidR="007F5206">
        <w:rPr>
          <w:rFonts w:ascii="Tahoma" w:hAnsi="Tahoma" w:cs="Tahoma"/>
          <w:bCs/>
          <w:noProof/>
          <w:color w:val="000000"/>
          <w:sz w:val="22"/>
          <w:szCs w:val="22"/>
          <w:highlight w:val="black"/>
        </w:rPr>
        <w:t>'''''''''' '''''''''''''''''''''''' '''''''''''''''''''</w:t>
      </w:r>
      <w:r w:rsidR="00623D40" w:rsidRPr="00506E32">
        <w:rPr>
          <w:rFonts w:ascii="Tahoma" w:hAnsi="Tahoma" w:cs="Tahoma"/>
          <w:bCs/>
          <w:sz w:val="22"/>
          <w:szCs w:val="22"/>
        </w:rPr>
        <w:t xml:space="preserve"> na základě Pověření, účinného ode dne 1. 10. 2018</w:t>
      </w:r>
    </w:p>
    <w:p w14:paraId="1F7FD819" w14:textId="77777777" w:rsidR="007C36D2" w:rsidRPr="00506E32" w:rsidRDefault="007C36D2" w:rsidP="007C36D2">
      <w:pPr>
        <w:tabs>
          <w:tab w:val="left" w:pos="2127"/>
        </w:tabs>
        <w:rPr>
          <w:rFonts w:ascii="Tahoma" w:hAnsi="Tahoma" w:cs="Tahoma"/>
          <w:sz w:val="22"/>
          <w:szCs w:val="22"/>
        </w:rPr>
      </w:pPr>
      <w:r w:rsidRPr="00506E32">
        <w:rPr>
          <w:rFonts w:ascii="Tahoma" w:hAnsi="Tahoma" w:cs="Tahoma"/>
          <w:sz w:val="22"/>
          <w:szCs w:val="22"/>
        </w:rPr>
        <w:t>IČO:</w:t>
      </w:r>
      <w:r w:rsidRPr="00506E32">
        <w:rPr>
          <w:rFonts w:ascii="Tahoma" w:hAnsi="Tahoma" w:cs="Tahoma"/>
          <w:sz w:val="22"/>
          <w:szCs w:val="22"/>
        </w:rPr>
        <w:tab/>
        <w:t>27403505</w:t>
      </w:r>
    </w:p>
    <w:p w14:paraId="069204A3" w14:textId="77777777" w:rsidR="007C36D2" w:rsidRPr="00506E32" w:rsidRDefault="007C36D2" w:rsidP="00202559">
      <w:pPr>
        <w:tabs>
          <w:tab w:val="left" w:pos="2127"/>
        </w:tabs>
        <w:rPr>
          <w:rFonts w:ascii="Tahoma" w:hAnsi="Tahoma" w:cs="Tahoma"/>
          <w:sz w:val="22"/>
          <w:szCs w:val="22"/>
        </w:rPr>
      </w:pPr>
      <w:r w:rsidRPr="00506E32">
        <w:rPr>
          <w:rFonts w:ascii="Tahoma" w:hAnsi="Tahoma" w:cs="Tahoma"/>
          <w:sz w:val="22"/>
          <w:szCs w:val="22"/>
        </w:rPr>
        <w:t>DIČ:</w:t>
      </w:r>
      <w:r w:rsidRPr="00506E32">
        <w:rPr>
          <w:rFonts w:ascii="Tahoma" w:hAnsi="Tahoma" w:cs="Tahoma"/>
          <w:sz w:val="22"/>
          <w:szCs w:val="22"/>
        </w:rPr>
        <w:tab/>
        <w:t>CZ27403505</w:t>
      </w:r>
      <w:r w:rsidR="00202559">
        <w:rPr>
          <w:rFonts w:ascii="Tahoma" w:hAnsi="Tahoma" w:cs="Tahoma"/>
          <w:sz w:val="22"/>
          <w:szCs w:val="22"/>
        </w:rPr>
        <w:t xml:space="preserve">, </w:t>
      </w:r>
      <w:r w:rsidRPr="00506E32">
        <w:rPr>
          <w:rFonts w:ascii="Tahoma" w:hAnsi="Tahoma" w:cs="Tahoma"/>
          <w:sz w:val="22"/>
          <w:szCs w:val="22"/>
        </w:rPr>
        <w:t>plátce DPH</w:t>
      </w:r>
    </w:p>
    <w:p w14:paraId="2AC8949E" w14:textId="77777777" w:rsidR="007C36D2" w:rsidRPr="00506E32" w:rsidRDefault="007C36D2" w:rsidP="007C36D2">
      <w:pPr>
        <w:tabs>
          <w:tab w:val="left" w:pos="2127"/>
        </w:tabs>
        <w:rPr>
          <w:rFonts w:ascii="Tahoma" w:hAnsi="Tahoma" w:cs="Tahoma"/>
          <w:sz w:val="22"/>
          <w:szCs w:val="22"/>
        </w:rPr>
      </w:pPr>
      <w:r w:rsidRPr="00506E32">
        <w:rPr>
          <w:rFonts w:ascii="Tahoma" w:hAnsi="Tahoma" w:cs="Tahoma"/>
          <w:sz w:val="22"/>
          <w:szCs w:val="22"/>
        </w:rPr>
        <w:t>bankovní spojení:</w:t>
      </w:r>
      <w:r w:rsidRPr="00506E32">
        <w:rPr>
          <w:rFonts w:ascii="Tahoma" w:hAnsi="Tahoma" w:cs="Tahoma"/>
          <w:sz w:val="22"/>
          <w:szCs w:val="22"/>
        </w:rPr>
        <w:tab/>
      </w:r>
      <w:r w:rsidR="007F5206">
        <w:rPr>
          <w:rFonts w:ascii="Tahoma" w:hAnsi="Tahoma" w:cs="Tahoma"/>
          <w:noProof/>
          <w:color w:val="000000"/>
          <w:sz w:val="22"/>
          <w:szCs w:val="22"/>
          <w:highlight w:val="black"/>
        </w:rPr>
        <w:t>''''''''''''' ''''''''''''''''''''' ''''''''' ''''''''''' '''''''''''''''''''''''''''''''</w:t>
      </w:r>
    </w:p>
    <w:p w14:paraId="6BFA3C19" w14:textId="77777777" w:rsidR="007C36D2" w:rsidRPr="00506E32" w:rsidRDefault="007C36D2" w:rsidP="007C36D2">
      <w:pPr>
        <w:tabs>
          <w:tab w:val="left" w:pos="2127"/>
        </w:tabs>
        <w:rPr>
          <w:rFonts w:ascii="Tahoma" w:hAnsi="Tahoma" w:cs="Tahoma"/>
          <w:sz w:val="22"/>
          <w:szCs w:val="22"/>
        </w:rPr>
      </w:pPr>
      <w:r w:rsidRPr="00506E32">
        <w:rPr>
          <w:rFonts w:ascii="Tahoma" w:hAnsi="Tahoma" w:cs="Tahoma"/>
          <w:sz w:val="22"/>
          <w:szCs w:val="22"/>
        </w:rPr>
        <w:t>datová schránka:</w:t>
      </w:r>
      <w:r w:rsidRPr="00506E32">
        <w:rPr>
          <w:rFonts w:ascii="Tahoma" w:hAnsi="Tahoma" w:cs="Tahoma"/>
          <w:sz w:val="22"/>
          <w:szCs w:val="22"/>
        </w:rPr>
        <w:tab/>
        <w:t>w9qfskt</w:t>
      </w:r>
    </w:p>
    <w:bookmarkEnd w:id="1"/>
    <w:p w14:paraId="79E08EF4" w14:textId="77777777" w:rsidR="00647658" w:rsidRPr="00506E32" w:rsidRDefault="00647658" w:rsidP="001E4257">
      <w:pPr>
        <w:spacing w:before="120" w:after="240"/>
        <w:rPr>
          <w:rFonts w:ascii="Tahoma" w:hAnsi="Tahoma" w:cs="Tahoma"/>
          <w:b/>
          <w:bCs/>
          <w:sz w:val="22"/>
          <w:szCs w:val="22"/>
        </w:rPr>
      </w:pPr>
      <w:r w:rsidRPr="00506E32">
        <w:rPr>
          <w:rFonts w:ascii="Tahoma" w:hAnsi="Tahoma" w:cs="Tahoma"/>
          <w:bCs/>
          <w:sz w:val="22"/>
          <w:szCs w:val="22"/>
        </w:rPr>
        <w:t xml:space="preserve">(dále jen </w:t>
      </w:r>
      <w:r w:rsidR="00892512" w:rsidRPr="00506E32">
        <w:rPr>
          <w:rFonts w:ascii="Tahoma" w:hAnsi="Tahoma" w:cs="Tahoma"/>
          <w:bCs/>
          <w:sz w:val="22"/>
          <w:szCs w:val="22"/>
        </w:rPr>
        <w:t>„</w:t>
      </w:r>
      <w:r w:rsidRPr="00506E32">
        <w:rPr>
          <w:rFonts w:ascii="Tahoma" w:hAnsi="Tahoma" w:cs="Tahoma"/>
          <w:b/>
          <w:bCs/>
          <w:sz w:val="22"/>
          <w:szCs w:val="22"/>
        </w:rPr>
        <w:t>PPD</w:t>
      </w:r>
      <w:r w:rsidR="00892512" w:rsidRPr="00506E32">
        <w:rPr>
          <w:rFonts w:ascii="Tahoma" w:hAnsi="Tahoma" w:cs="Tahoma"/>
          <w:bCs/>
          <w:sz w:val="22"/>
          <w:szCs w:val="22"/>
        </w:rPr>
        <w:t>“</w:t>
      </w:r>
      <w:r w:rsidRPr="00506E32">
        <w:rPr>
          <w:rFonts w:ascii="Tahoma" w:hAnsi="Tahoma" w:cs="Tahoma"/>
          <w:bCs/>
          <w:sz w:val="22"/>
          <w:szCs w:val="22"/>
        </w:rPr>
        <w:t>)</w:t>
      </w:r>
    </w:p>
    <w:p w14:paraId="36D91ADB" w14:textId="77777777" w:rsidR="0016542E" w:rsidRPr="00506E32" w:rsidRDefault="005263B5" w:rsidP="000F31EC">
      <w:pPr>
        <w:spacing w:before="240" w:after="240"/>
        <w:rPr>
          <w:rFonts w:ascii="Tahoma" w:hAnsi="Tahoma" w:cs="Tahoma"/>
          <w:sz w:val="22"/>
          <w:szCs w:val="22"/>
        </w:rPr>
      </w:pPr>
      <w:r w:rsidRPr="00506E32">
        <w:rPr>
          <w:rFonts w:ascii="Tahoma" w:hAnsi="Tahoma" w:cs="Tahoma"/>
          <w:sz w:val="22"/>
          <w:szCs w:val="22"/>
        </w:rPr>
        <w:t>uzavírají ve smyslu ustanovení §</w:t>
      </w:r>
      <w:r w:rsidR="00623D40" w:rsidRPr="00506E32">
        <w:rPr>
          <w:rFonts w:ascii="Tahoma" w:hAnsi="Tahoma" w:cs="Tahoma"/>
          <w:sz w:val="22"/>
          <w:szCs w:val="22"/>
        </w:rPr>
        <w:t> </w:t>
      </w:r>
      <w:r w:rsidRPr="00506E32">
        <w:rPr>
          <w:rFonts w:ascii="Tahoma" w:hAnsi="Tahoma" w:cs="Tahoma"/>
          <w:sz w:val="22"/>
          <w:szCs w:val="22"/>
        </w:rPr>
        <w:t>70 zákona č.</w:t>
      </w:r>
      <w:r w:rsidR="00623D40" w:rsidRPr="00506E32">
        <w:rPr>
          <w:rFonts w:ascii="Tahoma" w:hAnsi="Tahoma" w:cs="Tahoma"/>
          <w:sz w:val="22"/>
          <w:szCs w:val="22"/>
        </w:rPr>
        <w:t> </w:t>
      </w:r>
      <w:r w:rsidRPr="00506E32">
        <w:rPr>
          <w:rFonts w:ascii="Tahoma" w:hAnsi="Tahoma" w:cs="Tahoma"/>
          <w:sz w:val="22"/>
          <w:szCs w:val="22"/>
        </w:rPr>
        <w:t>458/2000</w:t>
      </w:r>
      <w:r w:rsidR="00623D40" w:rsidRPr="00506E32">
        <w:rPr>
          <w:rFonts w:ascii="Tahoma" w:hAnsi="Tahoma" w:cs="Tahoma"/>
          <w:sz w:val="22"/>
          <w:szCs w:val="22"/>
        </w:rPr>
        <w:t> </w:t>
      </w:r>
      <w:r w:rsidRPr="00506E32">
        <w:rPr>
          <w:rFonts w:ascii="Tahoma" w:hAnsi="Tahoma" w:cs="Tahoma"/>
          <w:sz w:val="22"/>
          <w:szCs w:val="22"/>
        </w:rPr>
        <w:t>Sb., energeti</w:t>
      </w:r>
      <w:r w:rsidR="00EF286D" w:rsidRPr="00506E32">
        <w:rPr>
          <w:rFonts w:ascii="Tahoma" w:hAnsi="Tahoma" w:cs="Tahoma"/>
          <w:sz w:val="22"/>
          <w:szCs w:val="22"/>
        </w:rPr>
        <w:t>cký zákon, v platném znění tuto</w:t>
      </w:r>
      <w:r w:rsidR="00892512" w:rsidRPr="00506E32">
        <w:rPr>
          <w:rFonts w:ascii="Tahoma" w:hAnsi="Tahoma" w:cs="Tahoma"/>
          <w:sz w:val="22"/>
          <w:szCs w:val="22"/>
        </w:rPr>
        <w:t xml:space="preserve"> s</w:t>
      </w:r>
      <w:r w:rsidR="0016542E" w:rsidRPr="00506E32">
        <w:rPr>
          <w:rFonts w:ascii="Tahoma" w:hAnsi="Tahoma" w:cs="Tahoma"/>
          <w:sz w:val="22"/>
          <w:szCs w:val="22"/>
        </w:rPr>
        <w:t>mlouvu o zajištění provedení přeložky plynárenského zařízení</w:t>
      </w:r>
      <w:r w:rsidR="00D25153" w:rsidRPr="00506E32">
        <w:rPr>
          <w:rFonts w:ascii="Tahoma" w:hAnsi="Tahoma" w:cs="Tahoma"/>
          <w:sz w:val="22"/>
          <w:szCs w:val="22"/>
        </w:rPr>
        <w:t>:</w:t>
      </w:r>
    </w:p>
    <w:p w14:paraId="41E812E8" w14:textId="77777777" w:rsidR="005263B5" w:rsidRPr="00506E32" w:rsidRDefault="005263B5" w:rsidP="000C742A">
      <w:pPr>
        <w:spacing w:before="480" w:after="240"/>
        <w:jc w:val="center"/>
        <w:rPr>
          <w:rStyle w:val="Siln"/>
          <w:rFonts w:ascii="Tahoma" w:hAnsi="Tahoma" w:cs="Tahoma"/>
          <w:sz w:val="22"/>
          <w:szCs w:val="22"/>
        </w:rPr>
      </w:pPr>
      <w:r w:rsidRPr="00506E32">
        <w:rPr>
          <w:rStyle w:val="Siln"/>
          <w:rFonts w:ascii="Tahoma" w:hAnsi="Tahoma" w:cs="Tahoma"/>
          <w:sz w:val="22"/>
          <w:szCs w:val="22"/>
        </w:rPr>
        <w:t>I.</w:t>
      </w:r>
    </w:p>
    <w:p w14:paraId="7F2A35D4" w14:textId="77777777" w:rsidR="00202559" w:rsidRDefault="005263B5" w:rsidP="00202559">
      <w:pPr>
        <w:spacing w:before="240" w:after="240"/>
        <w:rPr>
          <w:rFonts w:ascii="Tahoma" w:hAnsi="Tahoma" w:cs="Tahoma"/>
          <w:sz w:val="22"/>
          <w:szCs w:val="22"/>
        </w:rPr>
      </w:pPr>
      <w:r w:rsidRPr="00506E32">
        <w:rPr>
          <w:rFonts w:ascii="Tahoma" w:hAnsi="Tahoma" w:cs="Tahoma"/>
          <w:sz w:val="22"/>
          <w:szCs w:val="22"/>
        </w:rPr>
        <w:t xml:space="preserve">PPD je vlastníkem plynárenského zařízení (dále je PZ) </w:t>
      </w:r>
      <w:r w:rsidR="007F5206">
        <w:rPr>
          <w:rFonts w:ascii="Tahoma" w:hAnsi="Tahoma" w:cs="Tahoma"/>
          <w:noProof/>
          <w:color w:val="000000"/>
          <w:sz w:val="22"/>
          <w:szCs w:val="22"/>
          <w:highlight w:val="black"/>
        </w:rPr>
        <w:t>'''''''' '''''''''''''''''''''' '''''' '''''</w:t>
      </w:r>
      <w:r w:rsidR="00202559">
        <w:rPr>
          <w:rFonts w:ascii="Tahoma" w:hAnsi="Tahoma" w:cs="Tahoma"/>
          <w:sz w:val="22"/>
          <w:szCs w:val="22"/>
        </w:rPr>
        <w:t xml:space="preserve"> </w:t>
      </w:r>
      <w:r w:rsidR="00202559" w:rsidRPr="008D5646">
        <w:rPr>
          <w:rFonts w:ascii="Tahoma" w:hAnsi="Tahoma" w:cs="Tahoma"/>
          <w:sz w:val="22"/>
          <w:szCs w:val="22"/>
        </w:rPr>
        <w:t>na pozem</w:t>
      </w:r>
      <w:r w:rsidR="00202559">
        <w:rPr>
          <w:rFonts w:ascii="Tahoma" w:hAnsi="Tahoma" w:cs="Tahoma"/>
          <w:sz w:val="22"/>
          <w:szCs w:val="22"/>
        </w:rPr>
        <w:t>ku</w:t>
      </w:r>
      <w:r w:rsidR="00202559" w:rsidRPr="008D5646">
        <w:rPr>
          <w:rFonts w:ascii="Tahoma" w:hAnsi="Tahoma" w:cs="Tahoma"/>
          <w:sz w:val="22"/>
          <w:szCs w:val="22"/>
        </w:rPr>
        <w:t xml:space="preserve"> parc. č.</w:t>
      </w:r>
      <w:r w:rsidR="00202559">
        <w:rPr>
          <w:rFonts w:ascii="Tahoma" w:hAnsi="Tahoma" w:cs="Tahoma"/>
          <w:sz w:val="22"/>
          <w:szCs w:val="22"/>
        </w:rPr>
        <w:t xml:space="preserve"> </w:t>
      </w:r>
      <w:r w:rsidR="00202559" w:rsidRPr="00202559">
        <w:rPr>
          <w:rFonts w:ascii="Tahoma" w:hAnsi="Tahoma" w:cs="Tahoma"/>
          <w:sz w:val="22"/>
          <w:szCs w:val="22"/>
        </w:rPr>
        <w:t xml:space="preserve">2469/1 </w:t>
      </w:r>
      <w:r w:rsidR="00202559" w:rsidRPr="008D5646">
        <w:rPr>
          <w:rFonts w:ascii="Tahoma" w:hAnsi="Tahoma" w:cs="Tahoma"/>
          <w:sz w:val="22"/>
          <w:szCs w:val="22"/>
        </w:rPr>
        <w:t xml:space="preserve">v k. ú. </w:t>
      </w:r>
      <w:r w:rsidR="008828A5" w:rsidRPr="00202559">
        <w:rPr>
          <w:rFonts w:ascii="Tahoma" w:hAnsi="Tahoma" w:cs="Tahoma"/>
          <w:sz w:val="22"/>
          <w:szCs w:val="22"/>
        </w:rPr>
        <w:t>Nové Město</w:t>
      </w:r>
      <w:r w:rsidR="00202559" w:rsidRPr="008D5646">
        <w:rPr>
          <w:rFonts w:ascii="Tahoma" w:hAnsi="Tahoma" w:cs="Tahoma"/>
          <w:sz w:val="22"/>
          <w:szCs w:val="22"/>
        </w:rPr>
        <w:t>, obec Praha</w:t>
      </w:r>
      <w:r w:rsidR="00202559">
        <w:rPr>
          <w:rFonts w:ascii="Tahoma" w:hAnsi="Tahoma" w:cs="Tahoma"/>
          <w:sz w:val="22"/>
          <w:szCs w:val="22"/>
        </w:rPr>
        <w:t>.</w:t>
      </w:r>
    </w:p>
    <w:p w14:paraId="11600745" w14:textId="77777777" w:rsidR="00202559" w:rsidRDefault="005263B5" w:rsidP="00202559">
      <w:pPr>
        <w:spacing w:before="240" w:after="240"/>
        <w:jc w:val="center"/>
        <w:rPr>
          <w:rStyle w:val="Siln"/>
          <w:rFonts w:ascii="Tahoma" w:hAnsi="Tahoma" w:cs="Tahoma"/>
          <w:sz w:val="22"/>
          <w:szCs w:val="22"/>
        </w:rPr>
      </w:pPr>
      <w:r w:rsidRPr="00506E32">
        <w:rPr>
          <w:rStyle w:val="Siln"/>
          <w:rFonts w:ascii="Tahoma" w:hAnsi="Tahoma" w:cs="Tahoma"/>
          <w:sz w:val="22"/>
          <w:szCs w:val="22"/>
        </w:rPr>
        <w:t>II.</w:t>
      </w:r>
    </w:p>
    <w:p w14:paraId="2C03A248" w14:textId="77777777" w:rsidR="005263B5" w:rsidRPr="00506E32" w:rsidRDefault="005263B5" w:rsidP="00202559">
      <w:pPr>
        <w:spacing w:before="240" w:after="240"/>
        <w:rPr>
          <w:rFonts w:ascii="Tahoma" w:hAnsi="Tahoma" w:cs="Tahoma"/>
          <w:sz w:val="22"/>
          <w:szCs w:val="22"/>
          <w:highlight w:val="yellow"/>
        </w:rPr>
      </w:pPr>
      <w:r w:rsidRPr="00506E32">
        <w:rPr>
          <w:rFonts w:ascii="Tahoma" w:hAnsi="Tahoma" w:cs="Tahoma"/>
          <w:sz w:val="22"/>
          <w:szCs w:val="22"/>
        </w:rPr>
        <w:t xml:space="preserve">Žadateli vznikla potřeba přemístění PZ, uvedeného v čl. I. této smlouvy, v souvislosti s jím prováděnou stavební akcí </w:t>
      </w:r>
      <w:r w:rsidR="00202559">
        <w:rPr>
          <w:rFonts w:ascii="Tahoma" w:hAnsi="Tahoma" w:cs="Tahoma"/>
          <w:sz w:val="22"/>
          <w:szCs w:val="22"/>
        </w:rPr>
        <w:t>„</w:t>
      </w:r>
      <w:r w:rsidR="001E4257" w:rsidRPr="001E4257">
        <w:rPr>
          <w:rFonts w:ascii="Tahoma" w:hAnsi="Tahoma" w:cs="Tahoma"/>
          <w:sz w:val="22"/>
          <w:szCs w:val="22"/>
        </w:rPr>
        <w:t>Rekonstrukce kanalizace</w:t>
      </w:r>
      <w:r w:rsidR="005E387F">
        <w:rPr>
          <w:rFonts w:ascii="Tahoma" w:hAnsi="Tahoma" w:cs="Tahoma"/>
          <w:sz w:val="22"/>
          <w:szCs w:val="22"/>
        </w:rPr>
        <w:t xml:space="preserve">, ul. </w:t>
      </w:r>
      <w:r w:rsidR="006A201E">
        <w:rPr>
          <w:rFonts w:ascii="Tahoma" w:hAnsi="Tahoma" w:cs="Tahoma"/>
          <w:sz w:val="22"/>
          <w:szCs w:val="22"/>
        </w:rPr>
        <w:t>Albertov a okolí</w:t>
      </w:r>
      <w:r w:rsidR="002B564F">
        <w:rPr>
          <w:rFonts w:ascii="Tahoma" w:hAnsi="Tahoma" w:cs="Tahoma"/>
          <w:sz w:val="22"/>
          <w:szCs w:val="22"/>
        </w:rPr>
        <w:t>, P2 – II. etapa“ a „O</w:t>
      </w:r>
      <w:r w:rsidR="001E4257" w:rsidRPr="001E4257">
        <w:rPr>
          <w:rFonts w:ascii="Tahoma" w:hAnsi="Tahoma" w:cs="Tahoma"/>
          <w:sz w:val="22"/>
          <w:szCs w:val="22"/>
        </w:rPr>
        <w:t>bnova vodovod</w:t>
      </w:r>
      <w:r w:rsidR="002B564F">
        <w:rPr>
          <w:rFonts w:ascii="Tahoma" w:hAnsi="Tahoma" w:cs="Tahoma"/>
          <w:sz w:val="22"/>
          <w:szCs w:val="22"/>
        </w:rPr>
        <w:t>ních řadů</w:t>
      </w:r>
      <w:r w:rsidR="00D96179">
        <w:rPr>
          <w:rFonts w:ascii="Tahoma" w:hAnsi="Tahoma" w:cs="Tahoma"/>
          <w:sz w:val="22"/>
          <w:szCs w:val="22"/>
        </w:rPr>
        <w:t>, ul. Albertov a okolí, P2 – II. etapa“</w:t>
      </w:r>
      <w:r w:rsidR="001E4257">
        <w:rPr>
          <w:rFonts w:ascii="Tahoma" w:hAnsi="Tahoma" w:cs="Tahoma"/>
          <w:sz w:val="22"/>
          <w:szCs w:val="22"/>
        </w:rPr>
        <w:t xml:space="preserve"> </w:t>
      </w:r>
      <w:r w:rsidR="001E4257" w:rsidRPr="001E4257">
        <w:rPr>
          <w:rFonts w:ascii="Tahoma" w:hAnsi="Tahoma" w:cs="Tahoma"/>
          <w:sz w:val="22"/>
          <w:szCs w:val="22"/>
        </w:rPr>
        <w:t>spočívající v</w:t>
      </w:r>
      <w:r w:rsidR="001E4257">
        <w:rPr>
          <w:rFonts w:ascii="Tahoma" w:hAnsi="Tahoma" w:cs="Tahoma"/>
          <w:sz w:val="22"/>
          <w:szCs w:val="22"/>
        </w:rPr>
        <w:t> </w:t>
      </w:r>
      <w:r w:rsidR="001E4257" w:rsidRPr="001E4257">
        <w:rPr>
          <w:rFonts w:ascii="Tahoma" w:hAnsi="Tahoma" w:cs="Tahoma"/>
          <w:sz w:val="22"/>
          <w:szCs w:val="22"/>
        </w:rPr>
        <w:t>přeložce</w:t>
      </w:r>
      <w:r w:rsidR="001E4257">
        <w:rPr>
          <w:rFonts w:ascii="Tahoma" w:hAnsi="Tahoma" w:cs="Tahoma"/>
          <w:sz w:val="22"/>
          <w:szCs w:val="22"/>
        </w:rPr>
        <w:t xml:space="preserve"> </w:t>
      </w:r>
      <w:r w:rsidR="001E4257" w:rsidRPr="008D5646">
        <w:rPr>
          <w:rFonts w:ascii="Tahoma" w:hAnsi="Tahoma" w:cs="Tahoma"/>
          <w:sz w:val="22"/>
          <w:szCs w:val="22"/>
        </w:rPr>
        <w:t>STL plynovod</w:t>
      </w:r>
      <w:r w:rsidR="001E4257">
        <w:rPr>
          <w:rFonts w:ascii="Tahoma" w:hAnsi="Tahoma" w:cs="Tahoma"/>
          <w:sz w:val="22"/>
          <w:szCs w:val="22"/>
        </w:rPr>
        <w:t>u</w:t>
      </w:r>
      <w:r w:rsidR="001E4257" w:rsidRPr="008D5646">
        <w:rPr>
          <w:rFonts w:ascii="Tahoma" w:hAnsi="Tahoma" w:cs="Tahoma"/>
          <w:sz w:val="22"/>
          <w:szCs w:val="22"/>
        </w:rPr>
        <w:t xml:space="preserve"> PE </w:t>
      </w:r>
      <w:r w:rsidR="001E4257">
        <w:rPr>
          <w:rFonts w:ascii="Tahoma" w:hAnsi="Tahoma" w:cs="Tahoma"/>
          <w:sz w:val="22"/>
          <w:szCs w:val="22"/>
        </w:rPr>
        <w:t>90. P</w:t>
      </w:r>
      <w:r w:rsidR="001E4257" w:rsidRPr="008B2077">
        <w:rPr>
          <w:rFonts w:ascii="Tahoma" w:hAnsi="Tahoma" w:cs="Tahoma"/>
          <w:sz w:val="22"/>
          <w:szCs w:val="22"/>
        </w:rPr>
        <w:t>řeložk</w:t>
      </w:r>
      <w:r w:rsidR="001E4257">
        <w:rPr>
          <w:rFonts w:ascii="Tahoma" w:hAnsi="Tahoma" w:cs="Tahoma"/>
          <w:sz w:val="22"/>
          <w:szCs w:val="22"/>
        </w:rPr>
        <w:t>a</w:t>
      </w:r>
      <w:r w:rsidR="001E4257" w:rsidRPr="008B2077">
        <w:rPr>
          <w:rFonts w:ascii="Tahoma" w:hAnsi="Tahoma" w:cs="Tahoma"/>
          <w:sz w:val="22"/>
          <w:szCs w:val="22"/>
        </w:rPr>
        <w:t xml:space="preserve"> </w:t>
      </w:r>
      <w:r w:rsidR="007F5206">
        <w:rPr>
          <w:rFonts w:ascii="Tahoma" w:hAnsi="Tahoma" w:cs="Tahoma"/>
          <w:noProof/>
          <w:color w:val="000000"/>
          <w:sz w:val="22"/>
          <w:szCs w:val="22"/>
          <w:highlight w:val="black"/>
        </w:rPr>
        <w:t>'''''''' '''''''''''''''''''' ''''''</w:t>
      </w:r>
      <w:r w:rsidR="001E4257">
        <w:rPr>
          <w:rFonts w:ascii="Tahoma" w:hAnsi="Tahoma" w:cs="Tahoma"/>
          <w:sz w:val="22"/>
          <w:szCs w:val="22"/>
        </w:rPr>
        <w:t xml:space="preserve"> </w:t>
      </w:r>
      <w:r w:rsidR="001E4257" w:rsidRPr="008B2077">
        <w:rPr>
          <w:rFonts w:ascii="Tahoma" w:hAnsi="Tahoma" w:cs="Tahoma"/>
          <w:sz w:val="22"/>
          <w:szCs w:val="22"/>
        </w:rPr>
        <w:t>bud</w:t>
      </w:r>
      <w:r w:rsidR="001E4257">
        <w:rPr>
          <w:rFonts w:ascii="Tahoma" w:hAnsi="Tahoma" w:cs="Tahoma"/>
          <w:sz w:val="22"/>
          <w:szCs w:val="22"/>
        </w:rPr>
        <w:t xml:space="preserve">e </w:t>
      </w:r>
      <w:r w:rsidR="001E4257" w:rsidRPr="008B2077">
        <w:rPr>
          <w:rFonts w:ascii="Tahoma" w:hAnsi="Tahoma" w:cs="Tahoma"/>
          <w:sz w:val="22"/>
          <w:szCs w:val="22"/>
        </w:rPr>
        <w:t>proveden</w:t>
      </w:r>
      <w:r w:rsidR="001E4257">
        <w:rPr>
          <w:rFonts w:ascii="Tahoma" w:hAnsi="Tahoma" w:cs="Tahoma"/>
          <w:sz w:val="22"/>
          <w:szCs w:val="22"/>
        </w:rPr>
        <w:t>a</w:t>
      </w:r>
      <w:r w:rsidR="001E4257" w:rsidRPr="008B2077">
        <w:rPr>
          <w:rFonts w:ascii="Tahoma" w:hAnsi="Tahoma" w:cs="Tahoma"/>
          <w:sz w:val="22"/>
          <w:szCs w:val="22"/>
        </w:rPr>
        <w:t xml:space="preserve"> z materiálu dle TP PPD, a.s. A 220 o vnějším průměru </w:t>
      </w:r>
      <w:r w:rsidR="001E4257" w:rsidRPr="008B2077">
        <w:rPr>
          <w:rFonts w:ascii="Tahoma" w:hAnsi="Tahoma" w:cs="Tahoma"/>
          <w:sz w:val="22"/>
          <w:szCs w:val="22"/>
        </w:rPr>
        <w:lastRenderedPageBreak/>
        <w:t xml:space="preserve">dn </w:t>
      </w:r>
      <w:r w:rsidR="001E4257">
        <w:rPr>
          <w:rFonts w:ascii="Tahoma" w:hAnsi="Tahoma" w:cs="Tahoma"/>
          <w:sz w:val="22"/>
          <w:szCs w:val="22"/>
        </w:rPr>
        <w:t xml:space="preserve">90. </w:t>
      </w:r>
      <w:r w:rsidR="001E4257" w:rsidRPr="008B2077">
        <w:rPr>
          <w:rFonts w:ascii="Tahoma" w:hAnsi="Tahoma" w:cs="Tahoma"/>
          <w:sz w:val="22"/>
          <w:szCs w:val="22"/>
        </w:rPr>
        <w:t xml:space="preserve">Propojení a odpojení plynárenského zařízení bude provedeno mimo topné období bezodstávkovou technologií pomocí </w:t>
      </w:r>
      <w:r w:rsidR="001E4257">
        <w:rPr>
          <w:rFonts w:ascii="Tahoma" w:hAnsi="Tahoma" w:cs="Tahoma"/>
          <w:sz w:val="22"/>
          <w:szCs w:val="22"/>
        </w:rPr>
        <w:t>stlačovadel a mimochodu</w:t>
      </w:r>
      <w:r w:rsidR="001E4257" w:rsidRPr="008B2077">
        <w:rPr>
          <w:rFonts w:ascii="Tahoma" w:hAnsi="Tahoma" w:cs="Tahoma"/>
          <w:sz w:val="22"/>
          <w:szCs w:val="22"/>
        </w:rPr>
        <w:t>.</w:t>
      </w:r>
      <w:r w:rsidR="001E4257">
        <w:rPr>
          <w:rFonts w:ascii="Tahoma" w:hAnsi="Tahoma" w:cs="Tahoma"/>
          <w:sz w:val="22"/>
          <w:szCs w:val="22"/>
        </w:rPr>
        <w:t xml:space="preserve"> </w:t>
      </w:r>
      <w:r w:rsidR="001E4257" w:rsidRPr="005F6494">
        <w:rPr>
          <w:rFonts w:ascii="Tahoma" w:hAnsi="Tahoma" w:cs="Tahoma"/>
          <w:sz w:val="22"/>
          <w:szCs w:val="22"/>
        </w:rPr>
        <w:t>V době provádění těchto prací nebudou prováděny opravy havárií, plánované opravy apod</w:t>
      </w:r>
      <w:r w:rsidR="001E4257">
        <w:rPr>
          <w:rFonts w:ascii="Tahoma" w:hAnsi="Tahoma" w:cs="Tahoma"/>
          <w:sz w:val="22"/>
          <w:szCs w:val="22"/>
        </w:rPr>
        <w:t>. O</w:t>
      </w:r>
      <w:r w:rsidR="001E4257" w:rsidRPr="00913BFA">
        <w:rPr>
          <w:rFonts w:ascii="Tahoma" w:hAnsi="Tahoma" w:cs="Tahoma"/>
          <w:sz w:val="22"/>
          <w:szCs w:val="22"/>
        </w:rPr>
        <w:t>dpojené potrubí bude v celé délce vytrháno ze země</w:t>
      </w:r>
      <w:r w:rsidR="001E4257">
        <w:rPr>
          <w:rFonts w:ascii="Tahoma" w:hAnsi="Tahoma" w:cs="Tahoma"/>
          <w:sz w:val="22"/>
          <w:szCs w:val="22"/>
        </w:rPr>
        <w:t>.</w:t>
      </w:r>
    </w:p>
    <w:p w14:paraId="2275712F" w14:textId="77777777" w:rsidR="005263B5" w:rsidRPr="00506E32" w:rsidRDefault="005263B5" w:rsidP="000C742A">
      <w:pPr>
        <w:spacing w:before="480" w:after="240"/>
        <w:jc w:val="center"/>
        <w:rPr>
          <w:rStyle w:val="Siln"/>
          <w:rFonts w:ascii="Tahoma" w:hAnsi="Tahoma" w:cs="Tahoma"/>
          <w:sz w:val="22"/>
          <w:szCs w:val="22"/>
        </w:rPr>
      </w:pPr>
      <w:r w:rsidRPr="00506E32">
        <w:rPr>
          <w:rStyle w:val="Siln"/>
          <w:rFonts w:ascii="Tahoma" w:hAnsi="Tahoma" w:cs="Tahoma"/>
          <w:sz w:val="22"/>
          <w:szCs w:val="22"/>
        </w:rPr>
        <w:t>III.</w:t>
      </w:r>
    </w:p>
    <w:p w14:paraId="0E83E76D" w14:textId="77777777" w:rsidR="005263B5" w:rsidRPr="00506E32" w:rsidRDefault="005263B5" w:rsidP="000F31EC">
      <w:pPr>
        <w:spacing w:before="240" w:after="240"/>
        <w:rPr>
          <w:rFonts w:ascii="Tahoma" w:hAnsi="Tahoma" w:cs="Tahoma"/>
          <w:sz w:val="22"/>
          <w:szCs w:val="22"/>
        </w:rPr>
      </w:pPr>
      <w:r w:rsidRPr="00506E32">
        <w:rPr>
          <w:rFonts w:ascii="Tahoma" w:hAnsi="Tahoma" w:cs="Tahoma"/>
          <w:sz w:val="22"/>
          <w:szCs w:val="22"/>
        </w:rPr>
        <w:t>Zajištění vybudování přeložky PZ sjednávají smluvní strany po vzájemné dohodě tak, že veškeré činnosti, potřebné k přípravě a vybudování přeložky PZ podle čl. II. této smlouvy, provede žadatel za součinnosti PPD</w:t>
      </w:r>
      <w:r w:rsidR="00070472" w:rsidRPr="00506E32">
        <w:rPr>
          <w:rFonts w:ascii="Tahoma" w:hAnsi="Tahoma" w:cs="Tahoma"/>
          <w:sz w:val="22"/>
          <w:szCs w:val="22"/>
        </w:rPr>
        <w:t>.</w:t>
      </w:r>
    </w:p>
    <w:p w14:paraId="755201C8" w14:textId="77777777" w:rsidR="005263B5" w:rsidRPr="00506E32" w:rsidRDefault="005263B5" w:rsidP="000C742A">
      <w:pPr>
        <w:keepNext/>
        <w:keepLines/>
        <w:spacing w:before="480" w:after="240"/>
        <w:jc w:val="center"/>
        <w:rPr>
          <w:rStyle w:val="Siln"/>
          <w:rFonts w:ascii="Tahoma" w:hAnsi="Tahoma" w:cs="Tahoma"/>
          <w:sz w:val="22"/>
          <w:szCs w:val="22"/>
        </w:rPr>
      </w:pPr>
      <w:r w:rsidRPr="00506E32">
        <w:rPr>
          <w:rStyle w:val="Siln"/>
          <w:rFonts w:ascii="Tahoma" w:hAnsi="Tahoma" w:cs="Tahoma"/>
          <w:sz w:val="22"/>
          <w:szCs w:val="22"/>
        </w:rPr>
        <w:t>IV.</w:t>
      </w:r>
    </w:p>
    <w:p w14:paraId="661B56E8" w14:textId="77777777" w:rsidR="005263B5" w:rsidRPr="00506E32" w:rsidRDefault="005263B5" w:rsidP="000C742A">
      <w:pPr>
        <w:keepNext/>
        <w:keepLines/>
        <w:spacing w:before="240" w:after="240"/>
        <w:rPr>
          <w:rFonts w:ascii="Tahoma" w:hAnsi="Tahoma" w:cs="Tahoma"/>
          <w:b/>
          <w:sz w:val="22"/>
          <w:szCs w:val="22"/>
        </w:rPr>
      </w:pPr>
      <w:r w:rsidRPr="00506E32">
        <w:rPr>
          <w:rFonts w:ascii="Tahoma" w:hAnsi="Tahoma" w:cs="Tahoma"/>
          <w:b/>
          <w:sz w:val="22"/>
          <w:szCs w:val="22"/>
        </w:rPr>
        <w:t>PPD se zavazuje:</w:t>
      </w:r>
    </w:p>
    <w:p w14:paraId="41E1E8DC" w14:textId="77777777" w:rsidR="005263B5" w:rsidRPr="00506E32" w:rsidRDefault="005263B5" w:rsidP="000C742A">
      <w:pPr>
        <w:keepNext/>
        <w:keepLines/>
        <w:numPr>
          <w:ilvl w:val="0"/>
          <w:numId w:val="7"/>
        </w:numPr>
        <w:spacing w:before="240" w:after="240"/>
        <w:ind w:left="567" w:hanging="567"/>
        <w:rPr>
          <w:rFonts w:ascii="Tahoma" w:hAnsi="Tahoma" w:cs="Tahoma"/>
          <w:sz w:val="22"/>
          <w:szCs w:val="22"/>
        </w:rPr>
      </w:pPr>
      <w:r w:rsidRPr="00506E32">
        <w:rPr>
          <w:rFonts w:ascii="Tahoma" w:hAnsi="Tahoma" w:cs="Tahoma"/>
          <w:sz w:val="22"/>
          <w:szCs w:val="22"/>
        </w:rPr>
        <w:t>bez zbytečného odkladu posoudit projektovou dokumentaci, předloženou žadatelem po podpisu této smlouvy a vy</w:t>
      </w:r>
      <w:r w:rsidR="00EF286D" w:rsidRPr="00506E32">
        <w:rPr>
          <w:rFonts w:ascii="Tahoma" w:hAnsi="Tahoma" w:cs="Tahoma"/>
          <w:sz w:val="22"/>
          <w:szCs w:val="22"/>
        </w:rPr>
        <w:t>dat k ní své písemné stanovisko</w:t>
      </w:r>
      <w:r w:rsidR="00CA7993" w:rsidRPr="00506E32">
        <w:rPr>
          <w:rFonts w:ascii="Tahoma" w:hAnsi="Tahoma" w:cs="Tahoma"/>
          <w:sz w:val="22"/>
          <w:szCs w:val="22"/>
        </w:rPr>
        <w:t>,</w:t>
      </w:r>
      <w:r w:rsidR="00070472" w:rsidRPr="00506E32">
        <w:rPr>
          <w:rFonts w:ascii="Tahoma" w:hAnsi="Tahoma" w:cs="Tahoma"/>
          <w:sz w:val="22"/>
          <w:szCs w:val="22"/>
        </w:rPr>
        <w:t xml:space="preserve"> </w:t>
      </w:r>
    </w:p>
    <w:p w14:paraId="12AF0CF4" w14:textId="77777777" w:rsidR="005263B5" w:rsidRPr="00506E32" w:rsidRDefault="005263B5" w:rsidP="000F31EC">
      <w:pPr>
        <w:numPr>
          <w:ilvl w:val="0"/>
          <w:numId w:val="7"/>
        </w:numPr>
        <w:spacing w:before="240" w:after="240"/>
        <w:ind w:left="567" w:hanging="567"/>
        <w:rPr>
          <w:rFonts w:ascii="Tahoma" w:hAnsi="Tahoma" w:cs="Tahoma"/>
          <w:sz w:val="22"/>
          <w:szCs w:val="22"/>
        </w:rPr>
      </w:pPr>
      <w:r w:rsidRPr="00506E32">
        <w:rPr>
          <w:rFonts w:ascii="Tahoma" w:hAnsi="Tahoma" w:cs="Tahoma"/>
          <w:sz w:val="22"/>
          <w:szCs w:val="22"/>
        </w:rPr>
        <w:t>vyjádřit se k výběru zhotovitele. Žadatel je oprávněn se zhotovitelem uzavřít smlouvu o dílo výhradně po udělení písemného souhlasu PPD, pokud smlouva o dílo nebude uzavírána se zhotovitelem, který byl vybrán na základě výběrového řízení podle zákona č.</w:t>
      </w:r>
      <w:r w:rsidR="000C742A" w:rsidRPr="00506E32">
        <w:rPr>
          <w:rFonts w:ascii="Tahoma" w:hAnsi="Tahoma" w:cs="Tahoma"/>
          <w:sz w:val="22"/>
          <w:szCs w:val="22"/>
        </w:rPr>
        <w:t> </w:t>
      </w:r>
      <w:r w:rsidR="00351E11" w:rsidRPr="00506E32">
        <w:rPr>
          <w:rFonts w:ascii="Tahoma" w:hAnsi="Tahoma" w:cs="Tahoma"/>
          <w:sz w:val="22"/>
          <w:szCs w:val="22"/>
        </w:rPr>
        <w:t>134/2016</w:t>
      </w:r>
      <w:r w:rsidR="000C742A" w:rsidRPr="00506E32">
        <w:rPr>
          <w:rFonts w:ascii="Tahoma" w:hAnsi="Tahoma" w:cs="Tahoma"/>
          <w:sz w:val="22"/>
          <w:szCs w:val="22"/>
        </w:rPr>
        <w:t> </w:t>
      </w:r>
      <w:r w:rsidR="00351E11" w:rsidRPr="00506E32">
        <w:rPr>
          <w:rFonts w:ascii="Tahoma" w:hAnsi="Tahoma" w:cs="Tahoma"/>
          <w:sz w:val="22"/>
          <w:szCs w:val="22"/>
        </w:rPr>
        <w:t>Sb., o zadávání ve</w:t>
      </w:r>
      <w:r w:rsidR="00EF286D" w:rsidRPr="00506E32">
        <w:rPr>
          <w:rFonts w:ascii="Tahoma" w:hAnsi="Tahoma" w:cs="Tahoma"/>
          <w:sz w:val="22"/>
          <w:szCs w:val="22"/>
        </w:rPr>
        <w:t>řejných zakázek (dále jen ZoVZ),</w:t>
      </w:r>
      <w:r w:rsidR="00463182" w:rsidRPr="00506E32">
        <w:rPr>
          <w:rFonts w:ascii="Tahoma" w:hAnsi="Tahoma" w:cs="Tahoma"/>
          <w:sz w:val="22"/>
          <w:szCs w:val="22"/>
        </w:rPr>
        <w:t xml:space="preserve"> v platném znění,</w:t>
      </w:r>
    </w:p>
    <w:p w14:paraId="609095A0" w14:textId="77777777" w:rsidR="005263B5" w:rsidRPr="00506E32" w:rsidRDefault="005263B5" w:rsidP="000F31EC">
      <w:pPr>
        <w:numPr>
          <w:ilvl w:val="0"/>
          <w:numId w:val="7"/>
        </w:numPr>
        <w:spacing w:before="240" w:after="240"/>
        <w:ind w:left="567" w:hanging="567"/>
        <w:rPr>
          <w:rFonts w:ascii="Tahoma" w:hAnsi="Tahoma" w:cs="Tahoma"/>
          <w:sz w:val="22"/>
          <w:szCs w:val="22"/>
        </w:rPr>
      </w:pPr>
      <w:r w:rsidRPr="00506E32">
        <w:rPr>
          <w:rFonts w:ascii="Tahoma" w:hAnsi="Tahoma" w:cs="Tahoma"/>
          <w:sz w:val="22"/>
          <w:szCs w:val="22"/>
        </w:rPr>
        <w:t>vykonávat odborný dohled na stavbě: pověřit technika, oprávněného provádět v rámci odborného dohledu PPD kontrolu kvality a postupu prováděných prací. Pověřený technik bude zjištěné závady zapisovat do stavebního deníku a kontrolovat jejich odstraňování. Je oprávněn rovněž vydávat souhlas s prováděním záhozu stavby nebo jejích částí, a to v termínu nejpozději dva pr</w:t>
      </w:r>
      <w:r w:rsidR="00EF286D" w:rsidRPr="00506E32">
        <w:rPr>
          <w:rFonts w:ascii="Tahoma" w:hAnsi="Tahoma" w:cs="Tahoma"/>
          <w:sz w:val="22"/>
          <w:szCs w:val="22"/>
        </w:rPr>
        <w:t>acovní dny po vyzvání žadatelem,</w:t>
      </w:r>
    </w:p>
    <w:p w14:paraId="25C902AE" w14:textId="77777777" w:rsidR="005263B5" w:rsidRPr="00506E32" w:rsidRDefault="005263B5" w:rsidP="000F31EC">
      <w:pPr>
        <w:numPr>
          <w:ilvl w:val="0"/>
          <w:numId w:val="7"/>
        </w:numPr>
        <w:spacing w:before="240" w:after="240"/>
        <w:ind w:left="567" w:hanging="567"/>
        <w:rPr>
          <w:rFonts w:ascii="Tahoma" w:hAnsi="Tahoma" w:cs="Tahoma"/>
          <w:sz w:val="22"/>
          <w:szCs w:val="22"/>
        </w:rPr>
      </w:pPr>
      <w:r w:rsidRPr="00506E32">
        <w:rPr>
          <w:rFonts w:ascii="Tahoma" w:hAnsi="Tahoma" w:cs="Tahoma"/>
          <w:sz w:val="22"/>
          <w:szCs w:val="22"/>
        </w:rPr>
        <w:t>na základě písemné výzvy žadatele se zúčastnit předepsaných zkoušek, jimi</w:t>
      </w:r>
      <w:r w:rsidR="00EF286D" w:rsidRPr="00506E32">
        <w:rPr>
          <w:rFonts w:ascii="Tahoma" w:hAnsi="Tahoma" w:cs="Tahoma"/>
          <w:sz w:val="22"/>
          <w:szCs w:val="22"/>
        </w:rPr>
        <w:t>ž je prokazována kvalita stavby,</w:t>
      </w:r>
    </w:p>
    <w:p w14:paraId="2B7881BD" w14:textId="77777777" w:rsidR="005263B5" w:rsidRPr="00506E32" w:rsidRDefault="005263B5" w:rsidP="000F31EC">
      <w:pPr>
        <w:numPr>
          <w:ilvl w:val="0"/>
          <w:numId w:val="7"/>
        </w:numPr>
        <w:spacing w:before="240" w:after="240"/>
        <w:ind w:left="567" w:hanging="567"/>
        <w:rPr>
          <w:rFonts w:ascii="Tahoma" w:hAnsi="Tahoma" w:cs="Tahoma"/>
          <w:sz w:val="22"/>
          <w:szCs w:val="22"/>
        </w:rPr>
      </w:pPr>
      <w:r w:rsidRPr="00506E32">
        <w:rPr>
          <w:rFonts w:ascii="Tahoma" w:hAnsi="Tahoma" w:cs="Tahoma"/>
          <w:sz w:val="22"/>
          <w:szCs w:val="22"/>
        </w:rPr>
        <w:t>zúčastnit se na základě vý</w:t>
      </w:r>
      <w:r w:rsidR="00EF286D" w:rsidRPr="00506E32">
        <w:rPr>
          <w:rFonts w:ascii="Tahoma" w:hAnsi="Tahoma" w:cs="Tahoma"/>
          <w:sz w:val="22"/>
          <w:szCs w:val="22"/>
        </w:rPr>
        <w:t>zvy žadatele přejímacího řízení,</w:t>
      </w:r>
    </w:p>
    <w:p w14:paraId="4915EFCC" w14:textId="77777777" w:rsidR="005263B5" w:rsidRPr="00506E32" w:rsidRDefault="005263B5" w:rsidP="000F31EC">
      <w:pPr>
        <w:numPr>
          <w:ilvl w:val="0"/>
          <w:numId w:val="7"/>
        </w:numPr>
        <w:spacing w:before="240" w:after="240"/>
        <w:ind w:left="567" w:hanging="567"/>
        <w:rPr>
          <w:rFonts w:ascii="Tahoma" w:hAnsi="Tahoma" w:cs="Tahoma"/>
          <w:sz w:val="22"/>
          <w:szCs w:val="22"/>
        </w:rPr>
      </w:pPr>
      <w:r w:rsidRPr="00506E32">
        <w:rPr>
          <w:rFonts w:ascii="Tahoma" w:hAnsi="Tahoma" w:cs="Tahoma"/>
          <w:sz w:val="22"/>
          <w:szCs w:val="22"/>
        </w:rPr>
        <w:t>pokud stavba nebude vykazovat závady a nedodělky, bránící bezpečnému a trvalému provozu, potvrdit tuto skuteč</w:t>
      </w:r>
      <w:r w:rsidR="00EF286D" w:rsidRPr="00506E32">
        <w:rPr>
          <w:rFonts w:ascii="Tahoma" w:hAnsi="Tahoma" w:cs="Tahoma"/>
          <w:sz w:val="22"/>
          <w:szCs w:val="22"/>
        </w:rPr>
        <w:t>nost v rámci přejímacího řízení,</w:t>
      </w:r>
    </w:p>
    <w:p w14:paraId="699D5187" w14:textId="77777777" w:rsidR="005263B5" w:rsidRPr="00506E32" w:rsidRDefault="005263B5" w:rsidP="000F31EC">
      <w:pPr>
        <w:numPr>
          <w:ilvl w:val="0"/>
          <w:numId w:val="7"/>
        </w:numPr>
        <w:spacing w:before="240" w:after="240"/>
        <w:ind w:left="567" w:hanging="567"/>
        <w:rPr>
          <w:rFonts w:ascii="Tahoma" w:hAnsi="Tahoma" w:cs="Tahoma"/>
          <w:sz w:val="22"/>
          <w:szCs w:val="22"/>
        </w:rPr>
      </w:pPr>
      <w:r w:rsidRPr="00506E32">
        <w:rPr>
          <w:rFonts w:ascii="Tahoma" w:hAnsi="Tahoma" w:cs="Tahoma"/>
          <w:sz w:val="22"/>
          <w:szCs w:val="22"/>
        </w:rPr>
        <w:t>uplatnit při přejímacím řízení požadavky na odstranění vad a nedodělků, které však nebrání uvedení do bezpečného a trvalého provozu, kontrolovat</w:t>
      </w:r>
      <w:r w:rsidR="00EF286D" w:rsidRPr="00506E32">
        <w:rPr>
          <w:rFonts w:ascii="Tahoma" w:hAnsi="Tahoma" w:cs="Tahoma"/>
          <w:sz w:val="22"/>
          <w:szCs w:val="22"/>
        </w:rPr>
        <w:t xml:space="preserve"> a potvrzovat jejich odstranění,</w:t>
      </w:r>
    </w:p>
    <w:p w14:paraId="534DA1E0" w14:textId="77777777" w:rsidR="005263B5" w:rsidRPr="00506E32" w:rsidRDefault="005263B5" w:rsidP="000F31EC">
      <w:pPr>
        <w:numPr>
          <w:ilvl w:val="0"/>
          <w:numId w:val="7"/>
        </w:numPr>
        <w:spacing w:before="240" w:after="240"/>
        <w:ind w:left="567" w:hanging="567"/>
        <w:rPr>
          <w:rFonts w:ascii="Tahoma" w:hAnsi="Tahoma" w:cs="Tahoma"/>
          <w:sz w:val="22"/>
          <w:szCs w:val="22"/>
        </w:rPr>
      </w:pPr>
      <w:r w:rsidRPr="00506E32">
        <w:rPr>
          <w:rFonts w:ascii="Tahoma" w:hAnsi="Tahoma" w:cs="Tahoma"/>
          <w:sz w:val="22"/>
          <w:szCs w:val="22"/>
        </w:rPr>
        <w:t>uplatňovat u žadatele odstranění vad a nedodělků, zjištěných při provozu přeloženého PZ v záruční době, kontrolovat</w:t>
      </w:r>
      <w:r w:rsidR="00EF286D" w:rsidRPr="00506E32">
        <w:rPr>
          <w:rFonts w:ascii="Tahoma" w:hAnsi="Tahoma" w:cs="Tahoma"/>
          <w:sz w:val="22"/>
          <w:szCs w:val="22"/>
        </w:rPr>
        <w:t xml:space="preserve"> a potvrzovat jejich odstranění,</w:t>
      </w:r>
    </w:p>
    <w:p w14:paraId="6447F58D" w14:textId="77777777" w:rsidR="005263B5" w:rsidRPr="00506E32" w:rsidRDefault="005263B5" w:rsidP="000F31EC">
      <w:pPr>
        <w:numPr>
          <w:ilvl w:val="0"/>
          <w:numId w:val="7"/>
        </w:numPr>
        <w:spacing w:before="240" w:after="240"/>
        <w:ind w:left="567" w:hanging="567"/>
        <w:rPr>
          <w:rFonts w:ascii="Tahoma" w:hAnsi="Tahoma" w:cs="Tahoma"/>
          <w:sz w:val="22"/>
          <w:szCs w:val="22"/>
        </w:rPr>
      </w:pPr>
      <w:r w:rsidRPr="00506E32">
        <w:rPr>
          <w:rFonts w:ascii="Tahoma" w:hAnsi="Tahoma" w:cs="Tahoma"/>
          <w:sz w:val="22"/>
          <w:szCs w:val="22"/>
        </w:rPr>
        <w:t>vypracovat „Rámcový postup práce“, v němž budou stanoveny podmínky, určující způsob uvedení do provozu vybudované přeložky PZ a napuštění plynu.</w:t>
      </w:r>
    </w:p>
    <w:p w14:paraId="37A400A2" w14:textId="77777777" w:rsidR="005263B5" w:rsidRPr="00506E32" w:rsidRDefault="005263B5" w:rsidP="000C742A">
      <w:pPr>
        <w:keepNext/>
        <w:keepLines/>
        <w:spacing w:before="480" w:after="240"/>
        <w:jc w:val="center"/>
        <w:rPr>
          <w:rStyle w:val="Siln"/>
          <w:rFonts w:ascii="Tahoma" w:hAnsi="Tahoma" w:cs="Tahoma"/>
          <w:sz w:val="22"/>
          <w:szCs w:val="22"/>
        </w:rPr>
      </w:pPr>
      <w:r w:rsidRPr="00506E32">
        <w:rPr>
          <w:rStyle w:val="Siln"/>
          <w:rFonts w:ascii="Tahoma" w:hAnsi="Tahoma" w:cs="Tahoma"/>
          <w:sz w:val="22"/>
          <w:szCs w:val="22"/>
        </w:rPr>
        <w:lastRenderedPageBreak/>
        <w:t>V.</w:t>
      </w:r>
    </w:p>
    <w:p w14:paraId="29B91B99" w14:textId="77777777" w:rsidR="005263B5" w:rsidRPr="00506E32" w:rsidRDefault="005263B5" w:rsidP="000C742A">
      <w:pPr>
        <w:keepNext/>
        <w:keepLines/>
        <w:spacing w:before="240" w:after="240"/>
        <w:jc w:val="center"/>
        <w:rPr>
          <w:rFonts w:ascii="Tahoma" w:hAnsi="Tahoma" w:cs="Tahoma"/>
          <w:b/>
          <w:sz w:val="22"/>
          <w:szCs w:val="22"/>
        </w:rPr>
      </w:pPr>
      <w:r w:rsidRPr="00506E32">
        <w:rPr>
          <w:rFonts w:ascii="Tahoma" w:hAnsi="Tahoma" w:cs="Tahoma"/>
          <w:b/>
          <w:sz w:val="22"/>
          <w:szCs w:val="22"/>
        </w:rPr>
        <w:t>Žadatel se zavazuje:</w:t>
      </w:r>
    </w:p>
    <w:p w14:paraId="3D6480C4" w14:textId="77777777" w:rsidR="005263B5" w:rsidRPr="00506E32" w:rsidRDefault="005263B5" w:rsidP="00E05E8A">
      <w:pPr>
        <w:keepNext/>
        <w:keepLines/>
        <w:numPr>
          <w:ilvl w:val="0"/>
          <w:numId w:val="8"/>
        </w:numPr>
        <w:spacing w:before="120" w:after="120"/>
        <w:ind w:left="567" w:hanging="567"/>
        <w:rPr>
          <w:rFonts w:ascii="Tahoma" w:hAnsi="Tahoma" w:cs="Tahoma"/>
          <w:sz w:val="22"/>
          <w:szCs w:val="22"/>
        </w:rPr>
      </w:pPr>
      <w:r w:rsidRPr="00506E32">
        <w:rPr>
          <w:rFonts w:ascii="Tahoma" w:hAnsi="Tahoma" w:cs="Tahoma"/>
          <w:sz w:val="22"/>
          <w:szCs w:val="22"/>
        </w:rPr>
        <w:t>hradit ve smyslu ustanovení §</w:t>
      </w:r>
      <w:r w:rsidR="000C742A" w:rsidRPr="00506E32">
        <w:rPr>
          <w:rFonts w:ascii="Tahoma" w:hAnsi="Tahoma" w:cs="Tahoma"/>
          <w:sz w:val="22"/>
          <w:szCs w:val="22"/>
        </w:rPr>
        <w:t> </w:t>
      </w:r>
      <w:r w:rsidRPr="00506E32">
        <w:rPr>
          <w:rFonts w:ascii="Tahoma" w:hAnsi="Tahoma" w:cs="Tahoma"/>
          <w:sz w:val="22"/>
          <w:szCs w:val="22"/>
        </w:rPr>
        <w:t>70 zákona č.</w:t>
      </w:r>
      <w:r w:rsidR="000C742A" w:rsidRPr="00506E32">
        <w:rPr>
          <w:rFonts w:ascii="Tahoma" w:hAnsi="Tahoma" w:cs="Tahoma"/>
          <w:sz w:val="22"/>
          <w:szCs w:val="22"/>
        </w:rPr>
        <w:t> </w:t>
      </w:r>
      <w:r w:rsidRPr="00506E32">
        <w:rPr>
          <w:rFonts w:ascii="Tahoma" w:hAnsi="Tahoma" w:cs="Tahoma"/>
          <w:sz w:val="22"/>
          <w:szCs w:val="22"/>
        </w:rPr>
        <w:t>458/2000</w:t>
      </w:r>
      <w:r w:rsidR="000C742A" w:rsidRPr="00506E32">
        <w:rPr>
          <w:rFonts w:ascii="Tahoma" w:hAnsi="Tahoma" w:cs="Tahoma"/>
          <w:sz w:val="22"/>
          <w:szCs w:val="22"/>
        </w:rPr>
        <w:t> </w:t>
      </w:r>
      <w:r w:rsidRPr="00506E32">
        <w:rPr>
          <w:rFonts w:ascii="Tahoma" w:hAnsi="Tahoma" w:cs="Tahoma"/>
          <w:sz w:val="22"/>
          <w:szCs w:val="22"/>
        </w:rPr>
        <w:t>Sb., energetický zákon, v platném znění, veškeré náklady, potřebné na přípravu a realizaci přeložky PZ podle této smlouvy, včetně poplatků vyžadovaných správními i ostatními orgány a uhradit náklady na zřízení věcných břemen, jakož i vypořádat f</w:t>
      </w:r>
      <w:r w:rsidR="00463182" w:rsidRPr="00506E32">
        <w:rPr>
          <w:rFonts w:ascii="Tahoma" w:hAnsi="Tahoma" w:cs="Tahoma"/>
          <w:sz w:val="22"/>
          <w:szCs w:val="22"/>
        </w:rPr>
        <w:t>inanční nároky z nich plynoucí</w:t>
      </w:r>
      <w:r w:rsidR="006B500E" w:rsidRPr="00506E32">
        <w:rPr>
          <w:rFonts w:ascii="Tahoma" w:hAnsi="Tahoma" w:cs="Tahoma"/>
          <w:sz w:val="22"/>
          <w:szCs w:val="22"/>
        </w:rPr>
        <w:t>,</w:t>
      </w:r>
    </w:p>
    <w:p w14:paraId="53ACC448"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 xml:space="preserve">předložit PPD ke schválení vybraného zhotovitele přeložky PZ a v případě jeho výběru v souladu se </w:t>
      </w:r>
      <w:r w:rsidR="009B5C4F" w:rsidRPr="00506E32">
        <w:rPr>
          <w:rFonts w:ascii="Tahoma" w:hAnsi="Tahoma" w:cs="Tahoma"/>
          <w:sz w:val="22"/>
          <w:szCs w:val="22"/>
        </w:rPr>
        <w:t>ZoVZ</w:t>
      </w:r>
      <w:r w:rsidRPr="00506E32">
        <w:rPr>
          <w:rFonts w:ascii="Tahoma" w:hAnsi="Tahoma" w:cs="Tahoma"/>
          <w:sz w:val="22"/>
          <w:szCs w:val="22"/>
        </w:rPr>
        <w:t>, předložit ke schválení zadávací podmínky pro výběrové řízení. Doložit originál, příp. ověřenou kopii výpisu z obchodního rejstříku zhotovitele, jeho platného živnostenského oprávnění k činnosti montáž, opravy, revize a zkoušky plynových zařízení a plnění nádob plyny (živnostenský list, příp. výpis ze živnostenského rejstříku) a dále platného oprávnění příslušného druhu a rozsahu dle zákona č. 174/1968 Sb., v platném znění, vydávaného na území ČR Institutem technické inspekce (ITI)</w:t>
      </w:r>
      <w:r w:rsidR="006B500E" w:rsidRPr="00506E32">
        <w:rPr>
          <w:rFonts w:ascii="Tahoma" w:hAnsi="Tahoma" w:cs="Tahoma"/>
          <w:sz w:val="22"/>
          <w:szCs w:val="22"/>
        </w:rPr>
        <w:t>,</w:t>
      </w:r>
    </w:p>
    <w:p w14:paraId="25F2D945" w14:textId="77777777" w:rsidR="004F53D4" w:rsidRPr="00C77260" w:rsidRDefault="004F53D4" w:rsidP="00E05E8A">
      <w:pPr>
        <w:numPr>
          <w:ilvl w:val="0"/>
          <w:numId w:val="8"/>
        </w:numPr>
        <w:spacing w:before="120" w:after="120"/>
        <w:ind w:left="567" w:hanging="567"/>
        <w:rPr>
          <w:rFonts w:ascii="Tahoma" w:hAnsi="Tahoma" w:cs="Tahoma"/>
          <w:sz w:val="22"/>
          <w:szCs w:val="22"/>
        </w:rPr>
      </w:pPr>
      <w:r w:rsidRPr="00BC5A69">
        <w:rPr>
          <w:rFonts w:ascii="Tahoma" w:hAnsi="Tahoma" w:cs="Tahoma"/>
          <w:sz w:val="22"/>
          <w:szCs w:val="22"/>
        </w:rPr>
        <w:t xml:space="preserve">projektová dokumentace byla odsouhlasena </w:t>
      </w:r>
      <w:r w:rsidRPr="00FD6F29">
        <w:rPr>
          <w:rFonts w:ascii="Tahoma" w:hAnsi="Tahoma" w:cs="Tahoma"/>
          <w:sz w:val="22"/>
          <w:szCs w:val="22"/>
        </w:rPr>
        <w:t>vyjádřením PPD č</w:t>
      </w:r>
      <w:r w:rsidR="001E4257">
        <w:rPr>
          <w:rFonts w:ascii="Tahoma" w:hAnsi="Tahoma" w:cs="Tahoma"/>
          <w:sz w:val="22"/>
          <w:szCs w:val="22"/>
        </w:rPr>
        <w:t>. 2021/OSDS/03768</w:t>
      </w:r>
      <w:r w:rsidRPr="00FD6F29">
        <w:rPr>
          <w:rFonts w:ascii="Tahoma" w:hAnsi="Tahoma" w:cs="Tahoma"/>
          <w:sz w:val="22"/>
          <w:szCs w:val="22"/>
        </w:rPr>
        <w:t>, ze dne</w:t>
      </w:r>
      <w:r w:rsidR="001E4257">
        <w:rPr>
          <w:rFonts w:ascii="Tahoma" w:hAnsi="Tahoma" w:cs="Tahoma"/>
          <w:sz w:val="22"/>
          <w:szCs w:val="22"/>
        </w:rPr>
        <w:t xml:space="preserve"> 18.06.2021,</w:t>
      </w:r>
      <w:r>
        <w:t xml:space="preserve"> </w:t>
      </w:r>
    </w:p>
    <w:p w14:paraId="7086011B"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 xml:space="preserve">předat PPD ověřenou kopii stavebního povolení s vyznačením nabytí právní moci, případně povolení stavebního úřadu, potřebného k zahájení stavby ve smyslu zákona č. 183/2006 Sb., stavební zákon, v platném znění, a to v termínu do 10 kalendářních dnů před zahájením stavby, případně předat doklady prokazující dodržení podmínek pro umístění a zahájení stavby v souladu s příslušnými ustanoveními zákona č. 183/2006 Sb., </w:t>
      </w:r>
      <w:r w:rsidR="00463182" w:rsidRPr="00506E32">
        <w:rPr>
          <w:rFonts w:ascii="Tahoma" w:hAnsi="Tahoma" w:cs="Tahoma"/>
          <w:sz w:val="22"/>
          <w:szCs w:val="22"/>
        </w:rPr>
        <w:t>stavební zákon, v platném znění</w:t>
      </w:r>
      <w:r w:rsidR="006B500E" w:rsidRPr="00506E32">
        <w:rPr>
          <w:rFonts w:ascii="Tahoma" w:hAnsi="Tahoma" w:cs="Tahoma"/>
          <w:sz w:val="22"/>
          <w:szCs w:val="22"/>
        </w:rPr>
        <w:t>,</w:t>
      </w:r>
    </w:p>
    <w:p w14:paraId="5FE56F3A"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před zahájením stavby vyzvat pověřeného technika PPD k dozorování stavby v rozsahu, stanoveném ve vyjádření PPD k projektové dokumentaci. Pověřeným technikem je</w:t>
      </w:r>
      <w:r w:rsidR="001E4257">
        <w:rPr>
          <w:rFonts w:ascii="Tahoma" w:hAnsi="Tahoma" w:cs="Tahoma"/>
          <w:sz w:val="22"/>
          <w:szCs w:val="22"/>
        </w:rPr>
        <w:t xml:space="preserve"> </w:t>
      </w:r>
      <w:r w:rsidR="007F5206">
        <w:rPr>
          <w:rFonts w:ascii="Tahoma" w:hAnsi="Tahoma" w:cs="Tahoma"/>
          <w:noProof/>
          <w:color w:val="000000"/>
          <w:sz w:val="22"/>
          <w:szCs w:val="22"/>
          <w:highlight w:val="black"/>
        </w:rPr>
        <w:t>''''''' '''''''''''''''' '''''''''''''''' ''''''''''''''''' ''''''''</w:t>
      </w:r>
      <w:r w:rsidR="006B500E" w:rsidRPr="00506E32">
        <w:rPr>
          <w:rFonts w:ascii="Tahoma" w:hAnsi="Tahoma" w:cs="Tahoma"/>
          <w:sz w:val="22"/>
          <w:szCs w:val="22"/>
        </w:rPr>
        <w:t>,</w:t>
      </w:r>
    </w:p>
    <w:p w14:paraId="7FE8FF2D"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provádět stavbu podle podmínek, stanovených PPD ve vyjádření k projektové dokumentaci (obsahující vedle realizačních postupů i výběr materiálu) a v „Rámcovém pracovním postupu“ a před uvedením stavby do provozu předat PPD kolaudační souhlas, případně doklady, osvědčující uvedení dokončené stavby do provozu a povolení jejího užívání, popřípadě rozhodnutí, kterým bude příslušným orgánem povoleno předčasné užívání stavby nebo udělen souhlas se zkušebním provozem v souladu s příslušnými ustanoveními zákona č. 183/2006 Sb., stavební</w:t>
      </w:r>
      <w:r w:rsidR="00463182" w:rsidRPr="00506E32">
        <w:rPr>
          <w:rFonts w:ascii="Tahoma" w:hAnsi="Tahoma" w:cs="Tahoma"/>
          <w:sz w:val="22"/>
          <w:szCs w:val="22"/>
        </w:rPr>
        <w:t xml:space="preserve"> zákon, v platném znění</w:t>
      </w:r>
      <w:r w:rsidR="006B500E" w:rsidRPr="00506E32">
        <w:rPr>
          <w:rFonts w:ascii="Tahoma" w:hAnsi="Tahoma" w:cs="Tahoma"/>
          <w:sz w:val="22"/>
          <w:szCs w:val="22"/>
        </w:rPr>
        <w:t>,</w:t>
      </w:r>
    </w:p>
    <w:p w14:paraId="28924BE6" w14:textId="77777777" w:rsidR="00176779" w:rsidRPr="00506E32" w:rsidRDefault="00176779"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před zahájením propojů a odpojů objednat u servisní organizace PPD, kterou je společnost Pražská plynárenská Servis distribuce, a.</w:t>
      </w:r>
      <w:r w:rsidR="004727F5" w:rsidRPr="00506E32">
        <w:rPr>
          <w:rFonts w:ascii="Tahoma" w:hAnsi="Tahoma" w:cs="Tahoma"/>
          <w:sz w:val="22"/>
          <w:szCs w:val="22"/>
        </w:rPr>
        <w:t> </w:t>
      </w:r>
      <w:r w:rsidRPr="00506E32">
        <w:rPr>
          <w:rFonts w:ascii="Tahoma" w:hAnsi="Tahoma" w:cs="Tahoma"/>
          <w:sz w:val="22"/>
          <w:szCs w:val="22"/>
        </w:rPr>
        <w:t>s., člen koncernu Pražská plynárenská, a.</w:t>
      </w:r>
      <w:r w:rsidR="004727F5" w:rsidRPr="00506E32">
        <w:rPr>
          <w:rFonts w:ascii="Tahoma" w:hAnsi="Tahoma" w:cs="Tahoma"/>
          <w:sz w:val="22"/>
          <w:szCs w:val="22"/>
        </w:rPr>
        <w:t> </w:t>
      </w:r>
      <w:r w:rsidRPr="00506E32">
        <w:rPr>
          <w:rFonts w:ascii="Tahoma" w:hAnsi="Tahoma" w:cs="Tahoma"/>
          <w:sz w:val="22"/>
          <w:szCs w:val="22"/>
        </w:rPr>
        <w:t>s., zajištění konfigurace sítě. V rámci konfigurace sítě je prováděno protáčení a manipulace s trasovými uzávěry, čerpání odvodňovačů, provádění zkušebních odstávek a obsluha regulačních stanic. Rozsah prací bude stanoven technikem PPD v „Rámcovém postupu práce" na základě aktuální konfigurace sítě v době propojů a odpojů.</w:t>
      </w:r>
    </w:p>
    <w:p w14:paraId="0F76756C"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nejméně 5 kalendářních dnů předem písemně vyzvat pověřeného technika PPD k účasti na předepsaných zkouškách, jimi</w:t>
      </w:r>
      <w:r w:rsidR="00463182" w:rsidRPr="00506E32">
        <w:rPr>
          <w:rFonts w:ascii="Tahoma" w:hAnsi="Tahoma" w:cs="Tahoma"/>
          <w:sz w:val="22"/>
          <w:szCs w:val="22"/>
        </w:rPr>
        <w:t>ž je prokazována kvalita stavby</w:t>
      </w:r>
      <w:r w:rsidR="006B500E" w:rsidRPr="00506E32">
        <w:rPr>
          <w:rFonts w:ascii="Tahoma" w:hAnsi="Tahoma" w:cs="Tahoma"/>
          <w:sz w:val="22"/>
          <w:szCs w:val="22"/>
        </w:rPr>
        <w:t>,</w:t>
      </w:r>
    </w:p>
    <w:p w14:paraId="4E8372EC" w14:textId="77777777" w:rsidR="005263B5"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nejméně 10 kalendářních dnů před přejímacím řízením stavby od zhotovitele písemně a telefonicky vyzvat pověřeného technika PP</w:t>
      </w:r>
      <w:r w:rsidR="00463182" w:rsidRPr="00506E32">
        <w:rPr>
          <w:rFonts w:ascii="Tahoma" w:hAnsi="Tahoma" w:cs="Tahoma"/>
          <w:sz w:val="22"/>
          <w:szCs w:val="22"/>
        </w:rPr>
        <w:t>D k účasti na přejímacím řízení</w:t>
      </w:r>
      <w:r w:rsidR="006B500E" w:rsidRPr="00506E32">
        <w:rPr>
          <w:rFonts w:ascii="Tahoma" w:hAnsi="Tahoma" w:cs="Tahoma"/>
          <w:sz w:val="22"/>
          <w:szCs w:val="22"/>
        </w:rPr>
        <w:t>,</w:t>
      </w:r>
    </w:p>
    <w:p w14:paraId="23DC948A" w14:textId="77777777" w:rsidR="004F53D4" w:rsidRPr="00892512" w:rsidRDefault="004F53D4" w:rsidP="00E05E8A">
      <w:pPr>
        <w:numPr>
          <w:ilvl w:val="0"/>
          <w:numId w:val="8"/>
        </w:numPr>
        <w:spacing w:before="120" w:after="120"/>
        <w:ind w:left="567" w:hanging="567"/>
        <w:rPr>
          <w:rFonts w:ascii="Tahoma" w:hAnsi="Tahoma" w:cs="Tahoma"/>
          <w:sz w:val="22"/>
          <w:szCs w:val="22"/>
        </w:rPr>
      </w:pPr>
      <w:r>
        <w:rPr>
          <w:rFonts w:ascii="Tahoma" w:hAnsi="Tahoma" w:cs="Tahoma"/>
          <w:sz w:val="22"/>
          <w:szCs w:val="22"/>
        </w:rPr>
        <w:t>n</w:t>
      </w:r>
      <w:r w:rsidRPr="00E0676B">
        <w:rPr>
          <w:rFonts w:ascii="Tahoma" w:hAnsi="Tahoma" w:cs="Tahoma"/>
          <w:sz w:val="22"/>
          <w:szCs w:val="22"/>
        </w:rPr>
        <w:t xml:space="preserve">ejméně 5 kalendářních dnů před přejímacím řízením stavby </w:t>
      </w:r>
      <w:r>
        <w:rPr>
          <w:rFonts w:ascii="Tahoma" w:hAnsi="Tahoma" w:cs="Tahoma"/>
          <w:sz w:val="22"/>
          <w:szCs w:val="22"/>
        </w:rPr>
        <w:t>předat</w:t>
      </w:r>
      <w:r w:rsidRPr="00EA4B96">
        <w:rPr>
          <w:rFonts w:ascii="Tahoma" w:hAnsi="Tahoma" w:cs="Tahoma"/>
          <w:sz w:val="22"/>
          <w:szCs w:val="22"/>
        </w:rPr>
        <w:t xml:space="preserve"> prostřednictvím portálu http://pez.ppas.cz </w:t>
      </w:r>
      <w:r w:rsidRPr="00E0676B">
        <w:rPr>
          <w:rFonts w:ascii="Tahoma" w:hAnsi="Tahoma" w:cs="Tahoma"/>
          <w:sz w:val="22"/>
          <w:szCs w:val="22"/>
        </w:rPr>
        <w:t xml:space="preserve">geodetické zaměření stavby </w:t>
      </w:r>
      <w:r w:rsidRPr="00EA4B96">
        <w:rPr>
          <w:rFonts w:ascii="Tahoma" w:hAnsi="Tahoma" w:cs="Tahoma"/>
          <w:sz w:val="22"/>
          <w:szCs w:val="22"/>
        </w:rPr>
        <w:t>v digitální podobě. Jedná se o výměnný formát VFPPD v souladu s technickým pokynem PPD, a.s. A 320, který je společně s manuálem pro vlastní vkládání digitální dokumentace k dispozici na portálu http://pez.ppas.cz</w:t>
      </w:r>
      <w:r>
        <w:rPr>
          <w:rFonts w:ascii="Tahoma" w:hAnsi="Tahoma" w:cs="Tahoma"/>
          <w:sz w:val="22"/>
          <w:szCs w:val="22"/>
        </w:rPr>
        <w:t>,</w:t>
      </w:r>
      <w:r w:rsidRPr="00EA4B96">
        <w:rPr>
          <w:rFonts w:ascii="Tahoma" w:hAnsi="Tahoma" w:cs="Tahoma"/>
          <w:sz w:val="22"/>
          <w:szCs w:val="22"/>
        </w:rPr>
        <w:t xml:space="preserve"> a to v aktuální verz</w:t>
      </w:r>
      <w:r>
        <w:rPr>
          <w:rFonts w:ascii="Tahoma" w:hAnsi="Tahoma" w:cs="Tahoma"/>
          <w:sz w:val="22"/>
          <w:szCs w:val="22"/>
        </w:rPr>
        <w:t>i,</w:t>
      </w:r>
    </w:p>
    <w:p w14:paraId="603B2C93"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připravit k přejímacímu řízení předepsané doklady včetně vyhodnocení plnění podmínek, stanovených ve stavebním povolení (bylo-li vydáno) a splnění podmínek, stanovených PPD ve vyjádře</w:t>
      </w:r>
      <w:r w:rsidR="00463182" w:rsidRPr="00506E32">
        <w:rPr>
          <w:rFonts w:ascii="Tahoma" w:hAnsi="Tahoma" w:cs="Tahoma"/>
          <w:sz w:val="22"/>
          <w:szCs w:val="22"/>
        </w:rPr>
        <w:t>ní k projektové dokumentaci</w:t>
      </w:r>
      <w:r w:rsidR="006B500E" w:rsidRPr="00506E32">
        <w:rPr>
          <w:rFonts w:ascii="Tahoma" w:hAnsi="Tahoma" w:cs="Tahoma"/>
          <w:sz w:val="22"/>
          <w:szCs w:val="22"/>
        </w:rPr>
        <w:t>,</w:t>
      </w:r>
    </w:p>
    <w:p w14:paraId="5929F751"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předat PPD do 3 kalendářních dnů po vpuštění plynu do nového PZ výkres skutečného provedení</w:t>
      </w:r>
      <w:r w:rsidR="004F53D4">
        <w:rPr>
          <w:rFonts w:ascii="Tahoma" w:hAnsi="Tahoma" w:cs="Tahoma"/>
          <w:sz w:val="22"/>
          <w:szCs w:val="22"/>
        </w:rPr>
        <w:t xml:space="preserve"> propojů a </w:t>
      </w:r>
      <w:r w:rsidRPr="00506E32">
        <w:rPr>
          <w:rFonts w:ascii="Tahoma" w:hAnsi="Tahoma" w:cs="Tahoma"/>
          <w:sz w:val="22"/>
          <w:szCs w:val="22"/>
        </w:rPr>
        <w:t>protokol o vpuštění plynu do PZ</w:t>
      </w:r>
      <w:r w:rsidR="004F53D4">
        <w:rPr>
          <w:rFonts w:ascii="Tahoma" w:hAnsi="Tahoma" w:cs="Tahoma"/>
          <w:sz w:val="22"/>
          <w:szCs w:val="22"/>
        </w:rPr>
        <w:t xml:space="preserve"> a zároveň předat </w:t>
      </w:r>
      <w:r w:rsidR="004F53D4" w:rsidRPr="00EA4B96">
        <w:rPr>
          <w:rFonts w:ascii="Tahoma" w:hAnsi="Tahoma" w:cs="Tahoma"/>
          <w:sz w:val="22"/>
          <w:szCs w:val="22"/>
        </w:rPr>
        <w:t xml:space="preserve">prostřednictvím portálu http://pez.ppas.cz geodetické zaměření propojů v digitální </w:t>
      </w:r>
      <w:r w:rsidR="004F53D4">
        <w:rPr>
          <w:rFonts w:ascii="Tahoma" w:hAnsi="Tahoma" w:cs="Tahoma"/>
          <w:sz w:val="22"/>
          <w:szCs w:val="22"/>
        </w:rPr>
        <w:t>podobě, a to</w:t>
      </w:r>
      <w:r w:rsidR="004F53D4" w:rsidRPr="00EA4B96">
        <w:rPr>
          <w:rFonts w:ascii="Tahoma" w:hAnsi="Tahoma" w:cs="Tahoma"/>
          <w:sz w:val="22"/>
          <w:szCs w:val="22"/>
        </w:rPr>
        <w:t xml:space="preserve"> v souladu s technickým pokynem PPD, a.s. A 320</w:t>
      </w:r>
      <w:r w:rsidR="004F53D4">
        <w:rPr>
          <w:rFonts w:ascii="Tahoma" w:hAnsi="Tahoma" w:cs="Tahoma"/>
          <w:sz w:val="22"/>
          <w:szCs w:val="22"/>
        </w:rPr>
        <w:t>,</w:t>
      </w:r>
    </w:p>
    <w:p w14:paraId="3A01B831"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 xml:space="preserve">zajistit uzavření veškerých smluv o zřízení věcného břemene v rozsahu ochranného pásma plynárenského zařízení, vymezeného geometrickým plánem, na pozemky, dotčené stavbou přeložky PZ s tím, že rozsah sjednávaného věcného břemene a jeho definice ve smlouvě o uzavření budoucí smlouvy o zřízení věcného břemene (viz příloha č. 1 této smlouvy) i v samotné smlouvě o zřízení věcného břemene (viz příloha č. 2 této smlouvy) bude sjednán mezi PPD a vlastníkem dotčeného pozemku v souladu se vzorovými návrhy těchto smluv, vypracovanými PPD a uvedenými v přílohách č. </w:t>
      </w:r>
      <w:smartTag w:uri="urn:schemas-microsoft-com:office:smarttags" w:element="metricconverter">
        <w:smartTagPr>
          <w:attr w:name="ProductID" w:val="1 a"/>
        </w:smartTagPr>
        <w:r w:rsidRPr="00506E32">
          <w:rPr>
            <w:rFonts w:ascii="Tahoma" w:hAnsi="Tahoma" w:cs="Tahoma"/>
            <w:sz w:val="22"/>
            <w:szCs w:val="22"/>
          </w:rPr>
          <w:t>1 a</w:t>
        </w:r>
      </w:smartTag>
      <w:r w:rsidRPr="00506E32">
        <w:rPr>
          <w:rFonts w:ascii="Tahoma" w:hAnsi="Tahoma" w:cs="Tahoma"/>
          <w:sz w:val="22"/>
          <w:szCs w:val="22"/>
        </w:rPr>
        <w:t xml:space="preserve"> 2, které jsou nedílnou součástí této smlouvy. Žadatel se zavazuje na základě plné moci zajistit vypracování geometrických plánů, uzavření budoucích i samotných smluv o zřízení věcného břemene. Nejpozději </w:t>
      </w:r>
      <w:r w:rsidR="00755FF4" w:rsidRPr="00506E32">
        <w:rPr>
          <w:rFonts w:ascii="Tahoma" w:hAnsi="Tahoma" w:cs="Tahoma"/>
          <w:sz w:val="22"/>
          <w:szCs w:val="22"/>
        </w:rPr>
        <w:t>30</w:t>
      </w:r>
      <w:r w:rsidRPr="00506E32">
        <w:rPr>
          <w:rFonts w:ascii="Tahoma" w:hAnsi="Tahoma" w:cs="Tahoma"/>
          <w:sz w:val="22"/>
          <w:szCs w:val="22"/>
        </w:rPr>
        <w:t xml:space="preserve"> pracovních dnů před zahájením prací na stavbě předmětné přeložky se žadatel zavazuje předložit pověřenému technikovi PPD veškeré uzavřené smlouvy o uzavření budoucích smluv o zřízení věcného břemene.</w:t>
      </w:r>
      <w:r w:rsidR="00C77260" w:rsidRPr="00506E32">
        <w:rPr>
          <w:rFonts w:ascii="Tahoma" w:hAnsi="Tahoma" w:cs="Tahoma"/>
          <w:sz w:val="22"/>
          <w:szCs w:val="22"/>
        </w:rPr>
        <w:t xml:space="preserve"> </w:t>
      </w:r>
      <w:r w:rsidR="00E27D1F" w:rsidRPr="00506E32">
        <w:rPr>
          <w:rFonts w:ascii="Tahoma" w:hAnsi="Tahoma" w:cs="Tahoma"/>
          <w:sz w:val="22"/>
          <w:szCs w:val="22"/>
        </w:rPr>
        <w:t>Nebude-li ze strany žadatele tato podmínka splněna, za</w:t>
      </w:r>
      <w:r w:rsidR="00EF00B8" w:rsidRPr="00506E32">
        <w:rPr>
          <w:rFonts w:ascii="Tahoma" w:hAnsi="Tahoma" w:cs="Tahoma"/>
          <w:sz w:val="22"/>
          <w:szCs w:val="22"/>
        </w:rPr>
        <w:t xml:space="preserve">hájení stavby bude v takovém případě posunuto </w:t>
      </w:r>
      <w:r w:rsidR="00E27D1F" w:rsidRPr="00506E32">
        <w:rPr>
          <w:rFonts w:ascii="Tahoma" w:hAnsi="Tahoma" w:cs="Tahoma"/>
          <w:sz w:val="22"/>
          <w:szCs w:val="22"/>
        </w:rPr>
        <w:t xml:space="preserve">na dobu </w:t>
      </w:r>
      <w:r w:rsidR="00EF00B8" w:rsidRPr="00506E32">
        <w:rPr>
          <w:rFonts w:ascii="Tahoma" w:hAnsi="Tahoma" w:cs="Tahoma"/>
          <w:sz w:val="22"/>
          <w:szCs w:val="22"/>
        </w:rPr>
        <w:t xml:space="preserve">po </w:t>
      </w:r>
      <w:r w:rsidR="00E27D1F" w:rsidRPr="00506E32">
        <w:rPr>
          <w:rFonts w:ascii="Tahoma" w:hAnsi="Tahoma" w:cs="Tahoma"/>
          <w:sz w:val="22"/>
          <w:szCs w:val="22"/>
        </w:rPr>
        <w:t xml:space="preserve">jejím splnění, tj. po </w:t>
      </w:r>
      <w:r w:rsidR="00EF00B8" w:rsidRPr="00506E32">
        <w:rPr>
          <w:rFonts w:ascii="Tahoma" w:hAnsi="Tahoma" w:cs="Tahoma"/>
          <w:sz w:val="22"/>
          <w:szCs w:val="22"/>
        </w:rPr>
        <w:t>prokazatelném odevzdání veškerých budoucích břemenných smluv pověřenému technikovi PPD.</w:t>
      </w:r>
      <w:r w:rsidRPr="00506E32">
        <w:rPr>
          <w:rFonts w:ascii="Tahoma" w:hAnsi="Tahoma" w:cs="Tahoma"/>
          <w:sz w:val="22"/>
          <w:szCs w:val="22"/>
        </w:rPr>
        <w:t xml:space="preserve"> Geometrický plán pro zajištění vkladu věcných břemen do katastru nemovitostí předá žadatel pověřenému technikovi PPD do 3 měsíců ode dne vydání kolaudačního souhlasu, </w:t>
      </w:r>
      <w:r w:rsidR="00A70359" w:rsidRPr="00506E32">
        <w:rPr>
          <w:rFonts w:ascii="Tahoma" w:hAnsi="Tahoma" w:cs="Tahoma"/>
          <w:sz w:val="22"/>
          <w:szCs w:val="22"/>
        </w:rPr>
        <w:t xml:space="preserve">kolaudačního rozhodnutí, </w:t>
      </w:r>
      <w:r w:rsidRPr="00506E32">
        <w:rPr>
          <w:rFonts w:ascii="Tahoma" w:hAnsi="Tahoma" w:cs="Tahoma"/>
          <w:sz w:val="22"/>
          <w:szCs w:val="22"/>
        </w:rPr>
        <w:t>případně ode dne prokazatelného povolení užívání dokončené stavby v souladu s příslušnými ustanoveními zákona č.</w:t>
      </w:r>
      <w:r w:rsidR="000C742A" w:rsidRPr="00506E32">
        <w:rPr>
          <w:rFonts w:ascii="Tahoma" w:hAnsi="Tahoma" w:cs="Tahoma"/>
          <w:sz w:val="22"/>
          <w:szCs w:val="22"/>
        </w:rPr>
        <w:t> </w:t>
      </w:r>
      <w:r w:rsidRPr="00506E32">
        <w:rPr>
          <w:rFonts w:ascii="Tahoma" w:hAnsi="Tahoma" w:cs="Tahoma"/>
          <w:sz w:val="22"/>
          <w:szCs w:val="22"/>
        </w:rPr>
        <w:t>183/2006</w:t>
      </w:r>
      <w:r w:rsidR="000C742A" w:rsidRPr="00506E32">
        <w:rPr>
          <w:rFonts w:ascii="Tahoma" w:hAnsi="Tahoma" w:cs="Tahoma"/>
          <w:sz w:val="22"/>
          <w:szCs w:val="22"/>
        </w:rPr>
        <w:t> </w:t>
      </w:r>
      <w:r w:rsidRPr="00506E32">
        <w:rPr>
          <w:rFonts w:ascii="Tahoma" w:hAnsi="Tahoma" w:cs="Tahoma"/>
          <w:sz w:val="22"/>
          <w:szCs w:val="22"/>
        </w:rPr>
        <w:t>Sb., stavební zákon, v platném znění. Do 60 dnů ode dne, kdy byl předán geometrický plán pověřenému technikovi PPD, se žadatel zavazuje zajistit uzavření smluv o zřízení věcného břemene. Podání návrhu na vklad práva, odpovídajícího věc</w:t>
      </w:r>
      <w:r w:rsidR="00463182" w:rsidRPr="00506E32">
        <w:rPr>
          <w:rFonts w:ascii="Tahoma" w:hAnsi="Tahoma" w:cs="Tahoma"/>
          <w:sz w:val="22"/>
          <w:szCs w:val="22"/>
        </w:rPr>
        <w:t>nému břemeni, do KN zajistí PPD</w:t>
      </w:r>
      <w:r w:rsidR="006B500E" w:rsidRPr="00506E32">
        <w:rPr>
          <w:rFonts w:ascii="Tahoma" w:hAnsi="Tahoma" w:cs="Tahoma"/>
          <w:sz w:val="22"/>
          <w:szCs w:val="22"/>
        </w:rPr>
        <w:t>,</w:t>
      </w:r>
    </w:p>
    <w:p w14:paraId="6F03FA80" w14:textId="77777777" w:rsidR="00AD535D" w:rsidRPr="00506E32" w:rsidRDefault="00F75DBD"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 xml:space="preserve">v evidenci KN </w:t>
      </w:r>
      <w:r w:rsidR="00AD535D" w:rsidRPr="00506E32">
        <w:rPr>
          <w:rFonts w:ascii="Tahoma" w:hAnsi="Tahoma" w:cs="Tahoma"/>
          <w:sz w:val="22"/>
          <w:szCs w:val="22"/>
        </w:rPr>
        <w:t xml:space="preserve">kontrolovat průběžně během stavby </w:t>
      </w:r>
      <w:r w:rsidR="00C77260" w:rsidRPr="00506E32">
        <w:rPr>
          <w:rFonts w:ascii="Tahoma" w:hAnsi="Tahoma" w:cs="Tahoma"/>
          <w:sz w:val="22"/>
          <w:szCs w:val="22"/>
        </w:rPr>
        <w:t xml:space="preserve">(alespoň </w:t>
      </w:r>
      <w:r w:rsidR="004727F5" w:rsidRPr="00506E32">
        <w:rPr>
          <w:rFonts w:ascii="Tahoma" w:hAnsi="Tahoma" w:cs="Tahoma"/>
          <w:sz w:val="22"/>
          <w:szCs w:val="22"/>
        </w:rPr>
        <w:t>1x</w:t>
      </w:r>
      <w:r w:rsidR="00C77260" w:rsidRPr="00506E32">
        <w:rPr>
          <w:rFonts w:ascii="Tahoma" w:hAnsi="Tahoma" w:cs="Tahoma"/>
          <w:sz w:val="22"/>
          <w:szCs w:val="22"/>
        </w:rPr>
        <w:t xml:space="preserve"> za </w:t>
      </w:r>
      <w:r w:rsidR="000743A3" w:rsidRPr="00506E32">
        <w:rPr>
          <w:rFonts w:ascii="Tahoma" w:hAnsi="Tahoma" w:cs="Tahoma"/>
          <w:sz w:val="22"/>
          <w:szCs w:val="22"/>
        </w:rPr>
        <w:t>3</w:t>
      </w:r>
      <w:r w:rsidR="00C77260" w:rsidRPr="00506E32">
        <w:rPr>
          <w:rFonts w:ascii="Tahoma" w:hAnsi="Tahoma" w:cs="Tahoma"/>
          <w:sz w:val="22"/>
          <w:szCs w:val="22"/>
        </w:rPr>
        <w:t xml:space="preserve"> mě</w:t>
      </w:r>
      <w:r w:rsidR="00275F95" w:rsidRPr="00506E32">
        <w:rPr>
          <w:rFonts w:ascii="Tahoma" w:hAnsi="Tahoma" w:cs="Tahoma"/>
          <w:sz w:val="22"/>
          <w:szCs w:val="22"/>
        </w:rPr>
        <w:t>s</w:t>
      </w:r>
      <w:r w:rsidR="00C77260" w:rsidRPr="00506E32">
        <w:rPr>
          <w:rFonts w:ascii="Tahoma" w:hAnsi="Tahoma" w:cs="Tahoma"/>
          <w:sz w:val="22"/>
          <w:szCs w:val="22"/>
        </w:rPr>
        <w:t>íc</w:t>
      </w:r>
      <w:r w:rsidRPr="00506E32">
        <w:rPr>
          <w:rFonts w:ascii="Tahoma" w:hAnsi="Tahoma" w:cs="Tahoma"/>
          <w:sz w:val="22"/>
          <w:szCs w:val="22"/>
        </w:rPr>
        <w:t>e</w:t>
      </w:r>
      <w:r w:rsidR="00C77260" w:rsidRPr="00506E32">
        <w:rPr>
          <w:rFonts w:ascii="Tahoma" w:hAnsi="Tahoma" w:cs="Tahoma"/>
          <w:sz w:val="22"/>
          <w:szCs w:val="22"/>
        </w:rPr>
        <w:t xml:space="preserve">) </w:t>
      </w:r>
      <w:r w:rsidR="00AD535D" w:rsidRPr="00506E32">
        <w:rPr>
          <w:rFonts w:ascii="Tahoma" w:hAnsi="Tahoma" w:cs="Tahoma"/>
          <w:sz w:val="22"/>
          <w:szCs w:val="22"/>
        </w:rPr>
        <w:t>vlastníky pozemků</w:t>
      </w:r>
      <w:r w:rsidR="00275F95" w:rsidRPr="00506E32">
        <w:rPr>
          <w:rFonts w:ascii="Tahoma" w:hAnsi="Tahoma" w:cs="Tahoma"/>
          <w:sz w:val="22"/>
          <w:szCs w:val="22"/>
        </w:rPr>
        <w:t>, dotčených stavbou přeložky i umístěním</w:t>
      </w:r>
      <w:r w:rsidR="00AD535D" w:rsidRPr="00506E32">
        <w:rPr>
          <w:rFonts w:ascii="Tahoma" w:hAnsi="Tahoma" w:cs="Tahoma"/>
          <w:sz w:val="22"/>
          <w:szCs w:val="22"/>
        </w:rPr>
        <w:t> ochranné</w:t>
      </w:r>
      <w:r w:rsidR="00275F95" w:rsidRPr="00506E32">
        <w:rPr>
          <w:rFonts w:ascii="Tahoma" w:hAnsi="Tahoma" w:cs="Tahoma"/>
          <w:sz w:val="22"/>
          <w:szCs w:val="22"/>
        </w:rPr>
        <w:t>ho</w:t>
      </w:r>
      <w:r w:rsidR="00AD535D" w:rsidRPr="00506E32">
        <w:rPr>
          <w:rFonts w:ascii="Tahoma" w:hAnsi="Tahoma" w:cs="Tahoma"/>
          <w:sz w:val="22"/>
          <w:szCs w:val="22"/>
        </w:rPr>
        <w:t xml:space="preserve"> pásm</w:t>
      </w:r>
      <w:r w:rsidR="00275F95" w:rsidRPr="00506E32">
        <w:rPr>
          <w:rFonts w:ascii="Tahoma" w:hAnsi="Tahoma" w:cs="Tahoma"/>
          <w:sz w:val="22"/>
          <w:szCs w:val="22"/>
        </w:rPr>
        <w:t>a</w:t>
      </w:r>
      <w:r w:rsidR="00AD535D" w:rsidRPr="00506E32">
        <w:rPr>
          <w:rFonts w:ascii="Tahoma" w:hAnsi="Tahoma" w:cs="Tahoma"/>
          <w:sz w:val="22"/>
          <w:szCs w:val="22"/>
        </w:rPr>
        <w:t xml:space="preserve"> PZ a v případě </w:t>
      </w:r>
      <w:r w:rsidR="00F32B83" w:rsidRPr="00506E32">
        <w:rPr>
          <w:rFonts w:ascii="Tahoma" w:hAnsi="Tahoma" w:cs="Tahoma"/>
          <w:sz w:val="22"/>
          <w:szCs w:val="22"/>
        </w:rPr>
        <w:t xml:space="preserve">zjištění </w:t>
      </w:r>
      <w:r w:rsidR="00AD535D" w:rsidRPr="00506E32">
        <w:rPr>
          <w:rFonts w:ascii="Tahoma" w:hAnsi="Tahoma" w:cs="Tahoma"/>
          <w:sz w:val="22"/>
          <w:szCs w:val="22"/>
        </w:rPr>
        <w:t>změny vlastníka</w:t>
      </w:r>
      <w:r w:rsidR="00F32B83" w:rsidRPr="00506E32">
        <w:rPr>
          <w:rFonts w:ascii="Tahoma" w:hAnsi="Tahoma" w:cs="Tahoma"/>
          <w:sz w:val="22"/>
          <w:szCs w:val="22"/>
        </w:rPr>
        <w:t>,</w:t>
      </w:r>
      <w:r w:rsidR="00AD535D" w:rsidRPr="00506E32">
        <w:rPr>
          <w:rFonts w:ascii="Tahoma" w:hAnsi="Tahoma" w:cs="Tahoma"/>
          <w:sz w:val="22"/>
          <w:szCs w:val="22"/>
        </w:rPr>
        <w:t xml:space="preserve"> uvedeného v</w:t>
      </w:r>
      <w:r w:rsidR="003C56BF" w:rsidRPr="00506E32">
        <w:rPr>
          <w:rFonts w:ascii="Tahoma" w:hAnsi="Tahoma" w:cs="Tahoma"/>
          <w:sz w:val="22"/>
          <w:szCs w:val="22"/>
        </w:rPr>
        <w:t xml:space="preserve"> uzavřené </w:t>
      </w:r>
      <w:r w:rsidR="00AD535D" w:rsidRPr="00506E32">
        <w:rPr>
          <w:rFonts w:ascii="Tahoma" w:hAnsi="Tahoma" w:cs="Tahoma"/>
          <w:sz w:val="22"/>
          <w:szCs w:val="22"/>
        </w:rPr>
        <w:t>budoucí smlouvě o zřízení věcného břemene</w:t>
      </w:r>
      <w:r w:rsidR="00F32B83" w:rsidRPr="00506E32">
        <w:rPr>
          <w:rFonts w:ascii="Tahoma" w:hAnsi="Tahoma" w:cs="Tahoma"/>
          <w:sz w:val="22"/>
          <w:szCs w:val="22"/>
        </w:rPr>
        <w:t>,</w:t>
      </w:r>
      <w:r w:rsidR="00AD535D" w:rsidRPr="00506E32">
        <w:rPr>
          <w:rFonts w:ascii="Tahoma" w:hAnsi="Tahoma" w:cs="Tahoma"/>
          <w:sz w:val="22"/>
          <w:szCs w:val="22"/>
        </w:rPr>
        <w:t xml:space="preserve"> informovat PPD a zajistit </w:t>
      </w:r>
      <w:r w:rsidR="00C77260" w:rsidRPr="00506E32">
        <w:rPr>
          <w:rFonts w:ascii="Tahoma" w:hAnsi="Tahoma" w:cs="Tahoma"/>
          <w:sz w:val="22"/>
          <w:szCs w:val="22"/>
        </w:rPr>
        <w:t xml:space="preserve">neprodleně </w:t>
      </w:r>
      <w:r w:rsidRPr="00506E32">
        <w:rPr>
          <w:rFonts w:ascii="Tahoma" w:hAnsi="Tahoma" w:cs="Tahoma"/>
          <w:sz w:val="22"/>
          <w:szCs w:val="22"/>
        </w:rPr>
        <w:t xml:space="preserve">uzavření </w:t>
      </w:r>
      <w:r w:rsidR="00AD535D" w:rsidRPr="00506E32">
        <w:rPr>
          <w:rFonts w:ascii="Tahoma" w:hAnsi="Tahoma" w:cs="Tahoma"/>
          <w:sz w:val="22"/>
          <w:szCs w:val="22"/>
        </w:rPr>
        <w:t>nov</w:t>
      </w:r>
      <w:r w:rsidRPr="00506E32">
        <w:rPr>
          <w:rFonts w:ascii="Tahoma" w:hAnsi="Tahoma" w:cs="Tahoma"/>
          <w:sz w:val="22"/>
          <w:szCs w:val="22"/>
        </w:rPr>
        <w:t>é</w:t>
      </w:r>
      <w:r w:rsidR="00AD535D" w:rsidRPr="00506E32">
        <w:rPr>
          <w:rFonts w:ascii="Tahoma" w:hAnsi="Tahoma" w:cs="Tahoma"/>
          <w:sz w:val="22"/>
          <w:szCs w:val="22"/>
        </w:rPr>
        <w:t xml:space="preserve"> budoucí smlouv</w:t>
      </w:r>
      <w:r w:rsidRPr="00506E32">
        <w:rPr>
          <w:rFonts w:ascii="Tahoma" w:hAnsi="Tahoma" w:cs="Tahoma"/>
          <w:sz w:val="22"/>
          <w:szCs w:val="22"/>
        </w:rPr>
        <w:t>y</w:t>
      </w:r>
      <w:r w:rsidR="00AD535D" w:rsidRPr="00506E32">
        <w:rPr>
          <w:rFonts w:ascii="Tahoma" w:hAnsi="Tahoma" w:cs="Tahoma"/>
          <w:sz w:val="22"/>
          <w:szCs w:val="22"/>
        </w:rPr>
        <w:t xml:space="preserve"> o zřízení VB</w:t>
      </w:r>
      <w:r w:rsidR="000743A3" w:rsidRPr="00506E32">
        <w:rPr>
          <w:rFonts w:ascii="Tahoma" w:hAnsi="Tahoma" w:cs="Tahoma"/>
          <w:sz w:val="22"/>
          <w:szCs w:val="22"/>
        </w:rPr>
        <w:t>,</w:t>
      </w:r>
    </w:p>
    <w:p w14:paraId="06AE0461" w14:textId="77777777" w:rsidR="00C77260" w:rsidRPr="00506E32" w:rsidRDefault="00C77260"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v případě, že by dle předchozího bodu ne</w:t>
      </w:r>
      <w:r w:rsidR="000743A3" w:rsidRPr="00506E32">
        <w:rPr>
          <w:rFonts w:ascii="Tahoma" w:hAnsi="Tahoma" w:cs="Tahoma"/>
          <w:sz w:val="22"/>
          <w:szCs w:val="22"/>
        </w:rPr>
        <w:t>byla</w:t>
      </w:r>
      <w:r w:rsidRPr="00506E32">
        <w:rPr>
          <w:rFonts w:ascii="Tahoma" w:hAnsi="Tahoma" w:cs="Tahoma"/>
          <w:sz w:val="22"/>
          <w:szCs w:val="22"/>
        </w:rPr>
        <w:t xml:space="preserve"> uzavř</w:t>
      </w:r>
      <w:r w:rsidR="000743A3" w:rsidRPr="00506E32">
        <w:rPr>
          <w:rFonts w:ascii="Tahoma" w:hAnsi="Tahoma" w:cs="Tahoma"/>
          <w:sz w:val="22"/>
          <w:szCs w:val="22"/>
        </w:rPr>
        <w:t>ena</w:t>
      </w:r>
      <w:r w:rsidRPr="00506E32">
        <w:rPr>
          <w:rFonts w:ascii="Tahoma" w:hAnsi="Tahoma" w:cs="Tahoma"/>
          <w:sz w:val="22"/>
          <w:szCs w:val="22"/>
        </w:rPr>
        <w:t xml:space="preserve"> </w:t>
      </w:r>
      <w:r w:rsidR="00F32B83" w:rsidRPr="00506E32">
        <w:rPr>
          <w:rFonts w:ascii="Tahoma" w:hAnsi="Tahoma" w:cs="Tahoma"/>
          <w:sz w:val="22"/>
          <w:szCs w:val="22"/>
        </w:rPr>
        <w:t xml:space="preserve">s novým vlastníkem </w:t>
      </w:r>
      <w:r w:rsidRPr="00506E32">
        <w:rPr>
          <w:rFonts w:ascii="Tahoma" w:hAnsi="Tahoma" w:cs="Tahoma"/>
          <w:sz w:val="22"/>
          <w:szCs w:val="22"/>
        </w:rPr>
        <w:t>smlouv</w:t>
      </w:r>
      <w:r w:rsidR="000743A3" w:rsidRPr="00506E32">
        <w:rPr>
          <w:rFonts w:ascii="Tahoma" w:hAnsi="Tahoma" w:cs="Tahoma"/>
          <w:sz w:val="22"/>
          <w:szCs w:val="22"/>
        </w:rPr>
        <w:t>a</w:t>
      </w:r>
      <w:r w:rsidRPr="00506E32">
        <w:rPr>
          <w:rFonts w:ascii="Tahoma" w:hAnsi="Tahoma" w:cs="Tahoma"/>
          <w:sz w:val="22"/>
          <w:szCs w:val="22"/>
        </w:rPr>
        <w:t xml:space="preserve"> budoucí o zřízení věcného břemene, zavazuje se </w:t>
      </w:r>
      <w:r w:rsidR="00A005F9" w:rsidRPr="00506E32">
        <w:rPr>
          <w:rFonts w:ascii="Tahoma" w:hAnsi="Tahoma" w:cs="Tahoma"/>
          <w:sz w:val="22"/>
          <w:szCs w:val="22"/>
        </w:rPr>
        <w:t>ž</w:t>
      </w:r>
      <w:r w:rsidRPr="00506E32">
        <w:rPr>
          <w:rFonts w:ascii="Tahoma" w:hAnsi="Tahoma" w:cs="Tahoma"/>
          <w:sz w:val="22"/>
          <w:szCs w:val="22"/>
        </w:rPr>
        <w:t>adatel uhradit PPD veškerou škodu</w:t>
      </w:r>
      <w:r w:rsidR="00F32B83" w:rsidRPr="00506E32">
        <w:rPr>
          <w:rFonts w:ascii="Tahoma" w:hAnsi="Tahoma" w:cs="Tahoma"/>
          <w:sz w:val="22"/>
          <w:szCs w:val="22"/>
        </w:rPr>
        <w:t>/újmu</w:t>
      </w:r>
      <w:r w:rsidRPr="00506E32">
        <w:rPr>
          <w:rFonts w:ascii="Tahoma" w:hAnsi="Tahoma" w:cs="Tahoma"/>
          <w:sz w:val="22"/>
          <w:szCs w:val="22"/>
        </w:rPr>
        <w:t xml:space="preserve"> s tím související</w:t>
      </w:r>
      <w:r w:rsidR="000743A3" w:rsidRPr="00506E32">
        <w:rPr>
          <w:rFonts w:ascii="Tahoma" w:hAnsi="Tahoma" w:cs="Tahoma"/>
          <w:sz w:val="22"/>
          <w:szCs w:val="22"/>
        </w:rPr>
        <w:t>,</w:t>
      </w:r>
    </w:p>
    <w:p w14:paraId="5CEAA4B9"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 xml:space="preserve">odstranit původní překládané PZ a zajistit napojení stávajících přípojek plynu na </w:t>
      </w:r>
      <w:r w:rsidR="00463182" w:rsidRPr="00506E32">
        <w:rPr>
          <w:rFonts w:ascii="Tahoma" w:hAnsi="Tahoma" w:cs="Tahoma"/>
          <w:sz w:val="22"/>
          <w:szCs w:val="22"/>
        </w:rPr>
        <w:t>přeložené PZ na vlastní náklady</w:t>
      </w:r>
      <w:r w:rsidR="006B500E" w:rsidRPr="00506E32">
        <w:rPr>
          <w:rFonts w:ascii="Tahoma" w:hAnsi="Tahoma" w:cs="Tahoma"/>
          <w:sz w:val="22"/>
          <w:szCs w:val="22"/>
        </w:rPr>
        <w:t>,</w:t>
      </w:r>
    </w:p>
    <w:p w14:paraId="30BE42D9" w14:textId="77777777" w:rsidR="005263B5" w:rsidRPr="00506E32" w:rsidRDefault="005263B5" w:rsidP="00E05E8A">
      <w:pPr>
        <w:numPr>
          <w:ilvl w:val="0"/>
          <w:numId w:val="8"/>
        </w:numPr>
        <w:spacing w:before="120" w:after="120"/>
        <w:ind w:left="567" w:hanging="567"/>
        <w:rPr>
          <w:rFonts w:ascii="Tahoma" w:hAnsi="Tahoma" w:cs="Tahoma"/>
          <w:sz w:val="22"/>
          <w:szCs w:val="22"/>
        </w:rPr>
      </w:pPr>
      <w:r w:rsidRPr="00506E32">
        <w:rPr>
          <w:rFonts w:ascii="Tahoma" w:hAnsi="Tahoma" w:cs="Tahoma"/>
          <w:sz w:val="22"/>
          <w:szCs w:val="22"/>
        </w:rPr>
        <w:t>zajistit, aby zhotovitel stavby přeložky dodržoval při stavbě veškeré platné směrnice a technické pokyny PPD, které jsou umístěny na internetové adrese: http://www.ppdistribuce.cz.</w:t>
      </w:r>
    </w:p>
    <w:p w14:paraId="0E17390E" w14:textId="77777777" w:rsidR="005263B5" w:rsidRPr="00506E32" w:rsidRDefault="005263B5" w:rsidP="00E05E8A">
      <w:pPr>
        <w:spacing w:before="120" w:after="120"/>
        <w:rPr>
          <w:rFonts w:ascii="Tahoma" w:hAnsi="Tahoma" w:cs="Tahoma"/>
          <w:sz w:val="22"/>
          <w:szCs w:val="22"/>
        </w:rPr>
      </w:pPr>
      <w:r w:rsidRPr="00506E32">
        <w:rPr>
          <w:rFonts w:ascii="Tahoma" w:hAnsi="Tahoma" w:cs="Tahoma"/>
          <w:sz w:val="22"/>
          <w:szCs w:val="22"/>
        </w:rPr>
        <w:t xml:space="preserve">V případě nesplnění některé z povinností, uvedených v čl. V. této smlouvy, je žadatel povinen zaplatit PPD smluvní pokutu ve výši </w:t>
      </w:r>
      <w:r w:rsidR="008C73B2" w:rsidRPr="00506E32">
        <w:rPr>
          <w:rFonts w:ascii="Tahoma" w:hAnsi="Tahoma" w:cs="Tahoma"/>
          <w:sz w:val="22"/>
          <w:szCs w:val="22"/>
        </w:rPr>
        <w:t>1.0</w:t>
      </w:r>
      <w:r w:rsidRPr="00506E32">
        <w:rPr>
          <w:rFonts w:ascii="Tahoma" w:hAnsi="Tahoma" w:cs="Tahoma"/>
          <w:sz w:val="22"/>
          <w:szCs w:val="22"/>
        </w:rPr>
        <w:t>00,- Kč denně za každý jednotlivý případ až do splnění uvedených povinností</w:t>
      </w:r>
      <w:r w:rsidR="00EB0835" w:rsidRPr="00506E32">
        <w:rPr>
          <w:rFonts w:ascii="Tahoma" w:hAnsi="Tahoma" w:cs="Tahoma"/>
          <w:sz w:val="22"/>
          <w:szCs w:val="22"/>
        </w:rPr>
        <w:t xml:space="preserve">. </w:t>
      </w:r>
      <w:r w:rsidR="00211F8E" w:rsidRPr="00506E32">
        <w:rPr>
          <w:rFonts w:ascii="Tahoma" w:hAnsi="Tahoma" w:cs="Tahoma"/>
          <w:sz w:val="22"/>
          <w:szCs w:val="22"/>
        </w:rPr>
        <w:t>O</w:t>
      </w:r>
      <w:r w:rsidR="00382432" w:rsidRPr="00506E32">
        <w:rPr>
          <w:rFonts w:ascii="Tahoma" w:hAnsi="Tahoma" w:cs="Tahoma"/>
          <w:sz w:val="22"/>
          <w:szCs w:val="22"/>
        </w:rPr>
        <w:t xml:space="preserve"> </w:t>
      </w:r>
      <w:r w:rsidR="00211F8E" w:rsidRPr="00506E32">
        <w:rPr>
          <w:rFonts w:ascii="Tahoma" w:hAnsi="Tahoma" w:cs="Tahoma"/>
          <w:sz w:val="22"/>
          <w:szCs w:val="22"/>
        </w:rPr>
        <w:t>porušení kterékoliv povinnosti</w:t>
      </w:r>
      <w:r w:rsidR="00382432" w:rsidRPr="00506E32">
        <w:rPr>
          <w:rFonts w:ascii="Tahoma" w:hAnsi="Tahoma" w:cs="Tahoma"/>
          <w:sz w:val="22"/>
          <w:szCs w:val="22"/>
        </w:rPr>
        <w:t xml:space="preserve"> b</w:t>
      </w:r>
      <w:r w:rsidR="00211F8E" w:rsidRPr="00506E32">
        <w:rPr>
          <w:rFonts w:ascii="Tahoma" w:hAnsi="Tahoma" w:cs="Tahoma"/>
          <w:sz w:val="22"/>
          <w:szCs w:val="22"/>
        </w:rPr>
        <w:t>ude</w:t>
      </w:r>
      <w:r w:rsidR="00382432" w:rsidRPr="00506E32">
        <w:rPr>
          <w:rFonts w:ascii="Tahoma" w:hAnsi="Tahoma" w:cs="Tahoma"/>
          <w:sz w:val="22"/>
          <w:szCs w:val="22"/>
        </w:rPr>
        <w:t xml:space="preserve"> žadatel </w:t>
      </w:r>
      <w:r w:rsidR="00211F8E" w:rsidRPr="00506E32">
        <w:rPr>
          <w:rFonts w:ascii="Tahoma" w:hAnsi="Tahoma" w:cs="Tahoma"/>
          <w:sz w:val="22"/>
          <w:szCs w:val="22"/>
        </w:rPr>
        <w:t>písemně</w:t>
      </w:r>
      <w:r w:rsidR="00382432" w:rsidRPr="00506E32">
        <w:rPr>
          <w:rFonts w:ascii="Tahoma" w:hAnsi="Tahoma" w:cs="Tahoma"/>
          <w:sz w:val="22"/>
          <w:szCs w:val="22"/>
        </w:rPr>
        <w:t xml:space="preserve"> informován ze strany PPD</w:t>
      </w:r>
      <w:r w:rsidR="00211F8E" w:rsidRPr="00506E32">
        <w:rPr>
          <w:rFonts w:ascii="Tahoma" w:hAnsi="Tahoma" w:cs="Tahoma"/>
          <w:sz w:val="22"/>
          <w:szCs w:val="22"/>
        </w:rPr>
        <w:t>.</w:t>
      </w:r>
    </w:p>
    <w:p w14:paraId="2BF486BC" w14:textId="77777777" w:rsidR="005263B5" w:rsidRPr="00903DFF" w:rsidRDefault="005263B5" w:rsidP="000C742A">
      <w:pPr>
        <w:keepNext/>
        <w:keepLines/>
        <w:spacing w:before="480" w:after="240"/>
        <w:jc w:val="center"/>
        <w:rPr>
          <w:rStyle w:val="Siln"/>
          <w:rFonts w:ascii="Tahoma" w:hAnsi="Tahoma" w:cs="Tahoma"/>
          <w:sz w:val="22"/>
          <w:szCs w:val="22"/>
        </w:rPr>
      </w:pPr>
      <w:r w:rsidRPr="00903DFF">
        <w:rPr>
          <w:rStyle w:val="Siln"/>
          <w:rFonts w:ascii="Tahoma" w:hAnsi="Tahoma" w:cs="Tahoma"/>
          <w:sz w:val="22"/>
          <w:szCs w:val="22"/>
        </w:rPr>
        <w:t>VI.</w:t>
      </w:r>
    </w:p>
    <w:p w14:paraId="5EE19A0F" w14:textId="77777777" w:rsidR="005263B5" w:rsidRPr="00903DFF" w:rsidRDefault="005263B5" w:rsidP="00E05E8A">
      <w:pPr>
        <w:keepNext/>
        <w:keepLines/>
        <w:numPr>
          <w:ilvl w:val="0"/>
          <w:numId w:val="10"/>
        </w:numPr>
        <w:spacing w:before="120" w:after="120"/>
        <w:ind w:left="567" w:hanging="567"/>
        <w:rPr>
          <w:rFonts w:ascii="Tahoma" w:hAnsi="Tahoma" w:cs="Tahoma"/>
          <w:sz w:val="22"/>
          <w:szCs w:val="22"/>
        </w:rPr>
      </w:pPr>
      <w:r w:rsidRPr="00903DFF">
        <w:rPr>
          <w:rFonts w:ascii="Tahoma" w:hAnsi="Tahoma" w:cs="Tahoma"/>
          <w:sz w:val="22"/>
          <w:szCs w:val="22"/>
        </w:rPr>
        <w:t>Předpokládané provozní náklady PPD, spojené s vybudováním přeložky činí:</w:t>
      </w:r>
      <w:r w:rsidR="001E4257" w:rsidRPr="00903DFF">
        <w:rPr>
          <w:rFonts w:ascii="Tahoma" w:hAnsi="Tahoma" w:cs="Tahoma"/>
          <w:sz w:val="22"/>
          <w:szCs w:val="22"/>
        </w:rPr>
        <w:t xml:space="preserve"> 25.000,-</w:t>
      </w:r>
      <w:r w:rsidR="00390626" w:rsidRPr="00903DFF">
        <w:rPr>
          <w:rFonts w:ascii="Tahoma" w:hAnsi="Tahoma" w:cs="Tahoma"/>
          <w:sz w:val="22"/>
          <w:szCs w:val="22"/>
        </w:rPr>
        <w:t xml:space="preserve"> </w:t>
      </w:r>
      <w:r w:rsidRPr="00903DFF">
        <w:rPr>
          <w:rFonts w:ascii="Tahoma" w:hAnsi="Tahoma" w:cs="Tahoma"/>
          <w:sz w:val="22"/>
          <w:szCs w:val="22"/>
        </w:rPr>
        <w:t>Kč bez DPH.</w:t>
      </w:r>
    </w:p>
    <w:p w14:paraId="0FE02165" w14:textId="77777777" w:rsidR="005263B5" w:rsidRPr="00903DFF" w:rsidRDefault="005263B5" w:rsidP="00E05E8A">
      <w:pPr>
        <w:pStyle w:val="Odstavecseseznamem"/>
        <w:spacing w:before="120" w:after="120"/>
        <w:ind w:left="567"/>
        <w:rPr>
          <w:rFonts w:ascii="Tahoma" w:hAnsi="Tahoma" w:cs="Tahoma"/>
        </w:rPr>
      </w:pPr>
      <w:r w:rsidRPr="00903DFF">
        <w:rPr>
          <w:rFonts w:ascii="Tahoma" w:hAnsi="Tahoma" w:cs="Tahoma"/>
        </w:rPr>
        <w:t>Předpokládané náklady na zřízení věcného břemene k pozemkům, dot</w:t>
      </w:r>
      <w:r w:rsidR="00027A95" w:rsidRPr="00903DFF">
        <w:rPr>
          <w:rFonts w:ascii="Tahoma" w:hAnsi="Tahoma" w:cs="Tahoma"/>
        </w:rPr>
        <w:t>čeným stavbou přeložky PZ činí:</w:t>
      </w:r>
      <w:r w:rsidR="001E4257" w:rsidRPr="00903DFF">
        <w:rPr>
          <w:rFonts w:ascii="Tahoma" w:hAnsi="Tahoma" w:cs="Tahoma"/>
        </w:rPr>
        <w:t xml:space="preserve"> </w:t>
      </w:r>
      <w:r w:rsidR="007F5206">
        <w:rPr>
          <w:rFonts w:ascii="Tahoma" w:hAnsi="Tahoma" w:cs="Tahoma"/>
          <w:noProof/>
          <w:color w:val="000000"/>
          <w:highlight w:val="black"/>
        </w:rPr>
        <w:t>''''''''''''''''''</w:t>
      </w:r>
      <w:r w:rsidR="00390626" w:rsidRPr="00903DFF">
        <w:rPr>
          <w:rFonts w:ascii="Tahoma" w:hAnsi="Tahoma" w:cs="Tahoma"/>
        </w:rPr>
        <w:t xml:space="preserve"> </w:t>
      </w:r>
      <w:r w:rsidRPr="00903DFF">
        <w:rPr>
          <w:rFonts w:ascii="Tahoma" w:hAnsi="Tahoma" w:cs="Tahoma"/>
        </w:rPr>
        <w:t>Kč bez DPH.</w:t>
      </w:r>
    </w:p>
    <w:p w14:paraId="246DE168" w14:textId="77777777" w:rsidR="005263B5" w:rsidRPr="00506E32" w:rsidRDefault="005263B5" w:rsidP="00E05E8A">
      <w:pPr>
        <w:pStyle w:val="Odstavecseseznamem"/>
        <w:spacing w:before="120" w:after="120"/>
        <w:ind w:left="567"/>
        <w:rPr>
          <w:rFonts w:ascii="Tahoma" w:hAnsi="Tahoma" w:cs="Tahoma"/>
        </w:rPr>
      </w:pPr>
      <w:r w:rsidRPr="00903DFF">
        <w:rPr>
          <w:rFonts w:ascii="Tahoma" w:hAnsi="Tahoma" w:cs="Tahoma"/>
        </w:rPr>
        <w:t>Předpokládané náklady PPD celkem činí:</w:t>
      </w:r>
      <w:r w:rsidR="001E4257" w:rsidRPr="00903DFF">
        <w:rPr>
          <w:rFonts w:ascii="Tahoma" w:hAnsi="Tahoma" w:cs="Tahoma"/>
        </w:rPr>
        <w:t xml:space="preserve"> 105.000,-</w:t>
      </w:r>
      <w:r w:rsidR="00390626" w:rsidRPr="00903DFF">
        <w:rPr>
          <w:rFonts w:ascii="Tahoma" w:hAnsi="Tahoma" w:cs="Tahoma"/>
        </w:rPr>
        <w:t xml:space="preserve"> </w:t>
      </w:r>
      <w:r w:rsidRPr="00903DFF">
        <w:rPr>
          <w:rFonts w:ascii="Tahoma" w:hAnsi="Tahoma" w:cs="Tahoma"/>
        </w:rPr>
        <w:t>Kč bez DPH.</w:t>
      </w:r>
    </w:p>
    <w:p w14:paraId="266D11B9" w14:textId="77777777" w:rsidR="005263B5" w:rsidRPr="00506E32" w:rsidRDefault="005263B5" w:rsidP="00E05E8A">
      <w:pPr>
        <w:spacing w:before="120" w:after="120"/>
        <w:ind w:left="567"/>
        <w:rPr>
          <w:rFonts w:ascii="Tahoma" w:hAnsi="Tahoma" w:cs="Tahoma"/>
          <w:sz w:val="22"/>
          <w:szCs w:val="22"/>
        </w:rPr>
      </w:pPr>
      <w:r w:rsidRPr="00506E32">
        <w:rPr>
          <w:rFonts w:ascii="Tahoma" w:hAnsi="Tahoma" w:cs="Tahoma"/>
          <w:sz w:val="22"/>
          <w:szCs w:val="22"/>
        </w:rPr>
        <w:t>Žadatel poskytne PPD zálohu na předpokládané náklady ve výši</w:t>
      </w:r>
      <w:r w:rsidR="00835ABA" w:rsidRPr="00506E32">
        <w:rPr>
          <w:rFonts w:ascii="Tahoma" w:hAnsi="Tahoma" w:cs="Tahoma"/>
          <w:sz w:val="22"/>
          <w:szCs w:val="22"/>
        </w:rPr>
        <w:t xml:space="preserve"> </w:t>
      </w:r>
      <w:r w:rsidR="007F5206">
        <w:rPr>
          <w:rFonts w:ascii="Tahoma" w:hAnsi="Tahoma" w:cs="Tahoma"/>
          <w:noProof/>
          <w:color w:val="000000"/>
          <w:sz w:val="22"/>
          <w:szCs w:val="22"/>
          <w:highlight w:val="black"/>
        </w:rPr>
        <w:t>''''''''''''''''''''</w:t>
      </w:r>
      <w:r w:rsidRPr="00506E32">
        <w:rPr>
          <w:rFonts w:ascii="Tahoma" w:hAnsi="Tahoma" w:cs="Tahoma"/>
          <w:sz w:val="22"/>
          <w:szCs w:val="22"/>
        </w:rPr>
        <w:t xml:space="preserve"> Kč, kterou poukáže </w:t>
      </w:r>
      <w:r w:rsidRPr="001E4257">
        <w:rPr>
          <w:rFonts w:ascii="Tahoma" w:hAnsi="Tahoma" w:cs="Tahoma"/>
          <w:sz w:val="22"/>
          <w:szCs w:val="22"/>
        </w:rPr>
        <w:t xml:space="preserve">na účet PPD č. </w:t>
      </w:r>
      <w:r w:rsidR="007F5206">
        <w:rPr>
          <w:rFonts w:ascii="Tahoma" w:hAnsi="Tahoma" w:cs="Tahoma"/>
          <w:noProof/>
          <w:color w:val="000000"/>
          <w:sz w:val="22"/>
          <w:szCs w:val="22"/>
          <w:highlight w:val="black"/>
        </w:rPr>
        <w:t>'''''''''''''''''''''''''''''''''' '''''''''''''''' ''' '''''''''''' '''''''''''''''''''''' '''''''</w:t>
      </w:r>
      <w:r w:rsidRPr="001E4257">
        <w:rPr>
          <w:rFonts w:ascii="Tahoma" w:hAnsi="Tahoma" w:cs="Tahoma"/>
          <w:sz w:val="22"/>
          <w:szCs w:val="22"/>
        </w:rPr>
        <w:t>, variabilní symbol platby:</w:t>
      </w:r>
      <w:r w:rsidR="00D76DC5" w:rsidRPr="001E4257">
        <w:rPr>
          <w:rFonts w:ascii="Tahoma" w:hAnsi="Tahoma" w:cs="Tahoma"/>
          <w:sz w:val="22"/>
          <w:szCs w:val="22"/>
        </w:rPr>
        <w:t xml:space="preserve"> </w:t>
      </w:r>
      <w:r w:rsidR="00D76DC5" w:rsidRPr="001E4257">
        <w:rPr>
          <w:rStyle w:val="Zstupntext"/>
          <w:rFonts w:ascii="Tahoma" w:hAnsi="Tahoma" w:cs="Tahoma"/>
          <w:color w:val="auto"/>
          <w:sz w:val="22"/>
          <w:szCs w:val="22"/>
        </w:rPr>
        <w:t>1482022</w:t>
      </w:r>
      <w:r w:rsidRPr="001E4257">
        <w:rPr>
          <w:rFonts w:ascii="Tahoma" w:hAnsi="Tahoma" w:cs="Tahoma"/>
          <w:sz w:val="22"/>
          <w:szCs w:val="22"/>
        </w:rPr>
        <w:t xml:space="preserve"> tak, aby </w:t>
      </w:r>
      <w:r w:rsidRPr="00506E32">
        <w:rPr>
          <w:rFonts w:ascii="Tahoma" w:hAnsi="Tahoma" w:cs="Tahoma"/>
          <w:sz w:val="22"/>
          <w:szCs w:val="22"/>
        </w:rPr>
        <w:t xml:space="preserve">částka byla připsána ve prospěch účtu PPD nejpozději </w:t>
      </w:r>
      <w:r w:rsidR="00FF1B8E" w:rsidRPr="00506E32">
        <w:rPr>
          <w:rFonts w:ascii="Tahoma" w:hAnsi="Tahoma" w:cs="Tahoma"/>
          <w:sz w:val="22"/>
          <w:szCs w:val="22"/>
        </w:rPr>
        <w:t>1</w:t>
      </w:r>
      <w:r w:rsidR="00C77260" w:rsidRPr="00506E32">
        <w:rPr>
          <w:rFonts w:ascii="Tahoma" w:hAnsi="Tahoma" w:cs="Tahoma"/>
          <w:sz w:val="22"/>
          <w:szCs w:val="22"/>
        </w:rPr>
        <w:t>0</w:t>
      </w:r>
      <w:r w:rsidR="00FF1B8E" w:rsidRPr="00506E32">
        <w:rPr>
          <w:rFonts w:ascii="Tahoma" w:hAnsi="Tahoma" w:cs="Tahoma"/>
          <w:sz w:val="22"/>
          <w:szCs w:val="22"/>
        </w:rPr>
        <w:t xml:space="preserve"> dní před</w:t>
      </w:r>
      <w:r w:rsidRPr="00506E32">
        <w:rPr>
          <w:rFonts w:ascii="Tahoma" w:hAnsi="Tahoma" w:cs="Tahoma"/>
          <w:sz w:val="22"/>
          <w:szCs w:val="22"/>
        </w:rPr>
        <w:t xml:space="preserve"> zahájení</w:t>
      </w:r>
      <w:r w:rsidR="00FF1B8E" w:rsidRPr="00506E32">
        <w:rPr>
          <w:rFonts w:ascii="Tahoma" w:hAnsi="Tahoma" w:cs="Tahoma"/>
          <w:sz w:val="22"/>
          <w:szCs w:val="22"/>
        </w:rPr>
        <w:t>m</w:t>
      </w:r>
      <w:r w:rsidRPr="00506E32">
        <w:rPr>
          <w:rFonts w:ascii="Tahoma" w:hAnsi="Tahoma" w:cs="Tahoma"/>
          <w:sz w:val="22"/>
          <w:szCs w:val="22"/>
        </w:rPr>
        <w:t xml:space="preserve"> stavby.</w:t>
      </w:r>
    </w:p>
    <w:p w14:paraId="414DAFDD" w14:textId="77777777" w:rsidR="00E84538" w:rsidRPr="00506E32" w:rsidRDefault="00E84538" w:rsidP="00E05E8A">
      <w:pPr>
        <w:spacing w:before="120" w:after="120"/>
        <w:ind w:left="567"/>
        <w:rPr>
          <w:rFonts w:ascii="Tahoma" w:hAnsi="Tahoma" w:cs="Tahoma"/>
          <w:sz w:val="22"/>
          <w:szCs w:val="22"/>
        </w:rPr>
      </w:pPr>
      <w:r w:rsidRPr="00506E32">
        <w:rPr>
          <w:rFonts w:ascii="Tahoma" w:hAnsi="Tahoma" w:cs="Tahoma"/>
          <w:sz w:val="22"/>
          <w:szCs w:val="22"/>
        </w:rPr>
        <w:t xml:space="preserve">Pokud je </w:t>
      </w:r>
      <w:r w:rsidR="002F3DEA" w:rsidRPr="00506E32">
        <w:rPr>
          <w:rFonts w:ascii="Tahoma" w:hAnsi="Tahoma" w:cs="Tahoma"/>
          <w:sz w:val="22"/>
          <w:szCs w:val="22"/>
        </w:rPr>
        <w:t xml:space="preserve">celková </w:t>
      </w:r>
      <w:r w:rsidRPr="00506E32">
        <w:rPr>
          <w:rFonts w:ascii="Tahoma" w:hAnsi="Tahoma" w:cs="Tahoma"/>
          <w:sz w:val="22"/>
          <w:szCs w:val="22"/>
        </w:rPr>
        <w:t xml:space="preserve">výše zálohy na </w:t>
      </w:r>
      <w:r w:rsidR="002F3DEA" w:rsidRPr="00506E32">
        <w:rPr>
          <w:rFonts w:ascii="Tahoma" w:hAnsi="Tahoma" w:cs="Tahoma"/>
          <w:sz w:val="22"/>
          <w:szCs w:val="22"/>
        </w:rPr>
        <w:t>zřízení</w:t>
      </w:r>
      <w:r w:rsidRPr="00506E32">
        <w:rPr>
          <w:rFonts w:ascii="Tahoma" w:hAnsi="Tahoma" w:cs="Tahoma"/>
          <w:sz w:val="22"/>
          <w:szCs w:val="22"/>
        </w:rPr>
        <w:t xml:space="preserve"> VB </w:t>
      </w:r>
      <w:r w:rsidR="00C77260" w:rsidRPr="00506E32">
        <w:rPr>
          <w:rFonts w:ascii="Tahoma" w:hAnsi="Tahoma" w:cs="Tahoma"/>
          <w:sz w:val="22"/>
          <w:szCs w:val="22"/>
        </w:rPr>
        <w:t>nižší,</w:t>
      </w:r>
      <w:r w:rsidRPr="00506E32">
        <w:rPr>
          <w:rFonts w:ascii="Tahoma" w:hAnsi="Tahoma" w:cs="Tahoma"/>
          <w:sz w:val="22"/>
          <w:szCs w:val="22"/>
        </w:rPr>
        <w:t xml:space="preserve"> než je součet </w:t>
      </w:r>
      <w:r w:rsidR="002F3DEA" w:rsidRPr="00506E32">
        <w:rPr>
          <w:rFonts w:ascii="Tahoma" w:hAnsi="Tahoma" w:cs="Tahoma"/>
          <w:sz w:val="22"/>
          <w:szCs w:val="22"/>
        </w:rPr>
        <w:t xml:space="preserve">předpokládaných </w:t>
      </w:r>
      <w:r w:rsidRPr="00506E32">
        <w:rPr>
          <w:rFonts w:ascii="Tahoma" w:hAnsi="Tahoma" w:cs="Tahoma"/>
          <w:sz w:val="22"/>
          <w:szCs w:val="22"/>
        </w:rPr>
        <w:t>náhrad za zřízení VB</w:t>
      </w:r>
      <w:r w:rsidR="002F3DEA" w:rsidRPr="00506E32">
        <w:rPr>
          <w:rFonts w:ascii="Tahoma" w:hAnsi="Tahoma" w:cs="Tahoma"/>
          <w:sz w:val="22"/>
          <w:szCs w:val="22"/>
        </w:rPr>
        <w:t>,</w:t>
      </w:r>
      <w:r w:rsidRPr="00506E32">
        <w:rPr>
          <w:rFonts w:ascii="Tahoma" w:hAnsi="Tahoma" w:cs="Tahoma"/>
          <w:sz w:val="22"/>
          <w:szCs w:val="22"/>
        </w:rPr>
        <w:t xml:space="preserve"> </w:t>
      </w:r>
      <w:r w:rsidR="002F3DEA" w:rsidRPr="00506E32">
        <w:rPr>
          <w:rFonts w:ascii="Tahoma" w:hAnsi="Tahoma" w:cs="Tahoma"/>
          <w:sz w:val="22"/>
          <w:szCs w:val="22"/>
        </w:rPr>
        <w:t>sjednaných</w:t>
      </w:r>
      <w:r w:rsidRPr="00506E32">
        <w:rPr>
          <w:rFonts w:ascii="Tahoma" w:hAnsi="Tahoma" w:cs="Tahoma"/>
          <w:sz w:val="22"/>
          <w:szCs w:val="22"/>
        </w:rPr>
        <w:t xml:space="preserve"> v</w:t>
      </w:r>
      <w:r w:rsidR="002F3DEA" w:rsidRPr="00506E32">
        <w:rPr>
          <w:rFonts w:ascii="Tahoma" w:hAnsi="Tahoma" w:cs="Tahoma"/>
          <w:sz w:val="22"/>
          <w:szCs w:val="22"/>
        </w:rPr>
        <w:t> uzavřených budoucích břemenných</w:t>
      </w:r>
      <w:r w:rsidRPr="00506E32">
        <w:rPr>
          <w:rFonts w:ascii="Tahoma" w:hAnsi="Tahoma" w:cs="Tahoma"/>
          <w:sz w:val="22"/>
          <w:szCs w:val="22"/>
        </w:rPr>
        <w:t xml:space="preserve"> smlouvá</w:t>
      </w:r>
      <w:r w:rsidR="002F3DEA" w:rsidRPr="00506E32">
        <w:rPr>
          <w:rFonts w:ascii="Tahoma" w:hAnsi="Tahoma" w:cs="Tahoma"/>
          <w:sz w:val="22"/>
          <w:szCs w:val="22"/>
        </w:rPr>
        <w:t>ch</w:t>
      </w:r>
      <w:r w:rsidRPr="00506E32">
        <w:rPr>
          <w:rFonts w:ascii="Tahoma" w:hAnsi="Tahoma" w:cs="Tahoma"/>
          <w:sz w:val="22"/>
          <w:szCs w:val="22"/>
        </w:rPr>
        <w:t xml:space="preserve">, je PPD oprávněna žádat </w:t>
      </w:r>
      <w:r w:rsidR="002F3DEA" w:rsidRPr="00506E32">
        <w:rPr>
          <w:rFonts w:ascii="Tahoma" w:hAnsi="Tahoma" w:cs="Tahoma"/>
          <w:sz w:val="22"/>
          <w:szCs w:val="22"/>
        </w:rPr>
        <w:t>uzavření</w:t>
      </w:r>
      <w:r w:rsidRPr="00506E32">
        <w:rPr>
          <w:rFonts w:ascii="Tahoma" w:hAnsi="Tahoma" w:cs="Tahoma"/>
          <w:sz w:val="22"/>
          <w:szCs w:val="22"/>
        </w:rPr>
        <w:t xml:space="preserve"> dodatku k této smlouvě</w:t>
      </w:r>
      <w:r w:rsidR="002F3DEA" w:rsidRPr="00506E32">
        <w:rPr>
          <w:rFonts w:ascii="Tahoma" w:hAnsi="Tahoma" w:cs="Tahoma"/>
          <w:sz w:val="22"/>
          <w:szCs w:val="22"/>
        </w:rPr>
        <w:t>, jehož předmětem bude navýšení zálohy o zjištěný</w:t>
      </w:r>
      <w:r w:rsidRPr="00506E32">
        <w:rPr>
          <w:rFonts w:ascii="Tahoma" w:hAnsi="Tahoma" w:cs="Tahoma"/>
          <w:sz w:val="22"/>
          <w:szCs w:val="22"/>
        </w:rPr>
        <w:t xml:space="preserve"> rozdíl</w:t>
      </w:r>
      <w:r w:rsidR="002F3DEA" w:rsidRPr="00506E32">
        <w:rPr>
          <w:rFonts w:ascii="Tahoma" w:hAnsi="Tahoma" w:cs="Tahoma"/>
          <w:sz w:val="22"/>
          <w:szCs w:val="22"/>
        </w:rPr>
        <w:t>. V takovém případě je žadatel povinen uzavřít dodatek ke smlouvě</w:t>
      </w:r>
      <w:r w:rsidRPr="00506E32">
        <w:rPr>
          <w:rFonts w:ascii="Tahoma" w:hAnsi="Tahoma" w:cs="Tahoma"/>
          <w:sz w:val="22"/>
          <w:szCs w:val="22"/>
        </w:rPr>
        <w:t xml:space="preserve"> ještě před zahájením stavby.</w:t>
      </w:r>
      <w:r w:rsidR="00E45FBF" w:rsidRPr="00506E32">
        <w:rPr>
          <w:rFonts w:ascii="Tahoma" w:hAnsi="Tahoma" w:cs="Tahoma"/>
          <w:sz w:val="22"/>
          <w:szCs w:val="22"/>
        </w:rPr>
        <w:t xml:space="preserve"> Zahájení stavby bude v takovém případě posunuto až po </w:t>
      </w:r>
      <w:r w:rsidR="001E69A5" w:rsidRPr="00506E32">
        <w:rPr>
          <w:rFonts w:ascii="Tahoma" w:hAnsi="Tahoma" w:cs="Tahoma"/>
          <w:sz w:val="22"/>
          <w:szCs w:val="22"/>
        </w:rPr>
        <w:t xml:space="preserve">uzavření předmětného dodatku k této smlouvě a po </w:t>
      </w:r>
      <w:r w:rsidR="005422C7" w:rsidRPr="00506E32">
        <w:rPr>
          <w:rFonts w:ascii="Tahoma" w:hAnsi="Tahoma" w:cs="Tahoma"/>
          <w:sz w:val="22"/>
          <w:szCs w:val="22"/>
        </w:rPr>
        <w:t>připsá</w:t>
      </w:r>
      <w:r w:rsidR="00E45FBF" w:rsidRPr="00506E32">
        <w:rPr>
          <w:rFonts w:ascii="Tahoma" w:hAnsi="Tahoma" w:cs="Tahoma"/>
          <w:sz w:val="22"/>
          <w:szCs w:val="22"/>
        </w:rPr>
        <w:t>ní navýšené zálohy ze strany žadatele ve prospěch účtu PPD.</w:t>
      </w:r>
    </w:p>
    <w:p w14:paraId="5C6079F7" w14:textId="77777777" w:rsidR="005263B5" w:rsidRPr="00506E32" w:rsidRDefault="005263B5" w:rsidP="00E05E8A">
      <w:pPr>
        <w:spacing w:before="120" w:after="120"/>
        <w:ind w:left="567"/>
        <w:rPr>
          <w:rFonts w:ascii="Tahoma" w:hAnsi="Tahoma" w:cs="Tahoma"/>
          <w:sz w:val="22"/>
          <w:szCs w:val="22"/>
        </w:rPr>
      </w:pPr>
      <w:r w:rsidRPr="00506E32">
        <w:rPr>
          <w:rFonts w:ascii="Tahoma" w:hAnsi="Tahoma" w:cs="Tahoma"/>
          <w:sz w:val="22"/>
          <w:szCs w:val="22"/>
        </w:rPr>
        <w:t>Celkové náklady, vynaložené na stavbu přeložky, včetně vypořádání záloh, vyúčtuje PPD žadateli fakturou do 21 dnů ode dne</w:t>
      </w:r>
      <w:r w:rsidR="0097746A" w:rsidRPr="00506E32">
        <w:rPr>
          <w:rFonts w:ascii="Tahoma" w:hAnsi="Tahoma" w:cs="Tahoma"/>
          <w:sz w:val="22"/>
          <w:szCs w:val="22"/>
        </w:rPr>
        <w:t>, kdy žadatel PPD</w:t>
      </w:r>
      <w:r w:rsidRPr="00506E32">
        <w:rPr>
          <w:rFonts w:ascii="Tahoma" w:hAnsi="Tahoma" w:cs="Tahoma"/>
          <w:sz w:val="22"/>
          <w:szCs w:val="22"/>
        </w:rPr>
        <w:t xml:space="preserve"> doručí:</w:t>
      </w:r>
    </w:p>
    <w:p w14:paraId="7C33D9E9" w14:textId="77777777" w:rsidR="005263B5" w:rsidRPr="00506E32" w:rsidRDefault="0097746A" w:rsidP="00E05E8A">
      <w:pPr>
        <w:pStyle w:val="Odstavecseseznamem"/>
        <w:numPr>
          <w:ilvl w:val="0"/>
          <w:numId w:val="9"/>
        </w:numPr>
        <w:spacing w:before="120" w:after="120"/>
        <w:contextualSpacing w:val="0"/>
        <w:rPr>
          <w:rFonts w:ascii="Tahoma" w:hAnsi="Tahoma" w:cs="Tahoma"/>
        </w:rPr>
      </w:pPr>
      <w:r w:rsidRPr="00506E32">
        <w:rPr>
          <w:rFonts w:ascii="Tahoma" w:hAnsi="Tahoma" w:cs="Tahoma"/>
        </w:rPr>
        <w:t>originál</w:t>
      </w:r>
      <w:r w:rsidR="005263B5" w:rsidRPr="00506E32">
        <w:rPr>
          <w:rFonts w:ascii="Tahoma" w:hAnsi="Tahoma" w:cs="Tahoma"/>
        </w:rPr>
        <w:t xml:space="preserve"> kolaudačního souhlasu, </w:t>
      </w:r>
      <w:r w:rsidRPr="00506E32">
        <w:rPr>
          <w:rFonts w:ascii="Tahoma" w:hAnsi="Tahoma" w:cs="Tahoma"/>
        </w:rPr>
        <w:t xml:space="preserve">kolaudačního rozhodnutí, </w:t>
      </w:r>
      <w:r w:rsidR="005263B5" w:rsidRPr="00506E32">
        <w:rPr>
          <w:rFonts w:ascii="Tahoma" w:hAnsi="Tahoma" w:cs="Tahoma"/>
        </w:rPr>
        <w:t>případně dokladů, osvědčujících řádné dokončení stavby a povolení jejího užívání v souladu s příslušnými ustanoveními zákona č. 183/2006 Sb., stavební zákon, v platném znění</w:t>
      </w:r>
    </w:p>
    <w:p w14:paraId="6C3BB009" w14:textId="77777777" w:rsidR="004F53D4" w:rsidRPr="003678CD" w:rsidRDefault="005263B5" w:rsidP="00E05E8A">
      <w:pPr>
        <w:pStyle w:val="Odstavecseseznamem"/>
        <w:numPr>
          <w:ilvl w:val="0"/>
          <w:numId w:val="9"/>
        </w:numPr>
        <w:spacing w:before="120" w:after="120"/>
        <w:rPr>
          <w:rFonts w:ascii="Tahoma" w:hAnsi="Tahoma" w:cs="Tahoma"/>
        </w:rPr>
      </w:pPr>
      <w:r w:rsidRPr="00506E32">
        <w:rPr>
          <w:rFonts w:ascii="Tahoma" w:hAnsi="Tahoma" w:cs="Tahoma"/>
        </w:rPr>
        <w:t>ověřen</w:t>
      </w:r>
      <w:r w:rsidR="0097746A" w:rsidRPr="00506E32">
        <w:rPr>
          <w:rFonts w:ascii="Tahoma" w:hAnsi="Tahoma" w:cs="Tahoma"/>
        </w:rPr>
        <w:t>é kopie</w:t>
      </w:r>
      <w:r w:rsidRPr="00506E32">
        <w:rPr>
          <w:rFonts w:ascii="Tahoma" w:hAnsi="Tahoma" w:cs="Tahoma"/>
        </w:rPr>
        <w:t xml:space="preserve"> veškerých uzavřených smluv o zří</w:t>
      </w:r>
      <w:r w:rsidR="0097746A" w:rsidRPr="00506E32">
        <w:rPr>
          <w:rFonts w:ascii="Tahoma" w:hAnsi="Tahoma" w:cs="Tahoma"/>
        </w:rPr>
        <w:t xml:space="preserve">zení věcného břemene a </w:t>
      </w:r>
      <w:r w:rsidRPr="00506E32">
        <w:rPr>
          <w:rFonts w:ascii="Tahoma" w:hAnsi="Tahoma" w:cs="Tahoma"/>
        </w:rPr>
        <w:t xml:space="preserve">k nim příslušných vyrozumění KÚ o provedení vkladu práva, odpovídajícího věcnému břemeni </w:t>
      </w:r>
      <w:r w:rsidRPr="00DC520A">
        <w:rPr>
          <w:rFonts w:ascii="Tahoma" w:hAnsi="Tahoma" w:cs="Tahoma"/>
        </w:rPr>
        <w:t>přeloženého PZ do katastru nemovitostí</w:t>
      </w:r>
      <w:r w:rsidR="004F53D4" w:rsidRPr="003678CD">
        <w:rPr>
          <w:rFonts w:ascii="Tahoma" w:hAnsi="Tahoma" w:cs="Tahoma"/>
        </w:rPr>
        <w:t>, a to v listinné podobě s hodnotou originálu.</w:t>
      </w:r>
    </w:p>
    <w:p w14:paraId="48DD34CB" w14:textId="77777777" w:rsidR="00631A50" w:rsidRPr="003678CD" w:rsidRDefault="00C13109" w:rsidP="00E05E8A">
      <w:pPr>
        <w:pStyle w:val="Odstavecseseznamem"/>
        <w:spacing w:before="120" w:after="120"/>
        <w:ind w:left="567"/>
        <w:contextualSpacing w:val="0"/>
        <w:rPr>
          <w:rFonts w:ascii="Tahoma" w:hAnsi="Tahoma" w:cs="Tahoma"/>
        </w:rPr>
      </w:pPr>
      <w:r w:rsidRPr="003678CD">
        <w:rPr>
          <w:rFonts w:ascii="Tahoma" w:hAnsi="Tahoma" w:cs="Tahoma"/>
        </w:rPr>
        <w:t>Vyúčtování bude provedeno po splnění obou výše uvedených podmínek.</w:t>
      </w:r>
    </w:p>
    <w:p w14:paraId="693F1C65" w14:textId="77777777" w:rsidR="005263B5" w:rsidRPr="003678CD" w:rsidRDefault="005263B5" w:rsidP="00E05E8A">
      <w:pPr>
        <w:pStyle w:val="Odstavecseseznamem"/>
        <w:spacing w:before="120" w:after="120"/>
        <w:ind w:left="567"/>
        <w:contextualSpacing w:val="0"/>
        <w:rPr>
          <w:rFonts w:ascii="Tahoma" w:hAnsi="Tahoma" w:cs="Tahoma"/>
        </w:rPr>
      </w:pPr>
      <w:r w:rsidRPr="003678CD">
        <w:rPr>
          <w:rFonts w:ascii="Tahoma" w:hAnsi="Tahoma" w:cs="Tahoma"/>
        </w:rPr>
        <w:t>V případě, že celkové náklady na vybudování přeložky budou nižší než poskytnutá záloha, vrátí PPD žadateli příslušnou částku do 15 dnů ode dne vystavení faktury. V případě, že náklady na vybudování přeložky budou vyšší než poskytnutá záloha, uhradí žadatel zvýšenou částku do 15 dnů ode dne doručení faktury.</w:t>
      </w:r>
    </w:p>
    <w:p w14:paraId="353147ED" w14:textId="77777777" w:rsidR="00DC520A" w:rsidRPr="00933E6F" w:rsidRDefault="00DC520A" w:rsidP="006E5BAA">
      <w:pPr>
        <w:ind w:left="567"/>
        <w:rPr>
          <w:rFonts w:ascii="Tahoma" w:hAnsi="Tahoma" w:cs="Tahoma"/>
          <w:sz w:val="22"/>
          <w:szCs w:val="22"/>
        </w:rPr>
      </w:pPr>
    </w:p>
    <w:p w14:paraId="3EA124E4" w14:textId="77777777" w:rsidR="005263B5" w:rsidRPr="00506E32" w:rsidRDefault="005263B5" w:rsidP="00E05E8A">
      <w:pPr>
        <w:numPr>
          <w:ilvl w:val="0"/>
          <w:numId w:val="10"/>
        </w:numPr>
        <w:spacing w:before="120" w:after="120"/>
        <w:ind w:left="567" w:hanging="567"/>
        <w:rPr>
          <w:rFonts w:ascii="Tahoma" w:hAnsi="Tahoma" w:cs="Tahoma"/>
          <w:sz w:val="22"/>
          <w:szCs w:val="22"/>
        </w:rPr>
      </w:pPr>
      <w:r w:rsidRPr="00506E32">
        <w:rPr>
          <w:rFonts w:ascii="Tahoma" w:hAnsi="Tahoma" w:cs="Tahoma"/>
          <w:sz w:val="22"/>
          <w:szCs w:val="22"/>
        </w:rPr>
        <w:t>Pokud dojde k</w:t>
      </w:r>
      <w:r w:rsidR="00220C3C" w:rsidRPr="00506E32">
        <w:rPr>
          <w:rFonts w:ascii="Tahoma" w:hAnsi="Tahoma" w:cs="Tahoma"/>
          <w:sz w:val="22"/>
          <w:szCs w:val="22"/>
        </w:rPr>
        <w:t>e</w:t>
      </w:r>
      <w:r w:rsidRPr="00506E32">
        <w:rPr>
          <w:rFonts w:ascii="Tahoma" w:hAnsi="Tahoma" w:cs="Tahoma"/>
          <w:sz w:val="22"/>
          <w:szCs w:val="22"/>
        </w:rPr>
        <w:t xml:space="preserve"> zvýšení </w:t>
      </w:r>
      <w:r w:rsidR="00220C3C" w:rsidRPr="00506E32">
        <w:rPr>
          <w:rFonts w:ascii="Tahoma" w:hAnsi="Tahoma" w:cs="Tahoma"/>
          <w:sz w:val="22"/>
          <w:szCs w:val="22"/>
        </w:rPr>
        <w:t>provozních nákladů,</w:t>
      </w:r>
      <w:r w:rsidRPr="00506E32">
        <w:rPr>
          <w:rFonts w:ascii="Tahoma" w:hAnsi="Tahoma" w:cs="Tahoma"/>
          <w:sz w:val="22"/>
          <w:szCs w:val="22"/>
        </w:rPr>
        <w:t xml:space="preserve"> nákladů na zřízení věcných břemen k pozemkům, dotčeným stavbou přeložky</w:t>
      </w:r>
      <w:r w:rsidR="0073315B" w:rsidRPr="00506E32">
        <w:rPr>
          <w:rFonts w:ascii="Tahoma" w:hAnsi="Tahoma" w:cs="Tahoma"/>
          <w:sz w:val="22"/>
          <w:szCs w:val="22"/>
        </w:rPr>
        <w:t xml:space="preserve"> </w:t>
      </w:r>
      <w:r w:rsidR="00220C3C" w:rsidRPr="00506E32">
        <w:rPr>
          <w:rFonts w:ascii="Tahoma" w:hAnsi="Tahoma" w:cs="Tahoma"/>
          <w:sz w:val="22"/>
          <w:szCs w:val="22"/>
        </w:rPr>
        <w:t xml:space="preserve">nebo k uplatnění smluvní pokuty dle této smlouvy </w:t>
      </w:r>
      <w:r w:rsidR="0073315B" w:rsidRPr="00506E32">
        <w:rPr>
          <w:rFonts w:ascii="Tahoma" w:hAnsi="Tahoma" w:cs="Tahoma"/>
          <w:sz w:val="22"/>
          <w:szCs w:val="22"/>
        </w:rPr>
        <w:t>kdykoliv v průběhu stavby</w:t>
      </w:r>
      <w:r w:rsidRPr="00506E32">
        <w:rPr>
          <w:rFonts w:ascii="Tahoma" w:hAnsi="Tahoma" w:cs="Tahoma"/>
          <w:sz w:val="22"/>
          <w:szCs w:val="22"/>
        </w:rPr>
        <w:t xml:space="preserve">, </w:t>
      </w:r>
      <w:r w:rsidR="0073315B" w:rsidRPr="00506E32">
        <w:rPr>
          <w:rFonts w:ascii="Tahoma" w:hAnsi="Tahoma" w:cs="Tahoma"/>
          <w:sz w:val="22"/>
          <w:szCs w:val="22"/>
        </w:rPr>
        <w:t>zavazuje se žadatel na výzvu PPD</w:t>
      </w:r>
      <w:r w:rsidRPr="00506E32">
        <w:rPr>
          <w:rFonts w:ascii="Tahoma" w:hAnsi="Tahoma" w:cs="Tahoma"/>
          <w:sz w:val="22"/>
          <w:szCs w:val="22"/>
        </w:rPr>
        <w:t xml:space="preserve"> uzavř</w:t>
      </w:r>
      <w:r w:rsidR="0073315B" w:rsidRPr="00506E32">
        <w:rPr>
          <w:rFonts w:ascii="Tahoma" w:hAnsi="Tahoma" w:cs="Tahoma"/>
          <w:sz w:val="22"/>
          <w:szCs w:val="22"/>
        </w:rPr>
        <w:t>ít</w:t>
      </w:r>
      <w:r w:rsidRPr="00506E32">
        <w:rPr>
          <w:rFonts w:ascii="Tahoma" w:hAnsi="Tahoma" w:cs="Tahoma"/>
          <w:sz w:val="22"/>
          <w:szCs w:val="22"/>
        </w:rPr>
        <w:t xml:space="preserve"> dodatek k této smlouvě, ve kterém bude sjednána výše a termín poskytnutí další zálohy. Do doby zaplacení </w:t>
      </w:r>
      <w:r w:rsidR="00E33D6A" w:rsidRPr="00506E32">
        <w:rPr>
          <w:rFonts w:ascii="Tahoma" w:hAnsi="Tahoma" w:cs="Tahoma"/>
          <w:sz w:val="22"/>
          <w:szCs w:val="22"/>
        </w:rPr>
        <w:t>další</w:t>
      </w:r>
      <w:r w:rsidRPr="00506E32">
        <w:rPr>
          <w:rFonts w:ascii="Tahoma" w:hAnsi="Tahoma" w:cs="Tahoma"/>
          <w:sz w:val="22"/>
          <w:szCs w:val="22"/>
        </w:rPr>
        <w:t xml:space="preserve"> zálohy budou práce na stavbě přeložky pozastaveny a termín dokončení stavby se posune o dobu, odpovídající trvání pozastavení prací.</w:t>
      </w:r>
    </w:p>
    <w:p w14:paraId="471117D8" w14:textId="77777777" w:rsidR="005263B5" w:rsidRPr="00506E32" w:rsidRDefault="005263B5" w:rsidP="00E05E8A">
      <w:pPr>
        <w:numPr>
          <w:ilvl w:val="0"/>
          <w:numId w:val="10"/>
        </w:numPr>
        <w:spacing w:before="120" w:after="120"/>
        <w:ind w:left="567" w:hanging="567"/>
        <w:rPr>
          <w:rFonts w:ascii="Tahoma" w:hAnsi="Tahoma" w:cs="Tahoma"/>
          <w:sz w:val="22"/>
          <w:szCs w:val="22"/>
        </w:rPr>
      </w:pPr>
      <w:r w:rsidRPr="00506E32">
        <w:rPr>
          <w:rFonts w:ascii="Tahoma" w:hAnsi="Tahoma" w:cs="Tahoma"/>
          <w:sz w:val="22"/>
          <w:szCs w:val="22"/>
        </w:rPr>
        <w:t>Žadatel se zavazuje, že přeložka PZ bude vybudována a předána v termínu:</w:t>
      </w:r>
    </w:p>
    <w:p w14:paraId="75CC8B36" w14:textId="77777777" w:rsidR="005263B5" w:rsidRPr="00506E32" w:rsidRDefault="005263B5" w:rsidP="00E05E8A">
      <w:pPr>
        <w:pStyle w:val="Odstavecseseznamem"/>
        <w:spacing w:before="120" w:after="120"/>
        <w:ind w:left="567"/>
        <w:rPr>
          <w:rFonts w:ascii="Tahoma" w:hAnsi="Tahoma" w:cs="Tahoma"/>
        </w:rPr>
      </w:pPr>
      <w:r w:rsidRPr="00506E32">
        <w:rPr>
          <w:rFonts w:ascii="Tahoma" w:hAnsi="Tahoma" w:cs="Tahoma"/>
        </w:rPr>
        <w:t>Zahájení prací:</w:t>
      </w:r>
      <w:r w:rsidR="001E4257">
        <w:rPr>
          <w:rFonts w:ascii="Tahoma" w:hAnsi="Tahoma" w:cs="Tahoma"/>
        </w:rPr>
        <w:t xml:space="preserve"> 04/2023</w:t>
      </w:r>
      <w:r w:rsidR="008B2BB0" w:rsidRPr="00506E32">
        <w:rPr>
          <w:rFonts w:ascii="Tahoma" w:hAnsi="Tahoma" w:cs="Tahoma"/>
        </w:rPr>
        <w:t>.</w:t>
      </w:r>
    </w:p>
    <w:p w14:paraId="43059D57" w14:textId="77777777" w:rsidR="005263B5" w:rsidRPr="00506E32" w:rsidRDefault="005263B5" w:rsidP="00E05E8A">
      <w:pPr>
        <w:pStyle w:val="Odstavecseseznamem"/>
        <w:spacing w:before="120" w:after="120"/>
        <w:ind w:left="567"/>
        <w:rPr>
          <w:rFonts w:ascii="Tahoma" w:hAnsi="Tahoma" w:cs="Tahoma"/>
        </w:rPr>
      </w:pPr>
      <w:r w:rsidRPr="00506E32">
        <w:rPr>
          <w:rFonts w:ascii="Tahoma" w:hAnsi="Tahoma" w:cs="Tahoma"/>
        </w:rPr>
        <w:t>Ukončení prací:</w:t>
      </w:r>
      <w:r w:rsidR="001E4257">
        <w:rPr>
          <w:rFonts w:ascii="Tahoma" w:hAnsi="Tahoma" w:cs="Tahoma"/>
        </w:rPr>
        <w:t xml:space="preserve"> 10/2024</w:t>
      </w:r>
      <w:r w:rsidR="008B2BB0" w:rsidRPr="00506E32">
        <w:rPr>
          <w:rFonts w:ascii="Tahoma" w:hAnsi="Tahoma" w:cs="Tahoma"/>
        </w:rPr>
        <w:t>.</w:t>
      </w:r>
    </w:p>
    <w:p w14:paraId="4971DCDC" w14:textId="77777777" w:rsidR="005263B5" w:rsidRPr="00506E32" w:rsidRDefault="005263B5" w:rsidP="00E05E8A">
      <w:pPr>
        <w:pStyle w:val="Odstavecseseznamem"/>
        <w:spacing w:before="120" w:after="120"/>
        <w:ind w:left="567"/>
        <w:rPr>
          <w:rFonts w:ascii="Tahoma" w:hAnsi="Tahoma" w:cs="Tahoma"/>
        </w:rPr>
      </w:pPr>
      <w:r w:rsidRPr="00506E32">
        <w:rPr>
          <w:rFonts w:ascii="Tahoma" w:hAnsi="Tahoma" w:cs="Tahoma"/>
        </w:rPr>
        <w:t>Případné změny termínů budou řešeny dodatkem k této smlouvě.</w:t>
      </w:r>
    </w:p>
    <w:p w14:paraId="3032BDFD" w14:textId="77777777" w:rsidR="005263B5" w:rsidRPr="00506E32" w:rsidRDefault="005263B5" w:rsidP="00E05E8A">
      <w:pPr>
        <w:numPr>
          <w:ilvl w:val="0"/>
          <w:numId w:val="10"/>
        </w:numPr>
        <w:spacing w:before="120" w:after="120"/>
        <w:ind w:left="567" w:hanging="567"/>
        <w:rPr>
          <w:rFonts w:ascii="Tahoma" w:hAnsi="Tahoma" w:cs="Tahoma"/>
          <w:sz w:val="22"/>
          <w:szCs w:val="22"/>
        </w:rPr>
      </w:pPr>
      <w:r w:rsidRPr="00506E32">
        <w:rPr>
          <w:rFonts w:ascii="Tahoma" w:hAnsi="Tahoma" w:cs="Tahoma"/>
          <w:sz w:val="22"/>
          <w:szCs w:val="22"/>
        </w:rPr>
        <w:t>Žadatel se dále zavazuje podat návrh na zahájení kolaudačního řízení do 15 kalendářních dnů po přejímacím řízení přeložky, případně zajistit užívání dokončené stavby v souladu s příslušnými ustanoveními zákona č.</w:t>
      </w:r>
      <w:r w:rsidR="006E7AF7" w:rsidRPr="00506E32">
        <w:rPr>
          <w:rFonts w:ascii="Tahoma" w:hAnsi="Tahoma" w:cs="Tahoma"/>
          <w:sz w:val="22"/>
          <w:szCs w:val="22"/>
        </w:rPr>
        <w:t> </w:t>
      </w:r>
      <w:r w:rsidRPr="00506E32">
        <w:rPr>
          <w:rFonts w:ascii="Tahoma" w:hAnsi="Tahoma" w:cs="Tahoma"/>
          <w:sz w:val="22"/>
          <w:szCs w:val="22"/>
        </w:rPr>
        <w:t>183/2006</w:t>
      </w:r>
      <w:r w:rsidR="006E7AF7" w:rsidRPr="00506E32">
        <w:rPr>
          <w:rFonts w:ascii="Tahoma" w:hAnsi="Tahoma" w:cs="Tahoma"/>
          <w:sz w:val="22"/>
          <w:szCs w:val="22"/>
        </w:rPr>
        <w:t> </w:t>
      </w:r>
      <w:r w:rsidRPr="00506E32">
        <w:rPr>
          <w:rFonts w:ascii="Tahoma" w:hAnsi="Tahoma" w:cs="Tahoma"/>
          <w:sz w:val="22"/>
          <w:szCs w:val="22"/>
        </w:rPr>
        <w:t>Sb., stavební zákon, v platném znění.</w:t>
      </w:r>
    </w:p>
    <w:p w14:paraId="25AF5320" w14:textId="77777777" w:rsidR="005263B5" w:rsidRPr="00506E32" w:rsidRDefault="005263B5" w:rsidP="00E05E8A">
      <w:pPr>
        <w:numPr>
          <w:ilvl w:val="0"/>
          <w:numId w:val="10"/>
        </w:numPr>
        <w:spacing w:before="120" w:after="120"/>
        <w:ind w:left="567" w:hanging="567"/>
        <w:rPr>
          <w:rFonts w:ascii="Tahoma" w:hAnsi="Tahoma" w:cs="Tahoma"/>
          <w:sz w:val="22"/>
          <w:szCs w:val="22"/>
        </w:rPr>
      </w:pPr>
      <w:r w:rsidRPr="00506E32">
        <w:rPr>
          <w:rFonts w:ascii="Tahoma" w:hAnsi="Tahoma" w:cs="Tahoma"/>
          <w:sz w:val="22"/>
          <w:szCs w:val="22"/>
        </w:rPr>
        <w:t>Nesplní-li žadatel některou z povinností stanovených v bodech c) a d) tohoto článku, je povinen zaplatit PPD za každou nesplněnou povinnost smluvní pokutu ve výši</w:t>
      </w:r>
      <w:r w:rsidR="001E4257">
        <w:rPr>
          <w:rFonts w:ascii="Tahoma" w:hAnsi="Tahoma" w:cs="Tahoma"/>
          <w:sz w:val="22"/>
          <w:szCs w:val="22"/>
        </w:rPr>
        <w:t xml:space="preserve"> 500,-</w:t>
      </w:r>
      <w:r w:rsidRPr="00506E32">
        <w:rPr>
          <w:rFonts w:ascii="Tahoma" w:hAnsi="Tahoma" w:cs="Tahoma"/>
          <w:sz w:val="22"/>
          <w:szCs w:val="22"/>
        </w:rPr>
        <w:t xml:space="preserve"> Kč denně až do jejího splnění.</w:t>
      </w:r>
    </w:p>
    <w:p w14:paraId="5214BFA7" w14:textId="77777777" w:rsidR="005263B5" w:rsidRPr="00506E32" w:rsidRDefault="005263B5" w:rsidP="00E05E8A">
      <w:pPr>
        <w:numPr>
          <w:ilvl w:val="0"/>
          <w:numId w:val="10"/>
        </w:numPr>
        <w:spacing w:before="120" w:after="120"/>
        <w:ind w:left="567" w:hanging="567"/>
        <w:rPr>
          <w:rFonts w:ascii="Tahoma" w:hAnsi="Tahoma" w:cs="Tahoma"/>
          <w:sz w:val="22"/>
          <w:szCs w:val="22"/>
        </w:rPr>
      </w:pPr>
      <w:r w:rsidRPr="00506E32">
        <w:rPr>
          <w:rFonts w:ascii="Tahoma" w:hAnsi="Tahoma" w:cs="Tahoma"/>
          <w:sz w:val="22"/>
          <w:szCs w:val="22"/>
        </w:rPr>
        <w:t>O převzetí vybudované přeložky PZ bude sepsán protokol, pode</w:t>
      </w:r>
      <w:r w:rsidR="00631A50" w:rsidRPr="00506E32">
        <w:rPr>
          <w:rFonts w:ascii="Tahoma" w:hAnsi="Tahoma" w:cs="Tahoma"/>
          <w:sz w:val="22"/>
          <w:szCs w:val="22"/>
        </w:rPr>
        <w:t xml:space="preserve">psaný oběma smluvními stranami. </w:t>
      </w:r>
      <w:r w:rsidRPr="00506E32">
        <w:rPr>
          <w:rFonts w:ascii="Tahoma" w:hAnsi="Tahoma" w:cs="Tahoma"/>
          <w:sz w:val="22"/>
          <w:szCs w:val="22"/>
        </w:rPr>
        <w:t>Vlastnictví PPD k přeloženému PZ podle této smlouvy zůstává pro PPD zachováno.</w:t>
      </w:r>
    </w:p>
    <w:p w14:paraId="01093905" w14:textId="77777777" w:rsidR="005263B5" w:rsidRPr="00506E32" w:rsidRDefault="005263B5" w:rsidP="00E05E8A">
      <w:pPr>
        <w:numPr>
          <w:ilvl w:val="0"/>
          <w:numId w:val="10"/>
        </w:numPr>
        <w:spacing w:before="120" w:after="120"/>
        <w:ind w:left="567" w:hanging="567"/>
        <w:rPr>
          <w:rFonts w:ascii="Tahoma" w:hAnsi="Tahoma" w:cs="Tahoma"/>
          <w:sz w:val="22"/>
          <w:szCs w:val="22"/>
        </w:rPr>
      </w:pPr>
      <w:r w:rsidRPr="00506E32">
        <w:rPr>
          <w:rFonts w:ascii="Tahoma" w:hAnsi="Tahoma" w:cs="Tahoma"/>
          <w:sz w:val="22"/>
          <w:szCs w:val="22"/>
        </w:rPr>
        <w:t xml:space="preserve">Žadatel se zavazuje odstranit případné vady, uvedené ve vyjádření příslušného úřadu, vyjadřujícího se k užívání dokončené stavby v souladu se zákonem č. 183/2006 Sb., stavební zákon, v platném znění, a to ve stanovených lhůtách. V případě nedodržení těchto lhůt je žadatel povinen zaplatit PPD smluvní pokutu ve výši </w:t>
      </w:r>
      <w:r w:rsidR="001E4257">
        <w:rPr>
          <w:rFonts w:ascii="Tahoma" w:hAnsi="Tahoma" w:cs="Tahoma"/>
          <w:sz w:val="22"/>
          <w:szCs w:val="22"/>
        </w:rPr>
        <w:t>500,-</w:t>
      </w:r>
      <w:r w:rsidR="008B2BB0" w:rsidRPr="00506E32">
        <w:rPr>
          <w:rFonts w:ascii="Tahoma" w:hAnsi="Tahoma" w:cs="Tahoma"/>
          <w:sz w:val="22"/>
          <w:szCs w:val="22"/>
        </w:rPr>
        <w:t xml:space="preserve"> </w:t>
      </w:r>
      <w:r w:rsidRPr="00506E32">
        <w:rPr>
          <w:rFonts w:ascii="Tahoma" w:hAnsi="Tahoma" w:cs="Tahoma"/>
          <w:sz w:val="22"/>
          <w:szCs w:val="22"/>
        </w:rPr>
        <w:t>Kč denně až do úplného odstranění těchto vad.</w:t>
      </w:r>
    </w:p>
    <w:p w14:paraId="59DD3601" w14:textId="77777777" w:rsidR="005263B5" w:rsidRPr="00506E32" w:rsidRDefault="005263B5" w:rsidP="00E05E8A">
      <w:pPr>
        <w:numPr>
          <w:ilvl w:val="0"/>
          <w:numId w:val="10"/>
        </w:numPr>
        <w:spacing w:before="120" w:after="120"/>
        <w:ind w:left="567" w:hanging="567"/>
        <w:rPr>
          <w:rFonts w:ascii="Tahoma" w:hAnsi="Tahoma" w:cs="Tahoma"/>
          <w:sz w:val="22"/>
          <w:szCs w:val="22"/>
        </w:rPr>
      </w:pPr>
      <w:r w:rsidRPr="00506E32">
        <w:rPr>
          <w:rFonts w:ascii="Tahoma" w:hAnsi="Tahoma" w:cs="Tahoma"/>
          <w:sz w:val="22"/>
          <w:szCs w:val="22"/>
        </w:rPr>
        <w:t>Veškeré smluvní pokuty, sjednané v této smlouvě, jsou splatné do 30 kalendářních dnů ode dne doručení jejich vyúčtování druhé smluvní straně.</w:t>
      </w:r>
      <w:r w:rsidR="00FF1B8E" w:rsidRPr="00506E32">
        <w:rPr>
          <w:rFonts w:ascii="Tahoma" w:hAnsi="Tahoma" w:cs="Tahoma"/>
          <w:sz w:val="22"/>
          <w:szCs w:val="22"/>
        </w:rPr>
        <w:t xml:space="preserve"> Po marném uplynutí této lhůty je PPD oprávněn</w:t>
      </w:r>
      <w:r w:rsidR="00755FF4" w:rsidRPr="00506E32">
        <w:rPr>
          <w:rFonts w:ascii="Tahoma" w:hAnsi="Tahoma" w:cs="Tahoma"/>
          <w:sz w:val="22"/>
          <w:szCs w:val="22"/>
        </w:rPr>
        <w:t>a</w:t>
      </w:r>
      <w:r w:rsidR="00FF1B8E" w:rsidRPr="00506E32">
        <w:rPr>
          <w:rFonts w:ascii="Tahoma" w:hAnsi="Tahoma" w:cs="Tahoma"/>
          <w:sz w:val="22"/>
          <w:szCs w:val="22"/>
        </w:rPr>
        <w:t xml:space="preserve"> započíst </w:t>
      </w:r>
      <w:r w:rsidR="00B21B48" w:rsidRPr="00506E32">
        <w:rPr>
          <w:rFonts w:ascii="Tahoma" w:hAnsi="Tahoma" w:cs="Tahoma"/>
          <w:sz w:val="22"/>
          <w:szCs w:val="22"/>
        </w:rPr>
        <w:t xml:space="preserve">žadateli </w:t>
      </w:r>
      <w:r w:rsidR="00EB0835" w:rsidRPr="00506E32">
        <w:rPr>
          <w:rFonts w:ascii="Tahoma" w:hAnsi="Tahoma" w:cs="Tahoma"/>
          <w:sz w:val="22"/>
          <w:szCs w:val="22"/>
        </w:rPr>
        <w:t xml:space="preserve">řádně </w:t>
      </w:r>
      <w:r w:rsidR="003F21AF" w:rsidRPr="00506E32">
        <w:rPr>
          <w:rFonts w:ascii="Tahoma" w:hAnsi="Tahoma" w:cs="Tahoma"/>
          <w:sz w:val="22"/>
          <w:szCs w:val="22"/>
        </w:rPr>
        <w:t xml:space="preserve">uplatněnou </w:t>
      </w:r>
      <w:r w:rsidR="00FF1B8E" w:rsidRPr="00506E32">
        <w:rPr>
          <w:rFonts w:ascii="Tahoma" w:hAnsi="Tahoma" w:cs="Tahoma"/>
          <w:sz w:val="22"/>
          <w:szCs w:val="22"/>
        </w:rPr>
        <w:t>smluvní pokutu vůči zaplacené záloze.</w:t>
      </w:r>
    </w:p>
    <w:p w14:paraId="166D9F41" w14:textId="77777777" w:rsidR="00E33D6A" w:rsidRPr="00506E32" w:rsidRDefault="00E33D6A" w:rsidP="00E05E8A">
      <w:pPr>
        <w:spacing w:before="120" w:after="120"/>
        <w:ind w:left="567"/>
        <w:rPr>
          <w:rFonts w:ascii="Tahoma" w:hAnsi="Tahoma" w:cs="Tahoma"/>
          <w:sz w:val="22"/>
          <w:szCs w:val="22"/>
        </w:rPr>
      </w:pPr>
      <w:r w:rsidRPr="00506E32">
        <w:rPr>
          <w:rFonts w:ascii="Tahoma" w:hAnsi="Tahoma" w:cs="Tahoma"/>
          <w:sz w:val="22"/>
          <w:szCs w:val="22"/>
        </w:rPr>
        <w:t>Ne</w:t>
      </w:r>
      <w:r w:rsidR="00E85BD8" w:rsidRPr="00506E32">
        <w:rPr>
          <w:rFonts w:ascii="Tahoma" w:hAnsi="Tahoma" w:cs="Tahoma"/>
          <w:sz w:val="22"/>
          <w:szCs w:val="22"/>
        </w:rPr>
        <w:t>zdaří-li se</w:t>
      </w:r>
      <w:r w:rsidRPr="00506E32">
        <w:rPr>
          <w:rFonts w:ascii="Tahoma" w:hAnsi="Tahoma" w:cs="Tahoma"/>
          <w:sz w:val="22"/>
          <w:szCs w:val="22"/>
        </w:rPr>
        <w:t xml:space="preserve"> vyúčtování smluvní pokuty doruč</w:t>
      </w:r>
      <w:r w:rsidR="00E85BD8" w:rsidRPr="00506E32">
        <w:rPr>
          <w:rFonts w:ascii="Tahoma" w:hAnsi="Tahoma" w:cs="Tahoma"/>
          <w:sz w:val="22"/>
          <w:szCs w:val="22"/>
        </w:rPr>
        <w:t>it</w:t>
      </w:r>
      <w:r w:rsidRPr="00506E32">
        <w:rPr>
          <w:rFonts w:ascii="Tahoma" w:hAnsi="Tahoma" w:cs="Tahoma"/>
          <w:sz w:val="22"/>
          <w:szCs w:val="22"/>
        </w:rPr>
        <w:t xml:space="preserve"> druhé smluvní straně (z jakéhokoliv důvodu), považuje se poslední den uložení zásilky na poště za den jejího doručení.</w:t>
      </w:r>
    </w:p>
    <w:p w14:paraId="06834C38" w14:textId="77777777" w:rsidR="005263B5" w:rsidRPr="00506E32" w:rsidRDefault="005263B5" w:rsidP="000C742A">
      <w:pPr>
        <w:keepNext/>
        <w:keepLines/>
        <w:spacing w:before="480" w:after="240"/>
        <w:jc w:val="center"/>
        <w:rPr>
          <w:rStyle w:val="Siln"/>
          <w:rFonts w:ascii="Tahoma" w:hAnsi="Tahoma" w:cs="Tahoma"/>
          <w:sz w:val="22"/>
          <w:szCs w:val="22"/>
        </w:rPr>
      </w:pPr>
      <w:r w:rsidRPr="00506E32">
        <w:rPr>
          <w:rStyle w:val="Siln"/>
          <w:rFonts w:ascii="Tahoma" w:hAnsi="Tahoma" w:cs="Tahoma"/>
          <w:sz w:val="22"/>
          <w:szCs w:val="22"/>
        </w:rPr>
        <w:t>VII.</w:t>
      </w:r>
    </w:p>
    <w:p w14:paraId="760FBE62" w14:textId="77777777" w:rsidR="005263B5" w:rsidRPr="00506E32" w:rsidRDefault="005263B5" w:rsidP="00E05E8A">
      <w:pPr>
        <w:keepNext/>
        <w:keepLines/>
        <w:numPr>
          <w:ilvl w:val="0"/>
          <w:numId w:val="12"/>
        </w:numPr>
        <w:spacing w:before="120" w:after="120"/>
        <w:ind w:left="567" w:hanging="567"/>
        <w:rPr>
          <w:rFonts w:ascii="Tahoma" w:hAnsi="Tahoma" w:cs="Tahoma"/>
          <w:sz w:val="22"/>
          <w:szCs w:val="22"/>
        </w:rPr>
      </w:pPr>
      <w:r w:rsidRPr="00506E32">
        <w:rPr>
          <w:rFonts w:ascii="Tahoma" w:hAnsi="Tahoma" w:cs="Tahoma"/>
          <w:sz w:val="22"/>
          <w:szCs w:val="22"/>
        </w:rPr>
        <w:t>Žadatel poskytuje na provedenou přeložku PZ podle této smlouvy záruku, která byla po dohodě smluvních stran stanovena v délce 60 měsíců ode dne převzetí přeložky PZ bez vad a nedodělků.</w:t>
      </w:r>
    </w:p>
    <w:p w14:paraId="55079EBA" w14:textId="77777777" w:rsidR="005263B5" w:rsidRPr="00506E32" w:rsidRDefault="005263B5" w:rsidP="00E05E8A">
      <w:pPr>
        <w:numPr>
          <w:ilvl w:val="0"/>
          <w:numId w:val="12"/>
        </w:numPr>
        <w:spacing w:before="120" w:after="120"/>
        <w:ind w:left="567" w:hanging="567"/>
        <w:rPr>
          <w:rFonts w:ascii="Tahoma" w:hAnsi="Tahoma" w:cs="Tahoma"/>
          <w:sz w:val="22"/>
          <w:szCs w:val="22"/>
        </w:rPr>
      </w:pPr>
      <w:r w:rsidRPr="00506E32">
        <w:rPr>
          <w:rFonts w:ascii="Tahoma" w:hAnsi="Tahoma" w:cs="Tahoma"/>
          <w:sz w:val="22"/>
          <w:szCs w:val="22"/>
        </w:rPr>
        <w:t>Žadatel odpovídá za vady veškerého plnění, ke kterému se zavázal v rámci této smlouvy. Tyto vady je žadatel povinen začít odstraňovat bez zbytečného odkladu, nejpozději do tří kalendářních dnů ode dne jejich oznámení PPD žadateli. Žadatel je povinen tyto vady odstranit ve lhůtě, kterou stanoví PPD podle charakteru vady při uplatnění nároku na její odstranění.</w:t>
      </w:r>
    </w:p>
    <w:p w14:paraId="2061196B" w14:textId="77777777" w:rsidR="005263B5" w:rsidRPr="00506E32" w:rsidRDefault="005263B5" w:rsidP="00E05E8A">
      <w:pPr>
        <w:numPr>
          <w:ilvl w:val="0"/>
          <w:numId w:val="12"/>
        </w:numPr>
        <w:spacing w:before="120" w:after="120"/>
        <w:ind w:left="567" w:hanging="567"/>
        <w:rPr>
          <w:rFonts w:ascii="Tahoma" w:hAnsi="Tahoma" w:cs="Tahoma"/>
          <w:sz w:val="22"/>
          <w:szCs w:val="22"/>
        </w:rPr>
      </w:pPr>
      <w:r w:rsidRPr="00506E32">
        <w:rPr>
          <w:rFonts w:ascii="Tahoma" w:hAnsi="Tahoma" w:cs="Tahoma"/>
          <w:sz w:val="22"/>
          <w:szCs w:val="22"/>
        </w:rPr>
        <w:t>V případě nedodržení těchto lhůt je povinen žadatel zaplatit PPD smluvní pokutu ve výši</w:t>
      </w:r>
      <w:r w:rsidR="001E4257">
        <w:rPr>
          <w:rFonts w:ascii="Tahoma" w:hAnsi="Tahoma" w:cs="Tahoma"/>
          <w:sz w:val="22"/>
          <w:szCs w:val="22"/>
        </w:rPr>
        <w:t xml:space="preserve"> 500,-</w:t>
      </w:r>
      <w:r w:rsidR="004D769D" w:rsidRPr="00506E32">
        <w:rPr>
          <w:rFonts w:ascii="Tahoma" w:hAnsi="Tahoma" w:cs="Tahoma"/>
          <w:sz w:val="22"/>
          <w:szCs w:val="22"/>
        </w:rPr>
        <w:t xml:space="preserve"> </w:t>
      </w:r>
      <w:r w:rsidRPr="00506E32">
        <w:rPr>
          <w:rFonts w:ascii="Tahoma" w:hAnsi="Tahoma" w:cs="Tahoma"/>
          <w:sz w:val="22"/>
          <w:szCs w:val="22"/>
        </w:rPr>
        <w:t>Kč denně</w:t>
      </w:r>
      <w:r w:rsidR="008B2BB0" w:rsidRPr="00506E32">
        <w:rPr>
          <w:rFonts w:ascii="Tahoma" w:hAnsi="Tahoma" w:cs="Tahoma"/>
          <w:sz w:val="22"/>
          <w:szCs w:val="22"/>
        </w:rPr>
        <w:t xml:space="preserve"> až do úplného odstranění vady.</w:t>
      </w:r>
    </w:p>
    <w:p w14:paraId="4818DB2A" w14:textId="77777777" w:rsidR="005263B5" w:rsidRPr="00506E32" w:rsidRDefault="005263B5" w:rsidP="00E05E8A">
      <w:pPr>
        <w:numPr>
          <w:ilvl w:val="0"/>
          <w:numId w:val="12"/>
        </w:numPr>
        <w:spacing w:before="120" w:after="120"/>
        <w:ind w:left="567" w:hanging="567"/>
        <w:rPr>
          <w:rFonts w:ascii="Tahoma" w:hAnsi="Tahoma" w:cs="Tahoma"/>
          <w:sz w:val="22"/>
          <w:szCs w:val="22"/>
        </w:rPr>
      </w:pPr>
      <w:r w:rsidRPr="00506E32">
        <w:rPr>
          <w:rFonts w:ascii="Tahoma" w:hAnsi="Tahoma" w:cs="Tahoma"/>
          <w:sz w:val="22"/>
          <w:szCs w:val="22"/>
        </w:rPr>
        <w:t>Žadatel uhradí veškeré náklady, spojené s odstraňováním vad díla, které zajišťuje v rámci této smlouvy, včetně případných sankcí.</w:t>
      </w:r>
    </w:p>
    <w:p w14:paraId="7C9CA40F" w14:textId="77777777" w:rsidR="005263B5" w:rsidRPr="00506E32" w:rsidRDefault="005263B5" w:rsidP="00E05E8A">
      <w:pPr>
        <w:numPr>
          <w:ilvl w:val="0"/>
          <w:numId w:val="12"/>
        </w:numPr>
        <w:spacing w:before="120" w:after="120"/>
        <w:ind w:left="567" w:hanging="567"/>
        <w:rPr>
          <w:rFonts w:ascii="Tahoma" w:hAnsi="Tahoma" w:cs="Tahoma"/>
          <w:sz w:val="22"/>
          <w:szCs w:val="22"/>
        </w:rPr>
      </w:pPr>
      <w:r w:rsidRPr="00506E32">
        <w:rPr>
          <w:rFonts w:ascii="Tahoma" w:hAnsi="Tahoma" w:cs="Tahoma"/>
          <w:sz w:val="22"/>
          <w:szCs w:val="22"/>
        </w:rPr>
        <w:t>PPD zajistí bezodkladně odstranění vad díla v záruční lhůtě v případě, že se jedná o povinnost PPD zabezpečit havárie a úniky plynu klasifikované jako AI, AII, PI na plynárenském zařízení a v případě přerušení nebo omezení dodávky plynu. PPD zároveň bez zbytečného odkladu</w:t>
      </w:r>
      <w:r w:rsidRPr="00506E32" w:rsidDel="00E46355">
        <w:rPr>
          <w:rFonts w:ascii="Tahoma" w:hAnsi="Tahoma" w:cs="Tahoma"/>
          <w:sz w:val="22"/>
          <w:szCs w:val="22"/>
        </w:rPr>
        <w:t xml:space="preserve"> </w:t>
      </w:r>
      <w:r w:rsidRPr="00506E32">
        <w:rPr>
          <w:rFonts w:ascii="Tahoma" w:hAnsi="Tahoma" w:cs="Tahoma"/>
          <w:sz w:val="22"/>
          <w:szCs w:val="22"/>
        </w:rPr>
        <w:t>písemně uplatní u žadatele vady díla v rozsahu záruky. PPD vyúčtuje žadateli náklady na odstranění vad díla do 30 kalendářních dnů od odsouhlasení jejich výše žadatelem a žadatel je uhradí do 15 dnů ode dne doručení vyúčtování.</w:t>
      </w:r>
    </w:p>
    <w:p w14:paraId="204ED06F" w14:textId="77777777" w:rsidR="005263B5" w:rsidRPr="00506E32" w:rsidRDefault="005263B5" w:rsidP="00E05E8A">
      <w:pPr>
        <w:numPr>
          <w:ilvl w:val="0"/>
          <w:numId w:val="12"/>
        </w:numPr>
        <w:spacing w:before="120" w:after="120"/>
        <w:ind w:left="567" w:hanging="567"/>
        <w:rPr>
          <w:rFonts w:ascii="Tahoma" w:hAnsi="Tahoma" w:cs="Tahoma"/>
          <w:sz w:val="22"/>
          <w:szCs w:val="22"/>
        </w:rPr>
      </w:pPr>
      <w:r w:rsidRPr="00506E32">
        <w:rPr>
          <w:rFonts w:ascii="Tahoma" w:hAnsi="Tahoma" w:cs="Tahoma"/>
          <w:sz w:val="22"/>
          <w:szCs w:val="22"/>
        </w:rPr>
        <w:t xml:space="preserve">Pro nárok na náhradu škody a otázky touto smlouvou neupravené platí příslušná ustanovení zákona č. 89/2012 Sb., </w:t>
      </w:r>
      <w:r w:rsidR="00C9276D" w:rsidRPr="00506E32">
        <w:rPr>
          <w:rFonts w:ascii="Tahoma" w:hAnsi="Tahoma" w:cs="Tahoma"/>
          <w:sz w:val="22"/>
          <w:szCs w:val="22"/>
        </w:rPr>
        <w:t>o</w:t>
      </w:r>
      <w:r w:rsidRPr="00506E32">
        <w:rPr>
          <w:rFonts w:ascii="Tahoma" w:hAnsi="Tahoma" w:cs="Tahoma"/>
          <w:sz w:val="22"/>
          <w:szCs w:val="22"/>
        </w:rPr>
        <w:t>bčanský zákoník, v platném znění. Zaplacení touto smlouvou sjednaných smluvních pokut nemá vliv na uplatnění nároku na náhradu škody.</w:t>
      </w:r>
    </w:p>
    <w:p w14:paraId="0A9EE4E8" w14:textId="77777777" w:rsidR="005263B5" w:rsidRPr="00506E32" w:rsidRDefault="005263B5" w:rsidP="000C742A">
      <w:pPr>
        <w:keepNext/>
        <w:keepLines/>
        <w:spacing w:before="480" w:after="240"/>
        <w:jc w:val="center"/>
        <w:rPr>
          <w:rStyle w:val="Siln"/>
          <w:rFonts w:ascii="Tahoma" w:hAnsi="Tahoma" w:cs="Tahoma"/>
          <w:sz w:val="22"/>
          <w:szCs w:val="22"/>
        </w:rPr>
      </w:pPr>
      <w:r w:rsidRPr="00506E32">
        <w:rPr>
          <w:rStyle w:val="Siln"/>
          <w:rFonts w:ascii="Tahoma" w:hAnsi="Tahoma" w:cs="Tahoma"/>
          <w:sz w:val="22"/>
          <w:szCs w:val="22"/>
        </w:rPr>
        <w:t>VIII.</w:t>
      </w:r>
    </w:p>
    <w:p w14:paraId="0CC03CB3" w14:textId="77777777" w:rsidR="005263B5" w:rsidRPr="00506E32" w:rsidRDefault="001D6F30" w:rsidP="00E05E8A">
      <w:pPr>
        <w:keepNext/>
        <w:keepLines/>
        <w:numPr>
          <w:ilvl w:val="0"/>
          <w:numId w:val="14"/>
        </w:numPr>
        <w:spacing w:before="120" w:after="120"/>
        <w:ind w:left="567" w:hanging="567"/>
        <w:rPr>
          <w:rFonts w:ascii="Tahoma" w:hAnsi="Tahoma" w:cs="Tahoma"/>
          <w:sz w:val="22"/>
          <w:szCs w:val="22"/>
        </w:rPr>
      </w:pPr>
      <w:r w:rsidRPr="00506E32">
        <w:rPr>
          <w:rFonts w:ascii="Tahoma" w:hAnsi="Tahoma" w:cs="Tahoma"/>
          <w:sz w:val="22"/>
          <w:szCs w:val="22"/>
        </w:rPr>
        <w:t>Žadatel</w:t>
      </w:r>
      <w:r w:rsidRPr="006E5BAA">
        <w:rPr>
          <w:rFonts w:ascii="Tahoma" w:hAnsi="Tahoma" w:cs="Tahoma"/>
          <w:bCs/>
          <w:iCs/>
          <w:color w:val="000000"/>
          <w:sz w:val="22"/>
          <w:szCs w:val="22"/>
        </w:rPr>
        <w:t>, je-li fyzickou osobou,</w:t>
      </w:r>
      <w:r w:rsidRPr="006E5BAA">
        <w:rPr>
          <w:rFonts w:ascii="Tahoma" w:hAnsi="Tahoma" w:cs="Tahoma"/>
          <w:bCs/>
          <w:iCs/>
          <w:sz w:val="22"/>
          <w:szCs w:val="22"/>
        </w:rPr>
        <w:t xml:space="preserve"> </w:t>
      </w:r>
      <w:r w:rsidRPr="00506E32">
        <w:rPr>
          <w:rFonts w:ascii="Tahoma" w:hAnsi="Tahoma" w:cs="Tahoma"/>
          <w:bCs/>
          <w:iCs/>
          <w:sz w:val="22"/>
          <w:szCs w:val="22"/>
        </w:rPr>
        <w:t>bere na vědomí, že PPD zpracovává osobní údaje žadatele</w:t>
      </w:r>
      <w:r w:rsidRPr="006E5BAA">
        <w:rPr>
          <w:rFonts w:ascii="Tahoma" w:hAnsi="Tahoma" w:cs="Tahoma"/>
          <w:bCs/>
          <w:iCs/>
          <w:sz w:val="22"/>
          <w:szCs w:val="22"/>
        </w:rPr>
        <w:t xml:space="preserve"> </w:t>
      </w:r>
      <w:r w:rsidRPr="00506E32">
        <w:rPr>
          <w:rFonts w:ascii="Tahoma" w:hAnsi="Tahoma" w:cs="Tahoma"/>
          <w:bCs/>
          <w:iCs/>
          <w:sz w:val="22"/>
          <w:szCs w:val="22"/>
        </w:rPr>
        <w:t xml:space="preserve">v souladu s příslušnými právními předpisy, zejména v souladu s obecným nařízením o ochraně osobních údajů, a že poskytnutí jeho osobních údajů je smluvním požadavkem a pro řádné uzavření smlouvy má povinnost </w:t>
      </w:r>
      <w:r w:rsidRPr="006E5BAA">
        <w:rPr>
          <w:rFonts w:ascii="Tahoma" w:hAnsi="Tahoma" w:cs="Tahoma"/>
          <w:bCs/>
          <w:iCs/>
          <w:sz w:val="22"/>
          <w:szCs w:val="22"/>
        </w:rPr>
        <w:t xml:space="preserve">žadatel </w:t>
      </w:r>
      <w:r w:rsidRPr="00506E32">
        <w:rPr>
          <w:rFonts w:ascii="Tahoma" w:hAnsi="Tahoma" w:cs="Tahoma"/>
          <w:bCs/>
          <w:iCs/>
          <w:sz w:val="22"/>
          <w:szCs w:val="22"/>
        </w:rPr>
        <w:t xml:space="preserve">tyto osobní údaje poskytnout. Veškeré informace o tomto zpracování osobních údajů jsou uvedeny v dokumentu Informační memorandum dostupném na </w:t>
      </w:r>
      <w:r w:rsidRPr="007F5206">
        <w:rPr>
          <w:rFonts w:ascii="Tahoma" w:hAnsi="Tahoma" w:cs="Tahoma"/>
          <w:bCs/>
          <w:iCs/>
          <w:sz w:val="22"/>
          <w:szCs w:val="22"/>
        </w:rPr>
        <w:t>www.ppdistribuce.cz</w:t>
      </w:r>
      <w:r w:rsidRPr="00506E32">
        <w:rPr>
          <w:rFonts w:ascii="Tahoma" w:hAnsi="Tahoma" w:cs="Tahoma"/>
          <w:bCs/>
          <w:iCs/>
          <w:sz w:val="22"/>
          <w:szCs w:val="22"/>
        </w:rPr>
        <w:t xml:space="preserve"> a dále na vyžádání v sídle </w:t>
      </w:r>
      <w:r w:rsidRPr="006E5BAA">
        <w:rPr>
          <w:rFonts w:ascii="Tahoma" w:hAnsi="Tahoma" w:cs="Tahoma"/>
          <w:bCs/>
          <w:iCs/>
          <w:sz w:val="22"/>
          <w:szCs w:val="22"/>
        </w:rPr>
        <w:t>PPD.</w:t>
      </w:r>
    </w:p>
    <w:p w14:paraId="45E55D25" w14:textId="77777777" w:rsidR="00CC5D6E" w:rsidRPr="00506E32" w:rsidRDefault="00CC5D6E" w:rsidP="00E05E8A">
      <w:pPr>
        <w:numPr>
          <w:ilvl w:val="0"/>
          <w:numId w:val="14"/>
        </w:numPr>
        <w:spacing w:before="120" w:after="120"/>
        <w:ind w:left="567" w:hanging="567"/>
        <w:rPr>
          <w:rFonts w:ascii="Tahoma" w:hAnsi="Tahoma" w:cs="Tahoma"/>
          <w:sz w:val="22"/>
          <w:szCs w:val="22"/>
        </w:rPr>
      </w:pPr>
      <w:r w:rsidRPr="00506E32">
        <w:rPr>
          <w:rFonts w:ascii="Tahoma" w:hAnsi="Tahoma" w:cs="Tahoma"/>
          <w:sz w:val="22"/>
          <w:szCs w:val="22"/>
        </w:rPr>
        <w:t>Smluvní strany se zavazují důsledně zachovávat mlčenlivost ve vztahu k předmětu této smlouvy a jednáním, vedoucím k uzavření této smlouvy. Dále se Smluvní strany zavazují zachovávat důvěrnost veškerých informací, okolností, údajů a materiálů dodaných nebo přijatých v jakékoliv formě nebo poskytnutých a daných k dispozici druhou Smluvní stranou (dále jen „důvěrné informace“).  Smluvní strany se zavazují, že důvěrné informace nesdělí ani jinak nezpřístupní třetím osobám, ani je nepoužijí v rozporu s jejich účelem pro své potřeby. Zpřístupnit důvěrné informace mohou Smluvní strany pouze osobám, podílejícím se na realizaci této Smlouvy a v tomto případě se zavazují, že zajistí, aby takové osoby byly písemnou formou vázány mlčenlivostí ve stejném rozsahu jako Smluvní strany.</w:t>
      </w:r>
      <w:r w:rsidR="00203E44" w:rsidRPr="00506E32">
        <w:rPr>
          <w:rFonts w:ascii="Tahoma" w:hAnsi="Tahoma" w:cs="Tahoma"/>
          <w:sz w:val="22"/>
          <w:szCs w:val="22"/>
        </w:rPr>
        <w:t xml:space="preserve"> </w:t>
      </w:r>
      <w:r w:rsidRPr="00506E32">
        <w:rPr>
          <w:rFonts w:ascii="Tahoma" w:hAnsi="Tahoma" w:cs="Tahoma"/>
          <w:sz w:val="22"/>
          <w:szCs w:val="22"/>
        </w:rPr>
        <w:t>Povinnost zachovávat mlčenlivost se nevztahuje na informace a údaje, které jsou všeobecně známé a veřejně přístupné jinak, než porušením tohoto článku smlouvy a dále pak na informace a údaje, jejichž sdělení vyžaduje zákon.</w:t>
      </w:r>
      <w:r w:rsidR="00203E44" w:rsidRPr="00506E32">
        <w:rPr>
          <w:rFonts w:ascii="Tahoma" w:hAnsi="Tahoma" w:cs="Tahoma"/>
          <w:sz w:val="22"/>
          <w:szCs w:val="22"/>
        </w:rPr>
        <w:t xml:space="preserve"> </w:t>
      </w:r>
      <w:r w:rsidRPr="00506E32">
        <w:rPr>
          <w:rFonts w:ascii="Tahoma" w:hAnsi="Tahoma" w:cs="Tahoma"/>
          <w:sz w:val="22"/>
          <w:szCs w:val="22"/>
        </w:rPr>
        <w:t>Závazek Smluvních stran zůstává v platnosti i po skončení účinnosti této Smlouvy.</w:t>
      </w:r>
      <w:r w:rsidR="00203E44" w:rsidRPr="00506E32">
        <w:rPr>
          <w:rFonts w:ascii="Tahoma" w:hAnsi="Tahoma" w:cs="Tahoma"/>
          <w:sz w:val="22"/>
          <w:szCs w:val="22"/>
        </w:rPr>
        <w:t xml:space="preserve"> </w:t>
      </w:r>
      <w:r w:rsidRPr="00506E32">
        <w:rPr>
          <w:rFonts w:ascii="Tahoma" w:hAnsi="Tahoma" w:cs="Tahoma"/>
          <w:sz w:val="22"/>
          <w:szCs w:val="22"/>
        </w:rPr>
        <w:t>Poruší-li některá ze Smluvních stran kteroukoliv z uvedených povinností</w:t>
      </w:r>
      <w:r w:rsidR="00165C30" w:rsidRPr="00506E32">
        <w:rPr>
          <w:rFonts w:ascii="Tahoma" w:hAnsi="Tahoma" w:cs="Tahoma"/>
          <w:sz w:val="22"/>
          <w:szCs w:val="22"/>
        </w:rPr>
        <w:t xml:space="preserve"> tohoto odstavce</w:t>
      </w:r>
      <w:r w:rsidRPr="00506E32">
        <w:rPr>
          <w:rFonts w:ascii="Tahoma" w:hAnsi="Tahoma" w:cs="Tahoma"/>
          <w:sz w:val="22"/>
          <w:szCs w:val="22"/>
        </w:rPr>
        <w:t>, je povinna zaplatit druhé Smluvní straně smluvní pokutu ve výši</w:t>
      </w:r>
      <w:r w:rsidR="001E4257">
        <w:rPr>
          <w:rFonts w:ascii="Tahoma" w:hAnsi="Tahoma" w:cs="Tahoma"/>
          <w:sz w:val="22"/>
          <w:szCs w:val="22"/>
        </w:rPr>
        <w:t xml:space="preserve"> 500,-</w:t>
      </w:r>
      <w:r w:rsidR="00D81D7D" w:rsidRPr="00506E32">
        <w:rPr>
          <w:rFonts w:ascii="Tahoma" w:hAnsi="Tahoma" w:cs="Tahoma"/>
          <w:sz w:val="22"/>
          <w:szCs w:val="22"/>
        </w:rPr>
        <w:t xml:space="preserve"> Kč z</w:t>
      </w:r>
      <w:r w:rsidRPr="00506E32">
        <w:rPr>
          <w:rFonts w:ascii="Tahoma" w:hAnsi="Tahoma" w:cs="Tahoma"/>
          <w:sz w:val="22"/>
          <w:szCs w:val="22"/>
        </w:rPr>
        <w:t>a každé jednotlivé porušení. Smluvní pokutu lze uložit i opakovaně. Smluvní pokuta musí být uplatněna písemně a doručena druhé Smluvní straně. Smluvní pokuta je splatná do 15 dnů ode dne doručení jejího uplatnění.</w:t>
      </w:r>
      <w:r w:rsidR="00203E44" w:rsidRPr="00506E32">
        <w:rPr>
          <w:rFonts w:ascii="Tahoma" w:hAnsi="Tahoma" w:cs="Tahoma"/>
          <w:sz w:val="22"/>
          <w:szCs w:val="22"/>
        </w:rPr>
        <w:t xml:space="preserve"> </w:t>
      </w:r>
      <w:r w:rsidRPr="00506E32">
        <w:rPr>
          <w:rFonts w:ascii="Tahoma" w:hAnsi="Tahoma" w:cs="Tahoma"/>
          <w:sz w:val="22"/>
          <w:szCs w:val="22"/>
        </w:rPr>
        <w:t>Nároky Smluvních stran, vzniklé porušením povinností dle tohoto článku, se řídí příslušnými ustanoveními občanského zákoníku.</w:t>
      </w:r>
    </w:p>
    <w:p w14:paraId="0B331E2D" w14:textId="77777777" w:rsidR="004F53D4" w:rsidRPr="00E05E8A" w:rsidRDefault="004F53D4" w:rsidP="00E05E8A">
      <w:pPr>
        <w:numPr>
          <w:ilvl w:val="0"/>
          <w:numId w:val="14"/>
        </w:numPr>
        <w:spacing w:before="120" w:after="120"/>
        <w:ind w:left="567" w:hanging="567"/>
        <w:rPr>
          <w:rFonts w:ascii="Tahoma" w:hAnsi="Tahoma" w:cs="Tahoma"/>
          <w:iCs/>
          <w:sz w:val="22"/>
          <w:szCs w:val="22"/>
        </w:rPr>
      </w:pPr>
      <w:r w:rsidRPr="00E05E8A">
        <w:rPr>
          <w:rFonts w:ascii="Tahoma" w:hAnsi="Tahoma" w:cs="Tahoma"/>
          <w:iCs/>
          <w:sz w:val="22"/>
          <w:szCs w:val="22"/>
        </w:rPr>
        <w:t>Žadatel bere na vědomí, že PPD je povinným subjektem dle ustanovení § 2 odst. 1, písm. n) zákona č. 340/2015 Sb., v platném znění (zákon o registru smluv) a bere na vědomí, že tato Smlouva bude uveřejněna v registru smluv. Za účelem uveřejnění Smlouvy v registru smluv se strany dále zavazují si navzájem poskytnout tuto Smlouvu ve strojově čitelném formátu. Žadatel zajistí uveřejnění této smlouvy v registru smluv. Uveřejnění této smlouvy provede po znečitelnění zejména obchodního tajemství, osobních údajů, chráněných provozních informací (údajů, vedoucích k identifikaci plynárenského zařízení) a bankovních spojení.</w:t>
      </w:r>
    </w:p>
    <w:p w14:paraId="43194DA2" w14:textId="77777777" w:rsidR="005263B5" w:rsidRPr="00506E32" w:rsidRDefault="005263B5" w:rsidP="00E05E8A">
      <w:pPr>
        <w:numPr>
          <w:ilvl w:val="0"/>
          <w:numId w:val="14"/>
        </w:numPr>
        <w:spacing w:before="120" w:after="120"/>
        <w:ind w:left="567" w:hanging="567"/>
        <w:rPr>
          <w:rFonts w:ascii="Tahoma" w:hAnsi="Tahoma" w:cs="Tahoma"/>
          <w:sz w:val="22"/>
          <w:szCs w:val="22"/>
        </w:rPr>
      </w:pPr>
      <w:r w:rsidRPr="00506E32">
        <w:rPr>
          <w:rFonts w:ascii="Tahoma" w:hAnsi="Tahoma" w:cs="Tahoma"/>
          <w:sz w:val="22"/>
          <w:szCs w:val="22"/>
        </w:rPr>
        <w:t>Pro případ, že tato smlouva není uzavírána za přítomnosti obou smluvních stran, platí, že smlouva nebude uzavřena, pokud ji žadatel či PPD podepíší s jakoukoliv změnou či odchylkou, byť nepodstatnou, nebo dodatkem, ledaže druhá smluvní strana takovou změnu, odchylku nebo dodatek následně schválí.</w:t>
      </w:r>
    </w:p>
    <w:p w14:paraId="3CC41CEA" w14:textId="77777777" w:rsidR="00F053E7" w:rsidRPr="00506E32" w:rsidRDefault="00F053E7" w:rsidP="00E05E8A">
      <w:pPr>
        <w:numPr>
          <w:ilvl w:val="0"/>
          <w:numId w:val="14"/>
        </w:numPr>
        <w:spacing w:before="120" w:after="120"/>
        <w:ind w:left="567" w:hanging="567"/>
        <w:rPr>
          <w:rFonts w:ascii="Tahoma" w:hAnsi="Tahoma" w:cs="Tahoma"/>
          <w:sz w:val="22"/>
          <w:szCs w:val="22"/>
        </w:rPr>
      </w:pPr>
      <w:r w:rsidRPr="00506E32">
        <w:rPr>
          <w:rFonts w:ascii="Tahoma" w:hAnsi="Tahoma" w:cs="Tahoma"/>
          <w:sz w:val="22"/>
          <w:szCs w:val="22"/>
        </w:rPr>
        <w:t xml:space="preserve">Tato smlouva </w:t>
      </w:r>
      <w:r w:rsidR="00146D24" w:rsidRPr="00506E32">
        <w:rPr>
          <w:rFonts w:ascii="Tahoma" w:hAnsi="Tahoma" w:cs="Tahoma"/>
          <w:sz w:val="22"/>
          <w:szCs w:val="22"/>
        </w:rPr>
        <w:t xml:space="preserve">se uzavírá na dobu neurčitou, </w:t>
      </w:r>
      <w:r w:rsidRPr="00506E32">
        <w:rPr>
          <w:rFonts w:ascii="Tahoma" w:hAnsi="Tahoma" w:cs="Tahoma"/>
          <w:sz w:val="22"/>
          <w:szCs w:val="22"/>
        </w:rPr>
        <w:t>nabývá platnosti a účinnosti dnem jejího podpisu oběma smluvními stranami, přičemž rozhodující je datum podpisu poslední smluvní strany</w:t>
      </w:r>
      <w:r w:rsidR="00B9451C" w:rsidRPr="00506E32">
        <w:rPr>
          <w:rFonts w:ascii="Tahoma" w:hAnsi="Tahoma" w:cs="Tahoma"/>
          <w:sz w:val="22"/>
          <w:szCs w:val="22"/>
        </w:rPr>
        <w:t>.</w:t>
      </w:r>
      <w:r w:rsidRPr="00506E32">
        <w:rPr>
          <w:rFonts w:ascii="Tahoma" w:hAnsi="Tahoma" w:cs="Tahoma"/>
          <w:sz w:val="22"/>
          <w:szCs w:val="22"/>
        </w:rPr>
        <w:t xml:space="preserve"> V případě povinnosti uveřejnit smlouvu v registru smluv, t</w:t>
      </w:r>
      <w:r w:rsidR="00B9451C" w:rsidRPr="00506E32">
        <w:rPr>
          <w:rFonts w:ascii="Tahoma" w:hAnsi="Tahoma" w:cs="Tahoma"/>
          <w:sz w:val="22"/>
          <w:szCs w:val="22"/>
        </w:rPr>
        <w:t>ato</w:t>
      </w:r>
      <w:r w:rsidRPr="00506E32">
        <w:rPr>
          <w:rFonts w:ascii="Tahoma" w:hAnsi="Tahoma" w:cs="Tahoma"/>
          <w:sz w:val="22"/>
          <w:szCs w:val="22"/>
        </w:rPr>
        <w:t xml:space="preserve"> nabývá účinnosti dnem uveřejnění.</w:t>
      </w:r>
    </w:p>
    <w:p w14:paraId="4A960769" w14:textId="77777777" w:rsidR="005263B5" w:rsidRPr="00506E32" w:rsidRDefault="005263B5" w:rsidP="00E05E8A">
      <w:pPr>
        <w:numPr>
          <w:ilvl w:val="0"/>
          <w:numId w:val="14"/>
        </w:numPr>
        <w:spacing w:before="120" w:after="120"/>
        <w:ind w:left="567" w:hanging="567"/>
        <w:rPr>
          <w:rFonts w:ascii="Tahoma" w:hAnsi="Tahoma" w:cs="Tahoma"/>
          <w:sz w:val="22"/>
          <w:szCs w:val="22"/>
        </w:rPr>
      </w:pPr>
      <w:r w:rsidRPr="00506E32">
        <w:rPr>
          <w:rFonts w:ascii="Tahoma" w:hAnsi="Tahoma" w:cs="Tahoma"/>
          <w:sz w:val="22"/>
          <w:szCs w:val="22"/>
        </w:rPr>
        <w:t>Tuto smlouvu lze měnit nebo doplňovat pouze formou písemných, číslovaných dodatků, podepsaných oběma smluvními stranami. Smlouva je sepsána ve dvou vyhotoveních, z nichž po jednom obdrží každá ze smluvních stran.</w:t>
      </w:r>
    </w:p>
    <w:p w14:paraId="78A72F24" w14:textId="77777777" w:rsidR="005263B5" w:rsidRPr="00506E32" w:rsidRDefault="005263B5" w:rsidP="00E05E8A">
      <w:pPr>
        <w:numPr>
          <w:ilvl w:val="0"/>
          <w:numId w:val="14"/>
        </w:numPr>
        <w:spacing w:before="120" w:after="120"/>
        <w:ind w:left="567" w:hanging="567"/>
        <w:rPr>
          <w:rFonts w:ascii="Tahoma" w:hAnsi="Tahoma" w:cs="Tahoma"/>
          <w:iCs/>
          <w:sz w:val="22"/>
          <w:szCs w:val="22"/>
        </w:rPr>
      </w:pPr>
      <w:r w:rsidRPr="00506E32">
        <w:rPr>
          <w:rFonts w:ascii="Tahoma" w:hAnsi="Tahoma" w:cs="Tahoma"/>
          <w:sz w:val="22"/>
          <w:szCs w:val="22"/>
        </w:rPr>
        <w:t>Účastníci této smlouvy po jejím přečtení společně prohlašují, že s textem této smlouvy souhlasí, veškerá smluvní ujednání byla učiněna podle jejich pravé a svobodné vůle, vážně a srozumitelně a na důkaz toho připojují jejich oprávnění zástupci své vlastnoruční podpisy.</w:t>
      </w:r>
    </w:p>
    <w:p w14:paraId="40C87CC7" w14:textId="77777777" w:rsidR="005263B5" w:rsidRPr="00506E32" w:rsidRDefault="005263B5" w:rsidP="000F31EC">
      <w:pPr>
        <w:spacing w:before="240" w:after="240"/>
        <w:rPr>
          <w:rFonts w:ascii="Tahoma" w:hAnsi="Tahoma" w:cs="Tahoma"/>
          <w:b/>
          <w:sz w:val="22"/>
          <w:szCs w:val="22"/>
        </w:rPr>
      </w:pPr>
      <w:r w:rsidRPr="00506E32">
        <w:rPr>
          <w:rFonts w:ascii="Tahoma" w:hAnsi="Tahoma" w:cs="Tahoma"/>
          <w:b/>
          <w:sz w:val="22"/>
          <w:szCs w:val="22"/>
        </w:rPr>
        <w:t>Přílohy:</w:t>
      </w:r>
    </w:p>
    <w:p w14:paraId="6667AC24" w14:textId="77777777" w:rsidR="00844050" w:rsidRPr="00506E32" w:rsidRDefault="00844050" w:rsidP="000F31EC">
      <w:pPr>
        <w:pStyle w:val="Odstavecseseznamem"/>
        <w:numPr>
          <w:ilvl w:val="0"/>
          <w:numId w:val="15"/>
        </w:numPr>
        <w:spacing w:after="240"/>
        <w:rPr>
          <w:rFonts w:ascii="Tahoma" w:hAnsi="Tahoma" w:cs="Tahoma"/>
        </w:rPr>
      </w:pPr>
      <w:r w:rsidRPr="00506E32">
        <w:rPr>
          <w:rFonts w:ascii="Tahoma" w:hAnsi="Tahoma" w:cs="Tahoma"/>
        </w:rPr>
        <w:t>Smlouva o uzavření budoucí smlouvy o zřízení věcného břemene</w:t>
      </w:r>
      <w:r w:rsidR="00E05E8A">
        <w:rPr>
          <w:rFonts w:ascii="Tahoma" w:hAnsi="Tahoma" w:cs="Tahoma"/>
        </w:rPr>
        <w:t xml:space="preserve"> - vzor</w:t>
      </w:r>
    </w:p>
    <w:p w14:paraId="3243D6B7" w14:textId="77777777" w:rsidR="00844050" w:rsidRPr="00506E32" w:rsidRDefault="00844050" w:rsidP="00E05E8A">
      <w:pPr>
        <w:pStyle w:val="Odstavecseseznamem"/>
        <w:numPr>
          <w:ilvl w:val="0"/>
          <w:numId w:val="15"/>
        </w:numPr>
        <w:spacing w:before="120" w:after="960"/>
        <w:rPr>
          <w:rFonts w:ascii="Tahoma" w:hAnsi="Tahoma" w:cs="Tahoma"/>
        </w:rPr>
      </w:pPr>
      <w:r w:rsidRPr="00506E32">
        <w:rPr>
          <w:rFonts w:ascii="Tahoma" w:hAnsi="Tahoma" w:cs="Tahoma"/>
        </w:rPr>
        <w:t>Smlouva o zřízení věcného břemene</w:t>
      </w:r>
      <w:r w:rsidR="001E4257">
        <w:rPr>
          <w:rFonts w:ascii="Tahoma" w:hAnsi="Tahoma" w:cs="Tahoma"/>
        </w:rPr>
        <w:t xml:space="preserve"> - vzor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263B5" w:rsidRPr="00506E32" w14:paraId="16D0B56B" w14:textId="77777777" w:rsidTr="00EF286D">
        <w:tc>
          <w:tcPr>
            <w:tcW w:w="4606" w:type="dxa"/>
          </w:tcPr>
          <w:p w14:paraId="6F910B0F" w14:textId="77777777" w:rsidR="005263B5" w:rsidRPr="00506E32" w:rsidRDefault="005263B5" w:rsidP="00F961F4">
            <w:pPr>
              <w:keepNext/>
              <w:keepLines/>
              <w:spacing w:line="276" w:lineRule="auto"/>
              <w:rPr>
                <w:rFonts w:ascii="Tahoma" w:hAnsi="Tahoma" w:cs="Tahoma"/>
                <w:sz w:val="22"/>
                <w:szCs w:val="22"/>
              </w:rPr>
            </w:pPr>
            <w:r w:rsidRPr="00506E32">
              <w:rPr>
                <w:rFonts w:ascii="Tahoma" w:hAnsi="Tahoma" w:cs="Tahoma"/>
                <w:sz w:val="22"/>
                <w:szCs w:val="22"/>
              </w:rPr>
              <w:t>V ……………………. dne ………………</w:t>
            </w:r>
            <w:r w:rsidR="004D769D" w:rsidRPr="00506E32">
              <w:rPr>
                <w:rFonts w:ascii="Tahoma" w:hAnsi="Tahoma" w:cs="Tahoma"/>
                <w:sz w:val="22"/>
                <w:szCs w:val="22"/>
              </w:rPr>
              <w:t>……</w:t>
            </w:r>
          </w:p>
        </w:tc>
        <w:tc>
          <w:tcPr>
            <w:tcW w:w="4606" w:type="dxa"/>
          </w:tcPr>
          <w:p w14:paraId="2A6243D3" w14:textId="77777777" w:rsidR="005263B5" w:rsidRPr="00506E32" w:rsidRDefault="005263B5" w:rsidP="00F961F4">
            <w:pPr>
              <w:keepNext/>
              <w:keepLines/>
              <w:spacing w:line="276" w:lineRule="auto"/>
              <w:rPr>
                <w:rFonts w:ascii="Tahoma" w:hAnsi="Tahoma" w:cs="Tahoma"/>
                <w:sz w:val="22"/>
                <w:szCs w:val="22"/>
              </w:rPr>
            </w:pPr>
            <w:r w:rsidRPr="00506E32">
              <w:rPr>
                <w:rFonts w:ascii="Tahoma" w:hAnsi="Tahoma" w:cs="Tahoma"/>
                <w:sz w:val="22"/>
                <w:szCs w:val="22"/>
              </w:rPr>
              <w:t xml:space="preserve">V Praze dne </w:t>
            </w:r>
            <w:r w:rsidR="00C13109" w:rsidRPr="00506E32">
              <w:rPr>
                <w:rFonts w:ascii="Tahoma" w:hAnsi="Tahoma" w:cs="Tahoma"/>
                <w:sz w:val="22"/>
                <w:szCs w:val="22"/>
              </w:rPr>
              <w:t>…………</w:t>
            </w:r>
            <w:r w:rsidR="004D769D" w:rsidRPr="00506E32">
              <w:rPr>
                <w:rFonts w:ascii="Tahoma" w:hAnsi="Tahoma" w:cs="Tahoma"/>
                <w:sz w:val="22"/>
                <w:szCs w:val="22"/>
              </w:rPr>
              <w:t>……</w:t>
            </w:r>
          </w:p>
        </w:tc>
      </w:tr>
      <w:tr w:rsidR="005263B5" w:rsidRPr="00506E32" w14:paraId="730E75CC" w14:textId="77777777" w:rsidTr="00EF286D">
        <w:tc>
          <w:tcPr>
            <w:tcW w:w="4606" w:type="dxa"/>
          </w:tcPr>
          <w:p w14:paraId="5FCC9373" w14:textId="77777777" w:rsidR="005263B5" w:rsidRPr="00506E32" w:rsidRDefault="005263B5" w:rsidP="001E4257">
            <w:pPr>
              <w:keepNext/>
              <w:keepLines/>
              <w:spacing w:before="120" w:line="276" w:lineRule="auto"/>
              <w:rPr>
                <w:rFonts w:ascii="Tahoma" w:hAnsi="Tahoma" w:cs="Tahoma"/>
                <w:sz w:val="22"/>
                <w:szCs w:val="22"/>
              </w:rPr>
            </w:pPr>
            <w:r w:rsidRPr="00506E32">
              <w:rPr>
                <w:rFonts w:ascii="Tahoma" w:hAnsi="Tahoma" w:cs="Tahoma"/>
                <w:sz w:val="22"/>
                <w:szCs w:val="22"/>
              </w:rPr>
              <w:t>za žadatele</w:t>
            </w:r>
            <w:r w:rsidR="00C13109" w:rsidRPr="00506E32">
              <w:rPr>
                <w:rFonts w:ascii="Tahoma" w:hAnsi="Tahoma" w:cs="Tahoma"/>
                <w:sz w:val="22"/>
                <w:szCs w:val="22"/>
              </w:rPr>
              <w:t>:</w:t>
            </w:r>
          </w:p>
          <w:p w14:paraId="46418ADA" w14:textId="77777777" w:rsidR="005263B5" w:rsidRPr="00506E32" w:rsidRDefault="005263B5" w:rsidP="00F961F4">
            <w:pPr>
              <w:keepNext/>
              <w:keepLines/>
              <w:spacing w:line="276" w:lineRule="auto"/>
              <w:rPr>
                <w:rFonts w:ascii="Tahoma" w:hAnsi="Tahoma" w:cs="Tahoma"/>
                <w:sz w:val="22"/>
                <w:szCs w:val="22"/>
              </w:rPr>
            </w:pPr>
          </w:p>
          <w:p w14:paraId="5B78B27F" w14:textId="77777777" w:rsidR="005263B5" w:rsidRPr="00506E32" w:rsidRDefault="005263B5" w:rsidP="00F961F4">
            <w:pPr>
              <w:keepNext/>
              <w:keepLines/>
              <w:spacing w:line="276" w:lineRule="auto"/>
              <w:rPr>
                <w:rFonts w:ascii="Tahoma" w:hAnsi="Tahoma" w:cs="Tahoma"/>
                <w:sz w:val="22"/>
                <w:szCs w:val="22"/>
              </w:rPr>
            </w:pPr>
          </w:p>
          <w:p w14:paraId="4064A228" w14:textId="77777777" w:rsidR="005263B5" w:rsidRPr="00506E32" w:rsidRDefault="005263B5" w:rsidP="00F961F4">
            <w:pPr>
              <w:keepNext/>
              <w:keepLines/>
              <w:spacing w:line="276" w:lineRule="auto"/>
              <w:rPr>
                <w:rFonts w:ascii="Tahoma" w:hAnsi="Tahoma" w:cs="Tahoma"/>
                <w:sz w:val="22"/>
                <w:szCs w:val="22"/>
              </w:rPr>
            </w:pPr>
          </w:p>
        </w:tc>
        <w:tc>
          <w:tcPr>
            <w:tcW w:w="4606" w:type="dxa"/>
          </w:tcPr>
          <w:p w14:paraId="6FADA136" w14:textId="77777777" w:rsidR="005263B5" w:rsidRPr="00506E32" w:rsidRDefault="005263B5" w:rsidP="001E4257">
            <w:pPr>
              <w:keepNext/>
              <w:keepLines/>
              <w:spacing w:before="120" w:line="276" w:lineRule="auto"/>
              <w:rPr>
                <w:rFonts w:ascii="Tahoma" w:hAnsi="Tahoma" w:cs="Tahoma"/>
                <w:sz w:val="22"/>
                <w:szCs w:val="22"/>
              </w:rPr>
            </w:pPr>
            <w:r w:rsidRPr="00506E32">
              <w:rPr>
                <w:rFonts w:ascii="Tahoma" w:hAnsi="Tahoma" w:cs="Tahoma"/>
                <w:sz w:val="22"/>
                <w:szCs w:val="22"/>
              </w:rPr>
              <w:t>za PPD</w:t>
            </w:r>
            <w:r w:rsidR="00C13109" w:rsidRPr="00506E32">
              <w:rPr>
                <w:rFonts w:ascii="Tahoma" w:hAnsi="Tahoma" w:cs="Tahoma"/>
                <w:sz w:val="22"/>
                <w:szCs w:val="22"/>
              </w:rPr>
              <w:t>:</w:t>
            </w:r>
          </w:p>
        </w:tc>
      </w:tr>
      <w:tr w:rsidR="005263B5" w:rsidRPr="00506E32" w14:paraId="13AFC985" w14:textId="77777777" w:rsidTr="00EF286D">
        <w:tc>
          <w:tcPr>
            <w:tcW w:w="4606" w:type="dxa"/>
          </w:tcPr>
          <w:p w14:paraId="0CCA0395" w14:textId="77777777" w:rsidR="005263B5" w:rsidRPr="00506E32" w:rsidRDefault="005263B5" w:rsidP="00F961F4">
            <w:pPr>
              <w:keepNext/>
              <w:keepLines/>
              <w:spacing w:line="276" w:lineRule="auto"/>
              <w:rPr>
                <w:rFonts w:ascii="Tahoma" w:hAnsi="Tahoma" w:cs="Tahoma"/>
                <w:sz w:val="22"/>
                <w:szCs w:val="22"/>
              </w:rPr>
            </w:pPr>
            <w:r w:rsidRPr="00506E32">
              <w:rPr>
                <w:rFonts w:ascii="Tahoma" w:hAnsi="Tahoma" w:cs="Tahoma"/>
                <w:sz w:val="22"/>
                <w:szCs w:val="22"/>
              </w:rPr>
              <w:t>…………………….…………………….</w:t>
            </w:r>
          </w:p>
        </w:tc>
        <w:tc>
          <w:tcPr>
            <w:tcW w:w="4606" w:type="dxa"/>
          </w:tcPr>
          <w:p w14:paraId="3CF810F8" w14:textId="77777777" w:rsidR="005263B5" w:rsidRPr="00506E32" w:rsidRDefault="005263B5" w:rsidP="00F961F4">
            <w:pPr>
              <w:keepNext/>
              <w:keepLines/>
              <w:spacing w:line="276" w:lineRule="auto"/>
              <w:rPr>
                <w:rFonts w:ascii="Tahoma" w:hAnsi="Tahoma" w:cs="Tahoma"/>
                <w:sz w:val="22"/>
                <w:szCs w:val="22"/>
              </w:rPr>
            </w:pPr>
            <w:r w:rsidRPr="00506E32">
              <w:rPr>
                <w:rFonts w:ascii="Tahoma" w:hAnsi="Tahoma" w:cs="Tahoma"/>
                <w:sz w:val="22"/>
                <w:szCs w:val="22"/>
              </w:rPr>
              <w:t>…………………….…………………….</w:t>
            </w:r>
          </w:p>
        </w:tc>
      </w:tr>
      <w:tr w:rsidR="005263B5" w:rsidRPr="00506E32" w14:paraId="22B25946" w14:textId="77777777" w:rsidTr="00EF286D">
        <w:tc>
          <w:tcPr>
            <w:tcW w:w="4606" w:type="dxa"/>
          </w:tcPr>
          <w:p w14:paraId="59D2BB79" w14:textId="77777777" w:rsidR="005263B5" w:rsidRPr="007F5206" w:rsidRDefault="007F5206" w:rsidP="00F961F4">
            <w:pPr>
              <w:keepNext/>
              <w:keepLines/>
              <w:spacing w:line="276" w:lineRule="auto"/>
              <w:rPr>
                <w:rFonts w:ascii="Tahoma" w:eastAsia="Calibri" w:hAnsi="Tahoma" w:cs="Tahoma"/>
                <w:sz w:val="22"/>
                <w:szCs w:val="22"/>
                <w:highlight w:val="black"/>
              </w:rPr>
            </w:pPr>
            <w:r>
              <w:rPr>
                <w:rFonts w:ascii="Tahoma" w:eastAsia="Calibri" w:hAnsi="Tahoma" w:cs="Tahoma"/>
                <w:noProof/>
                <w:color w:val="000000"/>
                <w:sz w:val="22"/>
                <w:szCs w:val="22"/>
                <w:highlight w:val="black"/>
              </w:rPr>
              <w:t>''''''''' '''''''' '''''''''''</w:t>
            </w:r>
          </w:p>
          <w:p w14:paraId="046EE7BA" w14:textId="77777777" w:rsidR="00E05E8A" w:rsidRPr="00506E32" w:rsidRDefault="00E05E8A" w:rsidP="00F961F4">
            <w:pPr>
              <w:keepNext/>
              <w:keepLines/>
              <w:spacing w:line="276" w:lineRule="auto"/>
              <w:rPr>
                <w:rFonts w:ascii="Tahoma" w:hAnsi="Tahoma" w:cs="Tahoma"/>
                <w:sz w:val="22"/>
                <w:szCs w:val="22"/>
              </w:rPr>
            </w:pPr>
            <w:r w:rsidRPr="00506E32">
              <w:rPr>
                <w:rFonts w:ascii="Tahoma" w:hAnsi="Tahoma" w:cs="Tahoma"/>
                <w:sz w:val="22"/>
                <w:szCs w:val="22"/>
              </w:rPr>
              <w:t xml:space="preserve">na základě </w:t>
            </w:r>
            <w:r>
              <w:rPr>
                <w:rFonts w:ascii="Tahoma" w:hAnsi="Tahoma" w:cs="Tahoma"/>
                <w:sz w:val="22"/>
                <w:szCs w:val="22"/>
              </w:rPr>
              <w:t>p</w:t>
            </w:r>
            <w:r w:rsidRPr="00506E32">
              <w:rPr>
                <w:rFonts w:ascii="Tahoma" w:hAnsi="Tahoma" w:cs="Tahoma"/>
                <w:sz w:val="22"/>
                <w:szCs w:val="22"/>
              </w:rPr>
              <w:t>ověření</w:t>
            </w:r>
          </w:p>
        </w:tc>
        <w:tc>
          <w:tcPr>
            <w:tcW w:w="4606" w:type="dxa"/>
          </w:tcPr>
          <w:p w14:paraId="2DBC8B16" w14:textId="77777777" w:rsidR="005263B5" w:rsidRPr="007F5206" w:rsidRDefault="007F5206" w:rsidP="00F961F4">
            <w:pPr>
              <w:keepNext/>
              <w:keepLines/>
              <w:spacing w:line="276" w:lineRule="auto"/>
              <w:rPr>
                <w:rFonts w:ascii="Tahoma" w:hAnsi="Tahoma" w:cs="Tahoma"/>
                <w:sz w:val="22"/>
                <w:szCs w:val="22"/>
                <w:highlight w:val="black"/>
              </w:rPr>
            </w:pPr>
            <w:r>
              <w:rPr>
                <w:rFonts w:ascii="Tahoma" w:hAnsi="Tahoma" w:cs="Tahoma"/>
                <w:noProof/>
                <w:color w:val="000000"/>
                <w:sz w:val="22"/>
                <w:szCs w:val="22"/>
                <w:highlight w:val="black"/>
              </w:rPr>
              <w:t>'''''''''' '''''''''''''''' '''''''''''''''</w:t>
            </w:r>
          </w:p>
          <w:p w14:paraId="35308D88" w14:textId="77777777" w:rsidR="00E05E8A" w:rsidRPr="00506E32" w:rsidRDefault="00E05E8A" w:rsidP="00F961F4">
            <w:pPr>
              <w:keepNext/>
              <w:keepLines/>
              <w:spacing w:line="276" w:lineRule="auto"/>
              <w:rPr>
                <w:rFonts w:ascii="Tahoma" w:hAnsi="Tahoma" w:cs="Tahoma"/>
                <w:sz w:val="22"/>
                <w:szCs w:val="22"/>
              </w:rPr>
            </w:pPr>
            <w:r w:rsidRPr="00506E32">
              <w:rPr>
                <w:rFonts w:ascii="Tahoma" w:hAnsi="Tahoma" w:cs="Tahoma"/>
                <w:sz w:val="22"/>
                <w:szCs w:val="22"/>
              </w:rPr>
              <w:t xml:space="preserve">na základě </w:t>
            </w:r>
            <w:r>
              <w:rPr>
                <w:rFonts w:ascii="Tahoma" w:hAnsi="Tahoma" w:cs="Tahoma"/>
                <w:sz w:val="22"/>
                <w:szCs w:val="22"/>
              </w:rPr>
              <w:t>p</w:t>
            </w:r>
            <w:r w:rsidRPr="00506E32">
              <w:rPr>
                <w:rFonts w:ascii="Tahoma" w:hAnsi="Tahoma" w:cs="Tahoma"/>
                <w:sz w:val="22"/>
                <w:szCs w:val="22"/>
              </w:rPr>
              <w:t>ověření</w:t>
            </w:r>
          </w:p>
        </w:tc>
      </w:tr>
    </w:tbl>
    <w:p w14:paraId="2F17951E" w14:textId="77777777" w:rsidR="005263B5" w:rsidRPr="00506E32" w:rsidRDefault="005263B5" w:rsidP="000F31EC">
      <w:pPr>
        <w:spacing w:after="240"/>
        <w:rPr>
          <w:rFonts w:ascii="Tahoma" w:hAnsi="Tahoma" w:cs="Tahoma"/>
          <w:sz w:val="22"/>
          <w:szCs w:val="22"/>
        </w:rPr>
      </w:pPr>
    </w:p>
    <w:sectPr w:rsidR="005263B5" w:rsidRPr="00506E32" w:rsidSect="000F31EC">
      <w:headerReference w:type="even" r:id="rId7"/>
      <w:headerReference w:type="default" r:id="rId8"/>
      <w:footerReference w:type="even" r:id="rId9"/>
      <w:footerReference w:type="default" r:id="rId10"/>
      <w:headerReference w:type="first" r:id="rId11"/>
      <w:footerReference w:type="first" r:id="rId12"/>
      <w:pgSz w:w="11906" w:h="16838"/>
      <w:pgMar w:top="1560" w:right="1133" w:bottom="1418" w:left="1134" w:header="708"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94C5" w14:textId="77777777" w:rsidR="007F5206" w:rsidRDefault="007F5206">
      <w:r>
        <w:separator/>
      </w:r>
    </w:p>
  </w:endnote>
  <w:endnote w:type="continuationSeparator" w:id="0">
    <w:p w14:paraId="6FF1D2D0" w14:textId="77777777" w:rsidR="007F5206" w:rsidRDefault="007F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CF63" w14:textId="77777777" w:rsidR="008A7E17" w:rsidRDefault="008A7E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0166" w14:textId="77777777" w:rsidR="004727F5" w:rsidRPr="007F5206" w:rsidRDefault="004727F5" w:rsidP="007F52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F347" w14:textId="77777777" w:rsidR="008A7E17" w:rsidRDefault="008A7E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C103" w14:textId="77777777" w:rsidR="007F5206" w:rsidRDefault="007F5206">
      <w:r>
        <w:separator/>
      </w:r>
    </w:p>
  </w:footnote>
  <w:footnote w:type="continuationSeparator" w:id="0">
    <w:p w14:paraId="6CEDBAFF" w14:textId="77777777" w:rsidR="007F5206" w:rsidRDefault="007F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5EF5" w14:textId="77777777" w:rsidR="008A7E17" w:rsidRDefault="008A7E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0BC3" w14:textId="653EC910" w:rsidR="008A7E17" w:rsidRDefault="007F5206">
    <w:pPr>
      <w:pStyle w:val="Zhlav"/>
    </w:pPr>
    <w:r>
      <w:rPr>
        <w:noProof/>
      </w:rPr>
      <mc:AlternateContent>
        <mc:Choice Requires="wps">
          <w:drawing>
            <wp:anchor distT="0" distB="0" distL="114300" distR="114300" simplePos="0" relativeHeight="251659264" behindDoc="0" locked="0" layoutInCell="0" allowOverlap="1" wp14:anchorId="34B46698" wp14:editId="2B3C5293">
              <wp:simplePos x="0" y="0"/>
              <wp:positionH relativeFrom="page">
                <wp:posOffset>0</wp:posOffset>
              </wp:positionH>
              <wp:positionV relativeFrom="page">
                <wp:posOffset>190500</wp:posOffset>
              </wp:positionV>
              <wp:extent cx="7560310" cy="273050"/>
              <wp:effectExtent l="0" t="0" r="0" b="12700"/>
              <wp:wrapNone/>
              <wp:docPr id="1" name="MSIPCM6f2c4a049b724374570a9ff4" descr="{&quot;HashCode&quot;:55174455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CA644" w14:textId="63118931" w:rsidR="007F5206" w:rsidRPr="007F5206" w:rsidRDefault="007F5206" w:rsidP="007F5206">
                          <w:pPr>
                            <w:jc w:val="right"/>
                            <w:rPr>
                              <w:rFonts w:ascii="Calibri" w:hAnsi="Calibri" w:cs="Calibri"/>
                              <w:color w:val="000000"/>
                            </w:rPr>
                          </w:pPr>
                          <w:r w:rsidRPr="007F5206">
                            <w:rPr>
                              <w:rFonts w:ascii="Calibri" w:hAnsi="Calibri" w:cs="Calibri"/>
                              <w:color w:val="000000"/>
                            </w:rPr>
                            <w:t>Interní</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4B46698" id="_x0000_t202" coordsize="21600,21600" o:spt="202" path="m,l,21600r21600,l21600,xe">
              <v:stroke joinstyle="miter"/>
              <v:path gradientshapeok="t" o:connecttype="rect"/>
            </v:shapetype>
            <v:shape id="MSIPCM6f2c4a049b724374570a9ff4" o:spid="_x0000_s1026" type="#_x0000_t202" alt="{&quot;HashCode&quot;:55174455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fill o:detectmouseclick="t"/>
              <v:textbox inset=",0,20pt,0">
                <w:txbxContent>
                  <w:p w14:paraId="7A1CA644" w14:textId="63118931" w:rsidR="007F5206" w:rsidRPr="007F5206" w:rsidRDefault="007F5206" w:rsidP="007F5206">
                    <w:pPr>
                      <w:jc w:val="right"/>
                      <w:rPr>
                        <w:rFonts w:ascii="Calibri" w:hAnsi="Calibri" w:cs="Calibri"/>
                        <w:color w:val="000000"/>
                      </w:rPr>
                    </w:pPr>
                    <w:r w:rsidRPr="007F5206">
                      <w:rPr>
                        <w:rFonts w:ascii="Calibri" w:hAnsi="Calibri" w:cs="Calibri"/>
                        <w:color w:val="000000"/>
                      </w:rPr>
                      <w:t>Interní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25BD" w14:textId="77777777" w:rsidR="008A7E17" w:rsidRDefault="008A7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5B2"/>
    <w:multiLevelType w:val="hybridMultilevel"/>
    <w:tmpl w:val="40E293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D0E69"/>
    <w:multiLevelType w:val="hybridMultilevel"/>
    <w:tmpl w:val="E40E6F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0C7BB9"/>
    <w:multiLevelType w:val="hybridMultilevel"/>
    <w:tmpl w:val="5A04B9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4D37BC"/>
    <w:multiLevelType w:val="hybridMultilevel"/>
    <w:tmpl w:val="D8863542"/>
    <w:lvl w:ilvl="0" w:tplc="04050001">
      <w:start w:val="1"/>
      <w:numFmt w:val="bullet"/>
      <w:lvlText w:val=""/>
      <w:lvlJc w:val="left"/>
      <w:pPr>
        <w:ind w:left="927" w:hanging="360"/>
      </w:pPr>
      <w:rPr>
        <w:rFonts w:ascii="Symbol" w:hAnsi="Symbol" w:hint="default"/>
      </w:rPr>
    </w:lvl>
    <w:lvl w:ilvl="1" w:tplc="743EE658">
      <w:start w:val="4"/>
      <w:numFmt w:val="bullet"/>
      <w:lvlText w:val=""/>
      <w:lvlJc w:val="left"/>
      <w:pPr>
        <w:ind w:left="1647" w:hanging="360"/>
      </w:pPr>
      <w:rPr>
        <w:rFonts w:ascii="Symbol" w:eastAsiaTheme="minorEastAsia" w:hAnsi="Symbol" w:cstheme="minorBidi"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BC34309"/>
    <w:multiLevelType w:val="hybridMultilevel"/>
    <w:tmpl w:val="CEE0E1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B2503D"/>
    <w:multiLevelType w:val="multilevel"/>
    <w:tmpl w:val="0EB0E5F8"/>
    <w:lvl w:ilvl="0">
      <w:start w:val="1"/>
      <w:numFmt w:val="lowerLetter"/>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993C52"/>
    <w:multiLevelType w:val="hybridMultilevel"/>
    <w:tmpl w:val="27704780"/>
    <w:lvl w:ilvl="0" w:tplc="50F41132">
      <w:start w:val="1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A62B86"/>
    <w:multiLevelType w:val="hybridMultilevel"/>
    <w:tmpl w:val="C6EA73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453189"/>
    <w:multiLevelType w:val="multilevel"/>
    <w:tmpl w:val="0EB0E5F8"/>
    <w:lvl w:ilvl="0">
      <w:start w:val="1"/>
      <w:numFmt w:val="lowerLetter"/>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F2351E9"/>
    <w:multiLevelType w:val="multilevel"/>
    <w:tmpl w:val="0EB0E5F8"/>
    <w:lvl w:ilvl="0">
      <w:start w:val="1"/>
      <w:numFmt w:val="lowerLetter"/>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6019E7"/>
    <w:multiLevelType w:val="multilevel"/>
    <w:tmpl w:val="78A0301E"/>
    <w:lvl w:ilvl="0">
      <w:start w:val="1"/>
      <w:numFmt w:val="lowerLetter"/>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B41486C"/>
    <w:multiLevelType w:val="hybridMultilevel"/>
    <w:tmpl w:val="C23E44E0"/>
    <w:lvl w:ilvl="0" w:tplc="A68A8B30">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A34C87"/>
    <w:multiLevelType w:val="hybridMultilevel"/>
    <w:tmpl w:val="2BB893E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3F4CE3"/>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544B06C1"/>
    <w:multiLevelType w:val="hybridMultilevel"/>
    <w:tmpl w:val="888278D8"/>
    <w:lvl w:ilvl="0" w:tplc="04050017">
      <w:start w:val="1"/>
      <w:numFmt w:val="lowerLetter"/>
      <w:lvlText w:val="%1)"/>
      <w:lvlJc w:val="left"/>
      <w:pPr>
        <w:ind w:left="720" w:hanging="360"/>
      </w:pPr>
    </w:lvl>
    <w:lvl w:ilvl="1" w:tplc="743EE658">
      <w:start w:val="4"/>
      <w:numFmt w:val="bullet"/>
      <w:lvlText w:val=""/>
      <w:lvlJc w:val="left"/>
      <w:pPr>
        <w:ind w:left="1440" w:hanging="360"/>
      </w:pPr>
      <w:rPr>
        <w:rFonts w:ascii="Symbol" w:eastAsiaTheme="minorEastAsia"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7E4AF7"/>
    <w:multiLevelType w:val="hybridMultilevel"/>
    <w:tmpl w:val="D9DEA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0D2DBD"/>
    <w:multiLevelType w:val="hybridMultilevel"/>
    <w:tmpl w:val="93827C8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6ABB5DCF"/>
    <w:multiLevelType w:val="singleLevel"/>
    <w:tmpl w:val="04050017"/>
    <w:lvl w:ilvl="0">
      <w:start w:val="1"/>
      <w:numFmt w:val="lowerLetter"/>
      <w:lvlText w:val="%1)"/>
      <w:lvlJc w:val="left"/>
      <w:pPr>
        <w:tabs>
          <w:tab w:val="num" w:pos="360"/>
        </w:tabs>
        <w:ind w:left="360" w:hanging="360"/>
      </w:pPr>
    </w:lvl>
  </w:abstractNum>
  <w:abstractNum w:abstractNumId="18" w15:restartNumberingAfterBreak="0">
    <w:nsid w:val="7DD53A07"/>
    <w:multiLevelType w:val="multilevel"/>
    <w:tmpl w:val="0EB0E5F8"/>
    <w:lvl w:ilvl="0">
      <w:start w:val="1"/>
      <w:numFmt w:val="lowerLetter"/>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487552796">
    <w:abstractNumId w:val="0"/>
  </w:num>
  <w:num w:numId="2" w16cid:durableId="345137923">
    <w:abstractNumId w:val="7"/>
  </w:num>
  <w:num w:numId="3" w16cid:durableId="883516306">
    <w:abstractNumId w:val="14"/>
  </w:num>
  <w:num w:numId="4" w16cid:durableId="473449952">
    <w:abstractNumId w:val="3"/>
  </w:num>
  <w:num w:numId="5" w16cid:durableId="855463419">
    <w:abstractNumId w:val="13"/>
  </w:num>
  <w:num w:numId="6" w16cid:durableId="393940736">
    <w:abstractNumId w:val="17"/>
  </w:num>
  <w:num w:numId="7" w16cid:durableId="1696348597">
    <w:abstractNumId w:val="18"/>
  </w:num>
  <w:num w:numId="8" w16cid:durableId="631793049">
    <w:abstractNumId w:val="10"/>
  </w:num>
  <w:num w:numId="9" w16cid:durableId="2008559101">
    <w:abstractNumId w:val="16"/>
  </w:num>
  <w:num w:numId="10" w16cid:durableId="2032878929">
    <w:abstractNumId w:val="9"/>
  </w:num>
  <w:num w:numId="11" w16cid:durableId="306017069">
    <w:abstractNumId w:val="4"/>
  </w:num>
  <w:num w:numId="12" w16cid:durableId="1562211180">
    <w:abstractNumId w:val="5"/>
  </w:num>
  <w:num w:numId="13" w16cid:durableId="751854044">
    <w:abstractNumId w:val="1"/>
  </w:num>
  <w:num w:numId="14" w16cid:durableId="1393700124">
    <w:abstractNumId w:val="8"/>
  </w:num>
  <w:num w:numId="15" w16cid:durableId="573979032">
    <w:abstractNumId w:val="15"/>
  </w:num>
  <w:num w:numId="16" w16cid:durableId="2085685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8717843">
    <w:abstractNumId w:val="12"/>
  </w:num>
  <w:num w:numId="18" w16cid:durableId="574823928">
    <w:abstractNumId w:val="6"/>
  </w:num>
  <w:num w:numId="19" w16cid:durableId="1913807064">
    <w:abstractNumId w:val="2"/>
  </w:num>
  <w:num w:numId="20" w16cid:durableId="679240561">
    <w:abstractNumId w:val="1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_PersistentFieldCount" w:val="20"/>
    <w:docVar w:name="Internal_PersistentFieldName1" w:val="aktualni_datum"/>
    <w:docVar w:name="Internal_PersistentFieldName10" w:val="subj_investor_adresa"/>
    <w:docVar w:name="Internal_PersistentFieldName11" w:val="subj_investor_banka"/>
    <w:docVar w:name="Internal_PersistentFieldName12" w:val="subj_investor_ico"/>
    <w:docVar w:name="Internal_PersistentFieldName13" w:val="subj_investor_nazev"/>
    <w:docVar w:name="Internal_PersistentFieldName14" w:val="subj_investor_ucet"/>
    <w:docVar w:name="Internal_PersistentFieldName15" w:val="system_CisloZaznamu"/>
    <w:docVar w:name="Internal_PersistentFieldName16" w:val="system_Nazev"/>
    <w:docVar w:name="Internal_PersistentFieldName17" w:val="system_PocetZaznamu"/>
    <w:docVar w:name="Internal_PersistentFieldName18" w:val="system_Poznamka"/>
    <w:docVar w:name="Internal_PersistentFieldName19" w:val="technicky_dozor"/>
    <w:docVar w:name="Internal_PersistentFieldName2" w:val="cislo_smloouvy"/>
    <w:docVar w:name="Internal_PersistentFieldName20" w:val="vypracoval"/>
    <w:docVar w:name="Internal_PersistentFieldName21" w:val="zadatel_jmeno"/>
    <w:docVar w:name="Internal_PersistentFieldName22" w:val="zadatel_spojeni"/>
    <w:docVar w:name="Internal_PersistentFieldName23" w:val="zadatel_zodp_osoba"/>
    <w:docVar w:name="Internal_PersistentFieldName3" w:val="clen_predstavenstva_1"/>
    <w:docVar w:name="Internal_PersistentFieldName4" w:val="k_reqinv"/>
    <w:docVar w:name="Internal_PersistentFieldName5" w:val="misto_stavby"/>
    <w:docVar w:name="Internal_PersistentFieldName6" w:val="nazev"/>
    <w:docVar w:name="Internal_PersistentFieldName7" w:val="smlouva_ze_dne"/>
    <w:docVar w:name="Internal_PersistentFieldName8" w:val="subj_dodavatel_adresa"/>
    <w:docVar w:name="Internal_PersistentFieldName9" w:val="subj_dodavatel_nazev"/>
  </w:docVars>
  <w:rsids>
    <w:rsidRoot w:val="00391C71"/>
    <w:rsid w:val="00001FDE"/>
    <w:rsid w:val="00005644"/>
    <w:rsid w:val="00006E1C"/>
    <w:rsid w:val="00007A46"/>
    <w:rsid w:val="00012260"/>
    <w:rsid w:val="00023A4B"/>
    <w:rsid w:val="00027A95"/>
    <w:rsid w:val="0003005B"/>
    <w:rsid w:val="00031BCA"/>
    <w:rsid w:val="00031E01"/>
    <w:rsid w:val="00032190"/>
    <w:rsid w:val="00033BBF"/>
    <w:rsid w:val="0004432D"/>
    <w:rsid w:val="00050641"/>
    <w:rsid w:val="00052CA2"/>
    <w:rsid w:val="00054780"/>
    <w:rsid w:val="00060F7A"/>
    <w:rsid w:val="00061938"/>
    <w:rsid w:val="00065F93"/>
    <w:rsid w:val="00066DFE"/>
    <w:rsid w:val="00070117"/>
    <w:rsid w:val="0007013E"/>
    <w:rsid w:val="00070472"/>
    <w:rsid w:val="000743A3"/>
    <w:rsid w:val="00082E9F"/>
    <w:rsid w:val="000A3BDB"/>
    <w:rsid w:val="000C0667"/>
    <w:rsid w:val="000C4149"/>
    <w:rsid w:val="000C4394"/>
    <w:rsid w:val="000C60E1"/>
    <w:rsid w:val="000C73D0"/>
    <w:rsid w:val="000C742A"/>
    <w:rsid w:val="000D1382"/>
    <w:rsid w:val="000D364F"/>
    <w:rsid w:val="000D7069"/>
    <w:rsid w:val="000E0115"/>
    <w:rsid w:val="000E3C04"/>
    <w:rsid w:val="000E4714"/>
    <w:rsid w:val="000E5ED9"/>
    <w:rsid w:val="000E6319"/>
    <w:rsid w:val="000E7C3A"/>
    <w:rsid w:val="000F31EC"/>
    <w:rsid w:val="001007E4"/>
    <w:rsid w:val="00104074"/>
    <w:rsid w:val="00105921"/>
    <w:rsid w:val="001177ED"/>
    <w:rsid w:val="00117CC1"/>
    <w:rsid w:val="00123F36"/>
    <w:rsid w:val="00124C96"/>
    <w:rsid w:val="00127624"/>
    <w:rsid w:val="00135B9E"/>
    <w:rsid w:val="001428F5"/>
    <w:rsid w:val="00146D24"/>
    <w:rsid w:val="0015639D"/>
    <w:rsid w:val="0015776A"/>
    <w:rsid w:val="0016067D"/>
    <w:rsid w:val="00163240"/>
    <w:rsid w:val="00163F1A"/>
    <w:rsid w:val="0016542E"/>
    <w:rsid w:val="00165C30"/>
    <w:rsid w:val="00172871"/>
    <w:rsid w:val="00173083"/>
    <w:rsid w:val="00174927"/>
    <w:rsid w:val="001751EE"/>
    <w:rsid w:val="00175BAF"/>
    <w:rsid w:val="00176779"/>
    <w:rsid w:val="0018082C"/>
    <w:rsid w:val="00186ED6"/>
    <w:rsid w:val="0019130F"/>
    <w:rsid w:val="001938D2"/>
    <w:rsid w:val="001973F5"/>
    <w:rsid w:val="001A3D2E"/>
    <w:rsid w:val="001A43A9"/>
    <w:rsid w:val="001A50E6"/>
    <w:rsid w:val="001A5B0A"/>
    <w:rsid w:val="001B44D8"/>
    <w:rsid w:val="001B450E"/>
    <w:rsid w:val="001C2F03"/>
    <w:rsid w:val="001C3470"/>
    <w:rsid w:val="001C49B5"/>
    <w:rsid w:val="001C7624"/>
    <w:rsid w:val="001D0B14"/>
    <w:rsid w:val="001D4367"/>
    <w:rsid w:val="001D4449"/>
    <w:rsid w:val="001D6B35"/>
    <w:rsid w:val="001D6F30"/>
    <w:rsid w:val="001E2B63"/>
    <w:rsid w:val="001E4257"/>
    <w:rsid w:val="001E510A"/>
    <w:rsid w:val="001E69A5"/>
    <w:rsid w:val="00201DB0"/>
    <w:rsid w:val="00202559"/>
    <w:rsid w:val="00203E44"/>
    <w:rsid w:val="002040C3"/>
    <w:rsid w:val="0020700B"/>
    <w:rsid w:val="0020728E"/>
    <w:rsid w:val="00207774"/>
    <w:rsid w:val="0021183C"/>
    <w:rsid w:val="00211F8E"/>
    <w:rsid w:val="00220C3C"/>
    <w:rsid w:val="002271D5"/>
    <w:rsid w:val="002278A6"/>
    <w:rsid w:val="002357A9"/>
    <w:rsid w:val="00252186"/>
    <w:rsid w:val="0026318D"/>
    <w:rsid w:val="00267C47"/>
    <w:rsid w:val="00271345"/>
    <w:rsid w:val="00272E21"/>
    <w:rsid w:val="002751C8"/>
    <w:rsid w:val="002759AA"/>
    <w:rsid w:val="00275F95"/>
    <w:rsid w:val="00276DBC"/>
    <w:rsid w:val="00280DD0"/>
    <w:rsid w:val="002823CE"/>
    <w:rsid w:val="00282F2A"/>
    <w:rsid w:val="002A7E09"/>
    <w:rsid w:val="002B33D3"/>
    <w:rsid w:val="002B4A09"/>
    <w:rsid w:val="002B564F"/>
    <w:rsid w:val="002B7EEA"/>
    <w:rsid w:val="002C6731"/>
    <w:rsid w:val="002D1F5B"/>
    <w:rsid w:val="002E2ECE"/>
    <w:rsid w:val="002E5434"/>
    <w:rsid w:val="002E5B06"/>
    <w:rsid w:val="002E76E1"/>
    <w:rsid w:val="002F2F92"/>
    <w:rsid w:val="002F3DEA"/>
    <w:rsid w:val="00301C83"/>
    <w:rsid w:val="003230F0"/>
    <w:rsid w:val="00323743"/>
    <w:rsid w:val="00327D78"/>
    <w:rsid w:val="00332090"/>
    <w:rsid w:val="00334D63"/>
    <w:rsid w:val="00351E11"/>
    <w:rsid w:val="00353123"/>
    <w:rsid w:val="00362C8E"/>
    <w:rsid w:val="00363A45"/>
    <w:rsid w:val="003678CD"/>
    <w:rsid w:val="00370178"/>
    <w:rsid w:val="00382432"/>
    <w:rsid w:val="0038244F"/>
    <w:rsid w:val="00382BBC"/>
    <w:rsid w:val="00384B62"/>
    <w:rsid w:val="00390626"/>
    <w:rsid w:val="00391C71"/>
    <w:rsid w:val="00393659"/>
    <w:rsid w:val="003A66B1"/>
    <w:rsid w:val="003B0144"/>
    <w:rsid w:val="003B715A"/>
    <w:rsid w:val="003C56BF"/>
    <w:rsid w:val="003D231F"/>
    <w:rsid w:val="003D3B1B"/>
    <w:rsid w:val="003E1DB8"/>
    <w:rsid w:val="003E26DB"/>
    <w:rsid w:val="003E46BF"/>
    <w:rsid w:val="003E5D1F"/>
    <w:rsid w:val="003F21AF"/>
    <w:rsid w:val="003F346D"/>
    <w:rsid w:val="003F35A5"/>
    <w:rsid w:val="003F4890"/>
    <w:rsid w:val="003F636B"/>
    <w:rsid w:val="004025CB"/>
    <w:rsid w:val="00412299"/>
    <w:rsid w:val="004133B7"/>
    <w:rsid w:val="00416B57"/>
    <w:rsid w:val="0042553C"/>
    <w:rsid w:val="004257FC"/>
    <w:rsid w:val="0043232D"/>
    <w:rsid w:val="00432524"/>
    <w:rsid w:val="0043381D"/>
    <w:rsid w:val="004436D6"/>
    <w:rsid w:val="00445215"/>
    <w:rsid w:val="00451D35"/>
    <w:rsid w:val="004534A2"/>
    <w:rsid w:val="00454518"/>
    <w:rsid w:val="00456EEF"/>
    <w:rsid w:val="004610A0"/>
    <w:rsid w:val="00463182"/>
    <w:rsid w:val="00464A3E"/>
    <w:rsid w:val="00464C8E"/>
    <w:rsid w:val="00465EB0"/>
    <w:rsid w:val="0047141A"/>
    <w:rsid w:val="00471A30"/>
    <w:rsid w:val="00471EFE"/>
    <w:rsid w:val="004727F5"/>
    <w:rsid w:val="00483AF8"/>
    <w:rsid w:val="00486AF7"/>
    <w:rsid w:val="0049488F"/>
    <w:rsid w:val="00494A14"/>
    <w:rsid w:val="004950D7"/>
    <w:rsid w:val="004A0FA9"/>
    <w:rsid w:val="004B60A3"/>
    <w:rsid w:val="004B7277"/>
    <w:rsid w:val="004B76C0"/>
    <w:rsid w:val="004C1F9A"/>
    <w:rsid w:val="004C65E2"/>
    <w:rsid w:val="004D769D"/>
    <w:rsid w:val="004E0DB6"/>
    <w:rsid w:val="004E6013"/>
    <w:rsid w:val="004E77FB"/>
    <w:rsid w:val="004F3002"/>
    <w:rsid w:val="004F3963"/>
    <w:rsid w:val="004F3BF8"/>
    <w:rsid w:val="004F4CCB"/>
    <w:rsid w:val="004F53D4"/>
    <w:rsid w:val="0050529D"/>
    <w:rsid w:val="00506E32"/>
    <w:rsid w:val="005071BE"/>
    <w:rsid w:val="005115E4"/>
    <w:rsid w:val="00512C48"/>
    <w:rsid w:val="00514E2B"/>
    <w:rsid w:val="00516E23"/>
    <w:rsid w:val="00523A4F"/>
    <w:rsid w:val="005263B5"/>
    <w:rsid w:val="005264CC"/>
    <w:rsid w:val="00532317"/>
    <w:rsid w:val="005333AC"/>
    <w:rsid w:val="0054172D"/>
    <w:rsid w:val="005422C7"/>
    <w:rsid w:val="00542ACB"/>
    <w:rsid w:val="00544AE3"/>
    <w:rsid w:val="00544AE6"/>
    <w:rsid w:val="0055319D"/>
    <w:rsid w:val="005539D1"/>
    <w:rsid w:val="00560450"/>
    <w:rsid w:val="00562C7C"/>
    <w:rsid w:val="00570B1F"/>
    <w:rsid w:val="00571DFC"/>
    <w:rsid w:val="00574225"/>
    <w:rsid w:val="00583B3D"/>
    <w:rsid w:val="005869A0"/>
    <w:rsid w:val="0059010A"/>
    <w:rsid w:val="005902CF"/>
    <w:rsid w:val="00593FB2"/>
    <w:rsid w:val="005A2B55"/>
    <w:rsid w:val="005A51AE"/>
    <w:rsid w:val="005B2B30"/>
    <w:rsid w:val="005B74C5"/>
    <w:rsid w:val="005B77A7"/>
    <w:rsid w:val="005D374A"/>
    <w:rsid w:val="005D4EA0"/>
    <w:rsid w:val="005D623C"/>
    <w:rsid w:val="005E04E9"/>
    <w:rsid w:val="005E0597"/>
    <w:rsid w:val="005E387F"/>
    <w:rsid w:val="005E5243"/>
    <w:rsid w:val="005E5EDF"/>
    <w:rsid w:val="005E6225"/>
    <w:rsid w:val="005E6DD5"/>
    <w:rsid w:val="005E754B"/>
    <w:rsid w:val="005E7694"/>
    <w:rsid w:val="0060473B"/>
    <w:rsid w:val="00604970"/>
    <w:rsid w:val="00604E7D"/>
    <w:rsid w:val="00612462"/>
    <w:rsid w:val="00621B4E"/>
    <w:rsid w:val="00621FF7"/>
    <w:rsid w:val="00623D40"/>
    <w:rsid w:val="00630420"/>
    <w:rsid w:val="00631A50"/>
    <w:rsid w:val="006431E8"/>
    <w:rsid w:val="0064731E"/>
    <w:rsid w:val="00647658"/>
    <w:rsid w:val="00647AE5"/>
    <w:rsid w:val="00650072"/>
    <w:rsid w:val="00650383"/>
    <w:rsid w:val="006505F3"/>
    <w:rsid w:val="00650E51"/>
    <w:rsid w:val="006552AE"/>
    <w:rsid w:val="0065795A"/>
    <w:rsid w:val="006606E3"/>
    <w:rsid w:val="006621E1"/>
    <w:rsid w:val="00665F6B"/>
    <w:rsid w:val="0067260F"/>
    <w:rsid w:val="006741A6"/>
    <w:rsid w:val="0067543A"/>
    <w:rsid w:val="006763DA"/>
    <w:rsid w:val="006823F9"/>
    <w:rsid w:val="0068378E"/>
    <w:rsid w:val="00684606"/>
    <w:rsid w:val="00685A04"/>
    <w:rsid w:val="0069715E"/>
    <w:rsid w:val="006A201E"/>
    <w:rsid w:val="006A4D06"/>
    <w:rsid w:val="006A5A3C"/>
    <w:rsid w:val="006A773B"/>
    <w:rsid w:val="006B0098"/>
    <w:rsid w:val="006B2305"/>
    <w:rsid w:val="006B500E"/>
    <w:rsid w:val="006B559F"/>
    <w:rsid w:val="006E0A5E"/>
    <w:rsid w:val="006E5BAA"/>
    <w:rsid w:val="006E67E6"/>
    <w:rsid w:val="006E7AF7"/>
    <w:rsid w:val="006F0B44"/>
    <w:rsid w:val="006F260E"/>
    <w:rsid w:val="00705BED"/>
    <w:rsid w:val="00706BCF"/>
    <w:rsid w:val="00707AE8"/>
    <w:rsid w:val="00713C4B"/>
    <w:rsid w:val="00713C91"/>
    <w:rsid w:val="0073004C"/>
    <w:rsid w:val="007308BA"/>
    <w:rsid w:val="0073315B"/>
    <w:rsid w:val="00740481"/>
    <w:rsid w:val="0074140B"/>
    <w:rsid w:val="007437DA"/>
    <w:rsid w:val="00747122"/>
    <w:rsid w:val="00750A97"/>
    <w:rsid w:val="00750AE9"/>
    <w:rsid w:val="00750B24"/>
    <w:rsid w:val="00752B8B"/>
    <w:rsid w:val="00755FF4"/>
    <w:rsid w:val="0076271A"/>
    <w:rsid w:val="00762DF3"/>
    <w:rsid w:val="00766A94"/>
    <w:rsid w:val="00772F33"/>
    <w:rsid w:val="00774CEA"/>
    <w:rsid w:val="00776149"/>
    <w:rsid w:val="007806B0"/>
    <w:rsid w:val="007847FE"/>
    <w:rsid w:val="00784FE3"/>
    <w:rsid w:val="00797024"/>
    <w:rsid w:val="00797D9E"/>
    <w:rsid w:val="007A1C51"/>
    <w:rsid w:val="007A3200"/>
    <w:rsid w:val="007A6728"/>
    <w:rsid w:val="007B28FE"/>
    <w:rsid w:val="007B5CE1"/>
    <w:rsid w:val="007C36D2"/>
    <w:rsid w:val="007C734C"/>
    <w:rsid w:val="007D02E5"/>
    <w:rsid w:val="007D1004"/>
    <w:rsid w:val="007D1CF7"/>
    <w:rsid w:val="007D63CD"/>
    <w:rsid w:val="007E0EF0"/>
    <w:rsid w:val="007E239C"/>
    <w:rsid w:val="007E5A34"/>
    <w:rsid w:val="007F5206"/>
    <w:rsid w:val="0080202A"/>
    <w:rsid w:val="00814DDE"/>
    <w:rsid w:val="00815645"/>
    <w:rsid w:val="00815C7C"/>
    <w:rsid w:val="00823499"/>
    <w:rsid w:val="008248CB"/>
    <w:rsid w:val="008250B0"/>
    <w:rsid w:val="00826F62"/>
    <w:rsid w:val="008325E5"/>
    <w:rsid w:val="008330DD"/>
    <w:rsid w:val="00835916"/>
    <w:rsid w:val="00835ABA"/>
    <w:rsid w:val="00844050"/>
    <w:rsid w:val="0084627C"/>
    <w:rsid w:val="008501A1"/>
    <w:rsid w:val="00851482"/>
    <w:rsid w:val="00851AD3"/>
    <w:rsid w:val="00854656"/>
    <w:rsid w:val="00855A3D"/>
    <w:rsid w:val="0085661B"/>
    <w:rsid w:val="00856B5C"/>
    <w:rsid w:val="008620C3"/>
    <w:rsid w:val="00865C30"/>
    <w:rsid w:val="0086760C"/>
    <w:rsid w:val="00874799"/>
    <w:rsid w:val="0087676C"/>
    <w:rsid w:val="008828A5"/>
    <w:rsid w:val="008843FC"/>
    <w:rsid w:val="00886070"/>
    <w:rsid w:val="008868F9"/>
    <w:rsid w:val="00886BE1"/>
    <w:rsid w:val="0089131E"/>
    <w:rsid w:val="00892512"/>
    <w:rsid w:val="00893F6D"/>
    <w:rsid w:val="00894191"/>
    <w:rsid w:val="008954D9"/>
    <w:rsid w:val="008974EC"/>
    <w:rsid w:val="008A50FA"/>
    <w:rsid w:val="008A67AB"/>
    <w:rsid w:val="008A7E17"/>
    <w:rsid w:val="008B0052"/>
    <w:rsid w:val="008B2BB0"/>
    <w:rsid w:val="008B3F56"/>
    <w:rsid w:val="008B7B65"/>
    <w:rsid w:val="008B7C49"/>
    <w:rsid w:val="008C069F"/>
    <w:rsid w:val="008C4DEB"/>
    <w:rsid w:val="008C5A49"/>
    <w:rsid w:val="008C73B2"/>
    <w:rsid w:val="008D11F6"/>
    <w:rsid w:val="008D297A"/>
    <w:rsid w:val="008D5891"/>
    <w:rsid w:val="008D605B"/>
    <w:rsid w:val="008E1FBF"/>
    <w:rsid w:val="008E4E1F"/>
    <w:rsid w:val="008F09C9"/>
    <w:rsid w:val="008F16E1"/>
    <w:rsid w:val="008F53B0"/>
    <w:rsid w:val="008F7797"/>
    <w:rsid w:val="00900ACF"/>
    <w:rsid w:val="00902113"/>
    <w:rsid w:val="00903DFF"/>
    <w:rsid w:val="00904033"/>
    <w:rsid w:val="009108FD"/>
    <w:rsid w:val="00910BE1"/>
    <w:rsid w:val="00911A86"/>
    <w:rsid w:val="00912A4C"/>
    <w:rsid w:val="00912B07"/>
    <w:rsid w:val="009218AD"/>
    <w:rsid w:val="00925DE4"/>
    <w:rsid w:val="009261DA"/>
    <w:rsid w:val="00931C47"/>
    <w:rsid w:val="00933748"/>
    <w:rsid w:val="00933E6F"/>
    <w:rsid w:val="00934BA7"/>
    <w:rsid w:val="009362AD"/>
    <w:rsid w:val="00944B28"/>
    <w:rsid w:val="009510DB"/>
    <w:rsid w:val="00951454"/>
    <w:rsid w:val="009565D4"/>
    <w:rsid w:val="0095709F"/>
    <w:rsid w:val="009600E6"/>
    <w:rsid w:val="00962A6C"/>
    <w:rsid w:val="00964449"/>
    <w:rsid w:val="00964C5D"/>
    <w:rsid w:val="00964E39"/>
    <w:rsid w:val="00967BE5"/>
    <w:rsid w:val="0097190A"/>
    <w:rsid w:val="0097746A"/>
    <w:rsid w:val="009779E8"/>
    <w:rsid w:val="0099118F"/>
    <w:rsid w:val="00992B45"/>
    <w:rsid w:val="0099335B"/>
    <w:rsid w:val="009A01D9"/>
    <w:rsid w:val="009A0EBB"/>
    <w:rsid w:val="009A260C"/>
    <w:rsid w:val="009A44BA"/>
    <w:rsid w:val="009A58E7"/>
    <w:rsid w:val="009A5B43"/>
    <w:rsid w:val="009B4B84"/>
    <w:rsid w:val="009B5C4F"/>
    <w:rsid w:val="009B7C9A"/>
    <w:rsid w:val="009C05F5"/>
    <w:rsid w:val="009C7EDE"/>
    <w:rsid w:val="009D7A9C"/>
    <w:rsid w:val="009E50B0"/>
    <w:rsid w:val="009E67B2"/>
    <w:rsid w:val="009F4385"/>
    <w:rsid w:val="009F5DFD"/>
    <w:rsid w:val="00A0058C"/>
    <w:rsid w:val="00A005F9"/>
    <w:rsid w:val="00A029DC"/>
    <w:rsid w:val="00A0347F"/>
    <w:rsid w:val="00A06B3A"/>
    <w:rsid w:val="00A11730"/>
    <w:rsid w:val="00A13711"/>
    <w:rsid w:val="00A15653"/>
    <w:rsid w:val="00A16C8F"/>
    <w:rsid w:val="00A17AC8"/>
    <w:rsid w:val="00A20FB9"/>
    <w:rsid w:val="00A271BC"/>
    <w:rsid w:val="00A30CF0"/>
    <w:rsid w:val="00A328C5"/>
    <w:rsid w:val="00A35B0A"/>
    <w:rsid w:val="00A5163A"/>
    <w:rsid w:val="00A5337A"/>
    <w:rsid w:val="00A62C06"/>
    <w:rsid w:val="00A70359"/>
    <w:rsid w:val="00A71263"/>
    <w:rsid w:val="00A77F12"/>
    <w:rsid w:val="00A85669"/>
    <w:rsid w:val="00A92BF8"/>
    <w:rsid w:val="00A96201"/>
    <w:rsid w:val="00AB16B2"/>
    <w:rsid w:val="00AB2181"/>
    <w:rsid w:val="00AB45B6"/>
    <w:rsid w:val="00AB5B88"/>
    <w:rsid w:val="00AB744E"/>
    <w:rsid w:val="00AC4BCB"/>
    <w:rsid w:val="00AD0FCD"/>
    <w:rsid w:val="00AD2B59"/>
    <w:rsid w:val="00AD30C8"/>
    <w:rsid w:val="00AD535D"/>
    <w:rsid w:val="00AE0827"/>
    <w:rsid w:val="00AE2152"/>
    <w:rsid w:val="00AE2503"/>
    <w:rsid w:val="00AF666D"/>
    <w:rsid w:val="00B05124"/>
    <w:rsid w:val="00B06480"/>
    <w:rsid w:val="00B11BFD"/>
    <w:rsid w:val="00B21B48"/>
    <w:rsid w:val="00B2237F"/>
    <w:rsid w:val="00B2528A"/>
    <w:rsid w:val="00B331C9"/>
    <w:rsid w:val="00B3418C"/>
    <w:rsid w:val="00B41AD5"/>
    <w:rsid w:val="00B41F9B"/>
    <w:rsid w:val="00B4294F"/>
    <w:rsid w:val="00B515AF"/>
    <w:rsid w:val="00B52E90"/>
    <w:rsid w:val="00B55C47"/>
    <w:rsid w:val="00B56941"/>
    <w:rsid w:val="00B61B17"/>
    <w:rsid w:val="00B64070"/>
    <w:rsid w:val="00B718DE"/>
    <w:rsid w:val="00B763DF"/>
    <w:rsid w:val="00B81D14"/>
    <w:rsid w:val="00B8408E"/>
    <w:rsid w:val="00B91066"/>
    <w:rsid w:val="00B9451C"/>
    <w:rsid w:val="00B973B8"/>
    <w:rsid w:val="00BA1AB7"/>
    <w:rsid w:val="00BA2319"/>
    <w:rsid w:val="00BA31A4"/>
    <w:rsid w:val="00BA486E"/>
    <w:rsid w:val="00BA4988"/>
    <w:rsid w:val="00BA6776"/>
    <w:rsid w:val="00BB1EC9"/>
    <w:rsid w:val="00BC2F1B"/>
    <w:rsid w:val="00BD3272"/>
    <w:rsid w:val="00BD4261"/>
    <w:rsid w:val="00BD4361"/>
    <w:rsid w:val="00BD5439"/>
    <w:rsid w:val="00BD7ED2"/>
    <w:rsid w:val="00BE0EDC"/>
    <w:rsid w:val="00BE205F"/>
    <w:rsid w:val="00BE21C2"/>
    <w:rsid w:val="00BF03A3"/>
    <w:rsid w:val="00C06074"/>
    <w:rsid w:val="00C1027C"/>
    <w:rsid w:val="00C13109"/>
    <w:rsid w:val="00C14800"/>
    <w:rsid w:val="00C23851"/>
    <w:rsid w:val="00C240F9"/>
    <w:rsid w:val="00C26546"/>
    <w:rsid w:val="00C26CF0"/>
    <w:rsid w:val="00C374E7"/>
    <w:rsid w:val="00C43106"/>
    <w:rsid w:val="00C43624"/>
    <w:rsid w:val="00C4441D"/>
    <w:rsid w:val="00C46721"/>
    <w:rsid w:val="00C47604"/>
    <w:rsid w:val="00C47656"/>
    <w:rsid w:val="00C5268C"/>
    <w:rsid w:val="00C52825"/>
    <w:rsid w:val="00C57421"/>
    <w:rsid w:val="00C60180"/>
    <w:rsid w:val="00C61B64"/>
    <w:rsid w:val="00C650E5"/>
    <w:rsid w:val="00C65B36"/>
    <w:rsid w:val="00C77260"/>
    <w:rsid w:val="00C80392"/>
    <w:rsid w:val="00C816AC"/>
    <w:rsid w:val="00C821B7"/>
    <w:rsid w:val="00C86B3A"/>
    <w:rsid w:val="00C9227C"/>
    <w:rsid w:val="00C9276D"/>
    <w:rsid w:val="00C93AE8"/>
    <w:rsid w:val="00C94FAF"/>
    <w:rsid w:val="00C94FFD"/>
    <w:rsid w:val="00C96CE9"/>
    <w:rsid w:val="00C97998"/>
    <w:rsid w:val="00CA0A1D"/>
    <w:rsid w:val="00CA72B3"/>
    <w:rsid w:val="00CA7993"/>
    <w:rsid w:val="00CB36B5"/>
    <w:rsid w:val="00CB623F"/>
    <w:rsid w:val="00CB74CD"/>
    <w:rsid w:val="00CC0351"/>
    <w:rsid w:val="00CC24E9"/>
    <w:rsid w:val="00CC2E74"/>
    <w:rsid w:val="00CC3B7A"/>
    <w:rsid w:val="00CC47B0"/>
    <w:rsid w:val="00CC5D6E"/>
    <w:rsid w:val="00CC6DCF"/>
    <w:rsid w:val="00CD04F3"/>
    <w:rsid w:val="00CD28A3"/>
    <w:rsid w:val="00CD7D7B"/>
    <w:rsid w:val="00CE5B16"/>
    <w:rsid w:val="00CF0C2E"/>
    <w:rsid w:val="00CF6A2E"/>
    <w:rsid w:val="00D02360"/>
    <w:rsid w:val="00D03E46"/>
    <w:rsid w:val="00D1602B"/>
    <w:rsid w:val="00D24B91"/>
    <w:rsid w:val="00D25153"/>
    <w:rsid w:val="00D3284D"/>
    <w:rsid w:val="00D3383F"/>
    <w:rsid w:val="00D37650"/>
    <w:rsid w:val="00D511EB"/>
    <w:rsid w:val="00D56C5D"/>
    <w:rsid w:val="00D651EF"/>
    <w:rsid w:val="00D7674A"/>
    <w:rsid w:val="00D76DC5"/>
    <w:rsid w:val="00D77154"/>
    <w:rsid w:val="00D81D7D"/>
    <w:rsid w:val="00D96179"/>
    <w:rsid w:val="00DA1FD7"/>
    <w:rsid w:val="00DA5731"/>
    <w:rsid w:val="00DB00E3"/>
    <w:rsid w:val="00DB218E"/>
    <w:rsid w:val="00DC455B"/>
    <w:rsid w:val="00DC4B43"/>
    <w:rsid w:val="00DC520A"/>
    <w:rsid w:val="00DC7472"/>
    <w:rsid w:val="00DD0312"/>
    <w:rsid w:val="00DD0603"/>
    <w:rsid w:val="00DD1BAD"/>
    <w:rsid w:val="00DF379C"/>
    <w:rsid w:val="00DF6CA0"/>
    <w:rsid w:val="00E04F3D"/>
    <w:rsid w:val="00E05E8A"/>
    <w:rsid w:val="00E233A4"/>
    <w:rsid w:val="00E27D1F"/>
    <w:rsid w:val="00E33546"/>
    <w:rsid w:val="00E33D6A"/>
    <w:rsid w:val="00E43BA1"/>
    <w:rsid w:val="00E43C4E"/>
    <w:rsid w:val="00E45FBF"/>
    <w:rsid w:val="00E46993"/>
    <w:rsid w:val="00E525E5"/>
    <w:rsid w:val="00E535EF"/>
    <w:rsid w:val="00E55CE1"/>
    <w:rsid w:val="00E679CF"/>
    <w:rsid w:val="00E776B7"/>
    <w:rsid w:val="00E84538"/>
    <w:rsid w:val="00E85BD8"/>
    <w:rsid w:val="00E8677F"/>
    <w:rsid w:val="00E9421D"/>
    <w:rsid w:val="00E94281"/>
    <w:rsid w:val="00E97BC4"/>
    <w:rsid w:val="00EA433C"/>
    <w:rsid w:val="00EB0835"/>
    <w:rsid w:val="00EB0DB5"/>
    <w:rsid w:val="00EB1B69"/>
    <w:rsid w:val="00EB21DB"/>
    <w:rsid w:val="00EC509A"/>
    <w:rsid w:val="00ED22C0"/>
    <w:rsid w:val="00ED2CAD"/>
    <w:rsid w:val="00ED3FFA"/>
    <w:rsid w:val="00EF00B8"/>
    <w:rsid w:val="00EF0793"/>
    <w:rsid w:val="00EF1F0B"/>
    <w:rsid w:val="00EF22AC"/>
    <w:rsid w:val="00EF286D"/>
    <w:rsid w:val="00EF5B60"/>
    <w:rsid w:val="00EF5CE7"/>
    <w:rsid w:val="00F028AB"/>
    <w:rsid w:val="00F053E7"/>
    <w:rsid w:val="00F11960"/>
    <w:rsid w:val="00F15D70"/>
    <w:rsid w:val="00F17CCE"/>
    <w:rsid w:val="00F21CB4"/>
    <w:rsid w:val="00F21D9A"/>
    <w:rsid w:val="00F261FA"/>
    <w:rsid w:val="00F31E39"/>
    <w:rsid w:val="00F32B83"/>
    <w:rsid w:val="00F337DA"/>
    <w:rsid w:val="00F36D3D"/>
    <w:rsid w:val="00F37363"/>
    <w:rsid w:val="00F548CE"/>
    <w:rsid w:val="00F7292B"/>
    <w:rsid w:val="00F75DBD"/>
    <w:rsid w:val="00F761C2"/>
    <w:rsid w:val="00F90997"/>
    <w:rsid w:val="00F90E52"/>
    <w:rsid w:val="00F93181"/>
    <w:rsid w:val="00F9409F"/>
    <w:rsid w:val="00F95760"/>
    <w:rsid w:val="00F961F4"/>
    <w:rsid w:val="00F97CEE"/>
    <w:rsid w:val="00FA3FE5"/>
    <w:rsid w:val="00FA45EE"/>
    <w:rsid w:val="00FB49F5"/>
    <w:rsid w:val="00FC6182"/>
    <w:rsid w:val="00FD5116"/>
    <w:rsid w:val="00FE4819"/>
    <w:rsid w:val="00FF1B8E"/>
    <w:rsid w:val="00FF564E"/>
    <w:rsid w:val="00FF7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8C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3181"/>
    <w:rPr>
      <w:rFonts w:ascii="Times New Roman" w:eastAsia="Times New Roman" w:hAnsi="Times New Roman" w:cs="Times New Roman"/>
      <w:sz w:val="20"/>
      <w:szCs w:val="20"/>
    </w:rPr>
  </w:style>
  <w:style w:type="paragraph" w:styleId="Nadpis2">
    <w:name w:val="heading 2"/>
    <w:basedOn w:val="Normln"/>
    <w:next w:val="Normln"/>
    <w:link w:val="Nadpis2Char"/>
    <w:qFormat/>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93181"/>
    <w:pPr>
      <w:tabs>
        <w:tab w:val="center" w:pos="4536"/>
        <w:tab w:val="right" w:pos="9072"/>
      </w:tabs>
    </w:pPr>
  </w:style>
  <w:style w:type="character" w:customStyle="1" w:styleId="ZpatChar">
    <w:name w:val="Zápatí Char"/>
    <w:basedOn w:val="Standardnpsmoodstavce"/>
    <w:link w:val="Zpat"/>
    <w:rsid w:val="00F93181"/>
    <w:rPr>
      <w:rFonts w:ascii="Times New Roman" w:eastAsia="Times New Roman" w:hAnsi="Times New Roman" w:cs="Times New Roman"/>
      <w:sz w:val="20"/>
      <w:szCs w:val="20"/>
    </w:rPr>
  </w:style>
  <w:style w:type="paragraph" w:customStyle="1" w:styleId="Zkladntext21">
    <w:name w:val="Základní text 21"/>
    <w:basedOn w:val="Normln"/>
    <w:rsid w:val="00F93181"/>
    <w:pPr>
      <w:overflowPunct w:val="0"/>
      <w:autoSpaceDE w:val="0"/>
      <w:autoSpaceDN w:val="0"/>
      <w:adjustRightInd w:val="0"/>
      <w:spacing w:before="120" w:line="360" w:lineRule="auto"/>
      <w:ind w:right="284" w:firstLine="567"/>
      <w:textAlignment w:val="baseline"/>
    </w:pPr>
    <w:rPr>
      <w:sz w:val="24"/>
    </w:rPr>
  </w:style>
  <w:style w:type="paragraph" w:styleId="Textbubliny">
    <w:name w:val="Balloon Text"/>
    <w:basedOn w:val="Normln"/>
    <w:link w:val="TextbublinyChar"/>
    <w:uiPriority w:val="99"/>
    <w:semiHidden/>
    <w:unhideWhenUsed/>
    <w:rsid w:val="00F93181"/>
    <w:rPr>
      <w:rFonts w:ascii="Tahoma" w:hAnsi="Tahoma" w:cs="Tahoma"/>
      <w:sz w:val="16"/>
      <w:szCs w:val="16"/>
    </w:rPr>
  </w:style>
  <w:style w:type="character" w:customStyle="1" w:styleId="TextbublinyChar">
    <w:name w:val="Text bubliny Char"/>
    <w:basedOn w:val="Standardnpsmoodstavce"/>
    <w:link w:val="Textbubliny"/>
    <w:uiPriority w:val="99"/>
    <w:semiHidden/>
    <w:rsid w:val="00F93181"/>
    <w:rPr>
      <w:rFonts w:ascii="Tahoma" w:eastAsia="Times New Roman" w:hAnsi="Tahoma" w:cs="Tahoma"/>
      <w:sz w:val="16"/>
      <w:szCs w:val="16"/>
    </w:rPr>
  </w:style>
  <w:style w:type="paragraph" w:styleId="Zhlav">
    <w:name w:val="header"/>
    <w:basedOn w:val="Normln"/>
    <w:link w:val="ZhlavChar"/>
    <w:uiPriority w:val="99"/>
    <w:unhideWhenUsed/>
    <w:rsid w:val="005263B5"/>
    <w:pPr>
      <w:tabs>
        <w:tab w:val="center" w:pos="4536"/>
        <w:tab w:val="right" w:pos="9072"/>
      </w:tabs>
    </w:pPr>
  </w:style>
  <w:style w:type="character" w:customStyle="1" w:styleId="ZhlavChar">
    <w:name w:val="Záhlaví Char"/>
    <w:basedOn w:val="Standardnpsmoodstavce"/>
    <w:link w:val="Zhlav"/>
    <w:uiPriority w:val="99"/>
    <w:rsid w:val="005263B5"/>
    <w:rPr>
      <w:rFonts w:ascii="Times New Roman" w:eastAsia="Times New Roman" w:hAnsi="Times New Roman" w:cs="Times New Roman"/>
      <w:sz w:val="20"/>
      <w:szCs w:val="20"/>
    </w:rPr>
  </w:style>
  <w:style w:type="character" w:styleId="Siln">
    <w:name w:val="Strong"/>
    <w:basedOn w:val="Standardnpsmoodstavce"/>
    <w:uiPriority w:val="22"/>
    <w:qFormat/>
    <w:rsid w:val="005263B5"/>
    <w:rPr>
      <w:b/>
      <w:bCs/>
    </w:rPr>
  </w:style>
  <w:style w:type="paragraph" w:styleId="Odstavecseseznamem">
    <w:name w:val="List Paragraph"/>
    <w:basedOn w:val="Normln"/>
    <w:uiPriority w:val="34"/>
    <w:qFormat/>
    <w:rsid w:val="005263B5"/>
    <w:pPr>
      <w:spacing w:after="200"/>
      <w:ind w:left="720"/>
      <w:contextualSpacing/>
    </w:pPr>
    <w:rPr>
      <w:rFonts w:asciiTheme="minorHAnsi" w:eastAsiaTheme="minorEastAsia" w:hAnsiTheme="minorHAnsi" w:cstheme="minorBidi"/>
      <w:sz w:val="22"/>
      <w:szCs w:val="22"/>
    </w:rPr>
  </w:style>
  <w:style w:type="table" w:styleId="Mkatabulky">
    <w:name w:val="Table Grid"/>
    <w:basedOn w:val="Normlntabulka"/>
    <w:uiPriority w:val="59"/>
    <w:rsid w:val="005263B5"/>
    <w:pPr>
      <w:spacing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5263B5"/>
    <w:rPr>
      <w:color w:val="808080"/>
    </w:rPr>
  </w:style>
  <w:style w:type="paragraph" w:styleId="Nzev">
    <w:name w:val="Title"/>
    <w:basedOn w:val="Normln"/>
    <w:link w:val="NzevChar"/>
    <w:qFormat/>
    <w:pPr>
      <w:jc w:val="center"/>
    </w:pPr>
    <w:rPr>
      <w:b/>
      <w:sz w:val="28"/>
    </w:rPr>
  </w:style>
  <w:style w:type="character" w:customStyle="1" w:styleId="NzevChar">
    <w:name w:val="Název Char"/>
    <w:basedOn w:val="Standardnpsmoodstavce"/>
    <w:link w:val="Nzev"/>
    <w:rPr>
      <w:rFonts w:ascii="Times New Roman" w:eastAsia="Times New Roman" w:hAnsi="Times New Roman" w:cs="Times New Roman"/>
      <w:b/>
      <w:sz w:val="28"/>
      <w:szCs w:val="20"/>
    </w:rPr>
  </w:style>
  <w:style w:type="character" w:customStyle="1" w:styleId="Nadpis2Char">
    <w:name w:val="Nadpis 2 Char"/>
    <w:basedOn w:val="Standardnpsmoodstavce"/>
    <w:link w:val="Nadpis2"/>
    <w:rPr>
      <w:rFonts w:ascii="Times New Roman" w:eastAsia="Times New Roman" w:hAnsi="Times New Roman" w:cs="Times New Roman"/>
      <w:sz w:val="24"/>
      <w:szCs w:val="20"/>
    </w:rPr>
  </w:style>
  <w:style w:type="paragraph" w:styleId="Zkladntext">
    <w:name w:val="Body Text"/>
    <w:basedOn w:val="Normln"/>
    <w:link w:val="ZkladntextChar"/>
    <w:rPr>
      <w:sz w:val="24"/>
    </w:rPr>
  </w:style>
  <w:style w:type="character" w:customStyle="1" w:styleId="ZkladntextChar">
    <w:name w:val="Základní text Char"/>
    <w:basedOn w:val="Standardnpsmoodstavce"/>
    <w:link w:val="Zkladntext"/>
    <w:rPr>
      <w:rFonts w:ascii="Times New Roman" w:eastAsia="Times New Roman" w:hAnsi="Times New Roman" w:cs="Times New Roman"/>
      <w:sz w:val="24"/>
      <w:szCs w:val="20"/>
    </w:rPr>
  </w:style>
  <w:style w:type="paragraph" w:styleId="Zkladntextodsazen">
    <w:name w:val="Body Text Indent"/>
    <w:basedOn w:val="Normln"/>
    <w:link w:val="ZkladntextodsazenChar"/>
    <w:pPr>
      <w:ind w:left="360"/>
    </w:pPr>
    <w:rPr>
      <w:color w:val="008000"/>
      <w:sz w:val="24"/>
    </w:rPr>
  </w:style>
  <w:style w:type="character" w:customStyle="1" w:styleId="ZkladntextodsazenChar">
    <w:name w:val="Základní text odsazený Char"/>
    <w:basedOn w:val="Standardnpsmoodstavce"/>
    <w:link w:val="Zkladntextodsazen"/>
    <w:rPr>
      <w:rFonts w:ascii="Times New Roman" w:eastAsia="Times New Roman" w:hAnsi="Times New Roman" w:cs="Times New Roman"/>
      <w:color w:val="008000"/>
      <w:sz w:val="24"/>
      <w:szCs w:val="20"/>
    </w:rPr>
  </w:style>
  <w:style w:type="paragraph" w:styleId="Revize">
    <w:name w:val="Revision"/>
    <w:hidden/>
    <w:uiPriority w:val="99"/>
    <w:semiHidden/>
    <w:rsid w:val="007E5A34"/>
    <w:pPr>
      <w:spacing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unhideWhenUsed/>
    <w:rsid w:val="00CC5D6E"/>
    <w:rPr>
      <w:rFonts w:eastAsiaTheme="minorHAnsi"/>
      <w:lang w:eastAsia="en-US"/>
    </w:rPr>
  </w:style>
  <w:style w:type="character" w:customStyle="1" w:styleId="TextkomenteChar">
    <w:name w:val="Text komentáře Char"/>
    <w:basedOn w:val="Standardnpsmoodstavce"/>
    <w:link w:val="Textkomente"/>
    <w:uiPriority w:val="99"/>
    <w:rsid w:val="00CC5D6E"/>
    <w:rPr>
      <w:rFonts w:ascii="Times New Roman" w:eastAsiaTheme="minorHAnsi" w:hAnsi="Times New Roman" w:cs="Times New Roman"/>
      <w:sz w:val="20"/>
      <w:szCs w:val="20"/>
      <w:lang w:eastAsia="en-US"/>
    </w:rPr>
  </w:style>
  <w:style w:type="character" w:styleId="Odkaznakoment">
    <w:name w:val="annotation reference"/>
    <w:basedOn w:val="Standardnpsmoodstavce"/>
    <w:uiPriority w:val="99"/>
    <w:semiHidden/>
    <w:unhideWhenUsed/>
    <w:rsid w:val="00CC5D6E"/>
  </w:style>
  <w:style w:type="character" w:styleId="Hypertextovodkaz">
    <w:name w:val="Hyperlink"/>
    <w:basedOn w:val="Standardnpsmoodstavce"/>
    <w:uiPriority w:val="99"/>
    <w:semiHidden/>
    <w:unhideWhenUsed/>
    <w:rsid w:val="001D6F30"/>
    <w:rPr>
      <w:color w:val="0000FF"/>
      <w:u w:val="single"/>
    </w:rPr>
  </w:style>
  <w:style w:type="paragraph" w:styleId="Pedmtkomente">
    <w:name w:val="annotation subject"/>
    <w:basedOn w:val="Textkomente"/>
    <w:next w:val="Textkomente"/>
    <w:link w:val="PedmtkomenteChar"/>
    <w:uiPriority w:val="99"/>
    <w:semiHidden/>
    <w:unhideWhenUsed/>
    <w:rsid w:val="00070472"/>
    <w:pPr>
      <w:spacing w:line="240" w:lineRule="auto"/>
    </w:pPr>
    <w:rPr>
      <w:rFonts w:eastAsia="Times New Roman"/>
      <w:b/>
      <w:bCs/>
      <w:lang w:eastAsia="cs-CZ"/>
    </w:rPr>
  </w:style>
  <w:style w:type="character" w:customStyle="1" w:styleId="PedmtkomenteChar">
    <w:name w:val="Předmět komentáře Char"/>
    <w:basedOn w:val="TextkomenteChar"/>
    <w:link w:val="Pedmtkomente"/>
    <w:uiPriority w:val="99"/>
    <w:semiHidden/>
    <w:rsid w:val="00070472"/>
    <w:rPr>
      <w:rFonts w:ascii="Times New Roman" w:eastAsia="Times New Roman" w:hAnsi="Times New Roman" w:cs="Times New Roman"/>
      <w:b/>
      <w:bCs/>
      <w:sz w:val="20"/>
      <w:szCs w:val="20"/>
      <w:lang w:eastAsia="en-US"/>
    </w:rPr>
  </w:style>
  <w:style w:type="paragraph" w:styleId="Textpoznpodarou">
    <w:name w:val="footnote text"/>
    <w:basedOn w:val="Normln"/>
    <w:link w:val="TextpoznpodarouChar"/>
    <w:uiPriority w:val="99"/>
    <w:semiHidden/>
    <w:unhideWhenUsed/>
    <w:rsid w:val="004F53D4"/>
    <w:pPr>
      <w:spacing w:line="240" w:lineRule="auto"/>
    </w:pPr>
  </w:style>
  <w:style w:type="character" w:customStyle="1" w:styleId="TextpoznpodarouChar">
    <w:name w:val="Text pozn. pod čarou Char"/>
    <w:basedOn w:val="Standardnpsmoodstavce"/>
    <w:link w:val="Textpoznpodarou"/>
    <w:uiPriority w:val="99"/>
    <w:semiHidden/>
    <w:rsid w:val="004F53D4"/>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F5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247">
      <w:bodyDiv w:val="1"/>
      <w:marLeft w:val="0"/>
      <w:marRight w:val="0"/>
      <w:marTop w:val="0"/>
      <w:marBottom w:val="0"/>
      <w:divBdr>
        <w:top w:val="none" w:sz="0" w:space="0" w:color="auto"/>
        <w:left w:val="none" w:sz="0" w:space="0" w:color="auto"/>
        <w:bottom w:val="none" w:sz="0" w:space="0" w:color="auto"/>
        <w:right w:val="none" w:sz="0" w:space="0" w:color="auto"/>
      </w:divBdr>
    </w:div>
    <w:div w:id="17971281">
      <w:bodyDiv w:val="1"/>
      <w:marLeft w:val="0"/>
      <w:marRight w:val="0"/>
      <w:marTop w:val="0"/>
      <w:marBottom w:val="0"/>
      <w:divBdr>
        <w:top w:val="none" w:sz="0" w:space="0" w:color="auto"/>
        <w:left w:val="none" w:sz="0" w:space="0" w:color="auto"/>
        <w:bottom w:val="none" w:sz="0" w:space="0" w:color="auto"/>
        <w:right w:val="none" w:sz="0" w:space="0" w:color="auto"/>
      </w:divBdr>
    </w:div>
    <w:div w:id="6484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53001767E84410A2AC31D3D170C6A1"/>
        <w:category>
          <w:name w:val="Obecné"/>
          <w:gallery w:val="placeholder"/>
        </w:category>
        <w:types>
          <w:type w:val="bbPlcHdr"/>
        </w:types>
        <w:behaviors>
          <w:behavior w:val="content"/>
        </w:behaviors>
        <w:guid w:val="{2040C4A2-B5C2-4BC0-B34C-E122016565F1}"/>
      </w:docPartPr>
      <w:docPartBody>
        <w:p w:rsidR="009C51CC" w:rsidRDefault="00F366D5" w:rsidP="00F366D5">
          <w:pPr>
            <w:pStyle w:val="E353001767E84410A2AC31D3D170C6A1"/>
          </w:pPr>
          <w:r w:rsidRPr="005468DB">
            <w:rPr>
              <w:rFonts w:ascii="Tahoma" w:eastAsia="Calibri" w:hAnsi="Tahoma" w:cs="Tahoma"/>
              <w:highlight w:val="green"/>
              <w:lang w:eastAsia="en-US"/>
            </w:rPr>
            <w:t>Vyber plátce DPH ANO/NE.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B0B"/>
    <w:rsid w:val="0007596B"/>
    <w:rsid w:val="000D460E"/>
    <w:rsid w:val="000F076C"/>
    <w:rsid w:val="000F5AFF"/>
    <w:rsid w:val="001C143D"/>
    <w:rsid w:val="001C1CDC"/>
    <w:rsid w:val="001D0783"/>
    <w:rsid w:val="001E632A"/>
    <w:rsid w:val="00267641"/>
    <w:rsid w:val="002A43DB"/>
    <w:rsid w:val="002E2B0B"/>
    <w:rsid w:val="00366F54"/>
    <w:rsid w:val="003F1615"/>
    <w:rsid w:val="0056438B"/>
    <w:rsid w:val="005829F4"/>
    <w:rsid w:val="005F694A"/>
    <w:rsid w:val="006232DF"/>
    <w:rsid w:val="006E30AF"/>
    <w:rsid w:val="00745DCA"/>
    <w:rsid w:val="007A5C1C"/>
    <w:rsid w:val="007E69C2"/>
    <w:rsid w:val="00827C5A"/>
    <w:rsid w:val="008B6BC2"/>
    <w:rsid w:val="00914C6A"/>
    <w:rsid w:val="009202E5"/>
    <w:rsid w:val="0096324A"/>
    <w:rsid w:val="00994E5D"/>
    <w:rsid w:val="009A56A8"/>
    <w:rsid w:val="009C11EC"/>
    <w:rsid w:val="009C51CC"/>
    <w:rsid w:val="00AA70F2"/>
    <w:rsid w:val="00B02AF0"/>
    <w:rsid w:val="00B762DB"/>
    <w:rsid w:val="00B84A5C"/>
    <w:rsid w:val="00BE527B"/>
    <w:rsid w:val="00BF3C97"/>
    <w:rsid w:val="00CE18F9"/>
    <w:rsid w:val="00D25DF2"/>
    <w:rsid w:val="00D75585"/>
    <w:rsid w:val="00D9221C"/>
    <w:rsid w:val="00DB7A8C"/>
    <w:rsid w:val="00DE4535"/>
    <w:rsid w:val="00E242AC"/>
    <w:rsid w:val="00E324B8"/>
    <w:rsid w:val="00EB2CB6"/>
    <w:rsid w:val="00ED394E"/>
    <w:rsid w:val="00F17A23"/>
    <w:rsid w:val="00F20194"/>
    <w:rsid w:val="00F366D5"/>
    <w:rsid w:val="00F41070"/>
    <w:rsid w:val="00F71F5E"/>
    <w:rsid w:val="00F957CC"/>
    <w:rsid w:val="00FA3B7F"/>
    <w:rsid w:val="00FE2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366D5"/>
    <w:rPr>
      <w:color w:val="808080"/>
    </w:rPr>
  </w:style>
  <w:style w:type="paragraph" w:customStyle="1" w:styleId="E353001767E84410A2AC31D3D170C6A1">
    <w:name w:val="E353001767E84410A2AC31D3D170C6A1"/>
    <w:rsid w:val="00F36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3036</Words>
  <Characters>17915</Characters>
  <Application>Microsoft Office Word</Application>
  <DocSecurity>0</DocSecurity>
  <Lines>149</Lines>
  <Paragraphs>41</Paragraphs>
  <ScaleCrop>false</ScaleCrop>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2022-08-25T13:19:00Z</dcterms:created>
  <dcterms:modified xsi:type="dcterms:W3CDTF">2022-08-25T13:19:00Z</dcterms:modified>
  <dc:identifie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558d49-7e86-46d4-87a9-ebd6250b5c20_Enabled">
    <vt:lpwstr>true</vt:lpwstr>
  </property>
  <property fmtid="{D5CDD505-2E9C-101B-9397-08002B2CF9AE}" pid="3" name="MSIP_Label_92558d49-7e86-46d4-87a9-ebd6250b5c20_SetDate">
    <vt:lpwstr>2022-08-25T13:19:22Z</vt:lpwstr>
  </property>
  <property fmtid="{D5CDD505-2E9C-101B-9397-08002B2CF9AE}" pid="4" name="MSIP_Label_92558d49-7e86-46d4-87a9-ebd6250b5c20_Method">
    <vt:lpwstr>Standard</vt:lpwstr>
  </property>
  <property fmtid="{D5CDD505-2E9C-101B-9397-08002B2CF9AE}" pid="5" name="MSIP_Label_92558d49-7e86-46d4-87a9-ebd6250b5c20_Name">
    <vt:lpwstr>Interní - se značkou</vt:lpwstr>
  </property>
  <property fmtid="{D5CDD505-2E9C-101B-9397-08002B2CF9AE}" pid="6" name="MSIP_Label_92558d49-7e86-46d4-87a9-ebd6250b5c20_SiteId">
    <vt:lpwstr>5cdffe46-631e-482d-9990-1d2119b3418b</vt:lpwstr>
  </property>
  <property fmtid="{D5CDD505-2E9C-101B-9397-08002B2CF9AE}" pid="7" name="MSIP_Label_92558d49-7e86-46d4-87a9-ebd6250b5c20_ActionId">
    <vt:lpwstr>30663fc3-eca6-47c7-b88c-e4a869b0df49</vt:lpwstr>
  </property>
  <property fmtid="{D5CDD505-2E9C-101B-9397-08002B2CF9AE}" pid="8" name="MSIP_Label_92558d49-7e86-46d4-87a9-ebd6250b5c20_ContentBits">
    <vt:lpwstr>1</vt:lpwstr>
  </property>
</Properties>
</file>