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u w:val="single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  <w:lang w:eastAsia="cs-CZ"/>
        </w:rPr>
      </w:pPr>
      <w:r w:rsidRPr="00537B65">
        <w:rPr>
          <w:rFonts w:ascii="Times New Roman" w:hAnsi="Times New Roman"/>
          <w:b/>
          <w:sz w:val="32"/>
          <w:szCs w:val="20"/>
          <w:u w:val="single"/>
          <w:lang w:eastAsia="cs-CZ"/>
        </w:rPr>
        <w:t xml:space="preserve">SMLOUVA O NÁJMU </w:t>
      </w:r>
    </w:p>
    <w:p w:rsidR="00537B65" w:rsidRPr="00537B65" w:rsidRDefault="00537B65" w:rsidP="00537B65">
      <w:pPr>
        <w:spacing w:after="0" w:line="240" w:lineRule="auto"/>
        <w:rPr>
          <w:rFonts w:ascii="Times New Roman" w:hAnsi="Times New Roman"/>
          <w:b/>
          <w:sz w:val="24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</w:p>
    <w:p w:rsidR="00537B65" w:rsidRPr="00A76D75" w:rsidRDefault="00537B65" w:rsidP="00537B65">
      <w:pPr>
        <w:tabs>
          <w:tab w:val="left" w:pos="723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37B65">
        <w:rPr>
          <w:rFonts w:ascii="Times New Roman" w:hAnsi="Times New Roman"/>
          <w:b/>
          <w:sz w:val="24"/>
          <w:szCs w:val="24"/>
          <w:lang w:eastAsia="cs-CZ"/>
        </w:rPr>
        <w:t>1) Pronajímatel:</w:t>
      </w:r>
      <w:r w:rsidRPr="00A76D75">
        <w:rPr>
          <w:rFonts w:ascii="Times New Roman" w:hAnsi="Times New Roman"/>
          <w:b/>
          <w:sz w:val="24"/>
          <w:szCs w:val="24"/>
          <w:lang w:eastAsia="cs-CZ"/>
        </w:rPr>
        <w:tab/>
        <w:t>NS:</w:t>
      </w:r>
      <w:r w:rsidR="009957AE">
        <w:rPr>
          <w:rFonts w:ascii="Times New Roman" w:hAnsi="Times New Roman"/>
          <w:b/>
          <w:sz w:val="24"/>
          <w:szCs w:val="24"/>
          <w:lang w:eastAsia="cs-CZ"/>
        </w:rPr>
        <w:t>125/2022</w:t>
      </w:r>
    </w:p>
    <w:p w:rsidR="00537B65" w:rsidRPr="00537B65" w:rsidRDefault="00537B65" w:rsidP="00537B65">
      <w:pPr>
        <w:spacing w:after="0" w:line="36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537B65" w:rsidRPr="00537B65" w:rsidRDefault="00537B65" w:rsidP="00537B65">
      <w:pPr>
        <w:spacing w:after="0" w:line="36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37B65">
        <w:rPr>
          <w:rFonts w:ascii="Times New Roman" w:hAnsi="Times New Roman"/>
          <w:sz w:val="24"/>
          <w:szCs w:val="24"/>
          <w:lang w:eastAsia="cs-CZ"/>
        </w:rPr>
        <w:t xml:space="preserve">     </w:t>
      </w:r>
      <w:r w:rsidRPr="00537B65">
        <w:rPr>
          <w:rFonts w:ascii="Times New Roman" w:hAnsi="Times New Roman"/>
          <w:b/>
          <w:sz w:val="24"/>
          <w:szCs w:val="24"/>
          <w:lang w:eastAsia="cs-CZ"/>
        </w:rPr>
        <w:t>Městská část Praha 3, se sídlem Havlíčkovo nám. 9, 130 00 Praha 3,</w:t>
      </w:r>
    </w:p>
    <w:p w:rsidR="00537B65" w:rsidRDefault="00537B65" w:rsidP="00537B65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537B65">
        <w:rPr>
          <w:rFonts w:ascii="Times New Roman" w:hAnsi="Times New Roman"/>
          <w:b/>
          <w:sz w:val="24"/>
          <w:szCs w:val="24"/>
          <w:lang w:eastAsia="cs-CZ"/>
        </w:rPr>
        <w:t xml:space="preserve">     </w:t>
      </w:r>
      <w:r w:rsidRPr="00537B65">
        <w:rPr>
          <w:rFonts w:ascii="Times New Roman" w:hAnsi="Times New Roman"/>
          <w:sz w:val="24"/>
          <w:szCs w:val="24"/>
          <w:lang w:eastAsia="cs-CZ"/>
        </w:rPr>
        <w:t>IČO: 00063517</w:t>
      </w:r>
    </w:p>
    <w:p w:rsidR="000025A2" w:rsidRPr="00537B65" w:rsidRDefault="000025A2" w:rsidP="00537B65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Zastoupená Mgr. Ondřejem Rutem, místostarostou</w:t>
      </w:r>
    </w:p>
    <w:p w:rsidR="00537B65" w:rsidRPr="00537B65" w:rsidRDefault="00537B65" w:rsidP="00537B65">
      <w:pPr>
        <w:spacing w:after="0" w:line="360" w:lineRule="auto"/>
        <w:rPr>
          <w:rFonts w:ascii="Times New Roman" w:hAnsi="Times New Roman"/>
          <w:sz w:val="24"/>
          <w:szCs w:val="24"/>
          <w:lang w:eastAsia="cs-CZ"/>
        </w:rPr>
      </w:pPr>
      <w:r w:rsidRPr="00537B65">
        <w:rPr>
          <w:rFonts w:ascii="Times New Roman" w:hAnsi="Times New Roman"/>
          <w:sz w:val="24"/>
          <w:szCs w:val="24"/>
          <w:lang w:eastAsia="cs-CZ"/>
        </w:rPr>
        <w:t xml:space="preserve">     (dále jen „pronajímatel“)          </w:t>
      </w:r>
    </w:p>
    <w:p w:rsidR="00537B65" w:rsidRPr="00537B65" w:rsidRDefault="00537B65" w:rsidP="00537B6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37B65">
        <w:rPr>
          <w:rFonts w:ascii="Times New Roman" w:hAnsi="Times New Roman"/>
          <w:sz w:val="24"/>
          <w:szCs w:val="24"/>
          <w:lang w:eastAsia="cs-CZ"/>
        </w:rPr>
        <w:t xml:space="preserve">      </w:t>
      </w:r>
    </w:p>
    <w:p w:rsidR="00537B65" w:rsidRPr="00537B65" w:rsidRDefault="00537B65" w:rsidP="00537B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37B65">
        <w:rPr>
          <w:rFonts w:ascii="Times New Roman" w:hAnsi="Times New Roman"/>
          <w:b/>
          <w:sz w:val="24"/>
          <w:szCs w:val="24"/>
          <w:lang w:eastAsia="cs-CZ"/>
        </w:rPr>
        <w:t>a</w:t>
      </w:r>
    </w:p>
    <w:p w:rsidR="00537B65" w:rsidRPr="00537B65" w:rsidRDefault="00537B65" w:rsidP="00537B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537B65" w:rsidRDefault="00537B65" w:rsidP="009957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37B65">
        <w:rPr>
          <w:rFonts w:ascii="Times New Roman" w:hAnsi="Times New Roman"/>
          <w:b/>
          <w:sz w:val="24"/>
          <w:szCs w:val="24"/>
          <w:lang w:eastAsia="cs-CZ"/>
        </w:rPr>
        <w:t>Nájemce:</w:t>
      </w:r>
    </w:p>
    <w:p w:rsidR="009957AE" w:rsidRPr="009957AE" w:rsidRDefault="009957AE" w:rsidP="009957AE">
      <w:pPr>
        <w:spacing w:after="0" w:line="240" w:lineRule="auto"/>
        <w:ind w:left="283"/>
        <w:rPr>
          <w:rFonts w:ascii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</w:tblGrid>
      <w:tr w:rsidR="00FE1C8C" w:rsidTr="00447941">
        <w:tc>
          <w:tcPr>
            <w:tcW w:w="8902" w:type="dxa"/>
          </w:tcPr>
          <w:p w:rsidR="002D4EA2" w:rsidRPr="009957AE" w:rsidRDefault="002D4EA2" w:rsidP="002D4EA2">
            <w:pPr>
              <w:rPr>
                <w:b/>
                <w:sz w:val="24"/>
              </w:rPr>
            </w:pPr>
            <w:r w:rsidRPr="009957AE">
              <w:rPr>
                <w:b/>
                <w:sz w:val="24"/>
              </w:rPr>
              <w:t xml:space="preserve">Společnost DUHA, </w:t>
            </w:r>
            <w:proofErr w:type="spellStart"/>
            <w:r w:rsidRPr="009957AE">
              <w:rPr>
                <w:b/>
                <w:sz w:val="24"/>
              </w:rPr>
              <w:t>z.ú</w:t>
            </w:r>
            <w:proofErr w:type="spellEnd"/>
            <w:r w:rsidRPr="009957AE">
              <w:rPr>
                <w:b/>
                <w:sz w:val="24"/>
              </w:rPr>
              <w:t xml:space="preserve">, se sídlem Fügnerovo náměstí 1866/5, Nové </w:t>
            </w:r>
            <w:proofErr w:type="gramStart"/>
            <w:r w:rsidRPr="009957AE">
              <w:rPr>
                <w:b/>
                <w:sz w:val="24"/>
              </w:rPr>
              <w:t>Město,120 00</w:t>
            </w:r>
            <w:proofErr w:type="gramEnd"/>
            <w:r w:rsidRPr="009957AE">
              <w:rPr>
                <w:b/>
                <w:sz w:val="24"/>
              </w:rPr>
              <w:t xml:space="preserve"> Praha 2</w:t>
            </w:r>
          </w:p>
          <w:p w:rsidR="00FE1C8C" w:rsidRDefault="002D4EA2" w:rsidP="002D4EA2">
            <w:pPr>
              <w:rPr>
                <w:sz w:val="24"/>
              </w:rPr>
            </w:pPr>
            <w:r>
              <w:rPr>
                <w:sz w:val="24"/>
              </w:rPr>
              <w:t xml:space="preserve">IČO: </w:t>
            </w:r>
            <w:r w:rsidR="008D3198">
              <w:rPr>
                <w:sz w:val="24"/>
              </w:rPr>
              <w:t>45247439</w:t>
            </w:r>
          </w:p>
          <w:p w:rsidR="00447941" w:rsidRDefault="00447941" w:rsidP="002D4EA2">
            <w:pPr>
              <w:ind w:left="454"/>
              <w:rPr>
                <w:sz w:val="24"/>
              </w:rPr>
            </w:pPr>
          </w:p>
        </w:tc>
      </w:tr>
    </w:tbl>
    <w:p w:rsidR="00FE1C8C" w:rsidRDefault="00FE1C8C" w:rsidP="00FE1C8C">
      <w:pPr>
        <w:spacing w:after="0" w:line="240" w:lineRule="auto"/>
        <w:ind w:left="720"/>
        <w:rPr>
          <w:rFonts w:ascii="Times New Roman" w:hAnsi="Times New Roman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0"/>
          <w:lang w:eastAsia="cs-CZ"/>
        </w:rPr>
        <w:t xml:space="preserve">(dále jen </w:t>
      </w:r>
      <w:r w:rsidRPr="00E21E9A">
        <w:rPr>
          <w:rFonts w:ascii="Times New Roman" w:hAnsi="Times New Roman"/>
          <w:b/>
          <w:sz w:val="24"/>
          <w:szCs w:val="20"/>
          <w:lang w:eastAsia="cs-CZ"/>
        </w:rPr>
        <w:t>nájemce</w:t>
      </w:r>
      <w:r>
        <w:rPr>
          <w:rFonts w:ascii="Times New Roman" w:hAnsi="Times New Roman"/>
          <w:sz w:val="24"/>
          <w:szCs w:val="20"/>
          <w:lang w:eastAsia="cs-CZ"/>
        </w:rPr>
        <w:t>)</w:t>
      </w:r>
    </w:p>
    <w:p w:rsidR="00537B65" w:rsidRPr="00A76D75" w:rsidRDefault="00537B65" w:rsidP="00537B6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37B65">
        <w:rPr>
          <w:rFonts w:ascii="Times New Roman" w:hAnsi="Times New Roman"/>
          <w:sz w:val="24"/>
          <w:szCs w:val="20"/>
          <w:lang w:eastAsia="cs-CZ"/>
        </w:rPr>
        <w:t>uzavřeli dnešního dne podle ustanovení § 2201 a násl. zákona č. 89 / 2012 Sb. (dále jen „občanský zákoník“) tuto smlouvu:</w:t>
      </w:r>
    </w:p>
    <w:p w:rsidR="00537B65" w:rsidRPr="00537B65" w:rsidRDefault="00537B65" w:rsidP="00537B65">
      <w:pPr>
        <w:spacing w:after="0" w:line="240" w:lineRule="auto"/>
        <w:rPr>
          <w:rFonts w:ascii="Times New Roman" w:hAnsi="Times New Roman"/>
          <w:b/>
          <w:sz w:val="28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5B0F25">
        <w:rPr>
          <w:rFonts w:ascii="Times New Roman" w:hAnsi="Times New Roman"/>
          <w:b/>
          <w:sz w:val="28"/>
          <w:szCs w:val="28"/>
          <w:lang w:eastAsia="cs-CZ"/>
        </w:rPr>
        <w:t>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5B0F25">
        <w:rPr>
          <w:rFonts w:ascii="Times New Roman" w:hAnsi="Times New Roman"/>
          <w:b/>
          <w:sz w:val="28"/>
          <w:szCs w:val="28"/>
          <w:lang w:eastAsia="cs-CZ"/>
        </w:rPr>
        <w:t>Úvodní ustanovení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1) Pronajímatel ve smyslu zákona č. 131/2000 Sb. o hl. m. Praze a Statutu hl. města Prahy, v platném znění, vykonává práva a povinnosti vlastníka bytu </w:t>
      </w:r>
      <w:proofErr w:type="gramStart"/>
      <w:r w:rsidRPr="005B0F25">
        <w:rPr>
          <w:rFonts w:ascii="Times New Roman" w:hAnsi="Times New Roman"/>
          <w:sz w:val="24"/>
          <w:szCs w:val="20"/>
          <w:lang w:eastAsia="cs-CZ"/>
        </w:rPr>
        <w:t>č</w:t>
      </w:r>
      <w:r w:rsidR="009957AE">
        <w:rPr>
          <w:rFonts w:ascii="Times New Roman" w:hAnsi="Times New Roman"/>
          <w:sz w:val="24"/>
          <w:szCs w:val="20"/>
          <w:lang w:eastAsia="cs-CZ"/>
        </w:rPr>
        <w:t>.5 ve</w:t>
      </w:r>
      <w:proofErr w:type="gramEnd"/>
      <w:r w:rsidR="009957AE">
        <w:rPr>
          <w:rFonts w:ascii="Times New Roman" w:hAnsi="Times New Roman"/>
          <w:sz w:val="24"/>
          <w:szCs w:val="20"/>
          <w:lang w:eastAsia="cs-CZ"/>
        </w:rPr>
        <w:t xml:space="preserve"> 3.</w:t>
      </w:r>
      <w:r w:rsidRPr="005B0F25">
        <w:rPr>
          <w:rFonts w:ascii="Times New Roman" w:hAnsi="Times New Roman"/>
          <w:sz w:val="24"/>
          <w:szCs w:val="20"/>
          <w:lang w:eastAsia="cs-CZ"/>
        </w:rPr>
        <w:t xml:space="preserve">podlaží domu č.p. </w:t>
      </w:r>
      <w:r w:rsidR="009957AE">
        <w:rPr>
          <w:rFonts w:ascii="Times New Roman" w:hAnsi="Times New Roman"/>
          <w:sz w:val="24"/>
          <w:szCs w:val="20"/>
          <w:lang w:eastAsia="cs-CZ"/>
        </w:rPr>
        <w:t xml:space="preserve">227 </w:t>
      </w:r>
      <w:r w:rsidRPr="005B0F25">
        <w:rPr>
          <w:rFonts w:ascii="Times New Roman" w:hAnsi="Times New Roman"/>
          <w:sz w:val="24"/>
          <w:szCs w:val="20"/>
          <w:lang w:eastAsia="cs-CZ"/>
        </w:rPr>
        <w:t xml:space="preserve">v Praze 3, k. </w:t>
      </w:r>
      <w:proofErr w:type="spellStart"/>
      <w:r w:rsidRPr="005B0F25">
        <w:rPr>
          <w:rFonts w:ascii="Times New Roman" w:hAnsi="Times New Roman"/>
          <w:sz w:val="24"/>
          <w:szCs w:val="20"/>
          <w:lang w:eastAsia="cs-CZ"/>
        </w:rPr>
        <w:t>ú.</w:t>
      </w:r>
      <w:proofErr w:type="spellEnd"/>
      <w:r w:rsidRPr="005B0F25">
        <w:rPr>
          <w:rFonts w:ascii="Times New Roman" w:hAnsi="Times New Roman"/>
          <w:sz w:val="24"/>
          <w:szCs w:val="20"/>
          <w:lang w:eastAsia="cs-CZ"/>
        </w:rPr>
        <w:t xml:space="preserve">  Žižkov, ul</w:t>
      </w:r>
      <w:r w:rsidR="009957AE">
        <w:rPr>
          <w:rFonts w:ascii="Times New Roman" w:hAnsi="Times New Roman"/>
          <w:sz w:val="24"/>
          <w:szCs w:val="20"/>
          <w:lang w:eastAsia="cs-CZ"/>
        </w:rPr>
        <w:t xml:space="preserve">. Blahoslavova 2 </w:t>
      </w:r>
      <w:r w:rsidRPr="005B0F25">
        <w:rPr>
          <w:rFonts w:ascii="Times New Roman" w:hAnsi="Times New Roman"/>
          <w:sz w:val="24"/>
          <w:szCs w:val="20"/>
          <w:lang w:eastAsia="cs-CZ"/>
        </w:rPr>
        <w:t xml:space="preserve">(dále též jen „byt“ či „předmět nájmu“).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9957AE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9957AE">
        <w:rPr>
          <w:rFonts w:ascii="Times New Roman" w:hAnsi="Times New Roman"/>
          <w:sz w:val="24"/>
          <w:szCs w:val="20"/>
          <w:lang w:eastAsia="cs-CZ"/>
        </w:rPr>
        <w:t>Byt se sestává z (specifikace místností)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: 1 obytné místnosti (23,49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) s kuchyňským koutem (4,80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), koupelny (2,20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), WC (0,90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), předsíně (4,30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 xml:space="preserve">), lodžie (6,30 </w:t>
      </w:r>
      <w:proofErr w:type="gramStart"/>
      <w:r w:rsidR="009957AE" w:rsidRPr="009957AE">
        <w:rPr>
          <w:rFonts w:ascii="Times New Roman" w:hAnsi="Times New Roman"/>
          <w:sz w:val="24"/>
          <w:szCs w:val="20"/>
          <w:lang w:eastAsia="cs-CZ"/>
        </w:rPr>
        <w:t>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>)  a sklepa</w:t>
      </w:r>
      <w:proofErr w:type="gramEnd"/>
      <w:r w:rsidR="009957AE" w:rsidRPr="009957AE">
        <w:rPr>
          <w:rFonts w:ascii="Times New Roman" w:hAnsi="Times New Roman"/>
          <w:sz w:val="24"/>
          <w:szCs w:val="20"/>
          <w:lang w:eastAsia="cs-CZ"/>
        </w:rPr>
        <w:t xml:space="preserve"> (2,00 m</w:t>
      </w:r>
      <w:r w:rsidR="009957AE" w:rsidRPr="009957AE">
        <w:rPr>
          <w:rFonts w:ascii="Times New Roman" w:hAnsi="Times New Roman"/>
          <w:sz w:val="24"/>
          <w:szCs w:val="20"/>
          <w:vertAlign w:val="superscript"/>
          <w:lang w:eastAsia="cs-CZ"/>
        </w:rPr>
        <w:t>2</w:t>
      </w:r>
      <w:r w:rsidR="009957AE" w:rsidRPr="009957AE">
        <w:rPr>
          <w:rFonts w:ascii="Times New Roman" w:hAnsi="Times New Roman"/>
          <w:sz w:val="24"/>
          <w:szCs w:val="20"/>
          <w:lang w:eastAsia="cs-CZ"/>
        </w:rPr>
        <w:t xml:space="preserve">)  </w:t>
      </w:r>
    </w:p>
    <w:p w:rsidR="005B0F25" w:rsidRPr="009957AE" w:rsidRDefault="009957AE" w:rsidP="005B0F25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i/>
          <w:sz w:val="24"/>
          <w:szCs w:val="20"/>
          <w:lang w:eastAsia="cs-CZ"/>
        </w:rPr>
        <w:t>(</w:t>
      </w:r>
      <w:r w:rsidRPr="009957AE">
        <w:rPr>
          <w:rFonts w:ascii="Times New Roman" w:hAnsi="Times New Roman"/>
          <w:i/>
          <w:sz w:val="24"/>
          <w:szCs w:val="20"/>
          <w:lang w:eastAsia="cs-CZ"/>
        </w:rPr>
        <w:t>ZH2021B97</w:t>
      </w:r>
      <w:bookmarkStart w:id="0" w:name="_GoBack"/>
      <w:bookmarkEnd w:id="0"/>
      <w:r>
        <w:rPr>
          <w:rFonts w:ascii="Times New Roman" w:hAnsi="Times New Roman"/>
          <w:i/>
          <w:sz w:val="24"/>
          <w:szCs w:val="20"/>
          <w:lang w:eastAsia="cs-CZ"/>
        </w:rPr>
        <w:t>)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II.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 xml:space="preserve">   Předmět smlouvy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1) Pronajímatel touto smlouvu pronajímá nájemci k jeho výlučnému užívání výše specifikovaný byt a nájemce výše specifikovaný byt do nájmu přijímá a zavazuje se jej užívat ke sjednanému účelu a hradit za jeho užívání sjednané nájemné. </w:t>
      </w:r>
    </w:p>
    <w:p w:rsidR="005B0F25" w:rsidRPr="005B0F25" w:rsidRDefault="005B0F25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  <w:highlight w:val="yellow"/>
          <w:lang w:eastAsia="cs-CZ"/>
        </w:rPr>
      </w:pPr>
    </w:p>
    <w:p w:rsidR="005B0F25" w:rsidRPr="005B0F25" w:rsidRDefault="005B0F25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  <w:highlight w:val="yellow"/>
          <w:lang w:eastAsia="cs-CZ"/>
        </w:rPr>
      </w:pPr>
      <w:r w:rsidRPr="005B0F25">
        <w:rPr>
          <w:rFonts w:ascii="Times New Roman" w:hAnsi="Times New Roman"/>
          <w:sz w:val="24"/>
          <w:szCs w:val="20"/>
          <w:highlight w:val="yellow"/>
          <w:lang w:eastAsia="cs-CZ"/>
        </w:rPr>
        <w:t xml:space="preserve">   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lastRenderedPageBreak/>
        <w:t>III.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Účel nájmu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Pronajímatel přenechává nájemci do užívání předmět nájmu za účelem</w:t>
      </w:r>
      <w:r w:rsidR="00B67EB2">
        <w:rPr>
          <w:rFonts w:ascii="Times New Roman" w:hAnsi="Times New Roman"/>
          <w:sz w:val="24"/>
          <w:szCs w:val="20"/>
          <w:lang w:eastAsia="cs-CZ"/>
        </w:rPr>
        <w:t xml:space="preserve"> poskytování sociálních služeb klientům ve smyslu zákona č. 108/2006 Sb., o sociálních službách.</w:t>
      </w:r>
    </w:p>
    <w:p w:rsidR="005B0F25" w:rsidRPr="005B0F25" w:rsidRDefault="005B0F25" w:rsidP="005B0F2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B67EB2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IV.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Doba nájmu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1) Nájem se sjednává s účinností od</w:t>
      </w:r>
      <w:r w:rsidR="00B67EB2">
        <w:rPr>
          <w:rFonts w:ascii="Times New Roman" w:hAnsi="Times New Roman"/>
          <w:sz w:val="24"/>
          <w:szCs w:val="20"/>
          <w:lang w:eastAsia="cs-CZ"/>
        </w:rPr>
        <w:t xml:space="preserve"> </w:t>
      </w:r>
      <w:proofErr w:type="gramStart"/>
      <w:r w:rsidR="00B67EB2" w:rsidRPr="00B67EB2">
        <w:rPr>
          <w:rFonts w:ascii="Times New Roman" w:hAnsi="Times New Roman"/>
          <w:b/>
          <w:sz w:val="24"/>
          <w:szCs w:val="20"/>
          <w:lang w:eastAsia="cs-CZ"/>
        </w:rPr>
        <w:t>01.09.2022</w:t>
      </w:r>
      <w:proofErr w:type="gramEnd"/>
      <w:r w:rsidR="00B67EB2" w:rsidRPr="00B67EB2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  <w:r w:rsidRPr="00B67EB2">
        <w:rPr>
          <w:rFonts w:ascii="Times New Roman" w:hAnsi="Times New Roman"/>
          <w:b/>
          <w:sz w:val="24"/>
          <w:szCs w:val="20"/>
          <w:lang w:eastAsia="cs-CZ"/>
        </w:rPr>
        <w:t xml:space="preserve">na dobu určitou </w:t>
      </w:r>
      <w:r w:rsidR="0056432B">
        <w:rPr>
          <w:rFonts w:ascii="Times New Roman" w:hAnsi="Times New Roman"/>
          <w:b/>
          <w:sz w:val="24"/>
          <w:szCs w:val="20"/>
          <w:lang w:eastAsia="cs-CZ"/>
        </w:rPr>
        <w:t>1 rok</w:t>
      </w:r>
      <w:r w:rsidR="00B67EB2" w:rsidRPr="00B67EB2">
        <w:rPr>
          <w:rFonts w:ascii="Times New Roman" w:hAnsi="Times New Roman"/>
          <w:b/>
          <w:sz w:val="24"/>
          <w:szCs w:val="20"/>
          <w:lang w:eastAsia="cs-CZ"/>
        </w:rPr>
        <w:t xml:space="preserve">, tj. </w:t>
      </w:r>
      <w:r w:rsidR="0056432B">
        <w:rPr>
          <w:rFonts w:ascii="Times New Roman" w:hAnsi="Times New Roman"/>
          <w:b/>
          <w:sz w:val="24"/>
          <w:szCs w:val="20"/>
          <w:lang w:eastAsia="cs-CZ"/>
        </w:rPr>
        <w:t xml:space="preserve"> do </w:t>
      </w:r>
      <w:r w:rsidR="00B67EB2" w:rsidRPr="00B67EB2">
        <w:rPr>
          <w:rFonts w:ascii="Times New Roman" w:hAnsi="Times New Roman"/>
          <w:b/>
          <w:sz w:val="24"/>
          <w:szCs w:val="20"/>
          <w:lang w:eastAsia="cs-CZ"/>
        </w:rPr>
        <w:t>31.08.202</w:t>
      </w:r>
      <w:r w:rsidR="00B67EB2">
        <w:rPr>
          <w:rFonts w:ascii="Times New Roman" w:hAnsi="Times New Roman"/>
          <w:b/>
          <w:sz w:val="24"/>
          <w:szCs w:val="20"/>
          <w:lang w:eastAsia="cs-CZ"/>
        </w:rPr>
        <w:t>3</w:t>
      </w:r>
      <w:r w:rsidRPr="005B0F25">
        <w:rPr>
          <w:rFonts w:ascii="Times New Roman" w:hAnsi="Times New Roman"/>
          <w:sz w:val="24"/>
          <w:szCs w:val="20"/>
          <w:lang w:eastAsia="cs-CZ"/>
        </w:rPr>
        <w:t>.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b/>
          <w:i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2) Po skončení sjednané doby nájmu může být nájem prodloužen jen po vzájemné dohodě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    stran. Tímto smluvní strany vylučují užití § 2230 občanského zákoníku o prolongaci 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sz w:val="24"/>
          <w:szCs w:val="20"/>
          <w:highlight w:val="yellow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    nájemní smlouvy. </w:t>
      </w: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b/>
          <w:i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V.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Nájemné a služby spojené s užívání předmětu nájmu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1) Nájemce se zavazuje hradit pronajímateli za užívání předmětu nájmu nájemné ve výši </w:t>
      </w:r>
      <w:r w:rsidR="00B67EB2" w:rsidRPr="00B67EB2">
        <w:rPr>
          <w:rFonts w:ascii="Times New Roman" w:hAnsi="Times New Roman"/>
          <w:b/>
          <w:sz w:val="24"/>
          <w:szCs w:val="20"/>
          <w:lang w:eastAsia="cs-CZ"/>
        </w:rPr>
        <w:t>4.399,-</w:t>
      </w:r>
      <w:r w:rsidRPr="005B0F25">
        <w:rPr>
          <w:rFonts w:ascii="Times New Roman" w:hAnsi="Times New Roman"/>
          <w:sz w:val="24"/>
          <w:szCs w:val="20"/>
          <w:lang w:eastAsia="cs-CZ"/>
        </w:rPr>
        <w:t xml:space="preserve"> Kč měsíčně. 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highlight w:val="yellow"/>
          <w:lang w:eastAsia="cs-CZ"/>
        </w:rPr>
      </w:pPr>
    </w:p>
    <w:p w:rsidR="005B0F25" w:rsidRPr="005B0F25" w:rsidRDefault="005B0F25" w:rsidP="005B0F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Nájemné bude nájemce platit na účet pronajímatele, k němuž má dispoziční právo správce, </w:t>
      </w:r>
      <w:proofErr w:type="gramStart"/>
      <w:r w:rsidRPr="005B0F25">
        <w:rPr>
          <w:rFonts w:ascii="Times New Roman" w:hAnsi="Times New Roman"/>
          <w:sz w:val="24"/>
          <w:szCs w:val="20"/>
          <w:lang w:eastAsia="cs-CZ"/>
        </w:rPr>
        <w:t>t.j. Správa</w:t>
      </w:r>
      <w:proofErr w:type="gramEnd"/>
      <w:r w:rsidRPr="005B0F25">
        <w:rPr>
          <w:rFonts w:ascii="Times New Roman" w:hAnsi="Times New Roman"/>
          <w:sz w:val="24"/>
          <w:szCs w:val="20"/>
          <w:lang w:eastAsia="cs-CZ"/>
        </w:rPr>
        <w:t xml:space="preserve"> zbytkového majetku MČ Praha 3 a.s., Olšanská 7, Praha 3 (dále jen „správce bytu“). Platební údaje jsou uvedeny v evidenčním listě, který nájemci vydá správce bytu, a který je nedílnou součástí této smlouvy jako její příloha. </w:t>
      </w:r>
    </w:p>
    <w:p w:rsidR="005B0F25" w:rsidRPr="005B0F25" w:rsidRDefault="005B0F25" w:rsidP="005B0F25">
      <w:pPr>
        <w:spacing w:after="0" w:line="240" w:lineRule="auto"/>
        <w:ind w:right="-284"/>
        <w:jc w:val="both"/>
        <w:rPr>
          <w:rFonts w:ascii="Times New Roman" w:hAnsi="Times New Roman"/>
          <w:b/>
          <w:sz w:val="32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3) Pronajímatel se zavazuje prostřednictvím správce bytu poskytovat nájemci plnění spojená s užíváním předmětu nájmu (dále jen „služby“). Rozsah služeb a výše úhrad za služby ve formě záloh je uvedena v evidenčním listě, který je nedílnou součástí této smlouvy jako její příloha. 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4) Vyúčtování skutečné výše nákladů a záloh na služby provede správce bytu v souladu se zák. č. 67/2013 Sb. za zúčtovací období a vyúčtování doručí nájemci do 4 měsíců po skončení zúčtovacího období.</w:t>
      </w:r>
      <w:r w:rsidRPr="005B0F25">
        <w:rPr>
          <w:rFonts w:ascii="Times New Roman" w:hAnsi="Times New Roman"/>
          <w:sz w:val="24"/>
          <w:szCs w:val="20"/>
          <w:lang w:eastAsia="cs-CZ"/>
        </w:rPr>
        <w:t xml:space="preserve"> Nedoplatky a přeplatky ze zúčtování záloh na služby jsou splatné do  </w:t>
      </w:r>
      <w:proofErr w:type="gramStart"/>
      <w:r w:rsidRPr="005B0F25">
        <w:rPr>
          <w:rFonts w:ascii="Times New Roman" w:hAnsi="Times New Roman"/>
          <w:sz w:val="24"/>
          <w:szCs w:val="20"/>
          <w:lang w:eastAsia="cs-CZ"/>
        </w:rPr>
        <w:t>31.7. roku</w:t>
      </w:r>
      <w:proofErr w:type="gramEnd"/>
      <w:r w:rsidRPr="005B0F25">
        <w:rPr>
          <w:rFonts w:ascii="Times New Roman" w:hAnsi="Times New Roman"/>
          <w:sz w:val="24"/>
          <w:szCs w:val="20"/>
          <w:lang w:eastAsia="cs-CZ"/>
        </w:rPr>
        <w:t xml:space="preserve"> následujícího po zúčtovacím období.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5) Nájemné a zálohy na služby se platí společně měsíčně, a to nejpozději do posledního dne kalendářního měsíce, za který se nájemné a zálohy na služby platí. </w:t>
      </w:r>
    </w:p>
    <w:p w:rsidR="005B0F25" w:rsidRPr="005B0F25" w:rsidRDefault="005B0F25" w:rsidP="005B0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Default="005B0F25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6) Pronajímatel má právo upravovat výši záloh na služby podle skutečných nákladů na služby za uplynulé období nebo v případě zvýšení cen služeb jejich dodavateli nebo v případě změny počtu osob žijících v předmětu nájmu. Nová výše záloh platí od prvního dne měsíce následujícího po doručení oznámení nové výše záloh nájemci.</w:t>
      </w:r>
    </w:p>
    <w:p w:rsidR="00D22FDD" w:rsidRDefault="00D22FDD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D22FDD" w:rsidRPr="005B0F25" w:rsidRDefault="00D22FDD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VI.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 xml:space="preserve">Podmínky nájmu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1) Nájemce je oprávněn užívat předmět nájmu pouze k účelu sjednanému v čl. III odst. 1 této smlouvy. Porušení tohoto ujednání nájemcem je pro pronajímatele důvodem k výpovědi této smlouvy.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2) Předmět nájmu lze přenechat do podnájmu bez souhlasu pronajímatele pouze, bude-li důvod podnájmu spadat pod účel nájmu dle čl. III. této smlouvy. Tímto důvodem je i podnájem bytu klientům nájemce jako bytu tréninkového. Nájemce je v takovém případě oprávněn zřídit podnájem k bytu jen na dobu trvání nájmu dle této smlouvy a zavazuje se předložit pronajímateli bez zbytečného odkladu kopii smlouvy, kterou bude podnájem v souladu s touto smlouvou zřízen.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Nájemce je povinen oznámit pronajímateli prostřednictvím správce bytu bez zbytečného odkladu skutečnosti rozhodné pro nájemní vztah a stanovení výše úhrad za služby, a to zejména počet osob s jejich nacionále (jméno, příjmení, datum narození, bydliště), které budou předmět nájmu v souladu se sjednaným účelem užívat. Dojde-li ke změně v počtu osob žijících v bytě, zejm. ke zvýšení, je nájemce povinen oznámit tuto skutečnost správci bytu nejpozději do 1 měsíce po změně. Nájemce je rovněž povinen dbát, aby se v bytě nezdržovaly osoby, kterým nájemce neposkytuje své služby, a dále aby byt byl užíván v souladu s pravidly občanského soužití.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Nesplnění těchto povinností je závažným porušením povinností nájemce a důvodem k výpovědi nájmu bytu.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4) Pronajímatel udržuje po dobu nájmu předmět nájmu ve stavu způsobilém k užívání ke sjednanému účelu.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5) Nájemce provádí a hradí běžnou údržbu a drobné opravy související s užíváním předmětu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     nájmu, a to v následujícím rozsahu: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5.1) drobné opravy - opravy bytu a jeho vnitřního vybavení, pokud je toto vybavení součástí bytu a je v majetku pronajímatele, zejména: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a) opravy jednotlivých vrchních částí podlah, opravy podlahových krytin a výměny prahů a lišt,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b) opravy jednotlivých částí oken a dveří a jejich součástí a výměny zámků, kování, klik, rolet a žaluzií,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c) výměny elektrických koncových zařízení a rozvodných zařízení, zejména vypínačů, zásuvek, jističů, zvonků, domácích telefonů, zásuvek rozvodů datových sítí, signálů analogového i digitálního televizního vysílání a výměny zdrojů světla v osvětlovacích tělesech,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d) výměny uzavíracích ventilů u rozvodu plynu s výjimkou hlavního uzávěru pro byt,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e) opravy uzavíracích armatur na rozvodech vody, výměny sifonů a lapačů tuku,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f) opravy indikátorů vytápění a opravy a certifikace bytových vodoměrů teplé a studené vody.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g) 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skříní. U zařízení pro vytápění se za drobné opravy považují opravy kamen na tuhá paliva, plyn a elektřinu, kotlů etážového topení na pevná, kapalná a plynná paliva, </w:t>
      </w:r>
      <w:r w:rsidRPr="005B0F25">
        <w:rPr>
          <w:rFonts w:ascii="Times New Roman" w:hAnsi="Times New Roman"/>
          <w:sz w:val="24"/>
          <w:szCs w:val="24"/>
          <w:lang w:eastAsia="cs-CZ"/>
        </w:rPr>
        <w:lastRenderedPageBreak/>
        <w:t>včetně uzavíracích a regulačních armatur a ovládacích termostatů etážového topení; nepovažují se však za ně opravy radiátorů a rozvodů ústředního vytápění.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h) za drobné opravy se považují rovněž výměny drobných součástí předmětů uvedených v bodech a) – g).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5.2) běžná údržba</w:t>
      </w:r>
    </w:p>
    <w:p w:rsidR="005B0F25" w:rsidRPr="005B0F25" w:rsidRDefault="005B0F25" w:rsidP="005B0F2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>Náklady spojené s běžnou údržbou bytu jsou náklady na udržování a čištění bytu, které se provádějí obvykle při delším užívání bytu. Jsou jimi zejména pravidelné prohlídky a čištění předmětů uvedených v bodě 5.1) písm. g) této smlouvy, malování včetně opravy omítek, tapetování a čištění podlah včetně podlahových krytin, obkladů stěn, čištění zanesených odpadů až ke svislým rozvodům a vnitřní nátěry.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Případné stavební úpravy, adaptace, rekonstrukce a jiné stavební práce či jiné úpravy předmětu nájmu je nájemce oprávněn provádět pouze na základě předchozího písemného souhlasu pronajímatele. Tyto případné úpravy provede nájemce na svůj náklad. 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5B0F25" w:rsidRPr="005B0F25" w:rsidRDefault="005B0F25" w:rsidP="005B0F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V den skončení nájmu vrátí nájemce pronajímateli předmět nájmu ve stavu, v jakém jej převzal, s přihlédnutím k běžnému opotřebení, případně k pronajímatelem povoleným stavebním úpravám. Vyklizený předmět nájmu je nájemce povinen předat protokolárně prostřednictvím správce bytu.       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VII.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Ukončení nájemního vztahu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Nájemní vztah založený touto smlouvou končí uplynutím doby, na kterou byl sjednán, písemnou dohodou smluvních stran nebo písemnou výpovědí z následujících důvodů: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ze strany pronajímatele </w:t>
      </w:r>
    </w:p>
    <w:p w:rsidR="005B0F25" w:rsidRPr="005B0F25" w:rsidRDefault="005B0F25" w:rsidP="005B0F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bude-li nájemce v prodlení s úhradou nájemného nebo záloh na služby za dobu alespoň tří měsíců</w:t>
      </w:r>
    </w:p>
    <w:p w:rsidR="005B0F25" w:rsidRPr="005B0F25" w:rsidRDefault="005B0F25" w:rsidP="005B0F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užívá-li nájemce předmět nájmu v rozporu se smlouvou, zejm. nenahlásí-li dle čl. VI. odst. 3 smlouvy skutečný počet osob užívajících byt, případně umožní užívání bytu osobě, která není v klientském vztahu k nájemci nebo předmět nájmu přenechá bez souhlasu pronajímatele k užívání jinému subjektu,</w:t>
      </w:r>
    </w:p>
    <w:p w:rsidR="005B0F25" w:rsidRPr="005B0F25" w:rsidRDefault="005B0F25" w:rsidP="005B0F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porušují-li osoby, které předmět nájmu užívají, přes písemné upozornění pronajímatele nájemci klid, pořádek a dobré mravy v domě příp. způsobují-li škody v domě, v němž se předmět nájmu nachází, </w:t>
      </w:r>
    </w:p>
    <w:p w:rsidR="005B0F25" w:rsidRPr="005B0F25" w:rsidRDefault="005B0F25" w:rsidP="005B0F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bylo-li rozhodnuto o odstranění stavby nebo o změnách stavby, jež brání užívání předmětu nájmu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  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   s tím, že výpovědní doba činí v těchto případech 2 měsíce a končí uplynutím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   posledního dne měsíce následujícího po měsíci, v němž byla výpověď doručena.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ze strany nájemce</w:t>
      </w:r>
    </w:p>
    <w:p w:rsidR="005B0F25" w:rsidRPr="005B0F25" w:rsidRDefault="005B0F25" w:rsidP="005B0F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jestliže nájemce ztratí způsobilost k provozování činnosti, pro kterou si předmět nájmu pronajal, nebo </w:t>
      </w:r>
    </w:p>
    <w:p w:rsidR="005B0F25" w:rsidRPr="005B0F25" w:rsidRDefault="005B0F25" w:rsidP="005B0F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že předmět nájmu se stane bez důvodu na straně nájemce nezpůsobilý ke smluvenému užívání,</w:t>
      </w:r>
    </w:p>
    <w:p w:rsidR="005B0F25" w:rsidRPr="005B0F25" w:rsidRDefault="005B0F25" w:rsidP="005B0F25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s tím, že výpovědní doba činí jeden měsíc a končí uplynutím posledního dne měsíce následujícího po měsíci, v němž byla výpověď doručena.</w:t>
      </w:r>
    </w:p>
    <w:p w:rsidR="005B0F25" w:rsidRPr="005B0F25" w:rsidRDefault="005B0F25" w:rsidP="005B0F25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VIII.</w:t>
      </w:r>
    </w:p>
    <w:p w:rsidR="005B0F25" w:rsidRPr="005B0F25" w:rsidRDefault="005B0F25" w:rsidP="005B0F25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b/>
          <w:sz w:val="28"/>
          <w:szCs w:val="20"/>
          <w:lang w:eastAsia="cs-CZ"/>
        </w:rPr>
        <w:t>Závěrečná ustanovení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Tato smlouva nabývá platnosti podpisem smluvních stran a účinnosti dnem uvedeným v čl. IV. této smlouvy.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Pokud v ustanoveních této smlouvy není uvedeno jinak, platí pro vztahy smluvních stran ustanovení občanského zákoníku v platném znění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Veškeré doplnění nebo změny této smlouvy je možné provádět pouze formou písemných dodatků k této smlouvě, podepsaných smluvními stranami. V případě, že dojde ke změně adresy k doručování písemností, je smluvní strana povinna tuto změnu neprodleně písemně oznámit druhé smluvní straně. 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Tato smlouva je vyhotovena ve čtyřech stejnopisech, z nichž pronajímatel obdrží tři vyhotovení a nájemce jedno vyhotovení.</w:t>
      </w:r>
    </w:p>
    <w:p w:rsidR="005B0F25" w:rsidRPr="005B0F25" w:rsidRDefault="005B0F25" w:rsidP="005B0F25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Smluvní strany prohlašují, že si tuto smlouvu před jejím podpisem přečetly a souhlasí s jejím obsahem. Na důkaz toho připojují vlastnoruční podpisy.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>Tato smlouva podléhá zveřejnění v registru smluv.</w:t>
      </w:r>
    </w:p>
    <w:p w:rsidR="005B0F25" w:rsidRPr="005B0F25" w:rsidRDefault="005B0F25" w:rsidP="005B0F25">
      <w:pPr>
        <w:spacing w:after="0" w:line="240" w:lineRule="auto"/>
        <w:ind w:left="708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 V Praze </w:t>
      </w:r>
      <w:proofErr w:type="gramStart"/>
      <w:r w:rsidRPr="005B0F25">
        <w:rPr>
          <w:rFonts w:ascii="Times New Roman" w:hAnsi="Times New Roman"/>
          <w:sz w:val="24"/>
          <w:szCs w:val="20"/>
          <w:lang w:eastAsia="cs-CZ"/>
        </w:rPr>
        <w:t>dne........................</w:t>
      </w:r>
      <w:proofErr w:type="gramEnd"/>
      <w:r w:rsidRPr="005B0F25">
        <w:rPr>
          <w:rFonts w:ascii="Times New Roman" w:hAnsi="Times New Roman"/>
          <w:sz w:val="24"/>
          <w:szCs w:val="20"/>
          <w:lang w:eastAsia="cs-CZ"/>
        </w:rPr>
        <w:t xml:space="preserve">                                                   V Praze </w:t>
      </w:r>
      <w:proofErr w:type="gramStart"/>
      <w:r w:rsidRPr="005B0F25">
        <w:rPr>
          <w:rFonts w:ascii="Times New Roman" w:hAnsi="Times New Roman"/>
          <w:sz w:val="24"/>
          <w:szCs w:val="20"/>
          <w:lang w:eastAsia="cs-CZ"/>
        </w:rPr>
        <w:t>dne..........................</w:t>
      </w:r>
      <w:proofErr w:type="gramEnd"/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………………………………… </w:t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  <w:t>………………………………..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5B0F25">
        <w:rPr>
          <w:rFonts w:ascii="Times New Roman" w:hAnsi="Times New Roman"/>
          <w:sz w:val="24"/>
          <w:szCs w:val="20"/>
          <w:lang w:eastAsia="cs-CZ"/>
        </w:rPr>
        <w:t xml:space="preserve">              nájemce</w:t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</w:r>
      <w:r w:rsidRPr="005B0F25">
        <w:rPr>
          <w:rFonts w:ascii="Times New Roman" w:hAnsi="Times New Roman"/>
          <w:sz w:val="24"/>
          <w:szCs w:val="20"/>
          <w:lang w:eastAsia="cs-CZ"/>
        </w:rPr>
        <w:tab/>
        <w:t xml:space="preserve">  pronajímatel</w:t>
      </w:r>
      <w:r w:rsidRPr="005B0F25">
        <w:rPr>
          <w:rFonts w:ascii="Times New Roman" w:hAnsi="Times New Roman"/>
          <w:sz w:val="24"/>
          <w:szCs w:val="20"/>
          <w:lang w:eastAsia="cs-CZ"/>
        </w:rPr>
        <w:tab/>
        <w:t xml:space="preserve">      </w:t>
      </w: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B0F25" w:rsidRPr="005B0F25" w:rsidRDefault="005B0F25" w:rsidP="005B0F2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5B0F25">
        <w:rPr>
          <w:rFonts w:ascii="Times New Roman" w:hAnsi="Times New Roman"/>
          <w:b/>
          <w:sz w:val="24"/>
          <w:szCs w:val="20"/>
          <w:lang w:eastAsia="cs-CZ"/>
        </w:rPr>
        <w:t>ověřovací doložka</w:t>
      </w:r>
    </w:p>
    <w:p w:rsidR="005B0F25" w:rsidRPr="005B0F25" w:rsidRDefault="005B0F25" w:rsidP="005B0F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0F25">
        <w:rPr>
          <w:rFonts w:ascii="Times New Roman" w:hAnsi="Times New Roman"/>
          <w:sz w:val="24"/>
          <w:szCs w:val="24"/>
          <w:lang w:eastAsia="cs-CZ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Rady městské části Praha 3, a to usnesením ze dne </w:t>
      </w:r>
      <w:proofErr w:type="gramStart"/>
      <w:r w:rsidR="00B67EB2">
        <w:rPr>
          <w:rFonts w:ascii="Times New Roman" w:hAnsi="Times New Roman"/>
          <w:sz w:val="24"/>
          <w:szCs w:val="24"/>
          <w:lang w:eastAsia="cs-CZ"/>
        </w:rPr>
        <w:t>01.06.2022</w:t>
      </w:r>
      <w:proofErr w:type="gramEnd"/>
      <w:r w:rsidR="00B67EB2">
        <w:rPr>
          <w:rFonts w:ascii="Times New Roman" w:hAnsi="Times New Roman"/>
          <w:sz w:val="24"/>
          <w:szCs w:val="24"/>
          <w:lang w:eastAsia="cs-CZ"/>
        </w:rPr>
        <w:t xml:space="preserve"> č. 460.</w:t>
      </w: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37B65" w:rsidRPr="00537B65" w:rsidRDefault="00537B65" w:rsidP="00537B65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8F5B25" w:rsidRDefault="008F5B25" w:rsidP="008F5B25">
      <w:pPr>
        <w:widowControl w:val="0"/>
        <w:tabs>
          <w:tab w:val="left" w:pos="3994"/>
        </w:tabs>
        <w:autoSpaceDE w:val="0"/>
        <w:autoSpaceDN w:val="0"/>
        <w:adjustRightInd w:val="0"/>
        <w:spacing w:after="0" w:line="345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Městská část Praha 3</w:t>
      </w:r>
    </w:p>
    <w:p w:rsidR="008F5B25" w:rsidRDefault="008F5B25" w:rsidP="008F5B25">
      <w:pPr>
        <w:widowControl w:val="0"/>
        <w:tabs>
          <w:tab w:val="left" w:pos="2437"/>
        </w:tabs>
        <w:autoSpaceDE w:val="0"/>
        <w:autoSpaceDN w:val="0"/>
        <w:adjustRightInd w:val="0"/>
        <w:spacing w:after="0" w:line="255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Havlíčkovo náměstí 700/9, 130 00 Praha 3, IČ 00063517</w:t>
      </w:r>
    </w:p>
    <w:p w:rsidR="008F5B25" w:rsidRDefault="008F5B25" w:rsidP="008F5B25">
      <w:pPr>
        <w:widowControl w:val="0"/>
        <w:tabs>
          <w:tab w:val="left" w:pos="4168"/>
        </w:tabs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zastoupená společností</w:t>
      </w:r>
    </w:p>
    <w:p w:rsidR="008F5B25" w:rsidRDefault="008F5B25" w:rsidP="008F5B25">
      <w:pPr>
        <w:widowControl w:val="0"/>
        <w:tabs>
          <w:tab w:val="left" w:pos="2917"/>
        </w:tabs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Správa zbytkového majetku MČ Praha 3 a.s.</w:t>
      </w:r>
    </w:p>
    <w:p w:rsidR="008F5B25" w:rsidRDefault="008F5B25" w:rsidP="008F5B25">
      <w:pPr>
        <w:widowControl w:val="0"/>
        <w:tabs>
          <w:tab w:val="left" w:pos="3566"/>
        </w:tabs>
        <w:autoSpaceDE w:val="0"/>
        <w:autoSpaceDN w:val="0"/>
        <w:adjustRightInd w:val="0"/>
        <w:spacing w:after="0" w:line="27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Olšanská 2666/7, 130 00 Praha 3</w:t>
      </w: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209" w:lineRule="exact"/>
        <w:rPr>
          <w:rFonts w:ascii="Arial" w:hAnsi="Arial" w:cs="Arial"/>
          <w:sz w:val="20"/>
          <w:szCs w:val="20"/>
        </w:rPr>
      </w:pPr>
    </w:p>
    <w:p w:rsidR="008F5B25" w:rsidRDefault="008F5B25" w:rsidP="008F5B25">
      <w:pPr>
        <w:widowControl w:val="0"/>
        <w:tabs>
          <w:tab w:val="left" w:pos="248"/>
          <w:tab w:val="left" w:pos="4005"/>
        </w:tabs>
        <w:autoSpaceDE w:val="0"/>
        <w:autoSpaceDN w:val="0"/>
        <w:adjustRightInd w:val="0"/>
        <w:spacing w:after="0" w:line="19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E V I D E N Č N Í   L I S 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výpočet nájemného z bytu a úhrady za plnění poskytovaná s užíváním bytu </w:t>
      </w:r>
    </w:p>
    <w:p w:rsidR="008F5B25" w:rsidRDefault="008F5B25" w:rsidP="008F5B2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19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(služby)</w:t>
      </w:r>
    </w:p>
    <w:p w:rsidR="008F5B25" w:rsidRDefault="008F5B25" w:rsidP="008F5B25">
      <w:pPr>
        <w:widowControl w:val="0"/>
        <w:tabs>
          <w:tab w:val="left" w:pos="140"/>
        </w:tabs>
        <w:autoSpaceDE w:val="0"/>
        <w:autoSpaceDN w:val="0"/>
        <w:adjustRightInd w:val="0"/>
        <w:spacing w:after="0" w:line="39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I. Základní údaje</w:t>
      </w:r>
    </w:p>
    <w:p w:rsidR="008F5B25" w:rsidRDefault="008F5B25" w:rsidP="008F5B25">
      <w:pPr>
        <w:widowControl w:val="0"/>
        <w:tabs>
          <w:tab w:val="left" w:pos="108"/>
          <w:tab w:val="left" w:pos="1620"/>
          <w:tab w:val="left" w:pos="5462"/>
          <w:tab w:val="left" w:pos="8017"/>
        </w:tabs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Nájemce: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Městská část Praha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Rodné číslo: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SIPO:</w:t>
      </w:r>
    </w:p>
    <w:p w:rsidR="008F5B25" w:rsidRDefault="008F5B25" w:rsidP="008F5B25">
      <w:pPr>
        <w:widowControl w:val="0"/>
        <w:tabs>
          <w:tab w:val="left" w:pos="108"/>
          <w:tab w:val="left" w:pos="1620"/>
          <w:tab w:val="left" w:pos="5472"/>
          <w:tab w:val="left" w:pos="7164"/>
          <w:tab w:val="left" w:pos="8020"/>
          <w:tab w:val="left" w:pos="9725"/>
        </w:tabs>
        <w:autoSpaceDE w:val="0"/>
        <w:autoSpaceDN w:val="0"/>
        <w:adjustRightInd w:val="0"/>
        <w:spacing w:after="0" w:line="34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Adresa objektu: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Blahoslavova 227/2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.:byt č.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Velikost bytu:1+KK</w:t>
      </w:r>
    </w:p>
    <w:p w:rsidR="008F5B25" w:rsidRDefault="008F5B25" w:rsidP="008F5B25">
      <w:pPr>
        <w:widowControl w:val="0"/>
        <w:tabs>
          <w:tab w:val="left" w:pos="99"/>
          <w:tab w:val="left" w:pos="1620"/>
          <w:tab w:val="left" w:pos="2880"/>
          <w:tab w:val="left" w:pos="5474"/>
          <w:tab w:val="left" w:pos="7690"/>
          <w:tab w:val="left" w:pos="8027"/>
          <w:tab w:val="left" w:pos="10105"/>
        </w:tabs>
        <w:autoSpaceDE w:val="0"/>
        <w:autoSpaceDN w:val="0"/>
        <w:adjustRightInd w:val="0"/>
        <w:spacing w:after="0" w:line="34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Smlouva od: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09.01.2019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Počet hlášených osob:1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 toho na služby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F5B25" w:rsidRDefault="008F5B25" w:rsidP="008F5B25">
      <w:pPr>
        <w:widowControl w:val="0"/>
        <w:tabs>
          <w:tab w:val="left" w:pos="96"/>
          <w:tab w:val="left" w:pos="2880"/>
          <w:tab w:val="left" w:pos="5475"/>
          <w:tab w:val="left" w:pos="9171"/>
        </w:tabs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Číslo účtu MČ Praha 3: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9021-2000781379/0800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Variabilní symbol: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0022700500</w:t>
      </w:r>
    </w:p>
    <w:p w:rsidR="008F5B25" w:rsidRDefault="008F5B25" w:rsidP="008F5B25">
      <w:pPr>
        <w:widowControl w:val="0"/>
        <w:tabs>
          <w:tab w:val="left" w:pos="120"/>
          <w:tab w:val="left" w:pos="2880"/>
        </w:tabs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Dispoziční právo: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není</w:t>
      </w: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0"/>
          <w:szCs w:val="20"/>
        </w:rPr>
      </w:pPr>
    </w:p>
    <w:p w:rsidR="008F5B25" w:rsidRDefault="008F5B25" w:rsidP="008F5B25">
      <w:pPr>
        <w:widowControl w:val="0"/>
        <w:tabs>
          <w:tab w:val="left" w:pos="104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III. Základní příslušenství a způsob vytápění</w:t>
      </w:r>
    </w:p>
    <w:p w:rsidR="008F5B25" w:rsidRDefault="008F5B25" w:rsidP="008F5B25">
      <w:pPr>
        <w:widowControl w:val="0"/>
        <w:tabs>
          <w:tab w:val="left" w:pos="120"/>
          <w:tab w:val="left" w:pos="1754"/>
          <w:tab w:val="left" w:pos="2880"/>
          <w:tab w:val="left" w:pos="4515"/>
          <w:tab w:val="left" w:pos="5490"/>
          <w:tab w:val="left" w:pos="9078"/>
        </w:tabs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WC: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Koupelna: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Výtah:Výtah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domě</w:t>
      </w:r>
    </w:p>
    <w:p w:rsidR="008F5B25" w:rsidRDefault="008F5B25" w:rsidP="008F5B25">
      <w:pPr>
        <w:widowControl w:val="0"/>
        <w:tabs>
          <w:tab w:val="left" w:pos="120"/>
          <w:tab w:val="left" w:pos="1754"/>
          <w:tab w:val="left" w:pos="5490"/>
          <w:tab w:val="left" w:pos="8243"/>
        </w:tabs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vytápění: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dle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Kvalita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bytu:byt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standardní kvality</w:t>
      </w:r>
    </w:p>
    <w:p w:rsidR="008F5B25" w:rsidRDefault="008F5B25" w:rsidP="008F5B25">
      <w:pPr>
        <w:widowControl w:val="0"/>
        <w:tabs>
          <w:tab w:val="left" w:pos="136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8F5B25" w:rsidRDefault="008F5B25" w:rsidP="008F5B25">
      <w:pPr>
        <w:widowControl w:val="0"/>
        <w:tabs>
          <w:tab w:val="left" w:pos="136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IV. Podlahová plocha v m2</w:t>
      </w:r>
    </w:p>
    <w:p w:rsidR="008F5B25" w:rsidRDefault="008F5B25" w:rsidP="008F5B25">
      <w:pPr>
        <w:widowControl w:val="0"/>
        <w:tabs>
          <w:tab w:val="left" w:pos="4118"/>
          <w:tab w:val="left" w:pos="8689"/>
        </w:tabs>
        <w:autoSpaceDE w:val="0"/>
        <w:autoSpaceDN w:val="0"/>
        <w:adjustRightInd w:val="0"/>
        <w:spacing w:after="0" w:line="29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>Plocha místnosti</w:t>
      </w:r>
      <w:r>
        <w:rPr>
          <w:rFonts w:ascii="Arial" w:hAnsi="Arial" w:cs="Arial"/>
          <w:sz w:val="24"/>
          <w:szCs w:val="24"/>
        </w:rPr>
        <w:tab/>
      </w:r>
    </w:p>
    <w:p w:rsidR="008F5B25" w:rsidRDefault="008F5B25" w:rsidP="008F5B25">
      <w:pPr>
        <w:widowControl w:val="0"/>
        <w:tabs>
          <w:tab w:val="left" w:pos="120"/>
          <w:tab w:val="left" w:pos="6350"/>
        </w:tabs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Charakter místnosti: </w:t>
      </w:r>
      <w:r>
        <w:rPr>
          <w:rFonts w:ascii="Arial" w:hAnsi="Arial" w:cs="Arial"/>
          <w:sz w:val="24"/>
          <w:szCs w:val="24"/>
        </w:rPr>
        <w:tab/>
      </w:r>
    </w:p>
    <w:p w:rsidR="008F5B25" w:rsidRDefault="008F5B25" w:rsidP="008F5B25">
      <w:pPr>
        <w:widowControl w:val="0"/>
        <w:tabs>
          <w:tab w:val="left" w:pos="3745"/>
          <w:tab w:val="left" w:pos="4920"/>
          <w:tab w:val="left" w:pos="8194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skutečná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započitatelná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18"/>
          <w:szCs w:val="18"/>
        </w:rPr>
        <w:t>Sazba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za m2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18"/>
          <w:szCs w:val="18"/>
        </w:rPr>
        <w:t xml:space="preserve">(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xzap.plocha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8F5B25" w:rsidRDefault="008F5B25" w:rsidP="008F5B25">
      <w:pPr>
        <w:widowControl w:val="0"/>
        <w:tabs>
          <w:tab w:val="left" w:pos="120"/>
          <w:tab w:val="left" w:pos="3866"/>
          <w:tab w:val="left" w:pos="5216"/>
          <w:tab w:val="left" w:pos="6848"/>
          <w:tab w:val="left" w:pos="9293"/>
        </w:tabs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Obytná místnost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2 349,00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444"/>
        </w:tabs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Kuchyňský kout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480,00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44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Koupelna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220,00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545"/>
        </w:tabs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WC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444"/>
        </w:tabs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Předsíň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430,00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444"/>
        </w:tabs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Lodžie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630,00 Kč</w:t>
      </w:r>
    </w:p>
    <w:p w:rsidR="008F5B25" w:rsidRDefault="008F5B25" w:rsidP="008F5B25">
      <w:pPr>
        <w:widowControl w:val="0"/>
        <w:tabs>
          <w:tab w:val="left" w:pos="120"/>
          <w:tab w:val="left" w:pos="3967"/>
          <w:tab w:val="left" w:pos="5317"/>
          <w:tab w:val="left" w:pos="6848"/>
          <w:tab w:val="left" w:pos="9444"/>
        </w:tabs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Sklep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200,00 Kč</w:t>
      </w:r>
    </w:p>
    <w:p w:rsidR="008F5B25" w:rsidRDefault="008F5B25" w:rsidP="008F5B25">
      <w:pPr>
        <w:widowControl w:val="0"/>
        <w:tabs>
          <w:tab w:val="left" w:pos="120"/>
          <w:tab w:val="left" w:pos="3742"/>
          <w:tab w:val="left" w:pos="5167"/>
          <w:tab w:val="left" w:pos="9199"/>
        </w:tabs>
        <w:autoSpaceDE w:val="0"/>
        <w:autoSpaceDN w:val="0"/>
        <w:adjustRightInd w:val="0"/>
        <w:spacing w:after="0" w:line="39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43,99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43,99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4 399,00 Kč</w:t>
      </w: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6"/>
          <w:szCs w:val="6"/>
        </w:rPr>
      </w:pP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0"/>
          <w:szCs w:val="20"/>
        </w:rPr>
      </w:pPr>
    </w:p>
    <w:p w:rsidR="008F5B25" w:rsidRDefault="008F5B25" w:rsidP="008F5B25">
      <w:pPr>
        <w:widowControl w:val="0"/>
        <w:tabs>
          <w:tab w:val="left" w:pos="138"/>
          <w:tab w:val="left" w:pos="9118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V. Základní měsíční nájemné v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4 399,00 Kč</w:t>
      </w: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4"/>
          <w:szCs w:val="4"/>
        </w:rPr>
      </w:pPr>
    </w:p>
    <w:p w:rsidR="008F5B25" w:rsidRDefault="008F5B25" w:rsidP="008F5B25">
      <w:pPr>
        <w:widowControl w:val="0"/>
        <w:tabs>
          <w:tab w:val="left" w:pos="120"/>
          <w:tab w:val="left" w:pos="9504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VI. Měsíční nájemné za vybavení bytu dle dohody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0,00 Kč</w:t>
      </w:r>
    </w:p>
    <w:p w:rsidR="008F5B25" w:rsidRDefault="008F5B25" w:rsidP="008F5B25">
      <w:pPr>
        <w:widowControl w:val="0"/>
        <w:tabs>
          <w:tab w:val="left" w:pos="130"/>
        </w:tabs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VII. Výpis předpisu nájemného včetně stanovených záloh placených služeb</w:t>
      </w:r>
    </w:p>
    <w:p w:rsidR="008F5B25" w:rsidRDefault="008F5B25" w:rsidP="008F5B25">
      <w:pPr>
        <w:widowControl w:val="0"/>
        <w:tabs>
          <w:tab w:val="left" w:pos="119"/>
          <w:tab w:val="left" w:pos="1193"/>
          <w:tab w:val="left" w:pos="2183"/>
          <w:tab w:val="left" w:pos="3106"/>
          <w:tab w:val="left" w:pos="4200"/>
          <w:tab w:val="left" w:pos="5039"/>
          <w:tab w:val="left" w:pos="6035"/>
          <w:tab w:val="left" w:pos="6764"/>
          <w:tab w:val="left" w:pos="7692"/>
          <w:tab w:val="left" w:pos="8716"/>
          <w:tab w:val="left" w:pos="9860"/>
        </w:tabs>
        <w:autoSpaceDE w:val="0"/>
        <w:autoSpaceDN w:val="0"/>
        <w:adjustRightInd w:val="0"/>
        <w:spacing w:after="0" w:line="34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color w:val="000000"/>
          <w:sz w:val="18"/>
          <w:szCs w:val="18"/>
        </w:rPr>
        <w:t>Vybavení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Nájem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Úklid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Výtah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Voda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Popelnice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El na dům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Komíny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Jiné</w:t>
      </w:r>
    </w:p>
    <w:p w:rsidR="008F5B25" w:rsidRDefault="008F5B25" w:rsidP="008F5B25">
      <w:pPr>
        <w:widowControl w:val="0"/>
        <w:tabs>
          <w:tab w:val="left" w:pos="420"/>
          <w:tab w:val="left" w:pos="1235"/>
          <w:tab w:val="left" w:pos="2356"/>
          <w:tab w:val="left" w:pos="3270"/>
          <w:tab w:val="left" w:pos="4246"/>
          <w:tab w:val="left" w:pos="5176"/>
          <w:tab w:val="left" w:pos="6128"/>
          <w:tab w:val="left" w:pos="7127"/>
          <w:tab w:val="left" w:pos="8034"/>
          <w:tab w:val="left" w:pos="8986"/>
          <w:tab w:val="left" w:pos="9902"/>
        </w:tabs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4 399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8F5B25" w:rsidRDefault="008F5B25" w:rsidP="008F5B25">
      <w:pPr>
        <w:widowControl w:val="0"/>
        <w:tabs>
          <w:tab w:val="left" w:pos="5213"/>
          <w:tab w:val="left" w:pos="9118"/>
        </w:tabs>
        <w:autoSpaceDE w:val="0"/>
        <w:autoSpaceDN w:val="0"/>
        <w:adjustRightInd w:val="0"/>
        <w:spacing w:after="0" w:line="40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Celkový předpis platný od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1.9.2022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4 399,00 Kč</w:t>
      </w:r>
    </w:p>
    <w:p w:rsidR="008F5B25" w:rsidRDefault="008F5B25" w:rsidP="008F5B25">
      <w:pPr>
        <w:widowControl w:val="0"/>
        <w:tabs>
          <w:tab w:val="left" w:pos="120"/>
        </w:tabs>
        <w:autoSpaceDE w:val="0"/>
        <w:autoSpaceDN w:val="0"/>
        <w:adjustRightInd w:val="0"/>
        <w:spacing w:after="0" w:line="32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Upozorňujeme, že stanovené výše záloh placených služeb může být změněna vzhledem k vývoji cen těchto služeb.</w:t>
      </w:r>
    </w:p>
    <w:p w:rsidR="008F5B25" w:rsidRDefault="008F5B25" w:rsidP="008F5B25">
      <w:pPr>
        <w:widowControl w:val="0"/>
        <w:tabs>
          <w:tab w:val="left" w:pos="120"/>
          <w:tab w:val="left" w:pos="7065"/>
          <w:tab w:val="left" w:pos="8640"/>
        </w:tabs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Souhlasím s údaji uvedenými v evidenčním listě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V Praze dne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29.06.2022</w:t>
      </w:r>
      <w:proofErr w:type="gramEnd"/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14"/>
          <w:szCs w:val="14"/>
        </w:rPr>
      </w:pP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0"/>
          <w:szCs w:val="20"/>
        </w:rPr>
      </w:pPr>
    </w:p>
    <w:p w:rsidR="008F5B25" w:rsidRDefault="008F5B25" w:rsidP="008F5B2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0"/>
          <w:szCs w:val="20"/>
        </w:rPr>
      </w:pPr>
    </w:p>
    <w:p w:rsidR="008F5B25" w:rsidRDefault="008F5B25" w:rsidP="008F5B25">
      <w:pPr>
        <w:widowControl w:val="0"/>
        <w:tabs>
          <w:tab w:val="left" w:pos="815"/>
          <w:tab w:val="left" w:pos="7040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                                                                  ………………</w:t>
      </w:r>
      <w:r>
        <w:rPr>
          <w:rFonts w:ascii="Arial" w:hAnsi="Arial" w:cs="Arial"/>
          <w:sz w:val="24"/>
          <w:szCs w:val="24"/>
        </w:rPr>
        <w:tab/>
      </w:r>
    </w:p>
    <w:p w:rsidR="008F5B25" w:rsidRDefault="008F5B25" w:rsidP="008F5B25">
      <w:pPr>
        <w:widowControl w:val="0"/>
        <w:tabs>
          <w:tab w:val="left" w:pos="1086"/>
          <w:tab w:val="left" w:pos="7914"/>
        </w:tabs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Pronajímatel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správce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Nájemce</w:t>
      </w:r>
      <w:proofErr w:type="gramEnd"/>
    </w:p>
    <w:p w:rsidR="00AC5612" w:rsidRPr="008F5B25" w:rsidRDefault="008F5B25" w:rsidP="008F5B25">
      <w:pPr>
        <w:widowControl w:val="0"/>
        <w:tabs>
          <w:tab w:val="left" w:pos="1599"/>
        </w:tabs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</w:p>
    <w:sectPr w:rsidR="00AC5612" w:rsidRPr="008F5B25" w:rsidSect="00110C46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0F" w:rsidRDefault="0070780F">
      <w:pPr>
        <w:spacing w:after="0" w:line="240" w:lineRule="auto"/>
      </w:pPr>
      <w:r>
        <w:separator/>
      </w:r>
    </w:p>
  </w:endnote>
  <w:endnote w:type="continuationSeparator" w:id="0">
    <w:p w:rsidR="0070780F" w:rsidRDefault="0070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25" w:rsidRDefault="008F5B25" w:rsidP="008A67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5B25" w:rsidRDefault="008F5B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25" w:rsidRDefault="008F5B25" w:rsidP="008A67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25A2">
      <w:rPr>
        <w:rStyle w:val="slostrnky"/>
        <w:noProof/>
      </w:rPr>
      <w:t>7</w:t>
    </w:r>
    <w:r>
      <w:rPr>
        <w:rStyle w:val="slostrnky"/>
      </w:rPr>
      <w:fldChar w:fldCharType="end"/>
    </w:r>
  </w:p>
  <w:p w:rsidR="008F5B25" w:rsidRDefault="008F5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0F" w:rsidRDefault="0070780F">
      <w:pPr>
        <w:spacing w:after="0" w:line="240" w:lineRule="auto"/>
      </w:pPr>
      <w:r>
        <w:separator/>
      </w:r>
    </w:p>
  </w:footnote>
  <w:footnote w:type="continuationSeparator" w:id="0">
    <w:p w:rsidR="0070780F" w:rsidRDefault="0070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7DC"/>
    <w:multiLevelType w:val="hybridMultilevel"/>
    <w:tmpl w:val="0254BEB6"/>
    <w:lvl w:ilvl="0" w:tplc="CACA21D4">
      <w:start w:val="6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92F0D"/>
    <w:multiLevelType w:val="singleLevel"/>
    <w:tmpl w:val="700E434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EF2A2B"/>
    <w:multiLevelType w:val="hybridMultilevel"/>
    <w:tmpl w:val="731EAC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75F90"/>
    <w:multiLevelType w:val="hybridMultilevel"/>
    <w:tmpl w:val="A3F0BB14"/>
    <w:lvl w:ilvl="0" w:tplc="DF9AC86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CEC1610"/>
    <w:multiLevelType w:val="singleLevel"/>
    <w:tmpl w:val="84DA373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42C1BB1"/>
    <w:multiLevelType w:val="singleLevel"/>
    <w:tmpl w:val="84DA3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9A37DC6"/>
    <w:multiLevelType w:val="hybridMultilevel"/>
    <w:tmpl w:val="B78628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625468"/>
    <w:multiLevelType w:val="singleLevel"/>
    <w:tmpl w:val="096CB35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2AF7CF0"/>
    <w:multiLevelType w:val="singleLevel"/>
    <w:tmpl w:val="77E6370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9" w15:restartNumberingAfterBreak="0">
    <w:nsid w:val="7CF7515B"/>
    <w:multiLevelType w:val="hybridMultilevel"/>
    <w:tmpl w:val="2B2E0D3E"/>
    <w:lvl w:ilvl="0" w:tplc="DF9AC86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EE72B08"/>
    <w:multiLevelType w:val="singleLevel"/>
    <w:tmpl w:val="0AC441BA"/>
    <w:lvl w:ilvl="0">
      <w:start w:val="1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6">
    <w:abstractNumId w:val="4"/>
  </w:num>
  <w:num w:numId="7">
    <w:abstractNumId w:val="7"/>
  </w:num>
  <w:num w:numId="8">
    <w:abstractNumId w:val="7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EB"/>
    <w:rsid w:val="000025A2"/>
    <w:rsid w:val="00004CD6"/>
    <w:rsid w:val="0003450E"/>
    <w:rsid w:val="00110C46"/>
    <w:rsid w:val="0021521C"/>
    <w:rsid w:val="002B5E26"/>
    <w:rsid w:val="002D4EA2"/>
    <w:rsid w:val="00376D38"/>
    <w:rsid w:val="003801BC"/>
    <w:rsid w:val="003F121D"/>
    <w:rsid w:val="00447941"/>
    <w:rsid w:val="00511D4D"/>
    <w:rsid w:val="00516101"/>
    <w:rsid w:val="00537B65"/>
    <w:rsid w:val="0056432B"/>
    <w:rsid w:val="005B0F25"/>
    <w:rsid w:val="0070780F"/>
    <w:rsid w:val="007B0291"/>
    <w:rsid w:val="007E6C30"/>
    <w:rsid w:val="008A679E"/>
    <w:rsid w:val="008D3198"/>
    <w:rsid w:val="008E4E72"/>
    <w:rsid w:val="008F5B25"/>
    <w:rsid w:val="009957AE"/>
    <w:rsid w:val="009F2333"/>
    <w:rsid w:val="00A76D75"/>
    <w:rsid w:val="00AC5612"/>
    <w:rsid w:val="00B67EB2"/>
    <w:rsid w:val="00C6176D"/>
    <w:rsid w:val="00C97DE6"/>
    <w:rsid w:val="00D22FDD"/>
    <w:rsid w:val="00E001EB"/>
    <w:rsid w:val="00E21E9A"/>
    <w:rsid w:val="00E23B73"/>
    <w:rsid w:val="00E70E2D"/>
    <w:rsid w:val="00FA424B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3AD6B"/>
  <w14:defaultImageDpi w14:val="0"/>
  <w15:docId w15:val="{AFA268CE-EA73-4ADD-B2B7-EA7A9C7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3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7B6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53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7B65"/>
    <w:rPr>
      <w:rFonts w:cs="Times New Roman"/>
    </w:rPr>
  </w:style>
  <w:style w:type="character" w:styleId="slostrnky">
    <w:name w:val="page number"/>
    <w:basedOn w:val="Standardnpsmoodstavce"/>
    <w:uiPriority w:val="99"/>
    <w:rsid w:val="00537B65"/>
    <w:rPr>
      <w:rFonts w:cs="Times New Roman"/>
    </w:rPr>
  </w:style>
  <w:style w:type="table" w:styleId="Mkatabulky">
    <w:name w:val="Table Grid"/>
    <w:basedOn w:val="Normlntabulka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Teska Šimon Ing. (ÚMČ Praha 3)</dc:creator>
  <cp:keywords/>
  <dc:description/>
  <cp:lastModifiedBy>Donátová Pavla Bc., DiS. (ÚMČ Praha 3)</cp:lastModifiedBy>
  <cp:revision>4</cp:revision>
  <dcterms:created xsi:type="dcterms:W3CDTF">2022-08-19T11:21:00Z</dcterms:created>
  <dcterms:modified xsi:type="dcterms:W3CDTF">2022-08-25T12:42:00Z</dcterms:modified>
</cp:coreProperties>
</file>