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1EF49" w14:textId="69DFAE40" w:rsidR="00D33037" w:rsidRPr="002C1B95" w:rsidRDefault="00D33037" w:rsidP="009F58FD">
      <w:pPr>
        <w:pStyle w:val="Nadpis2"/>
        <w:spacing w:before="92"/>
        <w:ind w:right="254"/>
        <w:jc w:val="center"/>
        <w:rPr>
          <w:rFonts w:ascii="Tahoma" w:hAnsi="Tahoma" w:cs="Tahoma"/>
          <w:b/>
          <w:bCs/>
          <w:color w:val="auto"/>
          <w:sz w:val="18"/>
          <w:szCs w:val="18"/>
        </w:rPr>
      </w:pPr>
      <w:bookmarkStart w:id="0" w:name="_GoBack"/>
      <w:bookmarkEnd w:id="0"/>
      <w:r w:rsidRPr="002C1B95">
        <w:rPr>
          <w:rFonts w:ascii="Tahoma" w:hAnsi="Tahoma" w:cs="Tahoma"/>
          <w:b/>
          <w:bCs/>
          <w:color w:val="auto"/>
          <w:sz w:val="18"/>
          <w:szCs w:val="18"/>
        </w:rPr>
        <w:t>Smlouva o dílo</w:t>
      </w:r>
    </w:p>
    <w:p w14:paraId="1B359C3D" w14:textId="5A2474D0" w:rsidR="00D33037" w:rsidRPr="002C1B95" w:rsidRDefault="00D33037" w:rsidP="009F58FD">
      <w:pPr>
        <w:spacing w:after="480"/>
        <w:ind w:right="255"/>
        <w:jc w:val="center"/>
        <w:rPr>
          <w:rFonts w:ascii="Tahoma" w:hAnsi="Tahoma" w:cs="Tahoma"/>
          <w:b/>
          <w:sz w:val="18"/>
          <w:szCs w:val="18"/>
        </w:rPr>
      </w:pPr>
      <w:r w:rsidRPr="002C1B95">
        <w:rPr>
          <w:rFonts w:ascii="Tahoma" w:hAnsi="Tahoma" w:cs="Tahoma"/>
          <w:b/>
          <w:sz w:val="18"/>
          <w:szCs w:val="18"/>
        </w:rPr>
        <w:t xml:space="preserve">poskytování služeb </w:t>
      </w:r>
      <w:r w:rsidR="00A9130B">
        <w:rPr>
          <w:rFonts w:ascii="Tahoma" w:hAnsi="Tahoma" w:cs="Tahoma"/>
          <w:b/>
          <w:sz w:val="18"/>
          <w:szCs w:val="18"/>
        </w:rPr>
        <w:t>radiační ochrany</w:t>
      </w:r>
    </w:p>
    <w:p w14:paraId="3072D6CC" w14:textId="025A9BA9" w:rsidR="00527366" w:rsidRPr="002C1B95" w:rsidRDefault="00527366" w:rsidP="000706F8">
      <w:pPr>
        <w:jc w:val="both"/>
        <w:rPr>
          <w:rFonts w:ascii="Tahoma" w:hAnsi="Tahoma" w:cs="Tahoma"/>
          <w:sz w:val="16"/>
          <w:szCs w:val="16"/>
        </w:rPr>
      </w:pPr>
      <w:r w:rsidRPr="002C1B95">
        <w:rPr>
          <w:rFonts w:ascii="Tahoma" w:hAnsi="Tahoma" w:cs="Tahoma"/>
          <w:b/>
          <w:sz w:val="16"/>
          <w:szCs w:val="16"/>
        </w:rPr>
        <w:t>Všeobecná fakultní nemocnice v Praze</w:t>
      </w:r>
    </w:p>
    <w:p w14:paraId="40A719EA" w14:textId="4A582FD7" w:rsidR="00527366" w:rsidRPr="002C1B95" w:rsidRDefault="00527366" w:rsidP="009F58FD">
      <w:pPr>
        <w:tabs>
          <w:tab w:val="left" w:pos="2835"/>
        </w:tabs>
        <w:jc w:val="both"/>
        <w:rPr>
          <w:rFonts w:ascii="Tahoma" w:hAnsi="Tahoma" w:cs="Tahoma"/>
          <w:sz w:val="16"/>
          <w:szCs w:val="16"/>
        </w:rPr>
      </w:pPr>
      <w:r w:rsidRPr="002C1B95">
        <w:rPr>
          <w:rFonts w:ascii="Tahoma" w:hAnsi="Tahoma" w:cs="Tahoma"/>
          <w:sz w:val="16"/>
          <w:szCs w:val="16"/>
        </w:rPr>
        <w:t>se sídlem:</w:t>
      </w:r>
      <w:r w:rsidR="009F58FD">
        <w:rPr>
          <w:rFonts w:ascii="Tahoma" w:hAnsi="Tahoma" w:cs="Tahoma"/>
          <w:sz w:val="16"/>
          <w:szCs w:val="16"/>
        </w:rPr>
        <w:tab/>
      </w:r>
      <w:r w:rsidRPr="002C1B95">
        <w:rPr>
          <w:rFonts w:ascii="Tahoma" w:hAnsi="Tahoma" w:cs="Tahoma"/>
          <w:sz w:val="16"/>
          <w:szCs w:val="16"/>
        </w:rPr>
        <w:t>U Nemocnice 499/2, 128 08 Praha 2</w:t>
      </w:r>
    </w:p>
    <w:p w14:paraId="6599FC9F" w14:textId="5B989E6E" w:rsidR="00527366" w:rsidRPr="002C1B95" w:rsidRDefault="00527366" w:rsidP="009F58FD">
      <w:pPr>
        <w:tabs>
          <w:tab w:val="left" w:pos="2835"/>
        </w:tabs>
        <w:jc w:val="both"/>
        <w:rPr>
          <w:rFonts w:ascii="Tahoma" w:hAnsi="Tahoma" w:cs="Tahoma"/>
          <w:sz w:val="16"/>
          <w:szCs w:val="16"/>
        </w:rPr>
      </w:pPr>
      <w:r w:rsidRPr="002C1B95">
        <w:rPr>
          <w:rFonts w:ascii="Tahoma" w:hAnsi="Tahoma" w:cs="Tahoma"/>
          <w:sz w:val="16"/>
          <w:szCs w:val="16"/>
        </w:rPr>
        <w:t>zastoupen</w:t>
      </w:r>
      <w:r w:rsidR="009F58FD">
        <w:rPr>
          <w:rFonts w:ascii="Tahoma" w:hAnsi="Tahoma" w:cs="Tahoma"/>
          <w:sz w:val="16"/>
          <w:szCs w:val="16"/>
        </w:rPr>
        <w:t>á</w:t>
      </w:r>
      <w:r w:rsidRPr="002C1B95">
        <w:rPr>
          <w:rFonts w:ascii="Tahoma" w:hAnsi="Tahoma" w:cs="Tahoma"/>
          <w:sz w:val="16"/>
          <w:szCs w:val="16"/>
        </w:rPr>
        <w:t>:</w:t>
      </w:r>
      <w:r w:rsidR="009F58FD">
        <w:rPr>
          <w:rFonts w:ascii="Tahoma" w:hAnsi="Tahoma" w:cs="Tahoma"/>
          <w:sz w:val="16"/>
          <w:szCs w:val="16"/>
        </w:rPr>
        <w:tab/>
      </w:r>
      <w:r w:rsidR="00F4709A" w:rsidRPr="002C1B95">
        <w:rPr>
          <w:rFonts w:ascii="Tahoma" w:hAnsi="Tahoma" w:cs="Tahoma"/>
          <w:sz w:val="16"/>
          <w:szCs w:val="16"/>
        </w:rPr>
        <w:t>prof. MUDr. Davidem Feltlem, Ph.D., MBA, ředitelem</w:t>
      </w:r>
    </w:p>
    <w:p w14:paraId="5F7D5F10" w14:textId="38673FA8" w:rsidR="00527366" w:rsidRPr="002C1B95" w:rsidRDefault="00527366" w:rsidP="009F58FD">
      <w:pPr>
        <w:tabs>
          <w:tab w:val="left" w:pos="2835"/>
        </w:tabs>
        <w:jc w:val="both"/>
        <w:rPr>
          <w:rFonts w:ascii="Tahoma" w:hAnsi="Tahoma" w:cs="Tahoma"/>
          <w:sz w:val="16"/>
          <w:szCs w:val="16"/>
        </w:rPr>
      </w:pPr>
      <w:r w:rsidRPr="002C1B95">
        <w:rPr>
          <w:rFonts w:ascii="Tahoma" w:hAnsi="Tahoma" w:cs="Tahoma"/>
          <w:sz w:val="16"/>
          <w:szCs w:val="16"/>
        </w:rPr>
        <w:t>IČ: 00064165</w:t>
      </w:r>
      <w:r w:rsidR="009F58FD">
        <w:rPr>
          <w:rFonts w:ascii="Tahoma" w:hAnsi="Tahoma" w:cs="Tahoma"/>
          <w:sz w:val="16"/>
          <w:szCs w:val="16"/>
        </w:rPr>
        <w:tab/>
      </w:r>
      <w:r w:rsidRPr="002C1B95">
        <w:rPr>
          <w:rFonts w:ascii="Tahoma" w:hAnsi="Tahoma" w:cs="Tahoma"/>
          <w:sz w:val="16"/>
          <w:szCs w:val="16"/>
        </w:rPr>
        <w:t>DIČ: CZ00064165</w:t>
      </w:r>
    </w:p>
    <w:p w14:paraId="67B4D9F4" w14:textId="456BB6A7" w:rsidR="00527366" w:rsidRPr="002C1B95" w:rsidRDefault="00527366" w:rsidP="009F58FD">
      <w:pPr>
        <w:tabs>
          <w:tab w:val="left" w:pos="2835"/>
        </w:tabs>
        <w:jc w:val="both"/>
        <w:rPr>
          <w:rFonts w:ascii="Tahoma" w:hAnsi="Tahoma" w:cs="Tahoma"/>
          <w:sz w:val="16"/>
          <w:szCs w:val="16"/>
        </w:rPr>
      </w:pPr>
      <w:r w:rsidRPr="002C1B95">
        <w:rPr>
          <w:rFonts w:ascii="Tahoma" w:hAnsi="Tahoma" w:cs="Tahoma"/>
          <w:sz w:val="16"/>
          <w:szCs w:val="16"/>
        </w:rPr>
        <w:t>bankovní spojení:</w:t>
      </w:r>
      <w:r w:rsidR="009F58FD">
        <w:rPr>
          <w:rFonts w:ascii="Tahoma" w:hAnsi="Tahoma" w:cs="Tahoma"/>
          <w:sz w:val="16"/>
          <w:szCs w:val="16"/>
        </w:rPr>
        <w:tab/>
      </w:r>
      <w:r w:rsidRPr="002C1B95">
        <w:rPr>
          <w:rFonts w:ascii="Tahoma" w:hAnsi="Tahoma" w:cs="Tahoma"/>
          <w:sz w:val="16"/>
          <w:szCs w:val="16"/>
        </w:rPr>
        <w:t>Česká národní banka</w:t>
      </w:r>
    </w:p>
    <w:p w14:paraId="201A4A1F" w14:textId="5FB784E9" w:rsidR="00527366" w:rsidRPr="002C1B95" w:rsidRDefault="00B61CD4" w:rsidP="009F58FD">
      <w:pPr>
        <w:tabs>
          <w:tab w:val="left" w:pos="2835"/>
        </w:tabs>
        <w:jc w:val="both"/>
        <w:rPr>
          <w:rFonts w:ascii="Tahoma" w:hAnsi="Tahoma" w:cs="Tahoma"/>
          <w:sz w:val="16"/>
          <w:szCs w:val="16"/>
        </w:rPr>
      </w:pPr>
      <w:r w:rsidRPr="002C1B95">
        <w:rPr>
          <w:rFonts w:ascii="Tahoma" w:hAnsi="Tahoma" w:cs="Tahoma"/>
          <w:sz w:val="16"/>
          <w:szCs w:val="16"/>
        </w:rPr>
        <w:t>číslo účtu:</w:t>
      </w:r>
      <w:r w:rsidR="009F58FD">
        <w:rPr>
          <w:rFonts w:ascii="Tahoma" w:hAnsi="Tahoma" w:cs="Tahoma"/>
          <w:sz w:val="16"/>
          <w:szCs w:val="16"/>
        </w:rPr>
        <w:tab/>
      </w:r>
      <w:r w:rsidR="00527366" w:rsidRPr="002C1B95">
        <w:rPr>
          <w:rFonts w:ascii="Tahoma" w:hAnsi="Tahoma" w:cs="Tahoma"/>
          <w:sz w:val="16"/>
          <w:szCs w:val="16"/>
        </w:rPr>
        <w:t>24035021/0710</w:t>
      </w:r>
    </w:p>
    <w:p w14:paraId="2B9A50FE" w14:textId="45B24422" w:rsidR="00AF1DA4" w:rsidRPr="005265B4" w:rsidRDefault="00527366" w:rsidP="003534BC">
      <w:pPr>
        <w:tabs>
          <w:tab w:val="left" w:pos="2835"/>
        </w:tabs>
        <w:rPr>
          <w:rFonts w:ascii="Tahoma" w:hAnsi="Tahoma" w:cs="Tahoma"/>
          <w:sz w:val="16"/>
          <w:szCs w:val="16"/>
          <w:lang w:val="en-US"/>
        </w:rPr>
      </w:pPr>
      <w:r w:rsidRPr="002C1B95">
        <w:rPr>
          <w:rFonts w:ascii="Tahoma" w:hAnsi="Tahoma" w:cs="Tahoma"/>
          <w:sz w:val="16"/>
          <w:szCs w:val="16"/>
        </w:rPr>
        <w:t>zástupce pro technická jednání:</w:t>
      </w:r>
      <w:r w:rsidR="009F58FD">
        <w:rPr>
          <w:rFonts w:ascii="Tahoma" w:hAnsi="Tahoma" w:cs="Tahoma"/>
          <w:sz w:val="16"/>
          <w:szCs w:val="16"/>
        </w:rPr>
        <w:tab/>
      </w:r>
      <w:r w:rsidR="00386247">
        <w:rPr>
          <w:rFonts w:ascii="Tahoma" w:hAnsi="Tahoma" w:cs="Tahoma"/>
          <w:sz w:val="16"/>
          <w:szCs w:val="16"/>
        </w:rPr>
        <w:t>XXXXXX</w:t>
      </w:r>
    </w:p>
    <w:p w14:paraId="62FE0DCB" w14:textId="77777777" w:rsidR="00AF1DA4" w:rsidRPr="002C1B95" w:rsidRDefault="00AF1DA4" w:rsidP="000706F8">
      <w:pPr>
        <w:jc w:val="both"/>
        <w:rPr>
          <w:rFonts w:ascii="Tahoma" w:hAnsi="Tahoma" w:cs="Tahoma"/>
          <w:sz w:val="16"/>
          <w:szCs w:val="16"/>
        </w:rPr>
      </w:pPr>
      <w:r w:rsidRPr="002C1B95">
        <w:rPr>
          <w:rFonts w:ascii="Tahoma" w:hAnsi="Tahoma" w:cs="Tahoma"/>
          <w:sz w:val="16"/>
          <w:szCs w:val="16"/>
        </w:rPr>
        <w:t xml:space="preserve">jako </w:t>
      </w:r>
      <w:r w:rsidRPr="002C1B95">
        <w:rPr>
          <w:rFonts w:ascii="Tahoma" w:hAnsi="Tahoma" w:cs="Tahoma"/>
          <w:b/>
          <w:sz w:val="16"/>
          <w:szCs w:val="16"/>
        </w:rPr>
        <w:t xml:space="preserve">objednatel </w:t>
      </w:r>
      <w:r w:rsidRPr="002C1B95">
        <w:rPr>
          <w:rFonts w:ascii="Tahoma" w:hAnsi="Tahoma" w:cs="Tahoma"/>
          <w:sz w:val="16"/>
          <w:szCs w:val="16"/>
        </w:rPr>
        <w:t>na straně jedné (dál</w:t>
      </w:r>
      <w:r w:rsidR="00810ED9" w:rsidRPr="002C1B95">
        <w:rPr>
          <w:rFonts w:ascii="Tahoma" w:hAnsi="Tahoma" w:cs="Tahoma"/>
          <w:sz w:val="16"/>
          <w:szCs w:val="16"/>
        </w:rPr>
        <w:t>e</w:t>
      </w:r>
      <w:r w:rsidRPr="002C1B95">
        <w:rPr>
          <w:rFonts w:ascii="Tahoma" w:hAnsi="Tahoma" w:cs="Tahoma"/>
          <w:sz w:val="16"/>
          <w:szCs w:val="16"/>
        </w:rPr>
        <w:t xml:space="preserve"> jen „objednatel“)</w:t>
      </w:r>
    </w:p>
    <w:p w14:paraId="659A2A97" w14:textId="77777777" w:rsidR="00AF1DA4" w:rsidRPr="002C1B95" w:rsidRDefault="00AF1DA4" w:rsidP="009F58FD">
      <w:pPr>
        <w:spacing w:before="240" w:after="240"/>
        <w:jc w:val="center"/>
        <w:rPr>
          <w:rFonts w:ascii="Tahoma" w:hAnsi="Tahoma" w:cs="Tahoma"/>
          <w:sz w:val="16"/>
          <w:szCs w:val="16"/>
        </w:rPr>
      </w:pPr>
      <w:r w:rsidRPr="002C1B95">
        <w:rPr>
          <w:rFonts w:ascii="Tahoma" w:hAnsi="Tahoma" w:cs="Tahoma"/>
          <w:sz w:val="16"/>
          <w:szCs w:val="16"/>
        </w:rPr>
        <w:t>a</w:t>
      </w:r>
    </w:p>
    <w:p w14:paraId="2C3A1196" w14:textId="687B7B17" w:rsidR="00FD452F" w:rsidRPr="00FD48A9" w:rsidRDefault="00FD48A9" w:rsidP="000706F8">
      <w:pPr>
        <w:rPr>
          <w:rFonts w:ascii="Tahoma" w:hAnsi="Tahoma" w:cs="Tahoma"/>
          <w:b/>
          <w:sz w:val="16"/>
          <w:szCs w:val="16"/>
        </w:rPr>
      </w:pPr>
      <w:r w:rsidRPr="00FD48A9">
        <w:rPr>
          <w:rFonts w:ascii="Tahoma" w:hAnsi="Tahoma" w:cs="Tahoma"/>
          <w:b/>
          <w:sz w:val="16"/>
          <w:szCs w:val="16"/>
        </w:rPr>
        <w:t>Ing. Dušan Olejár</w:t>
      </w:r>
    </w:p>
    <w:p w14:paraId="1432632B" w14:textId="0E33F4EE" w:rsidR="00D33037" w:rsidRPr="00FD48A9" w:rsidRDefault="00D33037" w:rsidP="000706F8">
      <w:pPr>
        <w:rPr>
          <w:rFonts w:ascii="Tahoma" w:hAnsi="Tahoma" w:cs="Tahoma"/>
          <w:bCs/>
          <w:sz w:val="16"/>
          <w:szCs w:val="16"/>
        </w:rPr>
      </w:pPr>
      <w:r w:rsidRPr="00FD48A9">
        <w:rPr>
          <w:rFonts w:ascii="Tahoma" w:hAnsi="Tahoma" w:cs="Tahoma"/>
          <w:bCs/>
          <w:sz w:val="16"/>
          <w:szCs w:val="16"/>
        </w:rPr>
        <w:t>zaps</w:t>
      </w:r>
      <w:r w:rsidR="00314336">
        <w:rPr>
          <w:rFonts w:ascii="Tahoma" w:hAnsi="Tahoma" w:cs="Tahoma"/>
          <w:bCs/>
          <w:sz w:val="16"/>
          <w:szCs w:val="16"/>
        </w:rPr>
        <w:t>án</w:t>
      </w:r>
      <w:r w:rsidRPr="00FD48A9">
        <w:rPr>
          <w:rFonts w:ascii="Tahoma" w:hAnsi="Tahoma" w:cs="Tahoma"/>
          <w:bCs/>
          <w:sz w:val="16"/>
          <w:szCs w:val="16"/>
        </w:rPr>
        <w:t xml:space="preserve"> v</w:t>
      </w:r>
      <w:r w:rsidR="00FD48A9" w:rsidRPr="00FD48A9">
        <w:rPr>
          <w:rFonts w:ascii="Tahoma" w:hAnsi="Tahoma" w:cs="Tahoma"/>
          <w:bCs/>
          <w:sz w:val="16"/>
          <w:szCs w:val="16"/>
        </w:rPr>
        <w:t> Živnostenském rejstříku, Živnostenský list vydán Úřadem m</w:t>
      </w:r>
      <w:r w:rsidR="00CF4D4F">
        <w:rPr>
          <w:rFonts w:ascii="Tahoma" w:hAnsi="Tahoma" w:cs="Tahoma"/>
          <w:bCs/>
          <w:sz w:val="16"/>
          <w:szCs w:val="16"/>
        </w:rPr>
        <w:t>ěstské části</w:t>
      </w:r>
      <w:r w:rsidR="00FD48A9" w:rsidRPr="00FD48A9">
        <w:rPr>
          <w:rFonts w:ascii="Tahoma" w:hAnsi="Tahoma" w:cs="Tahoma"/>
          <w:bCs/>
          <w:sz w:val="16"/>
          <w:szCs w:val="16"/>
        </w:rPr>
        <w:t xml:space="preserve"> Praha 6, ev. </w:t>
      </w:r>
      <w:r w:rsidR="00CF4D4F">
        <w:rPr>
          <w:rFonts w:ascii="Tahoma" w:hAnsi="Tahoma" w:cs="Tahoma"/>
          <w:bCs/>
          <w:sz w:val="16"/>
          <w:szCs w:val="16"/>
        </w:rPr>
        <w:t>č</w:t>
      </w:r>
      <w:r w:rsidR="00FD48A9" w:rsidRPr="00FD48A9">
        <w:rPr>
          <w:rFonts w:ascii="Tahoma" w:hAnsi="Tahoma" w:cs="Tahoma"/>
          <w:bCs/>
          <w:sz w:val="16"/>
          <w:szCs w:val="16"/>
        </w:rPr>
        <w:t>. 310006-005272001</w:t>
      </w:r>
    </w:p>
    <w:p w14:paraId="121737F6" w14:textId="51D5AC03" w:rsidR="00CA7B2D" w:rsidRPr="00FD48A9" w:rsidRDefault="00D33037" w:rsidP="007E3485">
      <w:pPr>
        <w:tabs>
          <w:tab w:val="left" w:pos="2835"/>
        </w:tabs>
        <w:rPr>
          <w:rFonts w:ascii="Tahoma" w:hAnsi="Tahoma" w:cs="Tahoma"/>
          <w:bCs/>
          <w:sz w:val="16"/>
          <w:szCs w:val="16"/>
        </w:rPr>
      </w:pPr>
      <w:r w:rsidRPr="00FD48A9">
        <w:rPr>
          <w:rFonts w:ascii="Tahoma" w:hAnsi="Tahoma" w:cs="Tahoma"/>
          <w:bCs/>
          <w:sz w:val="16"/>
          <w:szCs w:val="16"/>
        </w:rPr>
        <w:t>se sídlem:</w:t>
      </w:r>
      <w:r w:rsidR="00044ED9" w:rsidRPr="00FD48A9">
        <w:rPr>
          <w:rFonts w:ascii="Tahoma" w:hAnsi="Tahoma" w:cs="Tahoma"/>
          <w:bCs/>
          <w:sz w:val="16"/>
          <w:szCs w:val="16"/>
        </w:rPr>
        <w:tab/>
      </w:r>
      <w:r w:rsidR="00FD48A9" w:rsidRPr="00FD48A9">
        <w:rPr>
          <w:rFonts w:ascii="Tahoma" w:hAnsi="Tahoma" w:cs="Tahoma"/>
          <w:sz w:val="16"/>
          <w:szCs w:val="16"/>
          <w:lang w:val="en-US"/>
        </w:rPr>
        <w:t>Oválová 330/12, 160 00 Praha 6 - Vokovice</w:t>
      </w:r>
    </w:p>
    <w:p w14:paraId="16D4FF08" w14:textId="188821E0" w:rsidR="00D33037" w:rsidRPr="00FD48A9" w:rsidRDefault="00D33037" w:rsidP="007E3485">
      <w:pPr>
        <w:tabs>
          <w:tab w:val="left" w:pos="2835"/>
        </w:tabs>
        <w:rPr>
          <w:rFonts w:ascii="Tahoma" w:hAnsi="Tahoma" w:cs="Tahoma"/>
          <w:bCs/>
          <w:sz w:val="16"/>
          <w:szCs w:val="16"/>
        </w:rPr>
      </w:pPr>
      <w:r w:rsidRPr="00FD48A9">
        <w:rPr>
          <w:rFonts w:ascii="Tahoma" w:hAnsi="Tahoma" w:cs="Tahoma"/>
          <w:bCs/>
          <w:sz w:val="16"/>
          <w:szCs w:val="16"/>
        </w:rPr>
        <w:t>IČ:</w:t>
      </w:r>
      <w:r w:rsidR="006E3A2A" w:rsidRPr="00FD48A9">
        <w:rPr>
          <w:rFonts w:ascii="Tahoma" w:hAnsi="Tahoma" w:cs="Tahoma"/>
          <w:bCs/>
          <w:sz w:val="16"/>
          <w:szCs w:val="16"/>
        </w:rPr>
        <w:t xml:space="preserve"> </w:t>
      </w:r>
      <w:r w:rsidR="00FD48A9" w:rsidRPr="00FD48A9">
        <w:rPr>
          <w:rFonts w:ascii="Tahoma" w:hAnsi="Tahoma" w:cs="Tahoma"/>
          <w:sz w:val="16"/>
          <w:szCs w:val="16"/>
        </w:rPr>
        <w:t>60453443</w:t>
      </w:r>
      <w:r w:rsidRPr="00FD48A9">
        <w:rPr>
          <w:rFonts w:ascii="Tahoma" w:hAnsi="Tahoma" w:cs="Tahoma"/>
          <w:bCs/>
          <w:sz w:val="16"/>
          <w:szCs w:val="16"/>
        </w:rPr>
        <w:tab/>
        <w:t>DIČ:</w:t>
      </w:r>
      <w:r w:rsidR="006E3A2A" w:rsidRPr="00FD48A9">
        <w:rPr>
          <w:rFonts w:ascii="Tahoma" w:hAnsi="Tahoma" w:cs="Tahoma"/>
          <w:bCs/>
          <w:sz w:val="16"/>
          <w:szCs w:val="16"/>
        </w:rPr>
        <w:t xml:space="preserve"> </w:t>
      </w:r>
      <w:r w:rsidR="00386247">
        <w:rPr>
          <w:rFonts w:ascii="Tahoma" w:hAnsi="Tahoma" w:cs="Tahoma"/>
          <w:sz w:val="16"/>
          <w:szCs w:val="16"/>
        </w:rPr>
        <w:t>XXXXXX</w:t>
      </w:r>
    </w:p>
    <w:p w14:paraId="3F292E55" w14:textId="3FE7E51A" w:rsidR="00044ED9" w:rsidRPr="00FD48A9" w:rsidRDefault="00D33037" w:rsidP="007E3485">
      <w:pPr>
        <w:tabs>
          <w:tab w:val="left" w:pos="2835"/>
        </w:tabs>
        <w:jc w:val="both"/>
        <w:rPr>
          <w:rFonts w:ascii="Tahoma" w:hAnsi="Tahoma" w:cs="Tahoma"/>
          <w:bCs/>
          <w:sz w:val="16"/>
          <w:szCs w:val="16"/>
        </w:rPr>
      </w:pPr>
      <w:r w:rsidRPr="00FD48A9">
        <w:rPr>
          <w:rFonts w:ascii="Tahoma" w:hAnsi="Tahoma" w:cs="Tahoma"/>
          <w:bCs/>
          <w:sz w:val="16"/>
          <w:szCs w:val="16"/>
        </w:rPr>
        <w:t>bankovní spojení</w:t>
      </w:r>
      <w:r w:rsidR="00A9130B" w:rsidRPr="00FD48A9">
        <w:rPr>
          <w:rFonts w:ascii="Tahoma" w:hAnsi="Tahoma" w:cs="Tahoma"/>
          <w:bCs/>
          <w:sz w:val="16"/>
          <w:szCs w:val="16"/>
        </w:rPr>
        <w:t>:</w:t>
      </w:r>
      <w:r w:rsidR="006E3A2A" w:rsidRPr="00FD48A9">
        <w:rPr>
          <w:rFonts w:ascii="Tahoma" w:hAnsi="Tahoma" w:cs="Tahoma"/>
          <w:bCs/>
          <w:sz w:val="16"/>
          <w:szCs w:val="16"/>
        </w:rPr>
        <w:tab/>
      </w:r>
      <w:r w:rsidR="00386247">
        <w:rPr>
          <w:rFonts w:ascii="Tahoma" w:hAnsi="Tahoma" w:cs="Tahoma"/>
          <w:sz w:val="16"/>
          <w:szCs w:val="16"/>
        </w:rPr>
        <w:t>XXXXXX</w:t>
      </w:r>
    </w:p>
    <w:p w14:paraId="14EBCE17" w14:textId="77777777" w:rsidR="00386247" w:rsidRDefault="00D33037" w:rsidP="003534BC">
      <w:pPr>
        <w:tabs>
          <w:tab w:val="left" w:pos="2835"/>
        </w:tabs>
        <w:jc w:val="both"/>
        <w:rPr>
          <w:rFonts w:ascii="Tahoma" w:hAnsi="Tahoma" w:cs="Tahoma"/>
          <w:sz w:val="16"/>
          <w:szCs w:val="16"/>
        </w:rPr>
      </w:pPr>
      <w:r w:rsidRPr="00FD48A9">
        <w:rPr>
          <w:rFonts w:ascii="Tahoma" w:hAnsi="Tahoma" w:cs="Tahoma"/>
          <w:bCs/>
          <w:sz w:val="16"/>
          <w:szCs w:val="16"/>
        </w:rPr>
        <w:t>číslo účtu:</w:t>
      </w:r>
      <w:r w:rsidR="00126EAB" w:rsidRPr="00FD48A9">
        <w:rPr>
          <w:rFonts w:ascii="Tahoma" w:hAnsi="Tahoma" w:cs="Tahoma"/>
          <w:bCs/>
          <w:sz w:val="16"/>
          <w:szCs w:val="16"/>
        </w:rPr>
        <w:tab/>
      </w:r>
      <w:r w:rsidR="00386247">
        <w:rPr>
          <w:rFonts w:ascii="Tahoma" w:hAnsi="Tahoma" w:cs="Tahoma"/>
          <w:sz w:val="16"/>
          <w:szCs w:val="16"/>
        </w:rPr>
        <w:t>XXXXXX</w:t>
      </w:r>
      <w:r w:rsidR="00386247" w:rsidRPr="00FD48A9">
        <w:rPr>
          <w:rFonts w:ascii="Tahoma" w:hAnsi="Tahoma" w:cs="Tahoma"/>
          <w:sz w:val="16"/>
          <w:szCs w:val="16"/>
        </w:rPr>
        <w:t xml:space="preserve"> </w:t>
      </w:r>
    </w:p>
    <w:p w14:paraId="35DC3A4F" w14:textId="0FA57F4F" w:rsidR="00D33037" w:rsidRPr="00FD48A9" w:rsidRDefault="00D33037" w:rsidP="003534BC">
      <w:pPr>
        <w:tabs>
          <w:tab w:val="left" w:pos="2835"/>
        </w:tabs>
        <w:jc w:val="both"/>
        <w:rPr>
          <w:rFonts w:ascii="Tahoma" w:hAnsi="Tahoma" w:cs="Tahoma"/>
          <w:sz w:val="16"/>
          <w:szCs w:val="16"/>
        </w:rPr>
      </w:pPr>
      <w:r w:rsidRPr="00FD48A9">
        <w:rPr>
          <w:rFonts w:ascii="Tahoma" w:hAnsi="Tahoma" w:cs="Tahoma"/>
          <w:sz w:val="16"/>
          <w:szCs w:val="16"/>
        </w:rPr>
        <w:t>zástupce pro technická jednání:</w:t>
      </w:r>
      <w:r w:rsidR="00126EAB" w:rsidRPr="00FD48A9">
        <w:rPr>
          <w:rFonts w:ascii="Tahoma" w:hAnsi="Tahoma" w:cs="Tahoma"/>
          <w:sz w:val="16"/>
          <w:szCs w:val="16"/>
        </w:rPr>
        <w:tab/>
      </w:r>
      <w:r w:rsidR="00386247">
        <w:rPr>
          <w:rFonts w:ascii="Tahoma" w:hAnsi="Tahoma" w:cs="Tahoma"/>
          <w:sz w:val="16"/>
          <w:szCs w:val="16"/>
        </w:rPr>
        <w:t>XXXXXX</w:t>
      </w:r>
    </w:p>
    <w:p w14:paraId="44F1EE6D" w14:textId="77777777" w:rsidR="00D33037" w:rsidRPr="002C1B95" w:rsidRDefault="00D33037" w:rsidP="007E3485">
      <w:pPr>
        <w:spacing w:after="480"/>
        <w:jc w:val="both"/>
        <w:rPr>
          <w:rFonts w:ascii="Tahoma" w:hAnsi="Tahoma" w:cs="Tahoma"/>
          <w:sz w:val="16"/>
          <w:szCs w:val="16"/>
        </w:rPr>
      </w:pPr>
      <w:r w:rsidRPr="002C1B95">
        <w:rPr>
          <w:rFonts w:ascii="Tahoma" w:hAnsi="Tahoma" w:cs="Tahoma"/>
          <w:sz w:val="16"/>
          <w:szCs w:val="16"/>
        </w:rPr>
        <w:t xml:space="preserve">jako </w:t>
      </w:r>
      <w:r w:rsidRPr="002C1B95">
        <w:rPr>
          <w:rFonts w:ascii="Tahoma" w:hAnsi="Tahoma" w:cs="Tahoma"/>
          <w:b/>
          <w:sz w:val="16"/>
          <w:szCs w:val="16"/>
        </w:rPr>
        <w:t>zhotovitel</w:t>
      </w:r>
      <w:r w:rsidRPr="002C1B95">
        <w:rPr>
          <w:rFonts w:ascii="Tahoma" w:hAnsi="Tahoma" w:cs="Tahoma"/>
          <w:sz w:val="16"/>
          <w:szCs w:val="16"/>
        </w:rPr>
        <w:t xml:space="preserve"> na straně druhé (dále jen „zhotovitel“)</w:t>
      </w:r>
    </w:p>
    <w:p w14:paraId="36A20B83" w14:textId="3232FC2B" w:rsidR="00AF1DA4" w:rsidRPr="002C1B95" w:rsidRDefault="00AF1DA4" w:rsidP="0076686E">
      <w:pPr>
        <w:spacing w:after="240"/>
        <w:jc w:val="both"/>
        <w:rPr>
          <w:rFonts w:ascii="Tahoma" w:hAnsi="Tahoma" w:cs="Tahoma"/>
          <w:sz w:val="16"/>
          <w:szCs w:val="16"/>
        </w:rPr>
      </w:pPr>
      <w:r w:rsidRPr="002C1B95">
        <w:rPr>
          <w:rFonts w:ascii="Tahoma" w:hAnsi="Tahoma" w:cs="Tahoma"/>
          <w:sz w:val="16"/>
          <w:szCs w:val="16"/>
        </w:rPr>
        <w:t>uzavírají níže uvedeného dne, měsíce a roku dle ustanovení § 2586 a násl. zákona č. 89/2012 Sb., občanského zákoníku</w:t>
      </w:r>
      <w:r w:rsidR="0076686E">
        <w:rPr>
          <w:rFonts w:ascii="Tahoma" w:hAnsi="Tahoma" w:cs="Tahoma"/>
          <w:sz w:val="16"/>
          <w:szCs w:val="16"/>
        </w:rPr>
        <w:t>,</w:t>
      </w:r>
      <w:r w:rsidRPr="002C1B95">
        <w:rPr>
          <w:rFonts w:ascii="Tahoma" w:hAnsi="Tahoma" w:cs="Tahoma"/>
          <w:sz w:val="16"/>
          <w:szCs w:val="16"/>
        </w:rPr>
        <w:t xml:space="preserve"> v platném znění</w:t>
      </w:r>
      <w:r w:rsidR="00A53CCD">
        <w:rPr>
          <w:rFonts w:ascii="Tahoma" w:hAnsi="Tahoma" w:cs="Tahoma"/>
          <w:sz w:val="16"/>
          <w:szCs w:val="16"/>
        </w:rPr>
        <w:t xml:space="preserve"> (dále jen „občanský zákoník“)</w:t>
      </w:r>
      <w:r w:rsidR="00690936">
        <w:rPr>
          <w:rFonts w:ascii="Tahoma" w:hAnsi="Tahoma" w:cs="Tahoma"/>
          <w:sz w:val="16"/>
          <w:szCs w:val="16"/>
        </w:rPr>
        <w:t>,</w:t>
      </w:r>
      <w:r w:rsidRPr="002C1B95">
        <w:rPr>
          <w:rFonts w:ascii="Tahoma" w:hAnsi="Tahoma" w:cs="Tahoma"/>
          <w:sz w:val="16"/>
          <w:szCs w:val="16"/>
        </w:rPr>
        <w:t xml:space="preserve"> a na základě vyhodnocení veřejné zakázky s názvem </w:t>
      </w:r>
      <w:r w:rsidR="00C759F1">
        <w:rPr>
          <w:rFonts w:ascii="Tahoma" w:hAnsi="Tahoma" w:cs="Tahoma"/>
          <w:sz w:val="16"/>
          <w:szCs w:val="16"/>
        </w:rPr>
        <w:t>„</w:t>
      </w:r>
      <w:r w:rsidR="00D60A98" w:rsidRPr="002C1B95">
        <w:rPr>
          <w:rFonts w:ascii="Tahoma" w:hAnsi="Tahoma" w:cs="Tahoma"/>
          <w:b/>
          <w:sz w:val="16"/>
          <w:szCs w:val="16"/>
        </w:rPr>
        <w:t xml:space="preserve">Poskytování služeb </w:t>
      </w:r>
      <w:r w:rsidR="00A9130B">
        <w:rPr>
          <w:rFonts w:ascii="Tahoma" w:hAnsi="Tahoma" w:cs="Tahoma"/>
          <w:b/>
          <w:sz w:val="16"/>
          <w:szCs w:val="16"/>
        </w:rPr>
        <w:t>radiační ochrany</w:t>
      </w:r>
      <w:r w:rsidR="00C759F1">
        <w:rPr>
          <w:rFonts w:ascii="Tahoma" w:hAnsi="Tahoma" w:cs="Tahoma"/>
          <w:b/>
          <w:sz w:val="16"/>
          <w:szCs w:val="16"/>
        </w:rPr>
        <w:t>“</w:t>
      </w:r>
      <w:r w:rsidR="00754597" w:rsidRPr="002C1B95">
        <w:rPr>
          <w:rFonts w:ascii="Tahoma" w:hAnsi="Tahoma" w:cs="Tahoma"/>
          <w:b/>
          <w:sz w:val="16"/>
          <w:szCs w:val="16"/>
        </w:rPr>
        <w:t>,</w:t>
      </w:r>
      <w:r w:rsidR="00AA05DB" w:rsidRPr="00AA05DB">
        <w:rPr>
          <w:rFonts w:ascii="Arial" w:hAnsi="Arial" w:cs="Arial"/>
          <w:sz w:val="16"/>
          <w:szCs w:val="16"/>
        </w:rPr>
        <w:t xml:space="preserve"> </w:t>
      </w:r>
      <w:r w:rsidR="00AA05DB">
        <w:rPr>
          <w:rFonts w:ascii="Arial" w:hAnsi="Arial" w:cs="Arial"/>
          <w:sz w:val="16"/>
          <w:szCs w:val="16"/>
        </w:rPr>
        <w:t xml:space="preserve">realizované poptávkovým řízením systémové číslo </w:t>
      </w:r>
      <w:r w:rsidR="00BD4992">
        <w:rPr>
          <w:rFonts w:ascii="Arial" w:hAnsi="Arial" w:cs="Arial"/>
          <w:sz w:val="16"/>
          <w:szCs w:val="16"/>
        </w:rPr>
        <w:t>P22V00223513</w:t>
      </w:r>
      <w:r w:rsidR="00D1046F" w:rsidRPr="002C1B95">
        <w:rPr>
          <w:rFonts w:ascii="Tahoma" w:hAnsi="Tahoma" w:cs="Tahoma"/>
          <w:sz w:val="16"/>
          <w:szCs w:val="16"/>
        </w:rPr>
        <w:t xml:space="preserve"> (dále jen „veřejná zakázka“),</w:t>
      </w:r>
      <w:r w:rsidR="00260C4E" w:rsidRPr="002C1B95">
        <w:rPr>
          <w:rFonts w:ascii="Tahoma" w:hAnsi="Tahoma" w:cs="Tahoma"/>
          <w:sz w:val="16"/>
          <w:szCs w:val="16"/>
        </w:rPr>
        <w:t xml:space="preserve"> </w:t>
      </w:r>
      <w:r w:rsidRPr="002C1B95">
        <w:rPr>
          <w:rFonts w:ascii="Tahoma" w:hAnsi="Tahoma" w:cs="Tahoma"/>
          <w:sz w:val="16"/>
          <w:szCs w:val="16"/>
        </w:rPr>
        <w:t>tuto</w:t>
      </w:r>
    </w:p>
    <w:p w14:paraId="0543571A" w14:textId="62A500B3" w:rsidR="00AF1DA4" w:rsidRDefault="00D33037" w:rsidP="000706F8">
      <w:pPr>
        <w:jc w:val="center"/>
        <w:rPr>
          <w:rFonts w:ascii="Tahoma" w:hAnsi="Tahoma" w:cs="Tahoma"/>
          <w:b/>
          <w:sz w:val="16"/>
          <w:szCs w:val="16"/>
        </w:rPr>
      </w:pPr>
      <w:r w:rsidRPr="002C1B95">
        <w:rPr>
          <w:rFonts w:ascii="Tahoma" w:hAnsi="Tahoma" w:cs="Tahoma"/>
          <w:b/>
          <w:sz w:val="16"/>
          <w:szCs w:val="16"/>
        </w:rPr>
        <w:t>smlouvu o dílo</w:t>
      </w:r>
    </w:p>
    <w:p w14:paraId="609C109A" w14:textId="51B2B8E1" w:rsidR="00126EAB" w:rsidRPr="00C06A1F" w:rsidRDefault="00126EAB" w:rsidP="00C06A1F">
      <w:pPr>
        <w:spacing w:after="480"/>
        <w:jc w:val="center"/>
        <w:rPr>
          <w:rFonts w:ascii="Tahoma" w:hAnsi="Tahoma" w:cs="Tahoma"/>
          <w:bCs/>
          <w:sz w:val="16"/>
          <w:szCs w:val="16"/>
        </w:rPr>
      </w:pPr>
      <w:r>
        <w:rPr>
          <w:rFonts w:ascii="Tahoma" w:hAnsi="Tahoma" w:cs="Tahoma"/>
          <w:bCs/>
          <w:sz w:val="16"/>
          <w:szCs w:val="16"/>
        </w:rPr>
        <w:t>(dále jen „smlouva“)</w:t>
      </w:r>
    </w:p>
    <w:p w14:paraId="284C48A1" w14:textId="193E46F6" w:rsidR="003051FC" w:rsidRPr="002C1B95" w:rsidRDefault="003051FC" w:rsidP="00C06A1F">
      <w:pPr>
        <w:pStyle w:val="Odstavecseseznamem"/>
        <w:numPr>
          <w:ilvl w:val="0"/>
          <w:numId w:val="50"/>
        </w:numPr>
        <w:ind w:left="0" w:firstLine="426"/>
        <w:jc w:val="center"/>
        <w:rPr>
          <w:rFonts w:ascii="Tahoma" w:hAnsi="Tahoma" w:cs="Tahoma"/>
          <w:b/>
          <w:sz w:val="16"/>
          <w:szCs w:val="16"/>
        </w:rPr>
      </w:pPr>
      <w:r w:rsidRPr="002C1B95">
        <w:rPr>
          <w:rFonts w:ascii="Tahoma" w:hAnsi="Tahoma" w:cs="Tahoma"/>
          <w:b/>
          <w:sz w:val="16"/>
          <w:szCs w:val="16"/>
        </w:rPr>
        <w:t>Předmět plnění</w:t>
      </w:r>
    </w:p>
    <w:p w14:paraId="0672D734" w14:textId="2EA7D44E" w:rsidR="00233ED8" w:rsidRPr="00233ED8" w:rsidRDefault="00233ED8" w:rsidP="00C06A1F">
      <w:pPr>
        <w:widowControl w:val="0"/>
        <w:tabs>
          <w:tab w:val="left" w:pos="0"/>
        </w:tabs>
        <w:autoSpaceDE w:val="0"/>
        <w:autoSpaceDN w:val="0"/>
        <w:ind w:right="-2"/>
        <w:jc w:val="both"/>
        <w:rPr>
          <w:rFonts w:ascii="Tahoma" w:hAnsi="Tahoma" w:cs="Tahoma"/>
          <w:sz w:val="16"/>
          <w:szCs w:val="16"/>
        </w:rPr>
      </w:pPr>
      <w:bookmarkStart w:id="1" w:name="_Hlk45184896"/>
      <w:r w:rsidRPr="00233ED8">
        <w:rPr>
          <w:rFonts w:ascii="Tahoma" w:hAnsi="Tahoma" w:cs="Tahoma"/>
          <w:sz w:val="16"/>
          <w:szCs w:val="16"/>
        </w:rPr>
        <w:t xml:space="preserve">Zhotovitel se zavazuje </w:t>
      </w:r>
      <w:r>
        <w:rPr>
          <w:rFonts w:ascii="Tahoma" w:hAnsi="Tahoma" w:cs="Tahoma"/>
          <w:sz w:val="16"/>
          <w:szCs w:val="16"/>
        </w:rPr>
        <w:t xml:space="preserve">na svůj náklad a na své nebezpečí </w:t>
      </w:r>
      <w:r w:rsidRPr="00233ED8">
        <w:rPr>
          <w:rFonts w:ascii="Tahoma" w:hAnsi="Tahoma" w:cs="Tahoma"/>
          <w:sz w:val="16"/>
          <w:szCs w:val="16"/>
        </w:rPr>
        <w:t>vykonávat pro objednatele tyto činnosti:</w:t>
      </w:r>
    </w:p>
    <w:p w14:paraId="7EB688E1"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p>
    <w:p w14:paraId="3BAE1946" w14:textId="6F439B48"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1)</w:t>
      </w:r>
      <w:r w:rsidRPr="00233ED8">
        <w:rPr>
          <w:rFonts w:ascii="Tahoma" w:hAnsi="Tahoma" w:cs="Tahoma"/>
          <w:sz w:val="16"/>
          <w:szCs w:val="16"/>
        </w:rPr>
        <w:tab/>
      </w:r>
      <w:r>
        <w:rPr>
          <w:rFonts w:ascii="Tahoma" w:hAnsi="Tahoma" w:cs="Tahoma"/>
          <w:sz w:val="16"/>
          <w:szCs w:val="16"/>
        </w:rPr>
        <w:t>S</w:t>
      </w:r>
      <w:r w:rsidRPr="00233ED8">
        <w:rPr>
          <w:rFonts w:ascii="Tahoma" w:hAnsi="Tahoma" w:cs="Tahoma"/>
          <w:sz w:val="16"/>
          <w:szCs w:val="16"/>
        </w:rPr>
        <w:t xml:space="preserve">oustavný dohled nad radiační ochranou </w:t>
      </w:r>
      <w:r>
        <w:rPr>
          <w:rFonts w:ascii="Tahoma" w:hAnsi="Tahoma" w:cs="Tahoma"/>
          <w:sz w:val="16"/>
          <w:szCs w:val="16"/>
        </w:rPr>
        <w:t>prostřednictvím</w:t>
      </w:r>
      <w:r w:rsidRPr="00233ED8">
        <w:rPr>
          <w:rFonts w:ascii="Tahoma" w:hAnsi="Tahoma" w:cs="Tahoma"/>
          <w:sz w:val="16"/>
          <w:szCs w:val="16"/>
        </w:rPr>
        <w:t xml:space="preserve"> dohlížející osoby pro oblast radiodiagnostiky objednatele, a to v souladu s § 72 zákona č. 263/2016 Sb.</w:t>
      </w:r>
      <w:r w:rsidR="0002556D">
        <w:rPr>
          <w:rFonts w:ascii="Tahoma" w:hAnsi="Tahoma" w:cs="Tahoma"/>
          <w:sz w:val="16"/>
          <w:szCs w:val="16"/>
        </w:rPr>
        <w:t>, atomový zákon,</w:t>
      </w:r>
      <w:r w:rsidRPr="00233ED8">
        <w:rPr>
          <w:rFonts w:ascii="Tahoma" w:hAnsi="Tahoma" w:cs="Tahoma"/>
          <w:sz w:val="16"/>
          <w:szCs w:val="16"/>
        </w:rPr>
        <w:t xml:space="preserve"> a § 43 a § 54 vyhlášky č. 422/2016 Sb.</w:t>
      </w:r>
      <w:r w:rsidR="0002556D">
        <w:rPr>
          <w:rFonts w:ascii="Tahoma" w:hAnsi="Tahoma" w:cs="Tahoma"/>
          <w:sz w:val="16"/>
          <w:szCs w:val="16"/>
        </w:rPr>
        <w:t>,</w:t>
      </w:r>
      <w:r w:rsidR="00D51C67">
        <w:rPr>
          <w:rFonts w:ascii="Tahoma" w:hAnsi="Tahoma" w:cs="Tahoma"/>
          <w:sz w:val="16"/>
          <w:szCs w:val="16"/>
        </w:rPr>
        <w:t xml:space="preserve"> o radiační ochraně a zabezpečení radionuklidového zdroje.</w:t>
      </w:r>
    </w:p>
    <w:p w14:paraId="727A7D91" w14:textId="77777777" w:rsidR="00233ED8" w:rsidRPr="00C06A1F" w:rsidRDefault="00233ED8" w:rsidP="00C06A1F">
      <w:pPr>
        <w:pStyle w:val="Odstavecseseznamem"/>
        <w:widowControl w:val="0"/>
        <w:tabs>
          <w:tab w:val="left" w:pos="0"/>
        </w:tabs>
        <w:autoSpaceDE w:val="0"/>
        <w:autoSpaceDN w:val="0"/>
        <w:ind w:left="357" w:right="-2"/>
        <w:jc w:val="both"/>
        <w:rPr>
          <w:rFonts w:ascii="Tahoma" w:hAnsi="Tahoma" w:cs="Tahoma"/>
          <w:sz w:val="16"/>
          <w:szCs w:val="16"/>
          <w:u w:val="single"/>
        </w:rPr>
      </w:pPr>
      <w:r w:rsidRPr="00C06A1F">
        <w:rPr>
          <w:rFonts w:ascii="Tahoma" w:hAnsi="Tahoma" w:cs="Tahoma"/>
          <w:sz w:val="16"/>
          <w:szCs w:val="16"/>
          <w:u w:val="single"/>
        </w:rPr>
        <w:t>Náplní činnosti dohlížející osoby je sledování a hodnocení plnění povinností držitele povolení – objednatele při zajištění všech opatření pro:</w:t>
      </w:r>
    </w:p>
    <w:p w14:paraId="6030150A"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bezpečné nakládání se zdroji ionizujícího záření,</w:t>
      </w:r>
    </w:p>
    <w:p w14:paraId="2FA41A18"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provádění radiačních činností, a</w:t>
      </w:r>
    </w:p>
    <w:p w14:paraId="4589CF0E"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bezpečný provoz pracoviště, kde se vykonává radiační činnost, a</w:t>
      </w:r>
    </w:p>
    <w:p w14:paraId="6D96DD87" w14:textId="0E5DC4A8" w:rsidR="00233ED8" w:rsidRPr="00C06A1F" w:rsidRDefault="003B7520" w:rsidP="00C06A1F">
      <w:pPr>
        <w:pStyle w:val="Odstavecseseznamem"/>
        <w:widowControl w:val="0"/>
        <w:tabs>
          <w:tab w:val="left" w:pos="357"/>
        </w:tabs>
        <w:autoSpaceDE w:val="0"/>
        <w:autoSpaceDN w:val="0"/>
        <w:ind w:left="714" w:right="-2" w:hanging="357"/>
        <w:jc w:val="both"/>
        <w:rPr>
          <w:rFonts w:ascii="Tahoma" w:hAnsi="Tahoma" w:cs="Tahoma"/>
          <w:sz w:val="16"/>
          <w:szCs w:val="16"/>
        </w:rPr>
      </w:pPr>
      <w:r>
        <w:rPr>
          <w:rFonts w:ascii="Tahoma" w:hAnsi="Tahoma" w:cs="Tahoma"/>
          <w:sz w:val="16"/>
          <w:szCs w:val="16"/>
        </w:rPr>
        <w:t>-</w:t>
      </w:r>
      <w:r>
        <w:rPr>
          <w:rFonts w:ascii="Tahoma" w:hAnsi="Tahoma" w:cs="Tahoma"/>
          <w:sz w:val="16"/>
          <w:szCs w:val="16"/>
        </w:rPr>
        <w:tab/>
      </w:r>
      <w:r w:rsidR="00233ED8" w:rsidRPr="00386483">
        <w:rPr>
          <w:rFonts w:ascii="Tahoma" w:hAnsi="Tahoma" w:cs="Tahoma"/>
          <w:sz w:val="16"/>
          <w:szCs w:val="16"/>
        </w:rPr>
        <w:t>zajištění spolupráce s držitelem povolení – objednatelem při</w:t>
      </w:r>
      <w:r w:rsidR="00386483" w:rsidRPr="00D05887">
        <w:rPr>
          <w:rFonts w:ascii="Tahoma" w:hAnsi="Tahoma" w:cs="Tahoma"/>
          <w:sz w:val="16"/>
          <w:szCs w:val="16"/>
        </w:rPr>
        <w:t xml:space="preserve"> </w:t>
      </w:r>
      <w:r w:rsidR="00233ED8" w:rsidRPr="00C06A1F">
        <w:rPr>
          <w:rFonts w:ascii="Tahoma" w:hAnsi="Tahoma" w:cs="Tahoma"/>
          <w:sz w:val="16"/>
          <w:szCs w:val="16"/>
        </w:rPr>
        <w:t>přípravě a zavádění nových činností, které souvisí se zajištěním radiační ochrany, a</w:t>
      </w:r>
    </w:p>
    <w:p w14:paraId="4FBD8033"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nákupu zdroje ionizujícího záření, ochranných pomůcek a prostředků nebo měřicích přístrojů.</w:t>
      </w:r>
    </w:p>
    <w:p w14:paraId="33EBFD9E"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p>
    <w:p w14:paraId="7F6D6F1C" w14:textId="77777777" w:rsidR="00233ED8" w:rsidRPr="00C06A1F" w:rsidRDefault="00233ED8" w:rsidP="00C06A1F">
      <w:pPr>
        <w:pStyle w:val="Odstavecseseznamem"/>
        <w:widowControl w:val="0"/>
        <w:tabs>
          <w:tab w:val="left" w:pos="0"/>
        </w:tabs>
        <w:autoSpaceDE w:val="0"/>
        <w:autoSpaceDN w:val="0"/>
        <w:ind w:left="357" w:right="-2"/>
        <w:jc w:val="both"/>
        <w:rPr>
          <w:rFonts w:ascii="Tahoma" w:hAnsi="Tahoma" w:cs="Tahoma"/>
          <w:sz w:val="16"/>
          <w:szCs w:val="16"/>
          <w:u w:val="single"/>
        </w:rPr>
      </w:pPr>
      <w:r w:rsidRPr="00C06A1F">
        <w:rPr>
          <w:rFonts w:ascii="Tahoma" w:hAnsi="Tahoma" w:cs="Tahoma"/>
          <w:sz w:val="16"/>
          <w:szCs w:val="16"/>
          <w:u w:val="single"/>
        </w:rPr>
        <w:t>Dohlížející osoba zajišťuje pro držitele povolení – objednatele:</w:t>
      </w:r>
    </w:p>
    <w:p w14:paraId="244C87C6" w14:textId="77777777"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a)</w:t>
      </w:r>
      <w:r w:rsidRPr="00233ED8">
        <w:rPr>
          <w:rFonts w:ascii="Tahoma" w:hAnsi="Tahoma" w:cs="Tahoma"/>
          <w:sz w:val="16"/>
          <w:szCs w:val="16"/>
        </w:rPr>
        <w:tab/>
        <w:t>informování radiačních pracovníků a osob připravujících se v kontrolovaném nebo sledovaném pásmu na výkon povolání o skutečnostech důležitých z hlediska radiační ochrany,</w:t>
      </w:r>
    </w:p>
    <w:p w14:paraId="2701817C"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b)</w:t>
      </w:r>
      <w:r w:rsidRPr="00233ED8">
        <w:rPr>
          <w:rFonts w:ascii="Tahoma" w:hAnsi="Tahoma" w:cs="Tahoma"/>
          <w:sz w:val="16"/>
          <w:szCs w:val="16"/>
        </w:rPr>
        <w:tab/>
        <w:t>vzdělávání radiačních pracovníků,</w:t>
      </w:r>
    </w:p>
    <w:p w14:paraId="7FD1419E"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c)</w:t>
      </w:r>
      <w:r w:rsidRPr="00233ED8">
        <w:rPr>
          <w:rFonts w:ascii="Tahoma" w:hAnsi="Tahoma" w:cs="Tahoma"/>
          <w:sz w:val="16"/>
          <w:szCs w:val="16"/>
        </w:rPr>
        <w:tab/>
        <w:t>přípravu programu monitorování a hodnocení výsledků monitorování podle programu monitorování,</w:t>
      </w:r>
    </w:p>
    <w:p w14:paraId="19CF46DB" w14:textId="77777777"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d)</w:t>
      </w:r>
      <w:r w:rsidRPr="00233ED8">
        <w:rPr>
          <w:rFonts w:ascii="Tahoma" w:hAnsi="Tahoma" w:cs="Tahoma"/>
          <w:sz w:val="16"/>
          <w:szCs w:val="16"/>
        </w:rPr>
        <w:tab/>
        <w:t>evidenci osobních dávek radiačních pracovníků, včetně součtu osobních dávek ze všech pracovních činností radiačních pracovníků, po předání,</w:t>
      </w:r>
    </w:p>
    <w:p w14:paraId="3FDE0E29"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e)</w:t>
      </w:r>
      <w:r w:rsidRPr="00233ED8">
        <w:rPr>
          <w:rFonts w:ascii="Tahoma" w:hAnsi="Tahoma" w:cs="Tahoma"/>
          <w:sz w:val="16"/>
          <w:szCs w:val="16"/>
        </w:rPr>
        <w:tab/>
        <w:t>stanovení efektivní dávky osoby, která vstoupila do kontrolovaného pásma,</w:t>
      </w:r>
    </w:p>
    <w:p w14:paraId="44D20320"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f)</w:t>
      </w:r>
      <w:r w:rsidRPr="00233ED8">
        <w:rPr>
          <w:rFonts w:ascii="Tahoma" w:hAnsi="Tahoma" w:cs="Tahoma"/>
          <w:sz w:val="16"/>
          <w:szCs w:val="16"/>
        </w:rPr>
        <w:tab/>
        <w:t>provádění optimalizace radiační ochrany a stanovení dávkových optimalizačních mezí,</w:t>
      </w:r>
    </w:p>
    <w:p w14:paraId="47CEC05C"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g)</w:t>
      </w:r>
      <w:r w:rsidRPr="00233ED8">
        <w:rPr>
          <w:rFonts w:ascii="Tahoma" w:hAnsi="Tahoma" w:cs="Tahoma"/>
          <w:sz w:val="16"/>
          <w:szCs w:val="16"/>
        </w:rPr>
        <w:tab/>
        <w:t>vedení dokumentace pro povolovanou činnost, včetně programu zajištění radiační ochrany,</w:t>
      </w:r>
    </w:p>
    <w:p w14:paraId="61B66C2D"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h)</w:t>
      </w:r>
      <w:r w:rsidRPr="00233ED8">
        <w:rPr>
          <w:rFonts w:ascii="Tahoma" w:hAnsi="Tahoma" w:cs="Tahoma"/>
          <w:sz w:val="16"/>
          <w:szCs w:val="16"/>
        </w:rPr>
        <w:tab/>
        <w:t>provádění hodnocení způsobu zajištění radiační ochrany:</w:t>
      </w:r>
    </w:p>
    <w:p w14:paraId="2E60E3A0" w14:textId="6BBC2163" w:rsidR="00233ED8" w:rsidRPr="00233ED8" w:rsidRDefault="00652BD7" w:rsidP="00C06A1F">
      <w:pPr>
        <w:pStyle w:val="Odstavecseseznamem"/>
        <w:widowControl w:val="0"/>
        <w:tabs>
          <w:tab w:val="left" w:pos="0"/>
        </w:tabs>
        <w:autoSpaceDE w:val="0"/>
        <w:autoSpaceDN w:val="0"/>
        <w:ind w:left="702" w:right="-2" w:hanging="345"/>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popis posouzení optimalizace radiační ochrany na základě výsledků osobního monitorování nebo monitorování pracoviště,</w:t>
      </w:r>
    </w:p>
    <w:p w14:paraId="56092C78" w14:textId="12B980B0" w:rsidR="00233ED8" w:rsidRPr="00233ED8" w:rsidRDefault="00652BD7" w:rsidP="00C06A1F">
      <w:pPr>
        <w:pStyle w:val="Odstavecseseznamem"/>
        <w:widowControl w:val="0"/>
        <w:tabs>
          <w:tab w:val="left" w:pos="0"/>
        </w:tabs>
        <w:autoSpaceDE w:val="0"/>
        <w:autoSpaceDN w:val="0"/>
        <w:ind w:left="702" w:right="-2" w:hanging="345"/>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přehled a rozbor odchylek od běžného provozu a překročení monitorovacích úrovní nebo dávkových optimalizačních mezí a přijatých opatření,</w:t>
      </w:r>
    </w:p>
    <w:p w14:paraId="38FBCC0A" w14:textId="64DD851F" w:rsidR="00233ED8" w:rsidRPr="00233ED8" w:rsidRDefault="00652BD7" w:rsidP="00C06A1F">
      <w:pPr>
        <w:pStyle w:val="Odstavecseseznamem"/>
        <w:widowControl w:val="0"/>
        <w:tabs>
          <w:tab w:val="left" w:pos="0"/>
        </w:tabs>
        <w:autoSpaceDE w:val="0"/>
        <w:autoSpaceDN w:val="0"/>
        <w:ind w:left="702" w:right="-2" w:hanging="345"/>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přehled plnění povinností držitele povolení, a to zajišťování poskytování pracovnělékařských služeb radiačním pracovníkům, vzdělávání radiačních pracovníků a ověřování způsobilosti radiačních pracovníků k bezpečnému výkonu radiační činnosti,</w:t>
      </w:r>
    </w:p>
    <w:p w14:paraId="2ECF6A4F" w14:textId="3D5B029D" w:rsidR="00233ED8" w:rsidRPr="00233ED8" w:rsidRDefault="00652BD7" w:rsidP="00C06A1F">
      <w:pPr>
        <w:pStyle w:val="Odstavecseseznamem"/>
        <w:widowControl w:val="0"/>
        <w:tabs>
          <w:tab w:val="left" w:pos="0"/>
        </w:tabs>
        <w:autoSpaceDE w:val="0"/>
        <w:autoSpaceDN w:val="0"/>
        <w:ind w:left="357" w:right="-2"/>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posouzení vybavenosti ochrannými prostředky a pomůckami,</w:t>
      </w:r>
    </w:p>
    <w:p w14:paraId="662E27E5" w14:textId="66DCEE45" w:rsidR="00233ED8" w:rsidRPr="00233ED8" w:rsidRDefault="00652BD7" w:rsidP="00C06A1F">
      <w:pPr>
        <w:pStyle w:val="Odstavecseseznamem"/>
        <w:widowControl w:val="0"/>
        <w:tabs>
          <w:tab w:val="left" w:pos="0"/>
        </w:tabs>
        <w:autoSpaceDE w:val="0"/>
        <w:autoSpaceDN w:val="0"/>
        <w:ind w:left="357" w:right="-2"/>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hodnocení stavu zdroje ionizujícího záření na základě výsledků prováděných zkoušek,</w:t>
      </w:r>
    </w:p>
    <w:p w14:paraId="13BD7C2C" w14:textId="32738192" w:rsidR="00233ED8" w:rsidRPr="00233ED8" w:rsidRDefault="00652BD7" w:rsidP="00C06A1F">
      <w:pPr>
        <w:pStyle w:val="Odstavecseseznamem"/>
        <w:widowControl w:val="0"/>
        <w:tabs>
          <w:tab w:val="left" w:pos="0"/>
        </w:tabs>
        <w:autoSpaceDE w:val="0"/>
        <w:autoSpaceDN w:val="0"/>
        <w:ind w:left="357" w:right="-2"/>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posouzení zabezpečení zdroje ionizujícího záření,</w:t>
      </w:r>
    </w:p>
    <w:p w14:paraId="675160C0" w14:textId="297C5F22" w:rsidR="00233ED8" w:rsidRPr="00233ED8" w:rsidRDefault="00652BD7" w:rsidP="00C06A1F">
      <w:pPr>
        <w:pStyle w:val="Odstavecseseznamem"/>
        <w:widowControl w:val="0"/>
        <w:tabs>
          <w:tab w:val="left" w:pos="0"/>
        </w:tabs>
        <w:autoSpaceDE w:val="0"/>
        <w:autoSpaceDN w:val="0"/>
        <w:ind w:left="702" w:right="-2" w:hanging="345"/>
        <w:jc w:val="both"/>
        <w:rPr>
          <w:rFonts w:ascii="Tahoma" w:hAnsi="Tahoma" w:cs="Tahoma"/>
          <w:sz w:val="16"/>
          <w:szCs w:val="16"/>
        </w:rPr>
      </w:pPr>
      <w:r>
        <w:rPr>
          <w:rFonts w:ascii="Tahoma" w:hAnsi="Tahoma" w:cs="Tahoma"/>
          <w:sz w:val="16"/>
          <w:szCs w:val="16"/>
        </w:rPr>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přehled a rozbor radiologických událostí a případů, kdy k radiologické události mohlo dojít, pokud by nebyly příčiny včas zjištěny a odstraněny,</w:t>
      </w:r>
    </w:p>
    <w:p w14:paraId="37F98B81" w14:textId="33544458" w:rsidR="00233ED8" w:rsidRPr="00233ED8" w:rsidRDefault="00652BD7" w:rsidP="00C06A1F">
      <w:pPr>
        <w:pStyle w:val="Odstavecseseznamem"/>
        <w:widowControl w:val="0"/>
        <w:tabs>
          <w:tab w:val="left" w:pos="0"/>
        </w:tabs>
        <w:autoSpaceDE w:val="0"/>
        <w:autoSpaceDN w:val="0"/>
        <w:ind w:left="357" w:right="-2"/>
        <w:jc w:val="both"/>
        <w:rPr>
          <w:rFonts w:ascii="Tahoma" w:hAnsi="Tahoma" w:cs="Tahoma"/>
          <w:sz w:val="16"/>
          <w:szCs w:val="16"/>
        </w:rPr>
      </w:pPr>
      <w:r>
        <w:rPr>
          <w:rFonts w:ascii="Tahoma" w:hAnsi="Tahoma" w:cs="Tahoma"/>
          <w:sz w:val="16"/>
          <w:szCs w:val="16"/>
        </w:rPr>
        <w:lastRenderedPageBreak/>
        <w:tab/>
      </w:r>
      <w:r w:rsidR="00233ED8" w:rsidRPr="00233ED8">
        <w:rPr>
          <w:rFonts w:ascii="Tahoma" w:hAnsi="Tahoma" w:cs="Tahoma"/>
          <w:sz w:val="16"/>
          <w:szCs w:val="16"/>
        </w:rPr>
        <w:t>-</w:t>
      </w:r>
      <w:r>
        <w:rPr>
          <w:rFonts w:ascii="Tahoma" w:hAnsi="Tahoma" w:cs="Tahoma"/>
          <w:sz w:val="16"/>
          <w:szCs w:val="16"/>
        </w:rPr>
        <w:t xml:space="preserve"> </w:t>
      </w:r>
      <w:r w:rsidR="00233ED8" w:rsidRPr="00233ED8">
        <w:rPr>
          <w:rFonts w:ascii="Tahoma" w:hAnsi="Tahoma" w:cs="Tahoma"/>
          <w:sz w:val="16"/>
          <w:szCs w:val="16"/>
        </w:rPr>
        <w:t>přehled revizí místních diagnostických referenčních úrovní,</w:t>
      </w:r>
    </w:p>
    <w:p w14:paraId="7B69A0F6"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i)</w:t>
      </w:r>
      <w:r w:rsidRPr="00233ED8">
        <w:rPr>
          <w:rFonts w:ascii="Tahoma" w:hAnsi="Tahoma" w:cs="Tahoma"/>
          <w:sz w:val="16"/>
          <w:szCs w:val="16"/>
        </w:rPr>
        <w:tab/>
        <w:t>evidenci zdrojů ionizujícího záření, zařízení a přístrojů majících vliv na radiační ochranu,</w:t>
      </w:r>
    </w:p>
    <w:p w14:paraId="1E50FA0D"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j)</w:t>
      </w:r>
      <w:r w:rsidRPr="00233ED8">
        <w:rPr>
          <w:rFonts w:ascii="Tahoma" w:hAnsi="Tahoma" w:cs="Tahoma"/>
          <w:sz w:val="16"/>
          <w:szCs w:val="16"/>
        </w:rPr>
        <w:tab/>
        <w:t>organizování přejímacích zkoušek a zkoušek dlouhodobé stability,</w:t>
      </w:r>
    </w:p>
    <w:p w14:paraId="239581CB" w14:textId="77777777"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k)</w:t>
      </w:r>
      <w:r w:rsidRPr="00233ED8">
        <w:rPr>
          <w:rFonts w:ascii="Tahoma" w:hAnsi="Tahoma" w:cs="Tahoma"/>
          <w:sz w:val="16"/>
          <w:szCs w:val="16"/>
        </w:rPr>
        <w:tab/>
        <w:t>šetření radiační mimořádné události, poškození zdroje ionizujícího záření a vypracování návrhů na přijetí nápravných opatření a kontrolu provádění nápravných opatření,</w:t>
      </w:r>
    </w:p>
    <w:p w14:paraId="39A0FDA5"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l)</w:t>
      </w:r>
      <w:r w:rsidRPr="00233ED8">
        <w:rPr>
          <w:rFonts w:ascii="Tahoma" w:hAnsi="Tahoma" w:cs="Tahoma"/>
          <w:sz w:val="16"/>
          <w:szCs w:val="16"/>
        </w:rPr>
        <w:tab/>
        <w:t>řešení radiologické události,</w:t>
      </w:r>
    </w:p>
    <w:p w14:paraId="702F85EB"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m)</w:t>
      </w:r>
      <w:r w:rsidRPr="00233ED8">
        <w:rPr>
          <w:rFonts w:ascii="Tahoma" w:hAnsi="Tahoma" w:cs="Tahoma"/>
          <w:sz w:val="16"/>
          <w:szCs w:val="16"/>
        </w:rPr>
        <w:tab/>
        <w:t>sledování a řešení neshody, která není radiační mimořádnou událostí, v oblasti radiační ochrany,</w:t>
      </w:r>
    </w:p>
    <w:p w14:paraId="6A31868C"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n)</w:t>
      </w:r>
      <w:r w:rsidRPr="00233ED8">
        <w:rPr>
          <w:rFonts w:ascii="Tahoma" w:hAnsi="Tahoma" w:cs="Tahoma"/>
          <w:sz w:val="16"/>
          <w:szCs w:val="16"/>
        </w:rPr>
        <w:tab/>
        <w:t>dohled nad zajištěním poskytování pracovnělékařských služeb radiačním pracovníkům,</w:t>
      </w:r>
    </w:p>
    <w:p w14:paraId="0903A492" w14:textId="77777777"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o)</w:t>
      </w:r>
      <w:r w:rsidRPr="00233ED8">
        <w:rPr>
          <w:rFonts w:ascii="Tahoma" w:hAnsi="Tahoma" w:cs="Tahoma"/>
          <w:sz w:val="16"/>
          <w:szCs w:val="16"/>
        </w:rPr>
        <w:tab/>
        <w:t>operativní komunikaci s radiačními pracovníky a jinými osobami, je-li potřebná konzultace s nimi s ohledem na aktuální radiační situaci, a to tak, aby byly informace sdělovány jednoznačně, srozumitelně a bez zbytečného odkladu, a</w:t>
      </w:r>
    </w:p>
    <w:p w14:paraId="6BCD243E"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p)</w:t>
      </w:r>
      <w:r w:rsidRPr="00233ED8">
        <w:rPr>
          <w:rFonts w:ascii="Tahoma" w:hAnsi="Tahoma" w:cs="Tahoma"/>
          <w:sz w:val="16"/>
          <w:szCs w:val="16"/>
        </w:rPr>
        <w:tab/>
        <w:t>metodické vedení osob s přímým dohledem nad radiační ochranou a koordinaci jejich činností.</w:t>
      </w:r>
    </w:p>
    <w:p w14:paraId="37F448FF"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p>
    <w:p w14:paraId="792DFE85" w14:textId="70E272C3"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2)</w:t>
      </w:r>
      <w:r w:rsidRPr="00233ED8">
        <w:rPr>
          <w:rFonts w:ascii="Tahoma" w:hAnsi="Tahoma" w:cs="Tahoma"/>
          <w:sz w:val="16"/>
          <w:szCs w:val="16"/>
        </w:rPr>
        <w:tab/>
        <w:t>V</w:t>
      </w:r>
      <w:r>
        <w:rPr>
          <w:rFonts w:ascii="Tahoma" w:hAnsi="Tahoma" w:cs="Tahoma"/>
          <w:sz w:val="16"/>
          <w:szCs w:val="16"/>
        </w:rPr>
        <w:t>ý</w:t>
      </w:r>
      <w:r w:rsidRPr="00233ED8">
        <w:rPr>
          <w:rFonts w:ascii="Tahoma" w:hAnsi="Tahoma" w:cs="Tahoma"/>
          <w:sz w:val="16"/>
          <w:szCs w:val="16"/>
        </w:rPr>
        <w:t>kon funkc</w:t>
      </w:r>
      <w:r>
        <w:rPr>
          <w:rFonts w:ascii="Tahoma" w:hAnsi="Tahoma" w:cs="Tahoma"/>
          <w:sz w:val="16"/>
          <w:szCs w:val="16"/>
        </w:rPr>
        <w:t>e</w:t>
      </w:r>
      <w:r w:rsidRPr="00233ED8">
        <w:rPr>
          <w:rFonts w:ascii="Tahoma" w:hAnsi="Tahoma" w:cs="Tahoma"/>
          <w:sz w:val="16"/>
          <w:szCs w:val="16"/>
        </w:rPr>
        <w:t xml:space="preserve"> klinického radiologického fyzika pro oblast radiodiagnostiky objednatele.</w:t>
      </w:r>
    </w:p>
    <w:p w14:paraId="7524A307" w14:textId="77777777" w:rsidR="00233ED8" w:rsidRPr="00C06A1F" w:rsidRDefault="00233ED8" w:rsidP="00C06A1F">
      <w:pPr>
        <w:pStyle w:val="Odstavecseseznamem"/>
        <w:widowControl w:val="0"/>
        <w:tabs>
          <w:tab w:val="left" w:pos="0"/>
        </w:tabs>
        <w:autoSpaceDE w:val="0"/>
        <w:autoSpaceDN w:val="0"/>
        <w:ind w:left="357" w:right="-2"/>
        <w:jc w:val="both"/>
        <w:rPr>
          <w:rFonts w:ascii="Tahoma" w:hAnsi="Tahoma" w:cs="Tahoma"/>
          <w:sz w:val="16"/>
          <w:szCs w:val="16"/>
          <w:u w:val="single"/>
        </w:rPr>
      </w:pPr>
      <w:r w:rsidRPr="00C06A1F">
        <w:rPr>
          <w:rFonts w:ascii="Tahoma" w:hAnsi="Tahoma" w:cs="Tahoma"/>
          <w:sz w:val="16"/>
          <w:szCs w:val="16"/>
          <w:u w:val="single"/>
        </w:rPr>
        <w:t>Náplní činnosti je:</w:t>
      </w:r>
    </w:p>
    <w:p w14:paraId="198F2960" w14:textId="77777777"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podílet se na optimalizaci radiační ochrany pacientů při lékařském ozáření, radiační ochraně pracovníků, pracovišť a jejich okolí,</w:t>
      </w:r>
    </w:p>
    <w:p w14:paraId="2432F5A9" w14:textId="68BAD4D1"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dohlížet na ověřování vlastností zdrojů ionizujícího záření prostřednictvím zkoušek provozní stálosti, průběžné hodnocení výsledků této zkoušky a v případě nevyhovujících výsledků provedení nápravných opatření,</w:t>
      </w:r>
    </w:p>
    <w:p w14:paraId="52070732" w14:textId="62834ABD"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vypracovat / revidovat místní radiologické standardy pro radiologickou fyziku (způsob stanovení a hodnocení dávek pacientů),</w:t>
      </w:r>
    </w:p>
    <w:p w14:paraId="72ABE8D8" w14:textId="61D71551"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revidovat, u nových rtg zařízení stanovit, místní diagnostické referenční úrovně (MDRÚ) pro všechna běžně prováděná rtg vyšetření s významnější radiační zátěží a optimalizovat expoziční parametry zejména vyšetření, pro která stanovené MDRÚ významně překročí národní referenční úrovně, resp. úrovně v ČR obvyklé,</w:t>
      </w:r>
    </w:p>
    <w:p w14:paraId="4810A4F3" w14:textId="77777777"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v případě potřeby zajišťovat stanovení a hodnocení dávek (např. na plod, opakovaných snímků),</w:t>
      </w:r>
    </w:p>
    <w:p w14:paraId="4194C922" w14:textId="77777777"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spolupracovat na vypracování / revizi místních radiologických standardů pro radiodiagnostiku v rozsahu své způsobilosti ve spolupráci s objednatelem,</w:t>
      </w:r>
    </w:p>
    <w:p w14:paraId="03F4E270" w14:textId="617A3F72" w:rsidR="00233ED8" w:rsidRPr="00233ED8" w:rsidRDefault="00233ED8" w:rsidP="00C06A1F">
      <w:pPr>
        <w:pStyle w:val="Odstavecseseznamem"/>
        <w:widowControl w:val="0"/>
        <w:tabs>
          <w:tab w:val="left" w:pos="0"/>
        </w:tabs>
        <w:autoSpaceDE w:val="0"/>
        <w:autoSpaceDN w:val="0"/>
        <w:ind w:left="702" w:right="-2" w:hanging="345"/>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řídit pravidelné roční zkoušky dlouhodobé stability (ZDS) radiodiagnostických zdrojů ionizujícího záření objednatele</w:t>
      </w:r>
      <w:r w:rsidR="000340C3">
        <w:rPr>
          <w:rFonts w:ascii="Tahoma" w:hAnsi="Tahoma" w:cs="Tahoma"/>
          <w:sz w:val="16"/>
          <w:szCs w:val="16"/>
        </w:rPr>
        <w:t xml:space="preserve">, pro které má objednatel povolení </w:t>
      </w:r>
      <w:r w:rsidR="00A673C4" w:rsidRPr="00A673C4">
        <w:rPr>
          <w:rFonts w:ascii="Tahoma" w:hAnsi="Tahoma" w:cs="Tahoma"/>
          <w:sz w:val="16"/>
          <w:szCs w:val="16"/>
        </w:rPr>
        <w:t>Státního úřadu pro jadernou bezpečnost</w:t>
      </w:r>
      <w:r w:rsidR="00A673C4">
        <w:rPr>
          <w:rFonts w:ascii="Tahoma" w:hAnsi="Tahoma" w:cs="Tahoma"/>
          <w:sz w:val="16"/>
          <w:szCs w:val="16"/>
        </w:rPr>
        <w:t xml:space="preserve"> </w:t>
      </w:r>
      <w:r w:rsidR="000340C3">
        <w:rPr>
          <w:rFonts w:ascii="Tahoma" w:hAnsi="Tahoma" w:cs="Tahoma"/>
          <w:sz w:val="16"/>
          <w:szCs w:val="16"/>
        </w:rPr>
        <w:t>k hodnocení vlastností zdrojů ionizujícího záření</w:t>
      </w:r>
      <w:r w:rsidR="00091EC3">
        <w:rPr>
          <w:rFonts w:ascii="Tahoma" w:hAnsi="Tahoma" w:cs="Tahoma"/>
          <w:sz w:val="16"/>
          <w:szCs w:val="16"/>
        </w:rPr>
        <w:t>,</w:t>
      </w:r>
    </w:p>
    <w:p w14:paraId="649FA84B" w14:textId="35D14108" w:rsidR="00233ED8" w:rsidRP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účastnit se průběhu interního klinického auditu pracoviště, ve spolupráci s pracovníky objednatele</w:t>
      </w:r>
      <w:r w:rsidR="00091EC3">
        <w:rPr>
          <w:rFonts w:ascii="Tahoma" w:hAnsi="Tahoma" w:cs="Tahoma"/>
          <w:sz w:val="16"/>
          <w:szCs w:val="16"/>
        </w:rPr>
        <w:t>,</w:t>
      </w:r>
    </w:p>
    <w:p w14:paraId="749221CF" w14:textId="5C083BA2" w:rsid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r w:rsidRPr="00233ED8">
        <w:rPr>
          <w:rFonts w:ascii="Tahoma" w:hAnsi="Tahoma" w:cs="Tahoma"/>
          <w:sz w:val="16"/>
          <w:szCs w:val="16"/>
        </w:rPr>
        <w:t>-</w:t>
      </w:r>
      <w:r w:rsidRPr="00233ED8">
        <w:rPr>
          <w:rFonts w:ascii="Tahoma" w:hAnsi="Tahoma" w:cs="Tahoma"/>
          <w:sz w:val="16"/>
          <w:szCs w:val="16"/>
        </w:rPr>
        <w:tab/>
        <w:t>provádět periodické čtvrtletní, pololetní a roční zkoušky provozní stálosti (ZPS) v mamografii a pololetní testy DSA.</w:t>
      </w:r>
    </w:p>
    <w:p w14:paraId="09952AE4" w14:textId="75EDE2EF" w:rsidR="00233ED8" w:rsidRDefault="00233ED8" w:rsidP="00C06A1F">
      <w:pPr>
        <w:pStyle w:val="Odstavecseseznamem"/>
        <w:widowControl w:val="0"/>
        <w:tabs>
          <w:tab w:val="left" w:pos="0"/>
        </w:tabs>
        <w:autoSpaceDE w:val="0"/>
        <w:autoSpaceDN w:val="0"/>
        <w:ind w:left="357" w:right="-2"/>
        <w:jc w:val="both"/>
        <w:rPr>
          <w:rFonts w:ascii="Tahoma" w:hAnsi="Tahoma" w:cs="Tahoma"/>
          <w:sz w:val="16"/>
          <w:szCs w:val="16"/>
        </w:rPr>
      </w:pPr>
    </w:p>
    <w:p w14:paraId="2B2AEAFF" w14:textId="0849C66F" w:rsidR="00233ED8" w:rsidRPr="00233ED8" w:rsidRDefault="00233ED8" w:rsidP="00C06A1F">
      <w:pPr>
        <w:widowControl w:val="0"/>
        <w:tabs>
          <w:tab w:val="left" w:pos="0"/>
        </w:tabs>
        <w:autoSpaceDE w:val="0"/>
        <w:autoSpaceDN w:val="0"/>
        <w:spacing w:after="240"/>
        <w:rPr>
          <w:rFonts w:ascii="Tahoma" w:hAnsi="Tahoma" w:cs="Tahoma"/>
          <w:sz w:val="16"/>
          <w:szCs w:val="16"/>
        </w:rPr>
      </w:pPr>
      <w:r w:rsidRPr="00233ED8">
        <w:rPr>
          <w:rFonts w:ascii="Tahoma" w:hAnsi="Tahoma" w:cs="Tahoma"/>
          <w:sz w:val="16"/>
          <w:szCs w:val="16"/>
        </w:rPr>
        <w:t>Objednatel se zavazuje řádně provedené dílo převzít a zaplatit za něj dohodnutou cenu.</w:t>
      </w:r>
    </w:p>
    <w:bookmarkEnd w:id="1"/>
    <w:p w14:paraId="28C24FEF" w14:textId="2B02F4BB" w:rsidR="00155ADD" w:rsidRPr="002C1B95" w:rsidRDefault="00155ADD" w:rsidP="00C06A1F">
      <w:pPr>
        <w:pStyle w:val="Odstavecseseznamem"/>
        <w:numPr>
          <w:ilvl w:val="0"/>
          <w:numId w:val="50"/>
        </w:numPr>
        <w:spacing w:line="276" w:lineRule="auto"/>
        <w:ind w:left="0" w:firstLine="426"/>
        <w:jc w:val="center"/>
        <w:rPr>
          <w:rFonts w:ascii="Tahoma" w:hAnsi="Tahoma" w:cs="Tahoma"/>
          <w:b/>
          <w:sz w:val="16"/>
          <w:szCs w:val="16"/>
        </w:rPr>
      </w:pPr>
      <w:r w:rsidRPr="002C1B95">
        <w:rPr>
          <w:rFonts w:ascii="Tahoma" w:hAnsi="Tahoma" w:cs="Tahoma"/>
          <w:b/>
          <w:sz w:val="16"/>
          <w:szCs w:val="16"/>
        </w:rPr>
        <w:t>Cena díla</w:t>
      </w:r>
      <w:r w:rsidR="00F07C2B" w:rsidRPr="002C1B95">
        <w:rPr>
          <w:rFonts w:ascii="Tahoma" w:hAnsi="Tahoma" w:cs="Tahoma"/>
          <w:b/>
          <w:sz w:val="16"/>
          <w:szCs w:val="16"/>
        </w:rPr>
        <w:t xml:space="preserve"> a platební podmínky</w:t>
      </w:r>
    </w:p>
    <w:p w14:paraId="0E75BBE4" w14:textId="1359AA68" w:rsidR="00155ADD" w:rsidRPr="002C1B95" w:rsidRDefault="00233ED8" w:rsidP="00C06A1F">
      <w:pPr>
        <w:pStyle w:val="Odstavecseseznamem"/>
        <w:widowControl w:val="0"/>
        <w:numPr>
          <w:ilvl w:val="0"/>
          <w:numId w:val="33"/>
        </w:numPr>
        <w:tabs>
          <w:tab w:val="left" w:pos="0"/>
        </w:tabs>
        <w:autoSpaceDE w:val="0"/>
        <w:autoSpaceDN w:val="0"/>
        <w:ind w:left="357" w:hanging="357"/>
        <w:jc w:val="both"/>
        <w:rPr>
          <w:rFonts w:ascii="Tahoma" w:hAnsi="Tahoma" w:cs="Tahoma"/>
          <w:sz w:val="16"/>
          <w:szCs w:val="16"/>
        </w:rPr>
      </w:pPr>
      <w:r>
        <w:rPr>
          <w:rFonts w:ascii="Tahoma" w:hAnsi="Tahoma" w:cs="Tahoma"/>
          <w:sz w:val="16"/>
          <w:szCs w:val="16"/>
        </w:rPr>
        <w:t>Celková c</w:t>
      </w:r>
      <w:r w:rsidR="00F23247" w:rsidRPr="002C1B95">
        <w:rPr>
          <w:rFonts w:ascii="Tahoma" w:hAnsi="Tahoma" w:cs="Tahoma"/>
          <w:sz w:val="16"/>
          <w:szCs w:val="16"/>
        </w:rPr>
        <w:t>en</w:t>
      </w:r>
      <w:r w:rsidR="00B264B7">
        <w:rPr>
          <w:rFonts w:ascii="Tahoma" w:hAnsi="Tahoma" w:cs="Tahoma"/>
          <w:sz w:val="16"/>
          <w:szCs w:val="16"/>
        </w:rPr>
        <w:t>a</w:t>
      </w:r>
      <w:r w:rsidR="00F23247" w:rsidRPr="002C1B95">
        <w:rPr>
          <w:rFonts w:ascii="Tahoma" w:hAnsi="Tahoma" w:cs="Tahoma"/>
          <w:sz w:val="16"/>
          <w:szCs w:val="16"/>
        </w:rPr>
        <w:t xml:space="preserve"> za </w:t>
      </w:r>
      <w:r w:rsidR="00AA05DB">
        <w:rPr>
          <w:rFonts w:ascii="Tahoma" w:hAnsi="Tahoma" w:cs="Tahoma"/>
          <w:sz w:val="16"/>
          <w:szCs w:val="16"/>
        </w:rPr>
        <w:t xml:space="preserve">1 měsíc </w:t>
      </w:r>
      <w:r w:rsidR="00F23247" w:rsidRPr="002C1B95">
        <w:rPr>
          <w:rFonts w:ascii="Tahoma" w:hAnsi="Tahoma" w:cs="Tahoma"/>
          <w:sz w:val="16"/>
          <w:szCs w:val="16"/>
        </w:rPr>
        <w:t>služby dle této smlouvy</w:t>
      </w:r>
      <w:r w:rsidR="00B264B7">
        <w:rPr>
          <w:rFonts w:ascii="Tahoma" w:hAnsi="Tahoma" w:cs="Tahoma"/>
          <w:sz w:val="16"/>
          <w:szCs w:val="16"/>
        </w:rPr>
        <w:t xml:space="preserve"> je</w:t>
      </w:r>
      <w:r w:rsidR="00314336">
        <w:rPr>
          <w:rFonts w:ascii="Tahoma" w:hAnsi="Tahoma" w:cs="Tahoma"/>
          <w:sz w:val="16"/>
          <w:szCs w:val="16"/>
        </w:rPr>
        <w:t xml:space="preserve"> 81 800</w:t>
      </w:r>
      <w:r w:rsidR="00B264B7">
        <w:rPr>
          <w:rFonts w:ascii="Tahoma" w:hAnsi="Tahoma" w:cs="Tahoma"/>
          <w:sz w:val="16"/>
          <w:szCs w:val="16"/>
        </w:rPr>
        <w:t xml:space="preserve"> Kč bez DPH</w:t>
      </w:r>
      <w:r w:rsidR="00923365">
        <w:rPr>
          <w:rFonts w:ascii="Tahoma" w:hAnsi="Tahoma" w:cs="Tahoma"/>
          <w:sz w:val="16"/>
          <w:szCs w:val="16"/>
        </w:rPr>
        <w:t>, sazba DPH</w:t>
      </w:r>
      <w:r w:rsidR="00314336">
        <w:rPr>
          <w:rFonts w:ascii="Tahoma" w:hAnsi="Tahoma" w:cs="Tahoma"/>
          <w:sz w:val="16"/>
          <w:szCs w:val="16"/>
        </w:rPr>
        <w:t xml:space="preserve"> 21</w:t>
      </w:r>
      <w:r w:rsidR="00857590">
        <w:rPr>
          <w:rFonts w:ascii="Tahoma" w:hAnsi="Tahoma" w:cs="Tahoma"/>
          <w:sz w:val="16"/>
          <w:szCs w:val="16"/>
        </w:rPr>
        <w:t xml:space="preserve"> </w:t>
      </w:r>
      <w:r w:rsidR="004E5161">
        <w:rPr>
          <w:rFonts w:ascii="Tahoma" w:hAnsi="Tahoma" w:cs="Tahoma"/>
          <w:sz w:val="16"/>
          <w:szCs w:val="16"/>
        </w:rPr>
        <w:t>%</w:t>
      </w:r>
      <w:r w:rsidR="0077329F">
        <w:rPr>
          <w:rFonts w:ascii="Tahoma" w:hAnsi="Tahoma" w:cs="Tahoma"/>
          <w:sz w:val="16"/>
          <w:szCs w:val="16"/>
        </w:rPr>
        <w:t>, DPH</w:t>
      </w:r>
      <w:r w:rsidR="00314336">
        <w:rPr>
          <w:rFonts w:ascii="Tahoma" w:hAnsi="Tahoma" w:cs="Tahoma"/>
          <w:sz w:val="16"/>
          <w:szCs w:val="16"/>
        </w:rPr>
        <w:t xml:space="preserve"> 17 178 </w:t>
      </w:r>
      <w:r w:rsidR="0077329F">
        <w:rPr>
          <w:rFonts w:ascii="Tahoma" w:hAnsi="Tahoma" w:cs="Tahoma"/>
          <w:sz w:val="16"/>
          <w:szCs w:val="16"/>
        </w:rPr>
        <w:t>Kč</w:t>
      </w:r>
      <w:r w:rsidR="004E5161">
        <w:rPr>
          <w:rFonts w:ascii="Tahoma" w:hAnsi="Tahoma" w:cs="Tahoma"/>
          <w:sz w:val="16"/>
          <w:szCs w:val="16"/>
        </w:rPr>
        <w:t>, cena vč. DPH</w:t>
      </w:r>
      <w:r w:rsidR="00314336">
        <w:rPr>
          <w:rFonts w:ascii="Tahoma" w:hAnsi="Tahoma" w:cs="Tahoma"/>
          <w:sz w:val="16"/>
          <w:szCs w:val="16"/>
        </w:rPr>
        <w:t xml:space="preserve"> 98 978 </w:t>
      </w:r>
      <w:r w:rsidR="004E5161">
        <w:rPr>
          <w:rFonts w:ascii="Tahoma" w:hAnsi="Tahoma" w:cs="Tahoma"/>
          <w:sz w:val="16"/>
          <w:szCs w:val="16"/>
        </w:rPr>
        <w:t>Kč</w:t>
      </w:r>
      <w:r w:rsidR="00155ADD" w:rsidRPr="002C1B95">
        <w:rPr>
          <w:rFonts w:ascii="Tahoma" w:hAnsi="Tahoma" w:cs="Tahoma"/>
          <w:sz w:val="16"/>
          <w:szCs w:val="16"/>
        </w:rPr>
        <w:t>.</w:t>
      </w:r>
      <w:r w:rsidR="00155ADD" w:rsidRPr="002C1B95">
        <w:rPr>
          <w:rFonts w:ascii="Tahoma" w:hAnsi="Tahoma" w:cs="Tahoma"/>
          <w:spacing w:val="-7"/>
          <w:sz w:val="16"/>
          <w:szCs w:val="16"/>
        </w:rPr>
        <w:t xml:space="preserve"> </w:t>
      </w:r>
      <w:r w:rsidR="00155ADD" w:rsidRPr="002C1B95">
        <w:rPr>
          <w:rFonts w:ascii="Tahoma" w:hAnsi="Tahoma" w:cs="Tahoma"/>
          <w:sz w:val="16"/>
          <w:szCs w:val="16"/>
        </w:rPr>
        <w:t>V</w:t>
      </w:r>
      <w:r w:rsidR="00155ADD" w:rsidRPr="002C1B95">
        <w:rPr>
          <w:rFonts w:ascii="Tahoma" w:hAnsi="Tahoma" w:cs="Tahoma"/>
          <w:spacing w:val="-7"/>
          <w:sz w:val="16"/>
          <w:szCs w:val="16"/>
        </w:rPr>
        <w:t xml:space="preserve"> </w:t>
      </w:r>
      <w:r w:rsidR="00155ADD" w:rsidRPr="002C1B95">
        <w:rPr>
          <w:rFonts w:ascii="Tahoma" w:hAnsi="Tahoma" w:cs="Tahoma"/>
          <w:sz w:val="16"/>
          <w:szCs w:val="16"/>
        </w:rPr>
        <w:t>t</w:t>
      </w:r>
      <w:r w:rsidR="00B264B7">
        <w:rPr>
          <w:rFonts w:ascii="Tahoma" w:hAnsi="Tahoma" w:cs="Tahoma"/>
          <w:sz w:val="16"/>
          <w:szCs w:val="16"/>
        </w:rPr>
        <w:t>éto</w:t>
      </w:r>
      <w:r w:rsidR="00155ADD" w:rsidRPr="002C1B95">
        <w:rPr>
          <w:rFonts w:ascii="Tahoma" w:hAnsi="Tahoma" w:cs="Tahoma"/>
          <w:spacing w:val="-5"/>
          <w:sz w:val="16"/>
          <w:szCs w:val="16"/>
        </w:rPr>
        <w:t xml:space="preserve"> </w:t>
      </w:r>
      <w:r w:rsidR="00155ADD" w:rsidRPr="002C1B95">
        <w:rPr>
          <w:rFonts w:ascii="Tahoma" w:hAnsi="Tahoma" w:cs="Tahoma"/>
          <w:sz w:val="16"/>
          <w:szCs w:val="16"/>
        </w:rPr>
        <w:t>cen</w:t>
      </w:r>
      <w:r w:rsidR="00B264B7">
        <w:rPr>
          <w:rFonts w:ascii="Tahoma" w:hAnsi="Tahoma" w:cs="Tahoma"/>
          <w:sz w:val="16"/>
          <w:szCs w:val="16"/>
        </w:rPr>
        <w:t>ě</w:t>
      </w:r>
      <w:r w:rsidR="00155ADD" w:rsidRPr="002C1B95">
        <w:rPr>
          <w:rFonts w:ascii="Tahoma" w:hAnsi="Tahoma" w:cs="Tahoma"/>
          <w:spacing w:val="-5"/>
          <w:sz w:val="16"/>
          <w:szCs w:val="16"/>
        </w:rPr>
        <w:t xml:space="preserve"> </w:t>
      </w:r>
      <w:r w:rsidR="00155ADD" w:rsidRPr="002C1B95">
        <w:rPr>
          <w:rFonts w:ascii="Tahoma" w:hAnsi="Tahoma" w:cs="Tahoma"/>
          <w:sz w:val="16"/>
          <w:szCs w:val="16"/>
        </w:rPr>
        <w:t>jsou</w:t>
      </w:r>
      <w:r w:rsidR="00155ADD" w:rsidRPr="002C1B95">
        <w:rPr>
          <w:rFonts w:ascii="Tahoma" w:hAnsi="Tahoma" w:cs="Tahoma"/>
          <w:spacing w:val="-7"/>
          <w:sz w:val="16"/>
          <w:szCs w:val="16"/>
        </w:rPr>
        <w:t xml:space="preserve"> </w:t>
      </w:r>
      <w:r w:rsidR="00155ADD" w:rsidRPr="002C1B95">
        <w:rPr>
          <w:rFonts w:ascii="Tahoma" w:hAnsi="Tahoma" w:cs="Tahoma"/>
          <w:sz w:val="16"/>
          <w:szCs w:val="16"/>
        </w:rPr>
        <w:t>již</w:t>
      </w:r>
      <w:r w:rsidR="00155ADD" w:rsidRPr="002C1B95">
        <w:rPr>
          <w:rFonts w:ascii="Tahoma" w:hAnsi="Tahoma" w:cs="Tahoma"/>
          <w:spacing w:val="-5"/>
          <w:sz w:val="16"/>
          <w:szCs w:val="16"/>
        </w:rPr>
        <w:t xml:space="preserve"> </w:t>
      </w:r>
      <w:r w:rsidR="00155ADD" w:rsidRPr="002C1B95">
        <w:rPr>
          <w:rFonts w:ascii="Tahoma" w:hAnsi="Tahoma" w:cs="Tahoma"/>
          <w:sz w:val="16"/>
          <w:szCs w:val="16"/>
        </w:rPr>
        <w:t>zahrnuty</w:t>
      </w:r>
      <w:r w:rsidR="00155ADD" w:rsidRPr="002C1B95">
        <w:rPr>
          <w:rFonts w:ascii="Tahoma" w:hAnsi="Tahoma" w:cs="Tahoma"/>
          <w:spacing w:val="-6"/>
          <w:sz w:val="16"/>
          <w:szCs w:val="16"/>
        </w:rPr>
        <w:t xml:space="preserve"> </w:t>
      </w:r>
      <w:r w:rsidR="00155ADD" w:rsidRPr="002C1B95">
        <w:rPr>
          <w:rFonts w:ascii="Tahoma" w:hAnsi="Tahoma" w:cs="Tahoma"/>
          <w:sz w:val="16"/>
          <w:szCs w:val="16"/>
        </w:rPr>
        <w:t xml:space="preserve">veškeré náklady zhotovitele spojené s plněním </w:t>
      </w:r>
      <w:r w:rsidR="004502F9" w:rsidRPr="002C1B95">
        <w:rPr>
          <w:rFonts w:ascii="Tahoma" w:hAnsi="Tahoma" w:cs="Tahoma"/>
          <w:sz w:val="16"/>
          <w:szCs w:val="16"/>
        </w:rPr>
        <w:t xml:space="preserve">dle </w:t>
      </w:r>
      <w:r w:rsidR="00155ADD" w:rsidRPr="002C1B95">
        <w:rPr>
          <w:rFonts w:ascii="Tahoma" w:hAnsi="Tahoma" w:cs="Tahoma"/>
          <w:sz w:val="16"/>
          <w:szCs w:val="16"/>
        </w:rPr>
        <w:t xml:space="preserve">této </w:t>
      </w:r>
      <w:r w:rsidR="004502F9" w:rsidRPr="002C1B95">
        <w:rPr>
          <w:rFonts w:ascii="Tahoma" w:hAnsi="Tahoma" w:cs="Tahoma"/>
          <w:sz w:val="16"/>
          <w:szCs w:val="16"/>
        </w:rPr>
        <w:t>smlouvy</w:t>
      </w:r>
      <w:r w:rsidR="00155ADD" w:rsidRPr="002C1B95">
        <w:rPr>
          <w:rFonts w:ascii="Tahoma" w:hAnsi="Tahoma" w:cs="Tahoma"/>
          <w:sz w:val="16"/>
          <w:szCs w:val="16"/>
        </w:rPr>
        <w:t>.</w:t>
      </w:r>
    </w:p>
    <w:p w14:paraId="6770A4EA" w14:textId="6AF0A09F" w:rsidR="00F07C2B" w:rsidRPr="002C1B95" w:rsidRDefault="00F07C2B" w:rsidP="00C06A1F">
      <w:pPr>
        <w:pStyle w:val="Odstavecseseznamem"/>
        <w:widowControl w:val="0"/>
        <w:numPr>
          <w:ilvl w:val="0"/>
          <w:numId w:val="33"/>
        </w:numPr>
        <w:tabs>
          <w:tab w:val="left" w:pos="0"/>
        </w:tabs>
        <w:autoSpaceDE w:val="0"/>
        <w:autoSpaceDN w:val="0"/>
        <w:spacing w:before="1"/>
        <w:ind w:left="357" w:hanging="357"/>
        <w:jc w:val="both"/>
        <w:rPr>
          <w:rFonts w:ascii="Tahoma" w:hAnsi="Tahoma" w:cs="Tahoma"/>
          <w:sz w:val="16"/>
          <w:szCs w:val="16"/>
        </w:rPr>
      </w:pPr>
      <w:bookmarkStart w:id="2" w:name="_Hlk45286105"/>
      <w:r w:rsidRPr="002C1B95">
        <w:rPr>
          <w:rFonts w:ascii="Tahoma" w:hAnsi="Tahoma" w:cs="Tahoma"/>
          <w:sz w:val="16"/>
          <w:szCs w:val="16"/>
        </w:rPr>
        <w:t xml:space="preserve">Cena za dílo bude zhotoviteli hrazena </w:t>
      </w:r>
      <w:r w:rsidR="00943FAB">
        <w:rPr>
          <w:rFonts w:ascii="Tahoma" w:hAnsi="Tahoma" w:cs="Tahoma"/>
          <w:sz w:val="16"/>
          <w:szCs w:val="16"/>
        </w:rPr>
        <w:t>měsíčně ve výši celkové ceny uvedené v předchozím odstavci</w:t>
      </w:r>
      <w:r w:rsidR="00B264B7">
        <w:rPr>
          <w:rFonts w:ascii="Tahoma" w:hAnsi="Tahoma" w:cs="Tahoma"/>
          <w:sz w:val="16"/>
          <w:szCs w:val="16"/>
        </w:rPr>
        <w:t xml:space="preserve"> </w:t>
      </w:r>
      <w:r w:rsidRPr="002C1B95">
        <w:rPr>
          <w:rFonts w:ascii="Tahoma" w:hAnsi="Tahoma" w:cs="Tahoma"/>
          <w:sz w:val="16"/>
          <w:szCs w:val="16"/>
        </w:rPr>
        <w:t>na základě daňového dokladu (faktury) řádně vystaveného</w:t>
      </w:r>
      <w:r w:rsidR="00BC01AE" w:rsidRPr="00BC01AE">
        <w:rPr>
          <w:rFonts w:ascii="Tahoma" w:hAnsi="Tahoma" w:cs="Tahoma"/>
          <w:sz w:val="16"/>
          <w:szCs w:val="16"/>
        </w:rPr>
        <w:t xml:space="preserve"> </w:t>
      </w:r>
      <w:r w:rsidR="00BC01AE" w:rsidRPr="002C1B95">
        <w:rPr>
          <w:rFonts w:ascii="Tahoma" w:hAnsi="Tahoma" w:cs="Tahoma"/>
          <w:sz w:val="16"/>
          <w:szCs w:val="16"/>
        </w:rPr>
        <w:t>zhotovitelem</w:t>
      </w:r>
      <w:r w:rsidR="00BC01AE">
        <w:rPr>
          <w:rFonts w:ascii="Tahoma" w:hAnsi="Tahoma" w:cs="Tahoma"/>
          <w:sz w:val="16"/>
          <w:szCs w:val="16"/>
        </w:rPr>
        <w:t>.</w:t>
      </w:r>
    </w:p>
    <w:p w14:paraId="0465E054" w14:textId="3533732B" w:rsidR="00F07C2B" w:rsidRPr="002C1B95" w:rsidRDefault="00F07C2B" w:rsidP="00C06A1F">
      <w:pPr>
        <w:pStyle w:val="Odstavecseseznamem"/>
        <w:numPr>
          <w:ilvl w:val="0"/>
          <w:numId w:val="33"/>
        </w:numPr>
        <w:tabs>
          <w:tab w:val="left" w:pos="0"/>
        </w:tabs>
        <w:ind w:left="357" w:hanging="357"/>
        <w:jc w:val="both"/>
        <w:rPr>
          <w:rFonts w:ascii="Tahoma" w:hAnsi="Tahoma" w:cs="Tahoma"/>
          <w:b/>
          <w:sz w:val="16"/>
          <w:szCs w:val="16"/>
        </w:rPr>
      </w:pPr>
      <w:r w:rsidRPr="002C1B95">
        <w:rPr>
          <w:rFonts w:ascii="Tahoma" w:hAnsi="Tahoma" w:cs="Tahoma"/>
          <w:sz w:val="16"/>
          <w:szCs w:val="16"/>
        </w:rPr>
        <w:t>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do 60 dní od jejího doručení objednateli, na Ekonomický úsek, odbor účetnictví nacházející se na adrese jeho sídla. Faktura může být též zaslána elektronicky na</w:t>
      </w:r>
      <w:r w:rsidR="00560E1C">
        <w:rPr>
          <w:rFonts w:ascii="Tahoma" w:hAnsi="Tahoma" w:cs="Tahoma"/>
          <w:sz w:val="16"/>
          <w:szCs w:val="16"/>
        </w:rPr>
        <w:t xml:space="preserve"> </w:t>
      </w:r>
      <w:r w:rsidR="008D2D67">
        <w:rPr>
          <w:rFonts w:ascii="Tahoma" w:hAnsi="Tahoma" w:cs="Tahoma"/>
          <w:sz w:val="16"/>
          <w:szCs w:val="16"/>
        </w:rPr>
        <w:t xml:space="preserve">e-mailovou adresu: </w:t>
      </w:r>
      <w:hyperlink r:id="rId13" w:history="1">
        <w:r w:rsidR="008D2D67" w:rsidRPr="009F12B2">
          <w:rPr>
            <w:rStyle w:val="Hypertextovodkaz"/>
            <w:rFonts w:ascii="Tahoma" w:hAnsi="Tahoma" w:cs="Tahoma"/>
            <w:sz w:val="16"/>
            <w:szCs w:val="16"/>
          </w:rPr>
          <w:t>faktury@vfn.cz</w:t>
        </w:r>
      </w:hyperlink>
      <w:r w:rsidRPr="002C1B95">
        <w:rPr>
          <w:rFonts w:ascii="Tahoma" w:hAnsi="Tahoma" w:cs="Tahoma"/>
          <w:sz w:val="16"/>
          <w:szCs w:val="16"/>
        </w:rPr>
        <w:t xml:space="preserve">, a </w:t>
      </w:r>
      <w:r w:rsidR="00B264B7" w:rsidRPr="002C1B95">
        <w:rPr>
          <w:rFonts w:ascii="Tahoma" w:hAnsi="Tahoma" w:cs="Tahoma"/>
          <w:sz w:val="16"/>
          <w:szCs w:val="16"/>
        </w:rPr>
        <w:t>to</w:t>
      </w:r>
      <w:r w:rsidRPr="002C1B95">
        <w:rPr>
          <w:rFonts w:ascii="Tahoma" w:hAnsi="Tahoma" w:cs="Tahoma"/>
          <w:sz w:val="16"/>
          <w:szCs w:val="16"/>
        </w:rPr>
        <w:t xml:space="preserve"> ve formátu ISDOC či PDF.</w:t>
      </w:r>
    </w:p>
    <w:p w14:paraId="50A5EF08" w14:textId="32C620F7" w:rsidR="00F07C2B" w:rsidRPr="002C1B95" w:rsidRDefault="00F07C2B" w:rsidP="00C06A1F">
      <w:pPr>
        <w:pStyle w:val="Odstavecseseznamem"/>
        <w:numPr>
          <w:ilvl w:val="0"/>
          <w:numId w:val="33"/>
        </w:numPr>
        <w:spacing w:after="240"/>
        <w:ind w:left="357" w:hanging="357"/>
        <w:jc w:val="both"/>
        <w:rPr>
          <w:rFonts w:ascii="Tahoma" w:hAnsi="Tahoma" w:cs="Tahoma"/>
          <w:b/>
          <w:sz w:val="16"/>
          <w:szCs w:val="16"/>
        </w:rPr>
      </w:pPr>
      <w:r w:rsidRPr="002C1B95">
        <w:rPr>
          <w:rFonts w:ascii="Tahoma" w:hAnsi="Tahoma" w:cs="Tahoma"/>
          <w:sz w:val="16"/>
          <w:szCs w:val="16"/>
        </w:rPr>
        <w:t>Platby budou probíhat výhradně v </w:t>
      </w:r>
      <w:r w:rsidRPr="002C1B95">
        <w:rPr>
          <w:rFonts w:ascii="Tahoma" w:eastAsia="MS Mincho" w:hAnsi="Tahoma" w:cs="Tahoma"/>
          <w:sz w:val="16"/>
          <w:szCs w:val="16"/>
        </w:rPr>
        <w:t>CZK</w:t>
      </w:r>
      <w:r w:rsidRPr="002C1B95">
        <w:rPr>
          <w:rFonts w:ascii="Tahoma" w:hAnsi="Tahoma" w:cs="Tahoma"/>
          <w:sz w:val="16"/>
          <w:szCs w:val="16"/>
        </w:rPr>
        <w:t xml:space="preserve"> a rovněž veškeré cenové údaje budou v této měně. Objednatel neposkytuje zálohy.</w:t>
      </w:r>
    </w:p>
    <w:bookmarkEnd w:id="2"/>
    <w:p w14:paraId="504ADDA4" w14:textId="7D53F86F" w:rsidR="003051FC" w:rsidRPr="002C1B95" w:rsidRDefault="003051FC" w:rsidP="00C06A1F">
      <w:pPr>
        <w:pStyle w:val="Odstavecseseznamem"/>
        <w:numPr>
          <w:ilvl w:val="0"/>
          <w:numId w:val="50"/>
        </w:numPr>
        <w:spacing w:line="276" w:lineRule="auto"/>
        <w:ind w:left="0" w:firstLine="284"/>
        <w:jc w:val="center"/>
        <w:rPr>
          <w:rFonts w:ascii="Tahoma" w:hAnsi="Tahoma" w:cs="Tahoma"/>
          <w:b/>
          <w:sz w:val="16"/>
          <w:szCs w:val="16"/>
        </w:rPr>
      </w:pPr>
      <w:r w:rsidRPr="002C1B95">
        <w:rPr>
          <w:rFonts w:ascii="Tahoma" w:hAnsi="Tahoma" w:cs="Tahoma"/>
          <w:b/>
          <w:sz w:val="16"/>
          <w:szCs w:val="16"/>
        </w:rPr>
        <w:t>Doba a místo plnění</w:t>
      </w:r>
    </w:p>
    <w:p w14:paraId="0DC94D98" w14:textId="236DBB5B" w:rsidR="00331BDA" w:rsidRPr="002C1B95" w:rsidRDefault="002B748C" w:rsidP="00C06A1F">
      <w:pPr>
        <w:pStyle w:val="Odstavecseseznamem"/>
        <w:numPr>
          <w:ilvl w:val="0"/>
          <w:numId w:val="17"/>
        </w:numPr>
        <w:ind w:left="357" w:hanging="357"/>
        <w:jc w:val="both"/>
        <w:rPr>
          <w:rFonts w:ascii="Tahoma" w:hAnsi="Tahoma" w:cs="Tahoma"/>
          <w:color w:val="000000"/>
          <w:sz w:val="16"/>
          <w:szCs w:val="16"/>
        </w:rPr>
      </w:pPr>
      <w:r w:rsidRPr="002C1B95">
        <w:rPr>
          <w:rFonts w:ascii="Tahoma" w:hAnsi="Tahoma" w:cs="Tahoma"/>
          <w:sz w:val="16"/>
          <w:szCs w:val="16"/>
        </w:rPr>
        <w:t xml:space="preserve">Konkrétní termíny dílčího plnění budou </w:t>
      </w:r>
      <w:r w:rsidR="00331BDA" w:rsidRPr="002C1B95">
        <w:rPr>
          <w:rFonts w:ascii="Tahoma" w:hAnsi="Tahoma" w:cs="Tahoma"/>
          <w:color w:val="000000"/>
          <w:sz w:val="16"/>
          <w:szCs w:val="16"/>
        </w:rPr>
        <w:t>stanoveny dohodou mezi oprávněnými zástupci smluvních stran.</w:t>
      </w:r>
    </w:p>
    <w:p w14:paraId="4CE2B932" w14:textId="7C2BAFEF" w:rsidR="00331BDA" w:rsidRPr="002C1B95" w:rsidRDefault="00331BDA" w:rsidP="00C06A1F">
      <w:pPr>
        <w:pStyle w:val="Odstavecseseznamem"/>
        <w:numPr>
          <w:ilvl w:val="0"/>
          <w:numId w:val="17"/>
        </w:numPr>
        <w:spacing w:after="240"/>
        <w:ind w:left="357" w:hanging="357"/>
        <w:jc w:val="both"/>
        <w:rPr>
          <w:rFonts w:ascii="Tahoma" w:hAnsi="Tahoma" w:cs="Tahoma"/>
          <w:color w:val="000000"/>
          <w:sz w:val="16"/>
          <w:szCs w:val="16"/>
        </w:rPr>
      </w:pPr>
      <w:r w:rsidRPr="002C1B95">
        <w:rPr>
          <w:rFonts w:ascii="Tahoma" w:hAnsi="Tahoma" w:cs="Tahoma"/>
          <w:color w:val="000000"/>
          <w:sz w:val="16"/>
          <w:szCs w:val="16"/>
        </w:rPr>
        <w:t xml:space="preserve">Místem plnění </w:t>
      </w:r>
      <w:r w:rsidR="00B264B7">
        <w:rPr>
          <w:rFonts w:ascii="Tahoma" w:hAnsi="Tahoma" w:cs="Tahoma"/>
          <w:color w:val="000000"/>
          <w:sz w:val="16"/>
          <w:szCs w:val="16"/>
        </w:rPr>
        <w:t>je Všeobecná fakultní nemocnice v Praze,</w:t>
      </w:r>
      <w:r w:rsidRPr="002C1B95">
        <w:rPr>
          <w:rFonts w:ascii="Tahoma" w:hAnsi="Tahoma" w:cs="Tahoma"/>
          <w:color w:val="000000"/>
          <w:sz w:val="16"/>
          <w:szCs w:val="16"/>
        </w:rPr>
        <w:t xml:space="preserve"> U Nemocnice </w:t>
      </w:r>
      <w:r w:rsidRPr="002C1B95">
        <w:rPr>
          <w:rFonts w:ascii="Tahoma" w:hAnsi="Tahoma" w:cs="Tahoma"/>
          <w:sz w:val="16"/>
          <w:szCs w:val="16"/>
        </w:rPr>
        <w:t>499/2,</w:t>
      </w:r>
      <w:r w:rsidRPr="002C1B95">
        <w:rPr>
          <w:rFonts w:ascii="Tahoma" w:hAnsi="Tahoma" w:cs="Tahoma"/>
          <w:color w:val="000000"/>
          <w:sz w:val="16"/>
          <w:szCs w:val="16"/>
        </w:rPr>
        <w:t xml:space="preserve"> 128 08 Praha 2</w:t>
      </w:r>
      <w:r w:rsidR="00B264B7">
        <w:rPr>
          <w:rFonts w:ascii="Tahoma" w:hAnsi="Tahoma" w:cs="Tahoma"/>
          <w:color w:val="000000"/>
          <w:sz w:val="16"/>
          <w:szCs w:val="16"/>
        </w:rPr>
        <w:t>.</w:t>
      </w:r>
    </w:p>
    <w:p w14:paraId="4474BC70" w14:textId="0A31FAB2" w:rsidR="007A4BBE" w:rsidRPr="002C1B95" w:rsidRDefault="00843F74" w:rsidP="00C06A1F">
      <w:pPr>
        <w:pStyle w:val="Odstavecseseznamem"/>
        <w:numPr>
          <w:ilvl w:val="0"/>
          <w:numId w:val="49"/>
        </w:numPr>
        <w:spacing w:line="276" w:lineRule="auto"/>
        <w:ind w:left="0" w:firstLine="284"/>
        <w:jc w:val="center"/>
        <w:rPr>
          <w:rFonts w:ascii="Tahoma" w:hAnsi="Tahoma" w:cs="Tahoma"/>
          <w:b/>
          <w:sz w:val="16"/>
          <w:szCs w:val="16"/>
        </w:rPr>
      </w:pPr>
      <w:r w:rsidRPr="002C1B95">
        <w:rPr>
          <w:rFonts w:ascii="Tahoma" w:hAnsi="Tahoma" w:cs="Tahoma"/>
          <w:b/>
          <w:sz w:val="16"/>
          <w:szCs w:val="16"/>
        </w:rPr>
        <w:t>Sankce</w:t>
      </w:r>
    </w:p>
    <w:p w14:paraId="4DC4E4BE" w14:textId="76D2A647" w:rsidR="004A0B1D" w:rsidRPr="002C1B95" w:rsidRDefault="009911AA" w:rsidP="00C06A1F">
      <w:pPr>
        <w:pStyle w:val="Odstavecseseznamem"/>
        <w:numPr>
          <w:ilvl w:val="0"/>
          <w:numId w:val="43"/>
        </w:numPr>
        <w:ind w:left="357" w:hanging="357"/>
        <w:jc w:val="both"/>
        <w:rPr>
          <w:rFonts w:ascii="Tahoma" w:hAnsi="Tahoma" w:cs="Tahoma"/>
          <w:sz w:val="16"/>
          <w:szCs w:val="16"/>
        </w:rPr>
      </w:pPr>
      <w:bookmarkStart w:id="3" w:name="_Hlk45288327"/>
      <w:r w:rsidRPr="002C1B95">
        <w:rPr>
          <w:rFonts w:ascii="Tahoma" w:hAnsi="Tahoma" w:cs="Tahoma"/>
          <w:sz w:val="16"/>
          <w:szCs w:val="16"/>
        </w:rPr>
        <w:t xml:space="preserve">V případě prodlení objednatele se zaplacením řádně fakturované ceny díla </w:t>
      </w:r>
      <w:r w:rsidR="00B5170D" w:rsidRPr="002C1B95">
        <w:rPr>
          <w:rFonts w:ascii="Tahoma" w:hAnsi="Tahoma" w:cs="Tahoma"/>
          <w:sz w:val="16"/>
          <w:szCs w:val="16"/>
        </w:rPr>
        <w:t xml:space="preserve">(dílčího plnění) </w:t>
      </w:r>
      <w:r w:rsidRPr="002C1B95">
        <w:rPr>
          <w:rFonts w:ascii="Tahoma" w:hAnsi="Tahoma" w:cs="Tahoma"/>
          <w:sz w:val="16"/>
          <w:szCs w:val="16"/>
        </w:rPr>
        <w:t>je zhotovitel oprávněn požadovat zaplacení smluvního úroku z prodlení ve výši 0,01</w:t>
      </w:r>
      <w:r w:rsidR="00EB3F46" w:rsidRPr="002C1B95">
        <w:rPr>
          <w:rFonts w:ascii="Tahoma" w:hAnsi="Tahoma" w:cs="Tahoma"/>
          <w:sz w:val="16"/>
          <w:szCs w:val="16"/>
        </w:rPr>
        <w:t xml:space="preserve"> </w:t>
      </w:r>
      <w:r w:rsidRPr="002C1B95">
        <w:rPr>
          <w:rFonts w:ascii="Tahoma" w:hAnsi="Tahoma" w:cs="Tahoma"/>
          <w:sz w:val="16"/>
          <w:szCs w:val="16"/>
        </w:rPr>
        <w:t>% z dlužné částky za každý den prodlení. Smluvní strany se dohodly, že zhotovitel je oprávněn požadovat zaplacení úroku z prodlení až po uplynutí 30 dnů od sjednané lhůty splatnosti.</w:t>
      </w:r>
    </w:p>
    <w:p w14:paraId="72CC0950" w14:textId="7D4BD9C8" w:rsidR="004A0B1D" w:rsidRPr="002C1B95" w:rsidRDefault="00257338" w:rsidP="00C06A1F">
      <w:pPr>
        <w:pStyle w:val="Odstavecseseznamem"/>
        <w:numPr>
          <w:ilvl w:val="0"/>
          <w:numId w:val="43"/>
        </w:numPr>
        <w:ind w:left="357" w:hanging="357"/>
        <w:jc w:val="both"/>
        <w:rPr>
          <w:rFonts w:ascii="Tahoma" w:hAnsi="Tahoma" w:cs="Tahoma"/>
          <w:sz w:val="16"/>
          <w:szCs w:val="16"/>
        </w:rPr>
      </w:pPr>
      <w:r w:rsidRPr="002C1B95">
        <w:rPr>
          <w:rFonts w:ascii="Tahoma" w:hAnsi="Tahoma" w:cs="Tahoma"/>
          <w:sz w:val="16"/>
          <w:szCs w:val="16"/>
        </w:rPr>
        <w:t xml:space="preserve">V případě prodlení </w:t>
      </w:r>
      <w:r w:rsidR="009911AA" w:rsidRPr="002C1B95">
        <w:rPr>
          <w:rFonts w:ascii="Tahoma" w:hAnsi="Tahoma" w:cs="Tahoma"/>
          <w:sz w:val="16"/>
          <w:szCs w:val="16"/>
        </w:rPr>
        <w:t>zhotovitele</w:t>
      </w:r>
      <w:r w:rsidRPr="002C1B95">
        <w:rPr>
          <w:rFonts w:ascii="Tahoma" w:hAnsi="Tahoma" w:cs="Tahoma"/>
          <w:sz w:val="16"/>
          <w:szCs w:val="16"/>
        </w:rPr>
        <w:t xml:space="preserve"> s</w:t>
      </w:r>
      <w:r w:rsidR="009D10CD" w:rsidRPr="002C1B95">
        <w:rPr>
          <w:rFonts w:ascii="Tahoma" w:hAnsi="Tahoma" w:cs="Tahoma"/>
          <w:sz w:val="16"/>
          <w:szCs w:val="16"/>
        </w:rPr>
        <w:t> provedením</w:t>
      </w:r>
      <w:r w:rsidR="00D45488" w:rsidRPr="002C1B95">
        <w:rPr>
          <w:rFonts w:ascii="Tahoma" w:hAnsi="Tahoma" w:cs="Tahoma"/>
          <w:sz w:val="16"/>
          <w:szCs w:val="16"/>
        </w:rPr>
        <w:t xml:space="preserve"> </w:t>
      </w:r>
      <w:r w:rsidR="009911AA" w:rsidRPr="002C1B95">
        <w:rPr>
          <w:rFonts w:ascii="Tahoma" w:hAnsi="Tahoma" w:cs="Tahoma"/>
          <w:sz w:val="16"/>
          <w:szCs w:val="16"/>
        </w:rPr>
        <w:t>dílčího plnění</w:t>
      </w:r>
      <w:r w:rsidRPr="002C1B95">
        <w:rPr>
          <w:rFonts w:ascii="Tahoma" w:hAnsi="Tahoma" w:cs="Tahoma"/>
          <w:sz w:val="16"/>
          <w:szCs w:val="16"/>
        </w:rPr>
        <w:t xml:space="preserve">, je </w:t>
      </w:r>
      <w:r w:rsidR="00F62DEF" w:rsidRPr="002C1B95">
        <w:rPr>
          <w:rFonts w:ascii="Tahoma" w:hAnsi="Tahoma" w:cs="Tahoma"/>
          <w:sz w:val="16"/>
          <w:szCs w:val="16"/>
        </w:rPr>
        <w:t>objedn</w:t>
      </w:r>
      <w:r w:rsidRPr="002C1B95">
        <w:rPr>
          <w:rFonts w:ascii="Tahoma" w:hAnsi="Tahoma" w:cs="Tahoma"/>
          <w:sz w:val="16"/>
          <w:szCs w:val="16"/>
        </w:rPr>
        <w:t xml:space="preserve">atel oprávněn požadovat smluvní pokutu ve výši </w:t>
      </w:r>
      <w:r w:rsidR="0036587E">
        <w:rPr>
          <w:rFonts w:ascii="Tahoma" w:hAnsi="Tahoma" w:cs="Tahoma"/>
          <w:sz w:val="16"/>
          <w:szCs w:val="16"/>
        </w:rPr>
        <w:t>0,01 </w:t>
      </w:r>
      <w:r w:rsidR="0036587E">
        <w:rPr>
          <w:rFonts w:ascii="Tahoma" w:hAnsi="Tahoma" w:cs="Tahoma"/>
          <w:sz w:val="16"/>
          <w:szCs w:val="16"/>
          <w:lang w:val="en-US"/>
        </w:rPr>
        <w:t>%</w:t>
      </w:r>
      <w:r w:rsidR="00BE580A" w:rsidRPr="002C1B95">
        <w:rPr>
          <w:rFonts w:ascii="Tahoma" w:hAnsi="Tahoma" w:cs="Tahoma"/>
          <w:sz w:val="16"/>
          <w:szCs w:val="16"/>
        </w:rPr>
        <w:t xml:space="preserve"> </w:t>
      </w:r>
      <w:r w:rsidR="0036587E">
        <w:rPr>
          <w:rFonts w:ascii="Tahoma" w:hAnsi="Tahoma" w:cs="Tahoma"/>
          <w:sz w:val="16"/>
          <w:szCs w:val="16"/>
        </w:rPr>
        <w:t xml:space="preserve">z celkové ceny díla </w:t>
      </w:r>
      <w:r w:rsidRPr="002C1B95">
        <w:rPr>
          <w:rFonts w:ascii="Tahoma" w:hAnsi="Tahoma" w:cs="Tahoma"/>
          <w:sz w:val="16"/>
          <w:szCs w:val="16"/>
        </w:rPr>
        <w:t>za každý i započatý den prodlení.</w:t>
      </w:r>
    </w:p>
    <w:p w14:paraId="18F213CE" w14:textId="7FE538A3" w:rsidR="00257338" w:rsidRPr="002C1B95" w:rsidRDefault="000F23A1" w:rsidP="00C06A1F">
      <w:pPr>
        <w:pStyle w:val="Odstavecseseznamem"/>
        <w:numPr>
          <w:ilvl w:val="0"/>
          <w:numId w:val="43"/>
        </w:numPr>
        <w:spacing w:after="240"/>
        <w:ind w:left="357" w:hanging="357"/>
        <w:jc w:val="both"/>
        <w:rPr>
          <w:rFonts w:ascii="Tahoma" w:hAnsi="Tahoma" w:cs="Tahoma"/>
          <w:sz w:val="16"/>
          <w:szCs w:val="16"/>
        </w:rPr>
      </w:pPr>
      <w:r w:rsidRPr="002C1B95">
        <w:rPr>
          <w:rFonts w:ascii="Tahoma" w:hAnsi="Tahoma" w:cs="Tahoma"/>
          <w:sz w:val="16"/>
          <w:szCs w:val="16"/>
        </w:rPr>
        <w:t>Smluvní pokuta bude vyúčtovaná samostatným daňovým dokladem, splatnost smluvní pokuty činí 30 dní ode dne doručení vyúčtování zhotoviteli. Ustanovením o smluvní pokutě není dotčeno právo objednatele na náhradu škody v plném rozsahu.</w:t>
      </w:r>
    </w:p>
    <w:p w14:paraId="67B14C01" w14:textId="37C002EC" w:rsidR="00A26524" w:rsidRPr="002C1B95" w:rsidRDefault="009D10CD" w:rsidP="005A396A">
      <w:pPr>
        <w:pStyle w:val="Odstavecseseznamem"/>
        <w:numPr>
          <w:ilvl w:val="0"/>
          <w:numId w:val="49"/>
        </w:numPr>
        <w:spacing w:line="276" w:lineRule="auto"/>
        <w:ind w:left="0" w:firstLine="426"/>
        <w:jc w:val="center"/>
        <w:rPr>
          <w:rFonts w:ascii="Tahoma" w:hAnsi="Tahoma" w:cs="Tahoma"/>
          <w:b/>
          <w:bCs/>
          <w:sz w:val="16"/>
          <w:szCs w:val="16"/>
        </w:rPr>
      </w:pPr>
      <w:bookmarkStart w:id="4" w:name="_Hlk45287557"/>
      <w:bookmarkEnd w:id="3"/>
      <w:r w:rsidRPr="002C1B95">
        <w:rPr>
          <w:rFonts w:ascii="Tahoma" w:hAnsi="Tahoma" w:cs="Tahoma"/>
          <w:b/>
          <w:bCs/>
          <w:sz w:val="16"/>
          <w:szCs w:val="16"/>
        </w:rPr>
        <w:t>Zvláštní ujednání</w:t>
      </w:r>
    </w:p>
    <w:p w14:paraId="715E9256" w14:textId="3F4C7A5D" w:rsidR="00A26524" w:rsidRPr="002C1B95" w:rsidRDefault="00A26524" w:rsidP="005A396A">
      <w:pPr>
        <w:pStyle w:val="Odstavecseseznamem"/>
        <w:numPr>
          <w:ilvl w:val="0"/>
          <w:numId w:val="19"/>
        </w:numPr>
        <w:ind w:left="357" w:hanging="357"/>
        <w:jc w:val="both"/>
        <w:rPr>
          <w:rFonts w:ascii="Tahoma" w:hAnsi="Tahoma" w:cs="Tahoma"/>
          <w:sz w:val="16"/>
          <w:szCs w:val="16"/>
        </w:rPr>
      </w:pPr>
      <w:bookmarkStart w:id="5" w:name="_Hlk109133642"/>
      <w:r w:rsidRPr="002C1B95">
        <w:rPr>
          <w:rFonts w:ascii="Tahoma" w:hAnsi="Tahoma" w:cs="Tahoma"/>
          <w:sz w:val="16"/>
          <w:szCs w:val="16"/>
        </w:rPr>
        <w:t>Zhotovitel prohlašuje, že má uzavřenou platnou smlouvu na pojištění odpovědnosti za škodu způsobenou třetí osobě ve výši minimálně 2.000.000,- Kč a že tuto smlouvu o pojištění bude udržovat v platnosti po celou dobu plnění této smlouvy.</w:t>
      </w:r>
    </w:p>
    <w:bookmarkEnd w:id="5"/>
    <w:p w14:paraId="37A38663" w14:textId="15B2F7F5" w:rsidR="00A26524" w:rsidRPr="002C1B95" w:rsidRDefault="00A26524" w:rsidP="005A396A">
      <w:pPr>
        <w:pStyle w:val="Odstavecseseznamem"/>
        <w:numPr>
          <w:ilvl w:val="0"/>
          <w:numId w:val="19"/>
        </w:numPr>
        <w:ind w:left="357" w:hanging="357"/>
        <w:jc w:val="both"/>
        <w:rPr>
          <w:rFonts w:ascii="Tahoma" w:hAnsi="Tahoma" w:cs="Tahoma"/>
          <w:sz w:val="16"/>
          <w:szCs w:val="16"/>
        </w:rPr>
      </w:pPr>
      <w:r w:rsidRPr="002C1B95">
        <w:rPr>
          <w:rFonts w:ascii="Tahoma" w:hAnsi="Tahoma" w:cs="Tahoma"/>
          <w:sz w:val="16"/>
          <w:szCs w:val="16"/>
        </w:rPr>
        <w:t xml:space="preserve">Zhotovitel je povinen na žádost objednatele předložit dokumenty prokazující, že pojištění v požadovaném rozsahu a výši trvá. Pokud by v důsledku pojistného plnění nebo jiné události mělo dojít k zániku </w:t>
      </w:r>
      <w:r w:rsidR="009D10CD" w:rsidRPr="002C1B95">
        <w:rPr>
          <w:rFonts w:ascii="Tahoma" w:hAnsi="Tahoma" w:cs="Tahoma"/>
          <w:sz w:val="16"/>
          <w:szCs w:val="16"/>
        </w:rPr>
        <w:t>pojištění</w:t>
      </w:r>
      <w:r w:rsidRPr="002C1B95">
        <w:rPr>
          <w:rFonts w:ascii="Tahoma" w:hAnsi="Tahoma" w:cs="Tahoma"/>
          <w:sz w:val="16"/>
          <w:szCs w:val="16"/>
        </w:rPr>
        <w:t xml:space="preserve">, k omezení rozsahu pojištěných rizik, ke snížení stanovené min. výše pojistného </w:t>
      </w:r>
      <w:r w:rsidR="009D10CD" w:rsidRPr="002C1B95">
        <w:rPr>
          <w:rFonts w:ascii="Tahoma" w:hAnsi="Tahoma" w:cs="Tahoma"/>
          <w:sz w:val="16"/>
          <w:szCs w:val="16"/>
        </w:rPr>
        <w:t>plnění</w:t>
      </w:r>
      <w:r w:rsidRPr="002C1B95">
        <w:rPr>
          <w:rFonts w:ascii="Tahoma" w:hAnsi="Tahoma" w:cs="Tahoma"/>
          <w:sz w:val="16"/>
          <w:szCs w:val="16"/>
        </w:rPr>
        <w:t>, nebo k jiným změnám, které by znamenaly zhoršení podmínek oproti původnímu stavu, je zhotovitel povinen učinit příslušná opatření tak, aby pojištění bylo udrženo tak, jak je požadováno v tomto ustanovení.</w:t>
      </w:r>
    </w:p>
    <w:p w14:paraId="14C25BDD" w14:textId="73FF08E4" w:rsidR="00A26524" w:rsidRPr="002C1B95" w:rsidRDefault="00A26524" w:rsidP="005A396A">
      <w:pPr>
        <w:pStyle w:val="Odstavecseseznamem"/>
        <w:widowControl w:val="0"/>
        <w:numPr>
          <w:ilvl w:val="0"/>
          <w:numId w:val="19"/>
        </w:numPr>
        <w:autoSpaceDE w:val="0"/>
        <w:autoSpaceDN w:val="0"/>
        <w:adjustRightInd w:val="0"/>
        <w:ind w:left="357" w:hanging="357"/>
        <w:jc w:val="both"/>
        <w:rPr>
          <w:rFonts w:ascii="Tahoma" w:hAnsi="Tahoma" w:cs="Tahoma"/>
          <w:sz w:val="16"/>
          <w:szCs w:val="16"/>
        </w:rPr>
      </w:pPr>
      <w:r w:rsidRPr="002C1B95">
        <w:rPr>
          <w:rFonts w:ascii="Tahoma" w:hAnsi="Tahoma" w:cs="Tahoma"/>
          <w:sz w:val="16"/>
          <w:szCs w:val="16"/>
        </w:rPr>
        <w:t>Zhotovitel je oprávněn postoupit pohledávku vyplývající z plnění dle této smlouvy na třetí osobu pouze s předchozím písemným souhlasem objednatele.</w:t>
      </w:r>
    </w:p>
    <w:bookmarkEnd w:id="4"/>
    <w:p w14:paraId="42BC556F" w14:textId="7535F497" w:rsidR="00451D88" w:rsidRPr="005A396A" w:rsidRDefault="00451D88" w:rsidP="005A396A">
      <w:pPr>
        <w:pStyle w:val="Odstavecseseznamem"/>
        <w:numPr>
          <w:ilvl w:val="0"/>
          <w:numId w:val="19"/>
        </w:numPr>
        <w:ind w:left="357" w:hanging="357"/>
        <w:jc w:val="both"/>
        <w:rPr>
          <w:rFonts w:ascii="Tahoma" w:eastAsia="Tahoma" w:hAnsi="Tahoma" w:cs="Tahoma"/>
          <w:sz w:val="16"/>
          <w:szCs w:val="16"/>
        </w:rPr>
      </w:pPr>
      <w:r w:rsidRPr="00451D88">
        <w:rPr>
          <w:rFonts w:ascii="Tahoma" w:eastAsia="Tahoma" w:hAnsi="Tahoma" w:cs="Tahoma"/>
          <w:sz w:val="16"/>
          <w:szCs w:val="16"/>
        </w:rPr>
        <w:t xml:space="preserve">Smluvní strany se zavazují informovat o změnách v osobách </w:t>
      </w:r>
      <w:r>
        <w:rPr>
          <w:rFonts w:ascii="Tahoma" w:eastAsia="Tahoma" w:hAnsi="Tahoma" w:cs="Tahoma"/>
          <w:sz w:val="16"/>
          <w:szCs w:val="16"/>
        </w:rPr>
        <w:t>zástupců pro technická jednání, uvedených v</w:t>
      </w:r>
      <w:r w:rsidR="00F95D41">
        <w:rPr>
          <w:rFonts w:ascii="Tahoma" w:eastAsia="Tahoma" w:hAnsi="Tahoma" w:cs="Tahoma"/>
          <w:sz w:val="16"/>
          <w:szCs w:val="16"/>
        </w:rPr>
        <w:t> hlavičce smlouvy na straně první, a to</w:t>
      </w:r>
      <w:r w:rsidRPr="00451D88">
        <w:rPr>
          <w:rFonts w:ascii="Tahoma" w:eastAsia="Tahoma" w:hAnsi="Tahoma" w:cs="Tahoma"/>
          <w:sz w:val="16"/>
          <w:szCs w:val="16"/>
        </w:rPr>
        <w:t xml:space="preserve"> </w:t>
      </w:r>
      <w:r w:rsidR="00F95D41">
        <w:rPr>
          <w:rFonts w:ascii="Tahoma" w:eastAsia="Tahoma" w:hAnsi="Tahoma" w:cs="Tahoma"/>
          <w:sz w:val="16"/>
          <w:szCs w:val="16"/>
        </w:rPr>
        <w:t>neprodleně</w:t>
      </w:r>
      <w:r w:rsidRPr="00451D88">
        <w:rPr>
          <w:rFonts w:ascii="Tahoma" w:eastAsia="Tahoma" w:hAnsi="Tahoma" w:cs="Tahoma"/>
          <w:sz w:val="16"/>
          <w:szCs w:val="16"/>
        </w:rPr>
        <w:t xml:space="preserve"> po provedení změny.</w:t>
      </w:r>
    </w:p>
    <w:p w14:paraId="604B5361" w14:textId="4CC442A9" w:rsidR="00A673C4" w:rsidRDefault="00A673C4" w:rsidP="005A396A">
      <w:pPr>
        <w:numPr>
          <w:ilvl w:val="0"/>
          <w:numId w:val="19"/>
        </w:numPr>
        <w:ind w:left="357" w:hanging="357"/>
        <w:jc w:val="both"/>
        <w:rPr>
          <w:rFonts w:ascii="Tahoma" w:hAnsi="Tahoma" w:cs="Tahoma"/>
          <w:sz w:val="16"/>
          <w:szCs w:val="16"/>
        </w:rPr>
      </w:pPr>
      <w:r w:rsidRPr="00A673C4">
        <w:rPr>
          <w:rFonts w:ascii="Tahoma" w:hAnsi="Tahoma" w:cs="Tahoma"/>
          <w:sz w:val="16"/>
          <w:szCs w:val="16"/>
        </w:rPr>
        <w:t>Zhotovitel se dále zavazuje k tomu, že při jakémkoliv</w:t>
      </w:r>
      <w:r w:rsidR="00C52242">
        <w:rPr>
          <w:rFonts w:ascii="Tahoma" w:hAnsi="Tahoma" w:cs="Tahoma"/>
          <w:sz w:val="16"/>
          <w:szCs w:val="16"/>
        </w:rPr>
        <w:t>,</w:t>
      </w:r>
      <w:r w:rsidRPr="00A673C4">
        <w:rPr>
          <w:rFonts w:ascii="Tahoma" w:hAnsi="Tahoma" w:cs="Tahoma"/>
          <w:sz w:val="16"/>
          <w:szCs w:val="16"/>
        </w:rPr>
        <w:t xml:space="preserve"> i nahodilém</w:t>
      </w:r>
      <w:r w:rsidR="00C52242">
        <w:rPr>
          <w:rFonts w:ascii="Tahoma" w:hAnsi="Tahoma" w:cs="Tahoma"/>
          <w:sz w:val="16"/>
          <w:szCs w:val="16"/>
        </w:rPr>
        <w:t>,</w:t>
      </w:r>
      <w:r w:rsidRPr="00A673C4">
        <w:rPr>
          <w:rFonts w:ascii="Tahoma" w:hAnsi="Tahoma" w:cs="Tahoma"/>
          <w:sz w:val="16"/>
          <w:szCs w:val="16"/>
        </w:rPr>
        <w:t xml:space="preserve"> přístupu k osobním údajům klientů a zaměstnanců objednatele bude tyto údaje chránit a že je nepředá ani nezpřístupní nikomu dalšímu bez předchozího písemného souhlasu </w:t>
      </w:r>
      <w:r w:rsidRPr="00A673C4">
        <w:rPr>
          <w:rFonts w:ascii="Tahoma" w:hAnsi="Tahoma" w:cs="Tahoma"/>
          <w:sz w:val="16"/>
          <w:szCs w:val="16"/>
        </w:rPr>
        <w:lastRenderedPageBreak/>
        <w:t>objednatele. Tento závazek trvá i po ukončení plnění předmětu smlouvy. Zhotovitel je oprávněn provádět anonymizovaný elektronický sběr dat pro stanovení radiačních zátěží pacientů.</w:t>
      </w:r>
    </w:p>
    <w:p w14:paraId="45C7B687" w14:textId="307AC683" w:rsidR="00A673C4" w:rsidRDefault="00A673C4" w:rsidP="005A396A">
      <w:pPr>
        <w:numPr>
          <w:ilvl w:val="0"/>
          <w:numId w:val="19"/>
        </w:numPr>
        <w:ind w:left="357" w:hanging="357"/>
        <w:jc w:val="both"/>
        <w:rPr>
          <w:rFonts w:ascii="Tahoma" w:hAnsi="Tahoma" w:cs="Tahoma"/>
          <w:sz w:val="16"/>
          <w:szCs w:val="16"/>
        </w:rPr>
      </w:pPr>
      <w:r>
        <w:rPr>
          <w:rFonts w:ascii="Tahoma" w:hAnsi="Tahoma" w:cs="Tahoma"/>
          <w:sz w:val="16"/>
          <w:szCs w:val="16"/>
        </w:rPr>
        <w:t>Objednatel se dále zavazuje</w:t>
      </w:r>
      <w:r w:rsidR="00E47B7A">
        <w:rPr>
          <w:rFonts w:ascii="Tahoma" w:hAnsi="Tahoma" w:cs="Tahoma"/>
          <w:sz w:val="16"/>
          <w:szCs w:val="16"/>
        </w:rPr>
        <w:t>:</w:t>
      </w:r>
    </w:p>
    <w:p w14:paraId="5EBFCFF5" w14:textId="66635462" w:rsidR="00A673C4" w:rsidRDefault="00A673C4" w:rsidP="00A673C4">
      <w:pPr>
        <w:numPr>
          <w:ilvl w:val="1"/>
          <w:numId w:val="19"/>
        </w:numPr>
        <w:ind w:left="924" w:hanging="357"/>
        <w:jc w:val="both"/>
        <w:rPr>
          <w:rFonts w:ascii="Tahoma" w:hAnsi="Tahoma" w:cs="Tahoma"/>
          <w:sz w:val="16"/>
          <w:szCs w:val="16"/>
        </w:rPr>
      </w:pPr>
      <w:r w:rsidRPr="00A673C4">
        <w:rPr>
          <w:rFonts w:ascii="Tahoma" w:hAnsi="Tahoma" w:cs="Tahoma"/>
          <w:sz w:val="16"/>
          <w:szCs w:val="16"/>
        </w:rPr>
        <w:t>Informovat zhotovitele o skutečnostech a změnách, které by mohly ovlivnit optimalizaci radiační ochrany při lékařském ozáření</w:t>
      </w:r>
    </w:p>
    <w:p w14:paraId="369728E0" w14:textId="43F75DA5" w:rsidR="00A673C4" w:rsidRPr="00A673C4" w:rsidRDefault="00A673C4" w:rsidP="00A673C4">
      <w:pPr>
        <w:numPr>
          <w:ilvl w:val="1"/>
          <w:numId w:val="19"/>
        </w:numPr>
        <w:ind w:left="924" w:hanging="357"/>
        <w:jc w:val="both"/>
        <w:rPr>
          <w:rFonts w:ascii="Tahoma" w:hAnsi="Tahoma" w:cs="Tahoma"/>
          <w:sz w:val="16"/>
          <w:szCs w:val="16"/>
        </w:rPr>
      </w:pPr>
      <w:r w:rsidRPr="00A673C4">
        <w:rPr>
          <w:rFonts w:ascii="Tahoma" w:hAnsi="Tahoma" w:cs="Tahoma"/>
          <w:sz w:val="16"/>
          <w:szCs w:val="16"/>
        </w:rPr>
        <w:t>Předávat zhotoviteli dokumenty a informace, které mají vztah k předmětu plnění této smlouvy a jsou nezbytné pro plnění výše uvedených činností, zejména:</w:t>
      </w:r>
    </w:p>
    <w:p w14:paraId="6007E9C5" w14:textId="758760AE"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technické parametry expozic pacientů za účelem výpočtu radiačních zátěží pacientů,</w:t>
      </w:r>
    </w:p>
    <w:p w14:paraId="2AA026F3" w14:textId="1CAD0DE1"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záznamy o zkouškách provozní stálosti, předávat neprodleně,</w:t>
      </w:r>
    </w:p>
    <w:p w14:paraId="5D02FFD5" w14:textId="5BF8195D"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výsledky osobního monitorování radiačních pracovníků ze všech pracovních činností (úvazků),</w:t>
      </w:r>
    </w:p>
    <w:p w14:paraId="571D7A20" w14:textId="742A5AFA"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přijetí nového radiačního pracovníka do pracovního poměru,</w:t>
      </w:r>
    </w:p>
    <w:p w14:paraId="20E2FF1C" w14:textId="120B2072" w:rsidR="00A673C4" w:rsidRPr="00A673C4" w:rsidRDefault="00A673C4" w:rsidP="00A673C4">
      <w:pPr>
        <w:ind w:left="2127" w:hanging="687"/>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záznamy o radiologických událostech kategorie B a A neprodleně po zjištění, záznamy o radiologických</w:t>
      </w:r>
      <w:r>
        <w:rPr>
          <w:rFonts w:ascii="Tahoma" w:hAnsi="Tahoma" w:cs="Tahoma"/>
          <w:sz w:val="16"/>
          <w:szCs w:val="16"/>
        </w:rPr>
        <w:t xml:space="preserve"> </w:t>
      </w:r>
      <w:r w:rsidRPr="00A673C4">
        <w:rPr>
          <w:rFonts w:ascii="Tahoma" w:hAnsi="Tahoma" w:cs="Tahoma"/>
          <w:sz w:val="16"/>
          <w:szCs w:val="16"/>
        </w:rPr>
        <w:t>událostech kategorie C v případě, hrozí-li, dle přílohy č. 23 k vyhl</w:t>
      </w:r>
      <w:r w:rsidR="0039209B">
        <w:rPr>
          <w:rFonts w:ascii="Tahoma" w:hAnsi="Tahoma" w:cs="Tahoma"/>
          <w:sz w:val="16"/>
          <w:szCs w:val="16"/>
        </w:rPr>
        <w:t>ášce</w:t>
      </w:r>
      <w:r w:rsidR="0039209B" w:rsidRPr="00A673C4">
        <w:rPr>
          <w:rFonts w:ascii="Tahoma" w:hAnsi="Tahoma" w:cs="Tahoma"/>
          <w:sz w:val="16"/>
          <w:szCs w:val="16"/>
        </w:rPr>
        <w:t xml:space="preserve"> </w:t>
      </w:r>
      <w:r w:rsidRPr="00A673C4">
        <w:rPr>
          <w:rFonts w:ascii="Tahoma" w:hAnsi="Tahoma" w:cs="Tahoma"/>
          <w:sz w:val="16"/>
          <w:szCs w:val="16"/>
        </w:rPr>
        <w:t>č. 422/2016 Sb., překlasifikace do vyšší kategorie,</w:t>
      </w:r>
    </w:p>
    <w:p w14:paraId="3F6194B6" w14:textId="20B4D48E"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vznik radiační mimořádné události prvního stupně bezprostředně po jejím vzniku,</w:t>
      </w:r>
    </w:p>
    <w:p w14:paraId="1D92E528" w14:textId="606389BA"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termín plánované kontroly Státního úřadu pro jadernou bezpečnost,</w:t>
      </w:r>
    </w:p>
    <w:p w14:paraId="276DFD9C" w14:textId="687AD35A" w:rsidR="00A673C4" w:rsidRPr="00A673C4" w:rsidRDefault="00A673C4" w:rsidP="00A673C4">
      <w:pPr>
        <w:ind w:left="1440"/>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vyjádření Státního úřadu pro jadernou bezpečnost,</w:t>
      </w:r>
    </w:p>
    <w:p w14:paraId="41A7077D" w14:textId="05925E8D" w:rsidR="00A673C4" w:rsidRPr="00A673C4" w:rsidRDefault="00A673C4" w:rsidP="00A673C4">
      <w:pPr>
        <w:ind w:left="2127" w:hanging="687"/>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informace o údržbě, opravě nebo jiném servisním zásahu, který je důležitý z hlediska radiační ochrany</w:t>
      </w:r>
    </w:p>
    <w:p w14:paraId="0BA91875" w14:textId="5F3E4534" w:rsidR="00A673C4" w:rsidRPr="002C1B95" w:rsidRDefault="00A673C4" w:rsidP="005A396A">
      <w:pPr>
        <w:spacing w:after="240"/>
        <w:ind w:left="2126" w:hanging="686"/>
        <w:jc w:val="both"/>
        <w:rPr>
          <w:rFonts w:ascii="Tahoma" w:hAnsi="Tahoma" w:cs="Tahoma"/>
          <w:sz w:val="16"/>
          <w:szCs w:val="16"/>
        </w:rPr>
      </w:pPr>
      <w:r w:rsidRPr="00A673C4">
        <w:rPr>
          <w:rFonts w:ascii="Tahoma" w:hAnsi="Tahoma" w:cs="Tahoma"/>
          <w:sz w:val="16"/>
          <w:szCs w:val="16"/>
        </w:rPr>
        <w:t>-</w:t>
      </w:r>
      <w:r>
        <w:rPr>
          <w:rFonts w:ascii="Tahoma" w:hAnsi="Tahoma" w:cs="Tahoma"/>
          <w:sz w:val="16"/>
          <w:szCs w:val="16"/>
        </w:rPr>
        <w:t xml:space="preserve"> </w:t>
      </w:r>
      <w:r w:rsidRPr="00A673C4">
        <w:rPr>
          <w:rFonts w:ascii="Tahoma" w:hAnsi="Tahoma" w:cs="Tahoma"/>
          <w:sz w:val="16"/>
          <w:szCs w:val="16"/>
        </w:rPr>
        <w:t>plánovaný nákup nového zdroje IZ, vyřazení stávajícího zdroje IZ, stavební úpravy na rtg pracovišti apod</w:t>
      </w:r>
      <w:r w:rsidR="00C52242">
        <w:rPr>
          <w:rFonts w:ascii="Tahoma" w:hAnsi="Tahoma" w:cs="Tahoma"/>
          <w:sz w:val="16"/>
          <w:szCs w:val="16"/>
        </w:rPr>
        <w:t>.</w:t>
      </w:r>
    </w:p>
    <w:p w14:paraId="54710DD1" w14:textId="72FCD202" w:rsidR="000706F8" w:rsidRPr="00BC01AE" w:rsidRDefault="000706F8" w:rsidP="005A396A">
      <w:pPr>
        <w:pStyle w:val="Odstavecseseznamem"/>
        <w:numPr>
          <w:ilvl w:val="0"/>
          <w:numId w:val="49"/>
        </w:numPr>
        <w:spacing w:line="276" w:lineRule="auto"/>
        <w:ind w:left="0" w:firstLine="284"/>
        <w:jc w:val="center"/>
        <w:rPr>
          <w:rFonts w:ascii="Tahoma" w:hAnsi="Tahoma" w:cs="Tahoma"/>
          <w:b/>
          <w:bCs/>
          <w:sz w:val="16"/>
          <w:szCs w:val="16"/>
        </w:rPr>
      </w:pPr>
      <w:r w:rsidRPr="00BC01AE">
        <w:rPr>
          <w:rFonts w:ascii="Tahoma" w:hAnsi="Tahoma" w:cs="Tahoma"/>
          <w:b/>
          <w:bCs/>
          <w:sz w:val="16"/>
          <w:szCs w:val="16"/>
        </w:rPr>
        <w:t>Trvání smlouvy</w:t>
      </w:r>
    </w:p>
    <w:p w14:paraId="43D2DC21" w14:textId="77777777" w:rsidR="000D449E" w:rsidRPr="000D449E" w:rsidRDefault="000706F8" w:rsidP="000D449E">
      <w:pPr>
        <w:pStyle w:val="Odstavecseseznamem"/>
        <w:numPr>
          <w:ilvl w:val="0"/>
          <w:numId w:val="23"/>
        </w:numPr>
        <w:ind w:left="357" w:hanging="357"/>
        <w:jc w:val="both"/>
        <w:rPr>
          <w:rFonts w:ascii="Tahoma" w:hAnsi="Tahoma" w:cs="Tahoma"/>
          <w:sz w:val="16"/>
          <w:szCs w:val="16"/>
        </w:rPr>
      </w:pPr>
      <w:r w:rsidRPr="000D449E">
        <w:rPr>
          <w:rFonts w:ascii="Tahoma" w:hAnsi="Tahoma" w:cs="Tahoma"/>
          <w:sz w:val="16"/>
          <w:szCs w:val="16"/>
        </w:rPr>
        <w:t xml:space="preserve">Tato smlouva se uzavírá na dobu </w:t>
      </w:r>
      <w:r w:rsidR="00AA05DB" w:rsidRPr="000D449E">
        <w:rPr>
          <w:rFonts w:ascii="Tahoma" w:hAnsi="Tahoma" w:cs="Tahoma"/>
          <w:sz w:val="16"/>
          <w:szCs w:val="16"/>
        </w:rPr>
        <w:t>ne</w:t>
      </w:r>
      <w:r w:rsidRPr="000D449E">
        <w:rPr>
          <w:rFonts w:ascii="Tahoma" w:hAnsi="Tahoma" w:cs="Tahoma"/>
          <w:sz w:val="16"/>
          <w:szCs w:val="16"/>
        </w:rPr>
        <w:t>určitou</w:t>
      </w:r>
      <w:r w:rsidR="00AA05DB" w:rsidRPr="000D449E">
        <w:rPr>
          <w:rFonts w:ascii="Tahoma" w:hAnsi="Tahoma" w:cs="Tahoma"/>
          <w:sz w:val="16"/>
          <w:szCs w:val="16"/>
        </w:rPr>
        <w:t>, maximálně však do celkové hodnoty plně</w:t>
      </w:r>
      <w:r w:rsidR="003D012E" w:rsidRPr="000D449E">
        <w:rPr>
          <w:rFonts w:ascii="Tahoma" w:hAnsi="Tahoma" w:cs="Tahoma"/>
          <w:sz w:val="16"/>
          <w:szCs w:val="16"/>
        </w:rPr>
        <w:t>n</w:t>
      </w:r>
      <w:r w:rsidR="00AA05DB" w:rsidRPr="000D449E">
        <w:rPr>
          <w:rFonts w:ascii="Tahoma" w:hAnsi="Tahoma" w:cs="Tahoma"/>
          <w:sz w:val="16"/>
          <w:szCs w:val="16"/>
        </w:rPr>
        <w:t>í 2</w:t>
      </w:r>
      <w:r w:rsidR="008D41E2" w:rsidRPr="000D449E">
        <w:rPr>
          <w:rFonts w:ascii="Tahoma" w:hAnsi="Tahoma" w:cs="Tahoma"/>
          <w:sz w:val="16"/>
          <w:szCs w:val="16"/>
        </w:rPr>
        <w:t>.000.000,-</w:t>
      </w:r>
      <w:r w:rsidR="00AA05DB" w:rsidRPr="000D449E">
        <w:rPr>
          <w:rFonts w:ascii="Tahoma" w:hAnsi="Tahoma" w:cs="Tahoma"/>
          <w:sz w:val="16"/>
          <w:szCs w:val="16"/>
        </w:rPr>
        <w:t xml:space="preserve"> Kč bez DPH</w:t>
      </w:r>
      <w:r w:rsidR="003D012E" w:rsidRPr="000D449E">
        <w:rPr>
          <w:rFonts w:ascii="Tahoma" w:hAnsi="Tahoma" w:cs="Tahoma"/>
          <w:sz w:val="16"/>
          <w:szCs w:val="16"/>
        </w:rPr>
        <w:t>.</w:t>
      </w:r>
      <w:r w:rsidR="00943FAB" w:rsidRPr="000D449E">
        <w:rPr>
          <w:rFonts w:ascii="Tahoma" w:hAnsi="Tahoma" w:cs="Tahoma"/>
          <w:sz w:val="16"/>
          <w:szCs w:val="16"/>
        </w:rPr>
        <w:t xml:space="preserve"> </w:t>
      </w:r>
      <w:r w:rsidR="00A8508C" w:rsidRPr="000D449E">
        <w:rPr>
          <w:rFonts w:ascii="Tahoma" w:hAnsi="Tahoma" w:cs="Tahoma"/>
          <w:sz w:val="16"/>
          <w:szCs w:val="16"/>
        </w:rPr>
        <w:t>Smlouva nabývá platnosti dnem jejího podpisu smluvními stranami</w:t>
      </w:r>
      <w:r w:rsidR="008D41E2" w:rsidRPr="000D449E">
        <w:rPr>
          <w:rFonts w:ascii="Tahoma" w:hAnsi="Tahoma" w:cs="Tahoma"/>
          <w:sz w:val="16"/>
          <w:szCs w:val="16"/>
        </w:rPr>
        <w:t xml:space="preserve"> a účinnosti dnem uveřejnění v registru smluv</w:t>
      </w:r>
      <w:r w:rsidRPr="000D449E">
        <w:rPr>
          <w:rFonts w:ascii="Tahoma" w:hAnsi="Tahoma" w:cs="Tahoma"/>
          <w:sz w:val="16"/>
          <w:szCs w:val="16"/>
        </w:rPr>
        <w:t>.</w:t>
      </w:r>
    </w:p>
    <w:p w14:paraId="3B66F263" w14:textId="4D90B73F" w:rsidR="000A366A" w:rsidRPr="000D449E" w:rsidRDefault="000A366A" w:rsidP="00C32202">
      <w:pPr>
        <w:pStyle w:val="Odstavecseseznamem"/>
        <w:numPr>
          <w:ilvl w:val="0"/>
          <w:numId w:val="23"/>
        </w:numPr>
        <w:spacing w:after="240"/>
        <w:ind w:left="357" w:hanging="357"/>
        <w:jc w:val="both"/>
        <w:rPr>
          <w:rFonts w:ascii="Tahoma" w:hAnsi="Tahoma" w:cs="Tahoma"/>
          <w:sz w:val="16"/>
          <w:szCs w:val="16"/>
        </w:rPr>
      </w:pPr>
      <w:r w:rsidRPr="000D449E">
        <w:rPr>
          <w:rFonts w:ascii="Tahoma" w:hAnsi="Tahoma" w:cs="Tahoma"/>
          <w:sz w:val="16"/>
          <w:szCs w:val="16"/>
        </w:rPr>
        <w:t>Smlouvu mohou smluvní strany ukončit písemnou dohodou anebo výpovědí bez udání důvodu. Výpovědní doba činí 3 měsíc</w:t>
      </w:r>
      <w:r w:rsidR="004F4B13" w:rsidRPr="000D449E">
        <w:rPr>
          <w:rFonts w:ascii="Tahoma" w:hAnsi="Tahoma" w:cs="Tahoma"/>
          <w:sz w:val="16"/>
          <w:szCs w:val="16"/>
        </w:rPr>
        <w:t>e</w:t>
      </w:r>
      <w:r w:rsidR="008D41E2" w:rsidRPr="000D449E">
        <w:rPr>
          <w:rFonts w:ascii="Tahoma" w:hAnsi="Tahoma" w:cs="Tahoma"/>
          <w:sz w:val="16"/>
          <w:szCs w:val="16"/>
        </w:rPr>
        <w:t xml:space="preserve"> </w:t>
      </w:r>
      <w:r w:rsidRPr="000D449E">
        <w:rPr>
          <w:rFonts w:ascii="Tahoma" w:hAnsi="Tahoma" w:cs="Tahoma"/>
          <w:sz w:val="16"/>
          <w:szCs w:val="16"/>
        </w:rPr>
        <w:t>a začíná běžet prvním dnem měsíce následujícího po doručení výpovědi druhé smluvní straně.</w:t>
      </w:r>
    </w:p>
    <w:p w14:paraId="06EB1ABB" w14:textId="338FF64D" w:rsidR="007508D6" w:rsidRPr="00BC01AE" w:rsidRDefault="007508D6" w:rsidP="005A396A">
      <w:pPr>
        <w:pStyle w:val="Odstavecseseznamem"/>
        <w:numPr>
          <w:ilvl w:val="0"/>
          <w:numId w:val="49"/>
        </w:numPr>
        <w:spacing w:line="276" w:lineRule="auto"/>
        <w:ind w:left="0" w:firstLine="284"/>
        <w:jc w:val="center"/>
        <w:rPr>
          <w:rFonts w:ascii="Tahoma" w:hAnsi="Tahoma" w:cs="Tahoma"/>
          <w:b/>
          <w:bCs/>
          <w:sz w:val="16"/>
          <w:szCs w:val="16"/>
        </w:rPr>
      </w:pPr>
      <w:r w:rsidRPr="00BC01AE">
        <w:rPr>
          <w:rFonts w:ascii="Tahoma" w:hAnsi="Tahoma" w:cs="Tahoma"/>
          <w:b/>
          <w:bCs/>
          <w:sz w:val="16"/>
          <w:szCs w:val="16"/>
        </w:rPr>
        <w:t>Závěrečná ustanovení</w:t>
      </w:r>
    </w:p>
    <w:p w14:paraId="046D2AA0" w14:textId="0C36E434" w:rsidR="00091D54" w:rsidRPr="002C1B95" w:rsidRDefault="00091D54" w:rsidP="005A396A">
      <w:pPr>
        <w:pStyle w:val="Odstavecseseznamem"/>
        <w:numPr>
          <w:ilvl w:val="0"/>
          <w:numId w:val="24"/>
        </w:numPr>
        <w:ind w:left="357" w:hanging="357"/>
        <w:jc w:val="both"/>
        <w:rPr>
          <w:rFonts w:ascii="Tahoma" w:hAnsi="Tahoma" w:cs="Tahoma"/>
          <w:sz w:val="16"/>
          <w:szCs w:val="16"/>
        </w:rPr>
      </w:pPr>
      <w:r w:rsidRPr="002C1B95">
        <w:rPr>
          <w:rFonts w:ascii="Tahoma" w:hAnsi="Tahoma" w:cs="Tahoma"/>
          <w:sz w:val="16"/>
          <w:szCs w:val="16"/>
        </w:rPr>
        <w:t>Tato smlouva může být změněna nebo doplněna pouze písemnými číslovanými dodatky, které budou podepsány oprávněnými zástupci obou smluvních stran.</w:t>
      </w:r>
    </w:p>
    <w:p w14:paraId="776883CB" w14:textId="23A1A5B9" w:rsidR="000706F8" w:rsidRDefault="000706F8" w:rsidP="007645F9">
      <w:pPr>
        <w:pStyle w:val="Odstavecseseznamem"/>
        <w:widowControl w:val="0"/>
        <w:numPr>
          <w:ilvl w:val="0"/>
          <w:numId w:val="24"/>
        </w:numPr>
        <w:tabs>
          <w:tab w:val="left" w:pos="474"/>
        </w:tabs>
        <w:autoSpaceDE w:val="0"/>
        <w:autoSpaceDN w:val="0"/>
        <w:ind w:left="357" w:hanging="357"/>
        <w:rPr>
          <w:rFonts w:ascii="Tahoma" w:hAnsi="Tahoma" w:cs="Tahoma"/>
          <w:sz w:val="16"/>
          <w:szCs w:val="16"/>
        </w:rPr>
      </w:pPr>
      <w:r w:rsidRPr="002C1B95">
        <w:rPr>
          <w:rFonts w:ascii="Tahoma" w:hAnsi="Tahoma" w:cs="Tahoma"/>
          <w:sz w:val="16"/>
          <w:szCs w:val="16"/>
        </w:rPr>
        <w:t>Vztahy mezi smluvními stranami se řídí právním řádem České</w:t>
      </w:r>
      <w:r w:rsidRPr="002C1B95">
        <w:rPr>
          <w:rFonts w:ascii="Tahoma" w:hAnsi="Tahoma" w:cs="Tahoma"/>
          <w:spacing w:val="-25"/>
          <w:sz w:val="16"/>
          <w:szCs w:val="16"/>
        </w:rPr>
        <w:t xml:space="preserve"> </w:t>
      </w:r>
      <w:r w:rsidRPr="002C1B95">
        <w:rPr>
          <w:rFonts w:ascii="Tahoma" w:hAnsi="Tahoma" w:cs="Tahoma"/>
          <w:sz w:val="16"/>
          <w:szCs w:val="16"/>
        </w:rPr>
        <w:t>republiky.</w:t>
      </w:r>
    </w:p>
    <w:p w14:paraId="46E53CF4" w14:textId="2E2356B5" w:rsidR="00F036F5" w:rsidRPr="005A396A" w:rsidRDefault="00F036F5" w:rsidP="005A396A">
      <w:pPr>
        <w:numPr>
          <w:ilvl w:val="0"/>
          <w:numId w:val="24"/>
        </w:numPr>
        <w:ind w:left="357"/>
        <w:jc w:val="both"/>
        <w:rPr>
          <w:rFonts w:ascii="Tahoma" w:hAnsi="Tahoma" w:cs="Tahoma"/>
          <w:sz w:val="16"/>
          <w:szCs w:val="16"/>
        </w:rPr>
      </w:pPr>
      <w:r w:rsidRPr="002C1B95">
        <w:rPr>
          <w:rFonts w:ascii="Tahoma" w:hAnsi="Tahoma" w:cs="Tahoma"/>
          <w:sz w:val="16"/>
          <w:szCs w:val="16"/>
        </w:rPr>
        <w:t>Zhotovitel bere na vědomí, že objednatel je povinen dle ustanovení § 219 odst. 1</w:t>
      </w:r>
      <w:r>
        <w:rPr>
          <w:rFonts w:ascii="Tahoma" w:hAnsi="Tahoma" w:cs="Tahoma"/>
          <w:sz w:val="16"/>
          <w:szCs w:val="16"/>
        </w:rPr>
        <w:t xml:space="preserve"> </w:t>
      </w:r>
      <w:r w:rsidRPr="002C1B95">
        <w:rPr>
          <w:rFonts w:ascii="Tahoma" w:hAnsi="Tahoma" w:cs="Tahoma"/>
          <w:sz w:val="16"/>
          <w:szCs w:val="16"/>
        </w:rPr>
        <w:t>zákona č. 134/2016 Sb., o zadávání veřejných zakázek</w:t>
      </w:r>
      <w:r>
        <w:rPr>
          <w:rFonts w:ascii="Tahoma" w:hAnsi="Tahoma" w:cs="Tahoma"/>
          <w:sz w:val="16"/>
          <w:szCs w:val="16"/>
        </w:rPr>
        <w:t>,</w:t>
      </w:r>
      <w:r w:rsidRPr="002C1B95">
        <w:rPr>
          <w:rFonts w:ascii="Tahoma" w:hAnsi="Tahoma" w:cs="Tahoma"/>
          <w:sz w:val="16"/>
          <w:szCs w:val="16"/>
        </w:rPr>
        <w:t xml:space="preserve"> a dle zákona č. 340/2015 Sb., o registru smluv</w:t>
      </w:r>
      <w:r>
        <w:rPr>
          <w:rFonts w:ascii="Tahoma" w:hAnsi="Tahoma" w:cs="Tahoma"/>
          <w:sz w:val="16"/>
          <w:szCs w:val="16"/>
        </w:rPr>
        <w:t>,</w:t>
      </w:r>
      <w:r w:rsidRPr="002C1B95">
        <w:rPr>
          <w:rFonts w:ascii="Tahoma" w:hAnsi="Tahoma" w:cs="Tahoma"/>
          <w:sz w:val="16"/>
          <w:szCs w:val="16"/>
        </w:rPr>
        <w:t xml:space="preserve"> uveřejnit tuto smlouvu včetně případných dodatků a výzev (objednávek) vystavených na základě této smlouvy zákonem stanoveným způsobem.</w:t>
      </w:r>
    </w:p>
    <w:p w14:paraId="0722D2A3" w14:textId="5BABB630" w:rsidR="00091D54" w:rsidRDefault="00091D54" w:rsidP="007645F9">
      <w:pPr>
        <w:pStyle w:val="Odstavecseseznamem"/>
        <w:numPr>
          <w:ilvl w:val="0"/>
          <w:numId w:val="24"/>
        </w:numPr>
        <w:ind w:left="357" w:hanging="357"/>
        <w:jc w:val="both"/>
        <w:rPr>
          <w:rFonts w:ascii="Tahoma" w:hAnsi="Tahoma" w:cs="Tahoma"/>
          <w:sz w:val="16"/>
          <w:szCs w:val="16"/>
        </w:rPr>
      </w:pPr>
      <w:r w:rsidRPr="002C1B95">
        <w:rPr>
          <w:rFonts w:ascii="Tahoma" w:hAnsi="Tahoma" w:cs="Tahoma"/>
          <w:sz w:val="16"/>
          <w:szCs w:val="16"/>
        </w:rPr>
        <w:t xml:space="preserve">Právní vztahy touto smlouvou neupravené, jakož i právní poměry z ní vznikající a vyplývající, se řídí příslušnými </w:t>
      </w:r>
      <w:r w:rsidR="000706F8" w:rsidRPr="002C1B95">
        <w:rPr>
          <w:rFonts w:ascii="Tahoma" w:hAnsi="Tahoma" w:cs="Tahoma"/>
          <w:sz w:val="16"/>
          <w:szCs w:val="16"/>
        </w:rPr>
        <w:t xml:space="preserve">ustanoveními </w:t>
      </w:r>
      <w:r w:rsidR="00677CAD">
        <w:rPr>
          <w:rFonts w:ascii="Tahoma" w:hAnsi="Tahoma" w:cs="Tahoma"/>
          <w:sz w:val="16"/>
          <w:szCs w:val="16"/>
        </w:rPr>
        <w:t>zákona č. 89/2012 Sb., občanský zákoník,</w:t>
      </w:r>
      <w:r w:rsidRPr="002C1B95">
        <w:rPr>
          <w:rFonts w:ascii="Tahoma" w:hAnsi="Tahoma" w:cs="Tahoma"/>
          <w:sz w:val="16"/>
          <w:szCs w:val="16"/>
        </w:rPr>
        <w:t xml:space="preserve"> v platném znění</w:t>
      </w:r>
      <w:r w:rsidR="00677CAD">
        <w:rPr>
          <w:rFonts w:ascii="Tahoma" w:hAnsi="Tahoma" w:cs="Tahoma"/>
          <w:sz w:val="16"/>
          <w:szCs w:val="16"/>
        </w:rPr>
        <w:t>,</w:t>
      </w:r>
      <w:r w:rsidRPr="002C1B95">
        <w:rPr>
          <w:rFonts w:ascii="Tahoma" w:hAnsi="Tahoma" w:cs="Tahoma"/>
          <w:sz w:val="16"/>
          <w:szCs w:val="16"/>
        </w:rPr>
        <w:t xml:space="preserve"> </w:t>
      </w:r>
      <w:r w:rsidRPr="002C1B95">
        <w:rPr>
          <w:rFonts w:ascii="Tahoma" w:hAnsi="Tahoma" w:cs="Tahoma"/>
          <w:snapToGrid w:val="0"/>
          <w:sz w:val="16"/>
          <w:szCs w:val="16"/>
        </w:rPr>
        <w:t>a předpisy souvisejícími</w:t>
      </w:r>
      <w:r w:rsidRPr="002C1B95">
        <w:rPr>
          <w:rFonts w:ascii="Tahoma" w:hAnsi="Tahoma" w:cs="Tahoma"/>
          <w:sz w:val="16"/>
          <w:szCs w:val="16"/>
        </w:rPr>
        <w:t>.</w:t>
      </w:r>
    </w:p>
    <w:p w14:paraId="6D99A7DA" w14:textId="2193878B" w:rsidR="001B2A6E" w:rsidRPr="005A396A" w:rsidRDefault="001B2A6E" w:rsidP="005A396A">
      <w:pPr>
        <w:pStyle w:val="Zkladntext"/>
        <w:numPr>
          <w:ilvl w:val="0"/>
          <w:numId w:val="24"/>
        </w:numPr>
        <w:suppressAutoHyphens/>
        <w:ind w:left="357"/>
        <w:jc w:val="both"/>
        <w:rPr>
          <w:rFonts w:ascii="Tahoma" w:hAnsi="Tahoma" w:cs="Tahoma"/>
          <w:bCs/>
          <w:sz w:val="16"/>
          <w:szCs w:val="16"/>
        </w:rPr>
      </w:pPr>
      <w:r w:rsidRPr="005A396A">
        <w:rPr>
          <w:rFonts w:ascii="Tahoma" w:hAnsi="Tahoma" w:cs="Tahoma"/>
          <w:b w:val="0"/>
          <w:bCs/>
          <w:sz w:val="16"/>
          <w:szCs w:val="16"/>
        </w:rPr>
        <w:t xml:space="preserve">Případné spory smluvních stran budou řešeny smírnou cestou a v případě, že nedojde k dohodě, budou spory řešeny příslušnými soudy ČR. </w:t>
      </w:r>
      <w:r w:rsidRPr="005A396A">
        <w:rPr>
          <w:rFonts w:ascii="Tahoma" w:hAnsi="Tahoma" w:cs="Tahoma"/>
          <w:b w:val="0"/>
          <w:bCs/>
          <w:sz w:val="16"/>
          <w:szCs w:val="16"/>
          <w:lang w:eastAsia="en-US" w:bidi="en-US"/>
        </w:rPr>
        <w:t xml:space="preserve">Soudem příslušným pro všechny spory vzniklé z této smlouvy mezi smluvními stranami, je obecný soud </w:t>
      </w:r>
      <w:r>
        <w:rPr>
          <w:rFonts w:ascii="Tahoma" w:hAnsi="Tahoma" w:cs="Tahoma"/>
          <w:b w:val="0"/>
          <w:bCs/>
          <w:sz w:val="16"/>
          <w:szCs w:val="16"/>
          <w:lang w:eastAsia="en-US" w:bidi="en-US"/>
        </w:rPr>
        <w:t>objednatele</w:t>
      </w:r>
      <w:r w:rsidRPr="005A396A">
        <w:rPr>
          <w:rFonts w:ascii="Tahoma" w:hAnsi="Tahoma" w:cs="Tahoma"/>
          <w:b w:val="0"/>
          <w:bCs/>
          <w:sz w:val="16"/>
          <w:szCs w:val="16"/>
          <w:lang w:eastAsia="en-US" w:bidi="en-US"/>
        </w:rPr>
        <w:t>.</w:t>
      </w:r>
    </w:p>
    <w:p w14:paraId="5DF778DA" w14:textId="7C73DA84" w:rsidR="00091D54" w:rsidRPr="002C1B95" w:rsidRDefault="00091D54" w:rsidP="005A396A">
      <w:pPr>
        <w:pStyle w:val="Odstavecseseznamem"/>
        <w:numPr>
          <w:ilvl w:val="0"/>
          <w:numId w:val="24"/>
        </w:numPr>
        <w:ind w:left="357" w:hanging="357"/>
        <w:jc w:val="both"/>
        <w:rPr>
          <w:rFonts w:ascii="Tahoma" w:hAnsi="Tahoma" w:cs="Tahoma"/>
          <w:sz w:val="16"/>
          <w:szCs w:val="16"/>
        </w:rPr>
      </w:pPr>
      <w:r w:rsidRPr="002C1B95">
        <w:rPr>
          <w:rFonts w:ascii="Tahoma" w:hAnsi="Tahoma" w:cs="Tahoma"/>
          <w:sz w:val="16"/>
          <w:szCs w:val="16"/>
        </w:rPr>
        <w:t>Tato smlouva je vyhotovena ve dvou stejnopisech</w:t>
      </w:r>
      <w:r w:rsidR="00393F39">
        <w:rPr>
          <w:rFonts w:ascii="Tahoma" w:hAnsi="Tahoma" w:cs="Tahoma"/>
          <w:sz w:val="16"/>
          <w:szCs w:val="16"/>
        </w:rPr>
        <w:t xml:space="preserve"> s platností originálu</w:t>
      </w:r>
      <w:r w:rsidRPr="002C1B95">
        <w:rPr>
          <w:rFonts w:ascii="Tahoma" w:hAnsi="Tahoma" w:cs="Tahoma"/>
          <w:sz w:val="16"/>
          <w:szCs w:val="16"/>
        </w:rPr>
        <w:t>, z nichž každá ze smluvních stran obdrží po jednom.</w:t>
      </w:r>
    </w:p>
    <w:p w14:paraId="14EA4AD8" w14:textId="2DECC9FD" w:rsidR="000706F8" w:rsidRPr="002C1B95" w:rsidRDefault="000706F8" w:rsidP="005A396A">
      <w:pPr>
        <w:pStyle w:val="Odstavecseseznamem"/>
        <w:widowControl w:val="0"/>
        <w:numPr>
          <w:ilvl w:val="0"/>
          <w:numId w:val="24"/>
        </w:numPr>
        <w:tabs>
          <w:tab w:val="left" w:pos="477"/>
        </w:tabs>
        <w:autoSpaceDE w:val="0"/>
        <w:autoSpaceDN w:val="0"/>
        <w:ind w:left="357" w:hanging="357"/>
        <w:jc w:val="both"/>
        <w:rPr>
          <w:rFonts w:ascii="Tahoma" w:hAnsi="Tahoma" w:cs="Tahoma"/>
          <w:sz w:val="16"/>
          <w:szCs w:val="16"/>
        </w:rPr>
      </w:pPr>
      <w:bookmarkStart w:id="6" w:name="_Hlk45284272"/>
      <w:r w:rsidRPr="002C1B95">
        <w:rPr>
          <w:rFonts w:ascii="Tahoma" w:hAnsi="Tahoma" w:cs="Tahoma"/>
          <w:sz w:val="16"/>
          <w:szCs w:val="16"/>
        </w:rPr>
        <w:t>Smluvní strany prohlašují, že jim nejsou známy žádné skutečnosti, které by uzavření smlouvy vylučovaly a berou na vědomí, že v plném rozsahu nesou veškeré právní důsledky plynoucí z vědomě jimi udaných nepravdivých údajů. Na důkaz svého souhlasu s obsahem smlouvy připojují pod ní své</w:t>
      </w:r>
      <w:r w:rsidRPr="002C1B95">
        <w:rPr>
          <w:rFonts w:ascii="Tahoma" w:hAnsi="Tahoma" w:cs="Tahoma"/>
          <w:spacing w:val="-8"/>
          <w:sz w:val="16"/>
          <w:szCs w:val="16"/>
        </w:rPr>
        <w:t xml:space="preserve"> </w:t>
      </w:r>
      <w:r w:rsidRPr="002C1B95">
        <w:rPr>
          <w:rFonts w:ascii="Tahoma" w:hAnsi="Tahoma" w:cs="Tahoma"/>
          <w:sz w:val="16"/>
          <w:szCs w:val="16"/>
        </w:rPr>
        <w:t>podpisy.</w:t>
      </w:r>
    </w:p>
    <w:bookmarkEnd w:id="6"/>
    <w:p w14:paraId="531DEFF7" w14:textId="54DC4C00" w:rsidR="00944E45" w:rsidRPr="002C1B95" w:rsidRDefault="00944E45" w:rsidP="005A396A">
      <w:pPr>
        <w:pStyle w:val="Zkladntext"/>
        <w:tabs>
          <w:tab w:val="left" w:pos="5670"/>
        </w:tabs>
        <w:spacing w:before="720" w:after="720"/>
        <w:rPr>
          <w:rFonts w:ascii="Tahoma" w:hAnsi="Tahoma" w:cs="Tahoma"/>
          <w:b w:val="0"/>
          <w:sz w:val="16"/>
          <w:szCs w:val="16"/>
        </w:rPr>
      </w:pPr>
      <w:r w:rsidRPr="002C1B95">
        <w:rPr>
          <w:rFonts w:ascii="Tahoma" w:hAnsi="Tahoma" w:cs="Tahoma"/>
          <w:b w:val="0"/>
          <w:sz w:val="16"/>
          <w:szCs w:val="16"/>
        </w:rPr>
        <w:t>V</w:t>
      </w:r>
      <w:r w:rsidR="00FF2BF7" w:rsidRPr="002C1B95">
        <w:rPr>
          <w:rFonts w:ascii="Tahoma" w:hAnsi="Tahoma" w:cs="Tahoma"/>
          <w:b w:val="0"/>
          <w:sz w:val="16"/>
          <w:szCs w:val="16"/>
        </w:rPr>
        <w:t> </w:t>
      </w:r>
      <w:r w:rsidR="00E4571C">
        <w:rPr>
          <w:rFonts w:ascii="Tahoma" w:hAnsi="Tahoma" w:cs="Tahoma"/>
          <w:b w:val="0"/>
          <w:sz w:val="16"/>
          <w:szCs w:val="16"/>
        </w:rPr>
        <w:t>Praze</w:t>
      </w:r>
      <w:r w:rsidR="002A04CC">
        <w:rPr>
          <w:rFonts w:ascii="Tahoma" w:hAnsi="Tahoma" w:cs="Tahoma"/>
          <w:b w:val="0"/>
          <w:sz w:val="16"/>
          <w:szCs w:val="16"/>
        </w:rPr>
        <w:t xml:space="preserve"> </w:t>
      </w:r>
      <w:r w:rsidRPr="002C1B95">
        <w:rPr>
          <w:rFonts w:ascii="Tahoma" w:hAnsi="Tahoma" w:cs="Tahoma"/>
          <w:b w:val="0"/>
          <w:sz w:val="16"/>
          <w:szCs w:val="16"/>
        </w:rPr>
        <w:t>dne</w:t>
      </w:r>
      <w:r w:rsidR="00C07099">
        <w:rPr>
          <w:rFonts w:ascii="Tahoma" w:hAnsi="Tahoma" w:cs="Tahoma"/>
          <w:b w:val="0"/>
          <w:sz w:val="16"/>
          <w:szCs w:val="16"/>
        </w:rPr>
        <w:t>:</w:t>
      </w:r>
      <w:r w:rsidR="00C07099">
        <w:rPr>
          <w:rFonts w:ascii="Tahoma" w:hAnsi="Tahoma" w:cs="Tahoma"/>
          <w:b w:val="0"/>
          <w:sz w:val="16"/>
          <w:szCs w:val="16"/>
        </w:rPr>
        <w:tab/>
      </w:r>
      <w:r w:rsidRPr="002C1B95">
        <w:rPr>
          <w:rFonts w:ascii="Tahoma" w:hAnsi="Tahoma" w:cs="Tahoma"/>
          <w:b w:val="0"/>
          <w:sz w:val="16"/>
          <w:szCs w:val="16"/>
        </w:rPr>
        <w:t>V Praze dne</w:t>
      </w:r>
      <w:r w:rsidR="00C07099">
        <w:rPr>
          <w:rFonts w:ascii="Tahoma" w:hAnsi="Tahoma" w:cs="Tahoma"/>
          <w:b w:val="0"/>
          <w:sz w:val="16"/>
          <w:szCs w:val="16"/>
        </w:rPr>
        <w:t>:</w:t>
      </w:r>
    </w:p>
    <w:p w14:paraId="7CE9EAFC" w14:textId="3E276AC7" w:rsidR="00F266A9" w:rsidRDefault="00C07099" w:rsidP="00C07099">
      <w:pPr>
        <w:pStyle w:val="Zkladntext"/>
        <w:tabs>
          <w:tab w:val="left" w:pos="5670"/>
        </w:tabs>
        <w:rPr>
          <w:rFonts w:ascii="Tahoma" w:hAnsi="Tahoma" w:cs="Tahoma"/>
          <w:b w:val="0"/>
          <w:bCs/>
          <w:sz w:val="16"/>
          <w:szCs w:val="16"/>
        </w:rPr>
      </w:pPr>
      <w:r>
        <w:rPr>
          <w:rFonts w:ascii="Tahoma" w:hAnsi="Tahoma" w:cs="Tahoma"/>
          <w:b w:val="0"/>
          <w:bCs/>
          <w:sz w:val="16"/>
          <w:szCs w:val="16"/>
        </w:rPr>
        <w:t>_______________________________</w:t>
      </w:r>
      <w:r>
        <w:rPr>
          <w:rFonts w:ascii="Tahoma" w:hAnsi="Tahoma" w:cs="Tahoma"/>
          <w:b w:val="0"/>
          <w:bCs/>
          <w:sz w:val="16"/>
          <w:szCs w:val="16"/>
        </w:rPr>
        <w:tab/>
        <w:t>_______________________________</w:t>
      </w:r>
    </w:p>
    <w:p w14:paraId="0D892D05" w14:textId="619C6720" w:rsidR="00C07099" w:rsidRDefault="00C62F0B" w:rsidP="00C07099">
      <w:pPr>
        <w:pStyle w:val="Zkladntext"/>
        <w:tabs>
          <w:tab w:val="left" w:pos="5670"/>
        </w:tabs>
        <w:spacing w:line="276" w:lineRule="auto"/>
        <w:rPr>
          <w:rFonts w:ascii="Tahoma" w:hAnsi="Tahoma" w:cs="Tahoma"/>
          <w:b w:val="0"/>
          <w:sz w:val="16"/>
          <w:szCs w:val="16"/>
        </w:rPr>
      </w:pPr>
      <w:r w:rsidRPr="00C62F0B">
        <w:rPr>
          <w:rFonts w:ascii="Tahoma" w:hAnsi="Tahoma" w:cs="Tahoma"/>
          <w:b w:val="0"/>
          <w:bCs/>
          <w:sz w:val="16"/>
          <w:szCs w:val="16"/>
        </w:rPr>
        <w:t>XXXXXX</w:t>
      </w:r>
      <w:r w:rsidR="00F266A9">
        <w:rPr>
          <w:rFonts w:ascii="Tahoma" w:hAnsi="Tahoma" w:cs="Tahoma"/>
          <w:b w:val="0"/>
          <w:sz w:val="16"/>
          <w:szCs w:val="16"/>
        </w:rPr>
        <w:tab/>
        <w:t>prof. MUDr. David Feltl, Ph.D., MBA</w:t>
      </w:r>
    </w:p>
    <w:p w14:paraId="6A88DD27" w14:textId="482D188E" w:rsidR="00F266A9" w:rsidRPr="007645F9" w:rsidRDefault="00F266A9" w:rsidP="005A396A">
      <w:pPr>
        <w:pStyle w:val="Zkladntext"/>
        <w:tabs>
          <w:tab w:val="left" w:pos="5670"/>
        </w:tabs>
        <w:spacing w:line="276" w:lineRule="auto"/>
        <w:rPr>
          <w:rFonts w:ascii="Tahoma" w:hAnsi="Tahoma" w:cs="Tahoma"/>
          <w:b w:val="0"/>
          <w:sz w:val="16"/>
          <w:szCs w:val="16"/>
        </w:rPr>
      </w:pPr>
      <w:r>
        <w:rPr>
          <w:rFonts w:ascii="Tahoma" w:hAnsi="Tahoma" w:cs="Tahoma"/>
          <w:b w:val="0"/>
          <w:sz w:val="16"/>
          <w:szCs w:val="16"/>
        </w:rPr>
        <w:tab/>
      </w:r>
      <w:r w:rsidR="002A04CC">
        <w:rPr>
          <w:rFonts w:ascii="Tahoma" w:hAnsi="Tahoma" w:cs="Tahoma"/>
          <w:b w:val="0"/>
          <w:sz w:val="16"/>
          <w:szCs w:val="16"/>
        </w:rPr>
        <w:t>ředitel Všeobecné fakultní nemocnice v Praze</w:t>
      </w:r>
    </w:p>
    <w:p w14:paraId="1C047429" w14:textId="7121A641" w:rsidR="00C53B97" w:rsidRPr="002C1B95" w:rsidRDefault="00C53B97" w:rsidP="009A2BBD">
      <w:pPr>
        <w:pStyle w:val="Zkladntext"/>
        <w:tabs>
          <w:tab w:val="left" w:pos="5670"/>
        </w:tabs>
        <w:rPr>
          <w:rFonts w:ascii="Tahoma" w:hAnsi="Tahoma" w:cs="Tahoma"/>
          <w:sz w:val="16"/>
          <w:szCs w:val="16"/>
        </w:rPr>
      </w:pPr>
    </w:p>
    <w:sectPr w:rsidR="00C53B97" w:rsidRPr="002C1B95" w:rsidSect="00437622">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DDAC" w14:textId="77777777" w:rsidR="007E131C" w:rsidRDefault="007E131C">
      <w:r>
        <w:separator/>
      </w:r>
    </w:p>
  </w:endnote>
  <w:endnote w:type="continuationSeparator" w:id="0">
    <w:p w14:paraId="0313260D" w14:textId="77777777" w:rsidR="007E131C" w:rsidRDefault="007E131C">
      <w:r>
        <w:continuationSeparator/>
      </w:r>
    </w:p>
  </w:endnote>
  <w:endnote w:type="continuationNotice" w:id="1">
    <w:p w14:paraId="051B8372" w14:textId="77777777" w:rsidR="007E131C" w:rsidRDefault="007E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DB0CA" w14:textId="77777777" w:rsidR="004C76FC" w:rsidRDefault="004C76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94D1" w14:textId="0B4A659D" w:rsidR="00E86D9D" w:rsidRPr="00EB3F46" w:rsidRDefault="00E86D9D" w:rsidP="00F02416">
    <w:pPr>
      <w:pStyle w:val="Zpat"/>
      <w:jc w:val="center"/>
      <w:rPr>
        <w:rFonts w:ascii="Tahoma" w:hAnsi="Tahoma" w:cs="Tahoma"/>
        <w:sz w:val="16"/>
        <w:szCs w:val="16"/>
      </w:rPr>
    </w:pPr>
    <w:r w:rsidRPr="00EB3F46">
      <w:rPr>
        <w:rFonts w:ascii="Tahoma" w:hAnsi="Tahoma" w:cs="Tahoma"/>
        <w:sz w:val="16"/>
        <w:szCs w:val="16"/>
      </w:rPr>
      <w:t xml:space="preserve">strana </w:t>
    </w:r>
    <w:r w:rsidR="00C53B55" w:rsidRPr="00EB3F46">
      <w:rPr>
        <w:rStyle w:val="slostrnky"/>
        <w:rFonts w:ascii="Tahoma" w:hAnsi="Tahoma" w:cs="Tahoma"/>
        <w:sz w:val="16"/>
        <w:szCs w:val="16"/>
      </w:rPr>
      <w:fldChar w:fldCharType="begin"/>
    </w:r>
    <w:r w:rsidRPr="00EB3F46">
      <w:rPr>
        <w:rStyle w:val="slostrnky"/>
        <w:rFonts w:ascii="Tahoma" w:hAnsi="Tahoma" w:cs="Tahoma"/>
        <w:sz w:val="16"/>
        <w:szCs w:val="16"/>
      </w:rPr>
      <w:instrText xml:space="preserve"> PAGE </w:instrText>
    </w:r>
    <w:r w:rsidR="00C53B55" w:rsidRPr="00EB3F46">
      <w:rPr>
        <w:rStyle w:val="slostrnky"/>
        <w:rFonts w:ascii="Tahoma" w:hAnsi="Tahoma" w:cs="Tahoma"/>
        <w:sz w:val="16"/>
        <w:szCs w:val="16"/>
      </w:rPr>
      <w:fldChar w:fldCharType="separate"/>
    </w:r>
    <w:r w:rsidR="005520C1">
      <w:rPr>
        <w:rStyle w:val="slostrnky"/>
        <w:rFonts w:ascii="Tahoma" w:hAnsi="Tahoma" w:cs="Tahoma"/>
        <w:noProof/>
        <w:sz w:val="16"/>
        <w:szCs w:val="16"/>
      </w:rPr>
      <w:t>4</w:t>
    </w:r>
    <w:r w:rsidR="00C53B55" w:rsidRPr="00EB3F46">
      <w:rPr>
        <w:rStyle w:val="slostrnky"/>
        <w:rFonts w:ascii="Tahoma" w:hAnsi="Tahoma" w:cs="Tahoma"/>
        <w:sz w:val="16"/>
        <w:szCs w:val="16"/>
      </w:rPr>
      <w:fldChar w:fldCharType="end"/>
    </w:r>
    <w:r w:rsidRPr="00EB3F46">
      <w:rPr>
        <w:rStyle w:val="slostrnky"/>
        <w:rFonts w:ascii="Tahoma" w:hAnsi="Tahoma" w:cs="Tahoma"/>
        <w:sz w:val="16"/>
        <w:szCs w:val="16"/>
      </w:rPr>
      <w:t xml:space="preserve"> z </w:t>
    </w:r>
    <w:r w:rsidR="00C53B55" w:rsidRPr="00EB3F46">
      <w:rPr>
        <w:rStyle w:val="slostrnky"/>
        <w:rFonts w:ascii="Tahoma" w:hAnsi="Tahoma" w:cs="Tahoma"/>
        <w:sz w:val="16"/>
        <w:szCs w:val="16"/>
      </w:rPr>
      <w:fldChar w:fldCharType="begin"/>
    </w:r>
    <w:r w:rsidRPr="00EB3F46">
      <w:rPr>
        <w:rStyle w:val="slostrnky"/>
        <w:rFonts w:ascii="Tahoma" w:hAnsi="Tahoma" w:cs="Tahoma"/>
        <w:sz w:val="16"/>
        <w:szCs w:val="16"/>
      </w:rPr>
      <w:instrText xml:space="preserve"> NUMPAGES </w:instrText>
    </w:r>
    <w:r w:rsidR="00C53B55" w:rsidRPr="00EB3F46">
      <w:rPr>
        <w:rStyle w:val="slostrnky"/>
        <w:rFonts w:ascii="Tahoma" w:hAnsi="Tahoma" w:cs="Tahoma"/>
        <w:sz w:val="16"/>
        <w:szCs w:val="16"/>
      </w:rPr>
      <w:fldChar w:fldCharType="separate"/>
    </w:r>
    <w:r w:rsidR="005520C1">
      <w:rPr>
        <w:rStyle w:val="slostrnky"/>
        <w:rFonts w:ascii="Tahoma" w:hAnsi="Tahoma" w:cs="Tahoma"/>
        <w:noProof/>
        <w:sz w:val="16"/>
        <w:szCs w:val="16"/>
      </w:rPr>
      <w:t>4</w:t>
    </w:r>
    <w:r w:rsidR="00C53B55" w:rsidRPr="00EB3F46">
      <w:rPr>
        <w:rStyle w:val="slostrnky"/>
        <w:rFonts w:ascii="Tahoma" w:hAnsi="Tahoma"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9081" w14:textId="77777777" w:rsidR="004C76FC" w:rsidRDefault="004C76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D4B4B" w14:textId="77777777" w:rsidR="007E131C" w:rsidRDefault="007E131C">
      <w:r>
        <w:separator/>
      </w:r>
    </w:p>
  </w:footnote>
  <w:footnote w:type="continuationSeparator" w:id="0">
    <w:p w14:paraId="5E22C886" w14:textId="77777777" w:rsidR="007E131C" w:rsidRDefault="007E131C">
      <w:r>
        <w:continuationSeparator/>
      </w:r>
    </w:p>
  </w:footnote>
  <w:footnote w:type="continuationNotice" w:id="1">
    <w:p w14:paraId="28EC37C8" w14:textId="77777777" w:rsidR="007E131C" w:rsidRDefault="007E1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E68D" w14:textId="77777777" w:rsidR="004C76FC" w:rsidRDefault="004C76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0766" w14:textId="380DBA82" w:rsidR="009F58FD" w:rsidRPr="009A2BBD" w:rsidRDefault="009F58FD" w:rsidP="005A396A">
    <w:pPr>
      <w:pStyle w:val="Zhlav"/>
      <w:jc w:val="right"/>
      <w:rPr>
        <w:rFonts w:ascii="Arial" w:hAnsi="Arial" w:cs="Arial"/>
        <w:b/>
        <w:bCs/>
        <w:sz w:val="18"/>
        <w:szCs w:val="18"/>
      </w:rPr>
    </w:pPr>
    <w:r w:rsidRPr="00063D22">
      <w:rPr>
        <w:rFonts w:ascii="Arial" w:hAnsi="Arial" w:cs="Arial"/>
        <w:b/>
        <w:bCs/>
        <w:sz w:val="18"/>
        <w:szCs w:val="18"/>
      </w:rPr>
      <w:t xml:space="preserve">PO </w:t>
    </w:r>
    <w:r w:rsidR="00C43423">
      <w:rPr>
        <w:rFonts w:ascii="Arial" w:hAnsi="Arial" w:cs="Arial"/>
        <w:b/>
        <w:bCs/>
        <w:sz w:val="18"/>
        <w:szCs w:val="18"/>
      </w:rPr>
      <w:t>584</w:t>
    </w:r>
    <w:r w:rsidRPr="00063D22">
      <w:rPr>
        <w:rFonts w:ascii="Arial" w:hAnsi="Arial" w:cs="Arial"/>
        <w:b/>
        <w:bCs/>
        <w:sz w:val="18"/>
        <w:szCs w:val="18"/>
      </w:rPr>
      <w:t>/S/22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3914" w14:textId="77777777" w:rsidR="004C76FC" w:rsidRDefault="004C76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06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105AE1"/>
    <w:multiLevelType w:val="hybridMultilevel"/>
    <w:tmpl w:val="DB48E7FE"/>
    <w:lvl w:ilvl="0" w:tplc="309C337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76C3D"/>
    <w:multiLevelType w:val="hybridMultilevel"/>
    <w:tmpl w:val="5212EBAC"/>
    <w:lvl w:ilvl="0" w:tplc="BCE8B260">
      <w:start w:val="1"/>
      <w:numFmt w:val="decimal"/>
      <w:lvlText w:val="%1)"/>
      <w:lvlJc w:val="left"/>
      <w:pPr>
        <w:ind w:left="475" w:hanging="360"/>
      </w:pPr>
      <w:rPr>
        <w:rFonts w:ascii="Calibri" w:eastAsia="Calibri" w:hAnsi="Calibri" w:cs="Calibri" w:hint="default"/>
        <w:w w:val="100"/>
        <w:sz w:val="22"/>
        <w:szCs w:val="22"/>
      </w:rPr>
    </w:lvl>
    <w:lvl w:ilvl="1" w:tplc="8304C598">
      <w:numFmt w:val="bullet"/>
      <w:lvlText w:val="•"/>
      <w:lvlJc w:val="left"/>
      <w:pPr>
        <w:ind w:left="1326" w:hanging="360"/>
      </w:pPr>
      <w:rPr>
        <w:rFonts w:hint="default"/>
      </w:rPr>
    </w:lvl>
    <w:lvl w:ilvl="2" w:tplc="0A50EF48">
      <w:numFmt w:val="bullet"/>
      <w:lvlText w:val="•"/>
      <w:lvlJc w:val="left"/>
      <w:pPr>
        <w:ind w:left="2173" w:hanging="360"/>
      </w:pPr>
      <w:rPr>
        <w:rFonts w:hint="default"/>
      </w:rPr>
    </w:lvl>
    <w:lvl w:ilvl="3" w:tplc="503201A2">
      <w:numFmt w:val="bullet"/>
      <w:lvlText w:val="•"/>
      <w:lvlJc w:val="left"/>
      <w:pPr>
        <w:ind w:left="3019" w:hanging="360"/>
      </w:pPr>
      <w:rPr>
        <w:rFonts w:hint="default"/>
      </w:rPr>
    </w:lvl>
    <w:lvl w:ilvl="4" w:tplc="12CA104E">
      <w:numFmt w:val="bullet"/>
      <w:lvlText w:val="•"/>
      <w:lvlJc w:val="left"/>
      <w:pPr>
        <w:ind w:left="3866" w:hanging="360"/>
      </w:pPr>
      <w:rPr>
        <w:rFonts w:hint="default"/>
      </w:rPr>
    </w:lvl>
    <w:lvl w:ilvl="5" w:tplc="F9D2B442">
      <w:numFmt w:val="bullet"/>
      <w:lvlText w:val="•"/>
      <w:lvlJc w:val="left"/>
      <w:pPr>
        <w:ind w:left="4713" w:hanging="360"/>
      </w:pPr>
      <w:rPr>
        <w:rFonts w:hint="default"/>
      </w:rPr>
    </w:lvl>
    <w:lvl w:ilvl="6" w:tplc="BDE45F04">
      <w:numFmt w:val="bullet"/>
      <w:lvlText w:val="•"/>
      <w:lvlJc w:val="left"/>
      <w:pPr>
        <w:ind w:left="5559" w:hanging="360"/>
      </w:pPr>
      <w:rPr>
        <w:rFonts w:hint="default"/>
      </w:rPr>
    </w:lvl>
    <w:lvl w:ilvl="7" w:tplc="7A5E003C">
      <w:numFmt w:val="bullet"/>
      <w:lvlText w:val="•"/>
      <w:lvlJc w:val="left"/>
      <w:pPr>
        <w:ind w:left="6406" w:hanging="360"/>
      </w:pPr>
      <w:rPr>
        <w:rFonts w:hint="default"/>
      </w:rPr>
    </w:lvl>
    <w:lvl w:ilvl="8" w:tplc="460A6882">
      <w:numFmt w:val="bullet"/>
      <w:lvlText w:val="•"/>
      <w:lvlJc w:val="left"/>
      <w:pPr>
        <w:ind w:left="7253" w:hanging="360"/>
      </w:pPr>
      <w:rPr>
        <w:rFonts w:hint="default"/>
      </w:rPr>
    </w:lvl>
  </w:abstractNum>
  <w:abstractNum w:abstractNumId="3" w15:restartNumberingAfterBreak="0">
    <w:nsid w:val="04BC4DC2"/>
    <w:multiLevelType w:val="hybridMultilevel"/>
    <w:tmpl w:val="2ADC97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355FC7"/>
    <w:multiLevelType w:val="hybridMultilevel"/>
    <w:tmpl w:val="74D0B0C0"/>
    <w:lvl w:ilvl="0" w:tplc="ACCECF4E">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68E2ADA"/>
    <w:multiLevelType w:val="hybridMultilevel"/>
    <w:tmpl w:val="4508A262"/>
    <w:lvl w:ilvl="0" w:tplc="20721152">
      <w:start w:val="1"/>
      <w:numFmt w:val="decimal"/>
      <w:lvlText w:val="%1)"/>
      <w:lvlJc w:val="left"/>
      <w:pPr>
        <w:ind w:left="473" w:hanging="360"/>
      </w:pPr>
      <w:rPr>
        <w:rFonts w:ascii="Calibri" w:eastAsia="Calibri" w:hAnsi="Calibri" w:cs="Calibri" w:hint="default"/>
        <w:w w:val="100"/>
        <w:sz w:val="22"/>
        <w:szCs w:val="22"/>
      </w:rPr>
    </w:lvl>
    <w:lvl w:ilvl="1" w:tplc="CA9A2708">
      <w:numFmt w:val="bullet"/>
      <w:lvlText w:val="•"/>
      <w:lvlJc w:val="left"/>
      <w:pPr>
        <w:ind w:left="1326" w:hanging="360"/>
      </w:pPr>
      <w:rPr>
        <w:rFonts w:hint="default"/>
      </w:rPr>
    </w:lvl>
    <w:lvl w:ilvl="2" w:tplc="A808C11A">
      <w:numFmt w:val="bullet"/>
      <w:lvlText w:val="•"/>
      <w:lvlJc w:val="left"/>
      <w:pPr>
        <w:ind w:left="2173" w:hanging="360"/>
      </w:pPr>
      <w:rPr>
        <w:rFonts w:hint="default"/>
      </w:rPr>
    </w:lvl>
    <w:lvl w:ilvl="3" w:tplc="9560FCC2">
      <w:numFmt w:val="bullet"/>
      <w:lvlText w:val="•"/>
      <w:lvlJc w:val="left"/>
      <w:pPr>
        <w:ind w:left="3019" w:hanging="360"/>
      </w:pPr>
      <w:rPr>
        <w:rFonts w:hint="default"/>
      </w:rPr>
    </w:lvl>
    <w:lvl w:ilvl="4" w:tplc="57B2BF60">
      <w:numFmt w:val="bullet"/>
      <w:lvlText w:val="•"/>
      <w:lvlJc w:val="left"/>
      <w:pPr>
        <w:ind w:left="3866" w:hanging="360"/>
      </w:pPr>
      <w:rPr>
        <w:rFonts w:hint="default"/>
      </w:rPr>
    </w:lvl>
    <w:lvl w:ilvl="5" w:tplc="66148212">
      <w:numFmt w:val="bullet"/>
      <w:lvlText w:val="•"/>
      <w:lvlJc w:val="left"/>
      <w:pPr>
        <w:ind w:left="4713" w:hanging="360"/>
      </w:pPr>
      <w:rPr>
        <w:rFonts w:hint="default"/>
      </w:rPr>
    </w:lvl>
    <w:lvl w:ilvl="6" w:tplc="4F82B232">
      <w:numFmt w:val="bullet"/>
      <w:lvlText w:val="•"/>
      <w:lvlJc w:val="left"/>
      <w:pPr>
        <w:ind w:left="5559" w:hanging="360"/>
      </w:pPr>
      <w:rPr>
        <w:rFonts w:hint="default"/>
      </w:rPr>
    </w:lvl>
    <w:lvl w:ilvl="7" w:tplc="C5723FF8">
      <w:numFmt w:val="bullet"/>
      <w:lvlText w:val="•"/>
      <w:lvlJc w:val="left"/>
      <w:pPr>
        <w:ind w:left="6406" w:hanging="360"/>
      </w:pPr>
      <w:rPr>
        <w:rFonts w:hint="default"/>
      </w:rPr>
    </w:lvl>
    <w:lvl w:ilvl="8" w:tplc="7F1012F8">
      <w:numFmt w:val="bullet"/>
      <w:lvlText w:val="•"/>
      <w:lvlJc w:val="left"/>
      <w:pPr>
        <w:ind w:left="7253" w:hanging="360"/>
      </w:pPr>
      <w:rPr>
        <w:rFonts w:hint="default"/>
      </w:rPr>
    </w:lvl>
  </w:abstractNum>
  <w:abstractNum w:abstractNumId="6" w15:restartNumberingAfterBreak="0">
    <w:nsid w:val="09217A5B"/>
    <w:multiLevelType w:val="hybridMultilevel"/>
    <w:tmpl w:val="453A305E"/>
    <w:lvl w:ilvl="0" w:tplc="9036CE92">
      <w:start w:val="5"/>
      <w:numFmt w:val="upperRoman"/>
      <w:lvlText w:val="%1."/>
      <w:lvlJc w:val="left"/>
      <w:pPr>
        <w:ind w:left="3758" w:hanging="720"/>
      </w:pPr>
      <w:rPr>
        <w:rFonts w:hint="default"/>
      </w:rPr>
    </w:lvl>
    <w:lvl w:ilvl="1" w:tplc="04050019" w:tentative="1">
      <w:start w:val="1"/>
      <w:numFmt w:val="lowerLetter"/>
      <w:lvlText w:val="%2."/>
      <w:lvlJc w:val="left"/>
      <w:pPr>
        <w:ind w:left="4118" w:hanging="360"/>
      </w:pPr>
    </w:lvl>
    <w:lvl w:ilvl="2" w:tplc="0405001B" w:tentative="1">
      <w:start w:val="1"/>
      <w:numFmt w:val="lowerRoman"/>
      <w:lvlText w:val="%3."/>
      <w:lvlJc w:val="right"/>
      <w:pPr>
        <w:ind w:left="4838" w:hanging="180"/>
      </w:pPr>
    </w:lvl>
    <w:lvl w:ilvl="3" w:tplc="0405000F" w:tentative="1">
      <w:start w:val="1"/>
      <w:numFmt w:val="decimal"/>
      <w:lvlText w:val="%4."/>
      <w:lvlJc w:val="left"/>
      <w:pPr>
        <w:ind w:left="5558" w:hanging="360"/>
      </w:pPr>
    </w:lvl>
    <w:lvl w:ilvl="4" w:tplc="04050019" w:tentative="1">
      <w:start w:val="1"/>
      <w:numFmt w:val="lowerLetter"/>
      <w:lvlText w:val="%5."/>
      <w:lvlJc w:val="left"/>
      <w:pPr>
        <w:ind w:left="6278" w:hanging="360"/>
      </w:pPr>
    </w:lvl>
    <w:lvl w:ilvl="5" w:tplc="0405001B" w:tentative="1">
      <w:start w:val="1"/>
      <w:numFmt w:val="lowerRoman"/>
      <w:lvlText w:val="%6."/>
      <w:lvlJc w:val="right"/>
      <w:pPr>
        <w:ind w:left="6998" w:hanging="180"/>
      </w:pPr>
    </w:lvl>
    <w:lvl w:ilvl="6" w:tplc="0405000F" w:tentative="1">
      <w:start w:val="1"/>
      <w:numFmt w:val="decimal"/>
      <w:lvlText w:val="%7."/>
      <w:lvlJc w:val="left"/>
      <w:pPr>
        <w:ind w:left="7718" w:hanging="360"/>
      </w:pPr>
    </w:lvl>
    <w:lvl w:ilvl="7" w:tplc="04050019" w:tentative="1">
      <w:start w:val="1"/>
      <w:numFmt w:val="lowerLetter"/>
      <w:lvlText w:val="%8."/>
      <w:lvlJc w:val="left"/>
      <w:pPr>
        <w:ind w:left="8438" w:hanging="360"/>
      </w:pPr>
    </w:lvl>
    <w:lvl w:ilvl="8" w:tplc="0405001B" w:tentative="1">
      <w:start w:val="1"/>
      <w:numFmt w:val="lowerRoman"/>
      <w:lvlText w:val="%9."/>
      <w:lvlJc w:val="right"/>
      <w:pPr>
        <w:ind w:left="9158" w:hanging="180"/>
      </w:pPr>
    </w:lvl>
  </w:abstractNum>
  <w:abstractNum w:abstractNumId="7" w15:restartNumberingAfterBreak="0">
    <w:nsid w:val="0A243CB7"/>
    <w:multiLevelType w:val="hybridMultilevel"/>
    <w:tmpl w:val="2828F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5F1414"/>
    <w:multiLevelType w:val="hybridMultilevel"/>
    <w:tmpl w:val="FCC0E47A"/>
    <w:lvl w:ilvl="0" w:tplc="0405000F">
      <w:start w:val="1"/>
      <w:numFmt w:val="decimal"/>
      <w:lvlText w:val="%1."/>
      <w:lvlJc w:val="left"/>
      <w:pPr>
        <w:tabs>
          <w:tab w:val="num" w:pos="720"/>
        </w:tabs>
        <w:ind w:left="720" w:hanging="360"/>
      </w:pPr>
      <w:rPr>
        <w:rFonts w:hint="default"/>
      </w:rPr>
    </w:lvl>
    <w:lvl w:ilvl="1" w:tplc="9F70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427C99"/>
    <w:multiLevelType w:val="hybridMultilevel"/>
    <w:tmpl w:val="A9EC338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EAB61C7"/>
    <w:multiLevelType w:val="hybridMultilevel"/>
    <w:tmpl w:val="B1CC7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01336A"/>
    <w:multiLevelType w:val="hybridMultilevel"/>
    <w:tmpl w:val="299A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961999"/>
    <w:multiLevelType w:val="hybridMultilevel"/>
    <w:tmpl w:val="8AD47306"/>
    <w:lvl w:ilvl="0" w:tplc="3174A35C">
      <w:start w:val="1"/>
      <w:numFmt w:val="decimal"/>
      <w:lvlText w:val="%1)"/>
      <w:lvlJc w:val="left"/>
      <w:pPr>
        <w:ind w:left="474" w:hanging="360"/>
      </w:pPr>
      <w:rPr>
        <w:rFonts w:ascii="Calibri" w:eastAsia="Calibri" w:hAnsi="Calibri" w:cs="Calibri" w:hint="default"/>
        <w:w w:val="100"/>
        <w:sz w:val="22"/>
        <w:szCs w:val="22"/>
      </w:rPr>
    </w:lvl>
    <w:lvl w:ilvl="1" w:tplc="ABFECB84">
      <w:numFmt w:val="bullet"/>
      <w:lvlText w:val="•"/>
      <w:lvlJc w:val="left"/>
      <w:pPr>
        <w:ind w:left="1326" w:hanging="360"/>
      </w:pPr>
      <w:rPr>
        <w:rFonts w:hint="default"/>
      </w:rPr>
    </w:lvl>
    <w:lvl w:ilvl="2" w:tplc="39AE2FEA">
      <w:numFmt w:val="bullet"/>
      <w:lvlText w:val="•"/>
      <w:lvlJc w:val="left"/>
      <w:pPr>
        <w:ind w:left="2173" w:hanging="360"/>
      </w:pPr>
      <w:rPr>
        <w:rFonts w:hint="default"/>
      </w:rPr>
    </w:lvl>
    <w:lvl w:ilvl="3" w:tplc="83E67108">
      <w:numFmt w:val="bullet"/>
      <w:lvlText w:val="•"/>
      <w:lvlJc w:val="left"/>
      <w:pPr>
        <w:ind w:left="3019" w:hanging="360"/>
      </w:pPr>
      <w:rPr>
        <w:rFonts w:hint="default"/>
      </w:rPr>
    </w:lvl>
    <w:lvl w:ilvl="4" w:tplc="CD82765A">
      <w:numFmt w:val="bullet"/>
      <w:lvlText w:val="•"/>
      <w:lvlJc w:val="left"/>
      <w:pPr>
        <w:ind w:left="3866" w:hanging="360"/>
      </w:pPr>
      <w:rPr>
        <w:rFonts w:hint="default"/>
      </w:rPr>
    </w:lvl>
    <w:lvl w:ilvl="5" w:tplc="FAAAE72E">
      <w:numFmt w:val="bullet"/>
      <w:lvlText w:val="•"/>
      <w:lvlJc w:val="left"/>
      <w:pPr>
        <w:ind w:left="4713" w:hanging="360"/>
      </w:pPr>
      <w:rPr>
        <w:rFonts w:hint="default"/>
      </w:rPr>
    </w:lvl>
    <w:lvl w:ilvl="6" w:tplc="8BC2FAB8">
      <w:numFmt w:val="bullet"/>
      <w:lvlText w:val="•"/>
      <w:lvlJc w:val="left"/>
      <w:pPr>
        <w:ind w:left="5559" w:hanging="360"/>
      </w:pPr>
      <w:rPr>
        <w:rFonts w:hint="default"/>
      </w:rPr>
    </w:lvl>
    <w:lvl w:ilvl="7" w:tplc="FC98004A">
      <w:numFmt w:val="bullet"/>
      <w:lvlText w:val="•"/>
      <w:lvlJc w:val="left"/>
      <w:pPr>
        <w:ind w:left="6406" w:hanging="360"/>
      </w:pPr>
      <w:rPr>
        <w:rFonts w:hint="default"/>
      </w:rPr>
    </w:lvl>
    <w:lvl w:ilvl="8" w:tplc="8DF09BA0">
      <w:numFmt w:val="bullet"/>
      <w:lvlText w:val="•"/>
      <w:lvlJc w:val="left"/>
      <w:pPr>
        <w:ind w:left="7253" w:hanging="360"/>
      </w:pPr>
      <w:rPr>
        <w:rFonts w:hint="default"/>
      </w:rPr>
    </w:lvl>
  </w:abstractNum>
  <w:abstractNum w:abstractNumId="13" w15:restartNumberingAfterBreak="0">
    <w:nsid w:val="14F23EC4"/>
    <w:multiLevelType w:val="hybridMultilevel"/>
    <w:tmpl w:val="60EE0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4A5518"/>
    <w:multiLevelType w:val="hybridMultilevel"/>
    <w:tmpl w:val="76D091E0"/>
    <w:lvl w:ilvl="0" w:tplc="0405000F">
      <w:start w:val="1"/>
      <w:numFmt w:val="decimal"/>
      <w:lvlText w:val="%1."/>
      <w:lvlJc w:val="left"/>
      <w:pPr>
        <w:tabs>
          <w:tab w:val="num" w:pos="720"/>
        </w:tabs>
        <w:ind w:left="720" w:hanging="360"/>
      </w:pPr>
      <w:rPr>
        <w:rFonts w:hint="default"/>
      </w:rPr>
    </w:lvl>
    <w:lvl w:ilvl="1" w:tplc="E7B24A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9A50CF3"/>
    <w:multiLevelType w:val="hybridMultilevel"/>
    <w:tmpl w:val="D18452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5D63A7"/>
    <w:multiLevelType w:val="hybridMultilevel"/>
    <w:tmpl w:val="47EC7C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6A12AA"/>
    <w:multiLevelType w:val="hybridMultilevel"/>
    <w:tmpl w:val="5CC8CF18"/>
    <w:name w:val="WW8Num42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6268EF"/>
    <w:multiLevelType w:val="hybridMultilevel"/>
    <w:tmpl w:val="9522B4AA"/>
    <w:lvl w:ilvl="0" w:tplc="783618CA">
      <w:start w:val="6"/>
      <w:numFmt w:val="bullet"/>
      <w:lvlText w:val=""/>
      <w:lvlJc w:val="left"/>
      <w:pPr>
        <w:tabs>
          <w:tab w:val="num" w:pos="756"/>
        </w:tabs>
        <w:ind w:left="756" w:hanging="396"/>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7422973E">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06769"/>
    <w:multiLevelType w:val="hybridMultilevel"/>
    <w:tmpl w:val="EEA84164"/>
    <w:lvl w:ilvl="0" w:tplc="F8068DD0">
      <w:start w:val="1"/>
      <w:numFmt w:val="decimal"/>
      <w:lvlText w:val="%1)"/>
      <w:lvlJc w:val="left"/>
      <w:pPr>
        <w:ind w:left="475" w:hanging="360"/>
      </w:pPr>
      <w:rPr>
        <w:rFonts w:ascii="Calibri" w:eastAsia="Calibri" w:hAnsi="Calibri" w:cs="Calibri" w:hint="default"/>
        <w:w w:val="100"/>
        <w:sz w:val="22"/>
        <w:szCs w:val="22"/>
      </w:rPr>
    </w:lvl>
    <w:lvl w:ilvl="1" w:tplc="007A81A0">
      <w:start w:val="1"/>
      <w:numFmt w:val="lowerLetter"/>
      <w:lvlText w:val="%2."/>
      <w:lvlJc w:val="left"/>
      <w:pPr>
        <w:ind w:left="823" w:hanging="360"/>
      </w:pPr>
      <w:rPr>
        <w:rFonts w:ascii="Calibri" w:eastAsia="Calibri" w:hAnsi="Calibri" w:cs="Calibri" w:hint="default"/>
        <w:spacing w:val="-1"/>
        <w:w w:val="100"/>
        <w:sz w:val="22"/>
        <w:szCs w:val="22"/>
      </w:rPr>
    </w:lvl>
    <w:lvl w:ilvl="2" w:tplc="4FF4A622">
      <w:numFmt w:val="bullet"/>
      <w:lvlText w:val="•"/>
      <w:lvlJc w:val="left"/>
      <w:pPr>
        <w:ind w:left="1722" w:hanging="360"/>
      </w:pPr>
      <w:rPr>
        <w:rFonts w:hint="default"/>
      </w:rPr>
    </w:lvl>
    <w:lvl w:ilvl="3" w:tplc="F814B2BA">
      <w:numFmt w:val="bullet"/>
      <w:lvlText w:val="•"/>
      <w:lvlJc w:val="left"/>
      <w:pPr>
        <w:ind w:left="2625" w:hanging="360"/>
      </w:pPr>
      <w:rPr>
        <w:rFonts w:hint="default"/>
      </w:rPr>
    </w:lvl>
    <w:lvl w:ilvl="4" w:tplc="019E7590">
      <w:numFmt w:val="bullet"/>
      <w:lvlText w:val="•"/>
      <w:lvlJc w:val="left"/>
      <w:pPr>
        <w:ind w:left="3528" w:hanging="360"/>
      </w:pPr>
      <w:rPr>
        <w:rFonts w:hint="default"/>
      </w:rPr>
    </w:lvl>
    <w:lvl w:ilvl="5" w:tplc="88386E98">
      <w:numFmt w:val="bullet"/>
      <w:lvlText w:val="•"/>
      <w:lvlJc w:val="left"/>
      <w:pPr>
        <w:ind w:left="4431" w:hanging="360"/>
      </w:pPr>
      <w:rPr>
        <w:rFonts w:hint="default"/>
      </w:rPr>
    </w:lvl>
    <w:lvl w:ilvl="6" w:tplc="441E966C">
      <w:numFmt w:val="bullet"/>
      <w:lvlText w:val="•"/>
      <w:lvlJc w:val="left"/>
      <w:pPr>
        <w:ind w:left="5334" w:hanging="360"/>
      </w:pPr>
      <w:rPr>
        <w:rFonts w:hint="default"/>
      </w:rPr>
    </w:lvl>
    <w:lvl w:ilvl="7" w:tplc="1AC201DE">
      <w:numFmt w:val="bullet"/>
      <w:lvlText w:val="•"/>
      <w:lvlJc w:val="left"/>
      <w:pPr>
        <w:ind w:left="6237" w:hanging="360"/>
      </w:pPr>
      <w:rPr>
        <w:rFonts w:hint="default"/>
      </w:rPr>
    </w:lvl>
    <w:lvl w:ilvl="8" w:tplc="1E96C1B6">
      <w:numFmt w:val="bullet"/>
      <w:lvlText w:val="•"/>
      <w:lvlJc w:val="left"/>
      <w:pPr>
        <w:ind w:left="7140" w:hanging="360"/>
      </w:pPr>
      <w:rPr>
        <w:rFonts w:hint="default"/>
      </w:rPr>
    </w:lvl>
  </w:abstractNum>
  <w:abstractNum w:abstractNumId="21" w15:restartNumberingAfterBreak="0">
    <w:nsid w:val="3E923333"/>
    <w:multiLevelType w:val="hybridMultilevel"/>
    <w:tmpl w:val="ACF84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3445C5"/>
    <w:multiLevelType w:val="hybridMultilevel"/>
    <w:tmpl w:val="916A1E56"/>
    <w:lvl w:ilvl="0" w:tplc="5C2EA752">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FC16ED"/>
    <w:multiLevelType w:val="hybridMultilevel"/>
    <w:tmpl w:val="1DF47B54"/>
    <w:lvl w:ilvl="0" w:tplc="A78AF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tentative="1">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465DE8"/>
    <w:multiLevelType w:val="hybridMultilevel"/>
    <w:tmpl w:val="A866E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575C9B"/>
    <w:multiLevelType w:val="hybridMultilevel"/>
    <w:tmpl w:val="309E7F42"/>
    <w:lvl w:ilvl="0" w:tplc="84B21502">
      <w:start w:val="1"/>
      <w:numFmt w:val="lowerLetter"/>
      <w:lvlText w:val="%1)"/>
      <w:lvlJc w:val="left"/>
      <w:pPr>
        <w:tabs>
          <w:tab w:val="num" w:pos="1668"/>
        </w:tabs>
        <w:ind w:left="1668" w:hanging="9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 w15:restartNumberingAfterBreak="0">
    <w:nsid w:val="4DEF08B4"/>
    <w:multiLevelType w:val="hybridMultilevel"/>
    <w:tmpl w:val="328ECD00"/>
    <w:lvl w:ilvl="0" w:tplc="03923682">
      <w:start w:val="1"/>
      <w:numFmt w:val="decimal"/>
      <w:lvlText w:val="%1)"/>
      <w:lvlJc w:val="left"/>
      <w:pPr>
        <w:ind w:left="474" w:hanging="360"/>
      </w:pPr>
      <w:rPr>
        <w:rFonts w:ascii="Calibri" w:eastAsia="Calibri" w:hAnsi="Calibri" w:cs="Calibri" w:hint="default"/>
        <w:w w:val="100"/>
        <w:sz w:val="22"/>
        <w:szCs w:val="22"/>
      </w:rPr>
    </w:lvl>
    <w:lvl w:ilvl="1" w:tplc="69462456">
      <w:numFmt w:val="bullet"/>
      <w:lvlText w:val="•"/>
      <w:lvlJc w:val="left"/>
      <w:pPr>
        <w:ind w:left="1326" w:hanging="360"/>
      </w:pPr>
      <w:rPr>
        <w:rFonts w:hint="default"/>
      </w:rPr>
    </w:lvl>
    <w:lvl w:ilvl="2" w:tplc="811CA6C4">
      <w:numFmt w:val="bullet"/>
      <w:lvlText w:val="•"/>
      <w:lvlJc w:val="left"/>
      <w:pPr>
        <w:ind w:left="2173" w:hanging="360"/>
      </w:pPr>
      <w:rPr>
        <w:rFonts w:hint="default"/>
      </w:rPr>
    </w:lvl>
    <w:lvl w:ilvl="3" w:tplc="46E04CAC">
      <w:numFmt w:val="bullet"/>
      <w:lvlText w:val="•"/>
      <w:lvlJc w:val="left"/>
      <w:pPr>
        <w:ind w:left="3019" w:hanging="360"/>
      </w:pPr>
      <w:rPr>
        <w:rFonts w:hint="default"/>
      </w:rPr>
    </w:lvl>
    <w:lvl w:ilvl="4" w:tplc="E7A6860E">
      <w:numFmt w:val="bullet"/>
      <w:lvlText w:val="•"/>
      <w:lvlJc w:val="left"/>
      <w:pPr>
        <w:ind w:left="3866" w:hanging="360"/>
      </w:pPr>
      <w:rPr>
        <w:rFonts w:hint="default"/>
      </w:rPr>
    </w:lvl>
    <w:lvl w:ilvl="5" w:tplc="4E3602F2">
      <w:numFmt w:val="bullet"/>
      <w:lvlText w:val="•"/>
      <w:lvlJc w:val="left"/>
      <w:pPr>
        <w:ind w:left="4713" w:hanging="360"/>
      </w:pPr>
      <w:rPr>
        <w:rFonts w:hint="default"/>
      </w:rPr>
    </w:lvl>
    <w:lvl w:ilvl="6" w:tplc="414EBF6C">
      <w:numFmt w:val="bullet"/>
      <w:lvlText w:val="•"/>
      <w:lvlJc w:val="left"/>
      <w:pPr>
        <w:ind w:left="5559" w:hanging="360"/>
      </w:pPr>
      <w:rPr>
        <w:rFonts w:hint="default"/>
      </w:rPr>
    </w:lvl>
    <w:lvl w:ilvl="7" w:tplc="1C5EC128">
      <w:numFmt w:val="bullet"/>
      <w:lvlText w:val="•"/>
      <w:lvlJc w:val="left"/>
      <w:pPr>
        <w:ind w:left="6406" w:hanging="360"/>
      </w:pPr>
      <w:rPr>
        <w:rFonts w:hint="default"/>
      </w:rPr>
    </w:lvl>
    <w:lvl w:ilvl="8" w:tplc="9CCA9F10">
      <w:numFmt w:val="bullet"/>
      <w:lvlText w:val="•"/>
      <w:lvlJc w:val="left"/>
      <w:pPr>
        <w:ind w:left="7253" w:hanging="360"/>
      </w:pPr>
      <w:rPr>
        <w:rFonts w:hint="default"/>
      </w:rPr>
    </w:lvl>
  </w:abstractNum>
  <w:abstractNum w:abstractNumId="28" w15:restartNumberingAfterBreak="0">
    <w:nsid w:val="4E7346D7"/>
    <w:multiLevelType w:val="hybridMultilevel"/>
    <w:tmpl w:val="375AC6F8"/>
    <w:lvl w:ilvl="0" w:tplc="B302D04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4EC526AE"/>
    <w:multiLevelType w:val="hybridMultilevel"/>
    <w:tmpl w:val="2CD8B9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13345D"/>
    <w:multiLevelType w:val="hybridMultilevel"/>
    <w:tmpl w:val="3ED4B44E"/>
    <w:lvl w:ilvl="0" w:tplc="9F7A9FAA">
      <w:start w:val="1"/>
      <w:numFmt w:val="decimal"/>
      <w:lvlText w:val="%1)"/>
      <w:lvlJc w:val="left"/>
      <w:pPr>
        <w:ind w:left="476" w:hanging="360"/>
      </w:pPr>
      <w:rPr>
        <w:rFonts w:ascii="Calibri" w:eastAsia="Calibri" w:hAnsi="Calibri" w:cs="Calibri" w:hint="default"/>
        <w:w w:val="100"/>
        <w:sz w:val="22"/>
        <w:szCs w:val="22"/>
      </w:rPr>
    </w:lvl>
    <w:lvl w:ilvl="1" w:tplc="B89257B6">
      <w:start w:val="1"/>
      <w:numFmt w:val="lowerLetter"/>
      <w:lvlText w:val="%2)"/>
      <w:lvlJc w:val="left"/>
      <w:pPr>
        <w:ind w:left="699" w:hanging="224"/>
      </w:pPr>
      <w:rPr>
        <w:rFonts w:ascii="Calibri" w:eastAsia="Calibri" w:hAnsi="Calibri" w:cs="Calibri" w:hint="default"/>
        <w:spacing w:val="-1"/>
        <w:w w:val="100"/>
        <w:sz w:val="22"/>
        <w:szCs w:val="22"/>
      </w:rPr>
    </w:lvl>
    <w:lvl w:ilvl="2" w:tplc="56D6AB00">
      <w:numFmt w:val="bullet"/>
      <w:lvlText w:val="•"/>
      <w:lvlJc w:val="left"/>
      <w:pPr>
        <w:ind w:left="1616" w:hanging="224"/>
      </w:pPr>
      <w:rPr>
        <w:rFonts w:hint="default"/>
      </w:rPr>
    </w:lvl>
    <w:lvl w:ilvl="3" w:tplc="BE5C4B6E">
      <w:numFmt w:val="bullet"/>
      <w:lvlText w:val="•"/>
      <w:lvlJc w:val="left"/>
      <w:pPr>
        <w:ind w:left="2532" w:hanging="224"/>
      </w:pPr>
      <w:rPr>
        <w:rFonts w:hint="default"/>
      </w:rPr>
    </w:lvl>
    <w:lvl w:ilvl="4" w:tplc="30C41678">
      <w:numFmt w:val="bullet"/>
      <w:lvlText w:val="•"/>
      <w:lvlJc w:val="left"/>
      <w:pPr>
        <w:ind w:left="3448" w:hanging="224"/>
      </w:pPr>
      <w:rPr>
        <w:rFonts w:hint="default"/>
      </w:rPr>
    </w:lvl>
    <w:lvl w:ilvl="5" w:tplc="4976B854">
      <w:numFmt w:val="bullet"/>
      <w:lvlText w:val="•"/>
      <w:lvlJc w:val="left"/>
      <w:pPr>
        <w:ind w:left="4365" w:hanging="224"/>
      </w:pPr>
      <w:rPr>
        <w:rFonts w:hint="default"/>
      </w:rPr>
    </w:lvl>
    <w:lvl w:ilvl="6" w:tplc="FC42254A">
      <w:numFmt w:val="bullet"/>
      <w:lvlText w:val="•"/>
      <w:lvlJc w:val="left"/>
      <w:pPr>
        <w:ind w:left="5281" w:hanging="224"/>
      </w:pPr>
      <w:rPr>
        <w:rFonts w:hint="default"/>
      </w:rPr>
    </w:lvl>
    <w:lvl w:ilvl="7" w:tplc="03DA048C">
      <w:numFmt w:val="bullet"/>
      <w:lvlText w:val="•"/>
      <w:lvlJc w:val="left"/>
      <w:pPr>
        <w:ind w:left="6197" w:hanging="224"/>
      </w:pPr>
      <w:rPr>
        <w:rFonts w:hint="default"/>
      </w:rPr>
    </w:lvl>
    <w:lvl w:ilvl="8" w:tplc="DF58E108">
      <w:numFmt w:val="bullet"/>
      <w:lvlText w:val="•"/>
      <w:lvlJc w:val="left"/>
      <w:pPr>
        <w:ind w:left="7113" w:hanging="224"/>
      </w:pPr>
      <w:rPr>
        <w:rFonts w:hint="default"/>
      </w:rPr>
    </w:lvl>
  </w:abstractNum>
  <w:abstractNum w:abstractNumId="31" w15:restartNumberingAfterBreak="0">
    <w:nsid w:val="50191F3D"/>
    <w:multiLevelType w:val="hybridMultilevel"/>
    <w:tmpl w:val="C316A0E4"/>
    <w:lvl w:ilvl="0" w:tplc="7E0C209E">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6F04A0"/>
    <w:multiLevelType w:val="hybridMultilevel"/>
    <w:tmpl w:val="3C645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F0182D"/>
    <w:multiLevelType w:val="hybridMultilevel"/>
    <w:tmpl w:val="5A0E605C"/>
    <w:lvl w:ilvl="0" w:tplc="3FF4E2C8">
      <w:start w:val="1"/>
      <w:numFmt w:val="decimal"/>
      <w:lvlText w:val="%1)"/>
      <w:lvlJc w:val="left"/>
      <w:pPr>
        <w:ind w:left="475" w:hanging="360"/>
      </w:pPr>
      <w:rPr>
        <w:rFonts w:ascii="Calibri" w:eastAsia="Calibri" w:hAnsi="Calibri" w:cs="Calibri" w:hint="default"/>
        <w:w w:val="100"/>
        <w:sz w:val="22"/>
        <w:szCs w:val="22"/>
      </w:rPr>
    </w:lvl>
    <w:lvl w:ilvl="1" w:tplc="D82C9452">
      <w:numFmt w:val="bullet"/>
      <w:lvlText w:val="•"/>
      <w:lvlJc w:val="left"/>
      <w:pPr>
        <w:ind w:left="1326" w:hanging="360"/>
      </w:pPr>
      <w:rPr>
        <w:rFonts w:hint="default"/>
      </w:rPr>
    </w:lvl>
    <w:lvl w:ilvl="2" w:tplc="91260898">
      <w:numFmt w:val="bullet"/>
      <w:lvlText w:val="•"/>
      <w:lvlJc w:val="left"/>
      <w:pPr>
        <w:ind w:left="2173" w:hanging="360"/>
      </w:pPr>
      <w:rPr>
        <w:rFonts w:hint="default"/>
      </w:rPr>
    </w:lvl>
    <w:lvl w:ilvl="3" w:tplc="29CE1948">
      <w:numFmt w:val="bullet"/>
      <w:lvlText w:val="•"/>
      <w:lvlJc w:val="left"/>
      <w:pPr>
        <w:ind w:left="3019" w:hanging="360"/>
      </w:pPr>
      <w:rPr>
        <w:rFonts w:hint="default"/>
      </w:rPr>
    </w:lvl>
    <w:lvl w:ilvl="4" w:tplc="5524D124">
      <w:numFmt w:val="bullet"/>
      <w:lvlText w:val="•"/>
      <w:lvlJc w:val="left"/>
      <w:pPr>
        <w:ind w:left="3866" w:hanging="360"/>
      </w:pPr>
      <w:rPr>
        <w:rFonts w:hint="default"/>
      </w:rPr>
    </w:lvl>
    <w:lvl w:ilvl="5" w:tplc="D3F60DA2">
      <w:numFmt w:val="bullet"/>
      <w:lvlText w:val="•"/>
      <w:lvlJc w:val="left"/>
      <w:pPr>
        <w:ind w:left="4713" w:hanging="360"/>
      </w:pPr>
      <w:rPr>
        <w:rFonts w:hint="default"/>
      </w:rPr>
    </w:lvl>
    <w:lvl w:ilvl="6" w:tplc="3CAA97FE">
      <w:numFmt w:val="bullet"/>
      <w:lvlText w:val="•"/>
      <w:lvlJc w:val="left"/>
      <w:pPr>
        <w:ind w:left="5559" w:hanging="360"/>
      </w:pPr>
      <w:rPr>
        <w:rFonts w:hint="default"/>
      </w:rPr>
    </w:lvl>
    <w:lvl w:ilvl="7" w:tplc="4F6689DE">
      <w:numFmt w:val="bullet"/>
      <w:lvlText w:val="•"/>
      <w:lvlJc w:val="left"/>
      <w:pPr>
        <w:ind w:left="6406" w:hanging="360"/>
      </w:pPr>
      <w:rPr>
        <w:rFonts w:hint="default"/>
      </w:rPr>
    </w:lvl>
    <w:lvl w:ilvl="8" w:tplc="7D385842">
      <w:numFmt w:val="bullet"/>
      <w:lvlText w:val="•"/>
      <w:lvlJc w:val="left"/>
      <w:pPr>
        <w:ind w:left="7253" w:hanging="360"/>
      </w:pPr>
      <w:rPr>
        <w:rFonts w:hint="default"/>
      </w:rPr>
    </w:lvl>
  </w:abstractNum>
  <w:abstractNum w:abstractNumId="34" w15:restartNumberingAfterBreak="0">
    <w:nsid w:val="55375B20"/>
    <w:multiLevelType w:val="hybridMultilevel"/>
    <w:tmpl w:val="606A3F3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4A76B0"/>
    <w:multiLevelType w:val="hybridMultilevel"/>
    <w:tmpl w:val="4B464E0E"/>
    <w:lvl w:ilvl="0" w:tplc="387E9A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A90222"/>
    <w:multiLevelType w:val="hybridMultilevel"/>
    <w:tmpl w:val="D87A463E"/>
    <w:lvl w:ilvl="0" w:tplc="B9E0488E">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9334804"/>
    <w:multiLevelType w:val="hybridMultilevel"/>
    <w:tmpl w:val="B1D4B1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A7B756C"/>
    <w:multiLevelType w:val="hybridMultilevel"/>
    <w:tmpl w:val="03261BA2"/>
    <w:lvl w:ilvl="0" w:tplc="783618CA">
      <w:start w:val="6"/>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CDB1447"/>
    <w:multiLevelType w:val="hybridMultilevel"/>
    <w:tmpl w:val="DB40B14E"/>
    <w:lvl w:ilvl="0" w:tplc="C9262DE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A3003"/>
    <w:multiLevelType w:val="hybridMultilevel"/>
    <w:tmpl w:val="183E80BA"/>
    <w:lvl w:ilvl="0" w:tplc="BE2C59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8162DB"/>
    <w:multiLevelType w:val="hybridMultilevel"/>
    <w:tmpl w:val="92D0B4F8"/>
    <w:lvl w:ilvl="0" w:tplc="32F675A0">
      <w:start w:val="1"/>
      <w:numFmt w:val="decimal"/>
      <w:lvlText w:val="%1)"/>
      <w:lvlJc w:val="left"/>
      <w:pPr>
        <w:ind w:left="475" w:hanging="360"/>
      </w:pPr>
      <w:rPr>
        <w:rFonts w:ascii="Calibri" w:eastAsia="Calibri" w:hAnsi="Calibri" w:cs="Calibri" w:hint="default"/>
        <w:w w:val="100"/>
        <w:sz w:val="22"/>
        <w:szCs w:val="22"/>
      </w:rPr>
    </w:lvl>
    <w:lvl w:ilvl="1" w:tplc="F92CD5FE">
      <w:numFmt w:val="bullet"/>
      <w:lvlText w:val=""/>
      <w:lvlJc w:val="left"/>
      <w:pPr>
        <w:ind w:left="1890" w:hanging="361"/>
      </w:pPr>
      <w:rPr>
        <w:rFonts w:ascii="Symbol" w:eastAsia="Symbol" w:hAnsi="Symbol" w:cs="Symbol" w:hint="default"/>
        <w:w w:val="100"/>
        <w:sz w:val="22"/>
        <w:szCs w:val="22"/>
      </w:rPr>
    </w:lvl>
    <w:lvl w:ilvl="2" w:tplc="FD147A00">
      <w:numFmt w:val="bullet"/>
      <w:lvlText w:val="•"/>
      <w:lvlJc w:val="left"/>
      <w:pPr>
        <w:ind w:left="2682" w:hanging="361"/>
      </w:pPr>
      <w:rPr>
        <w:rFonts w:hint="default"/>
      </w:rPr>
    </w:lvl>
    <w:lvl w:ilvl="3" w:tplc="F2346026">
      <w:numFmt w:val="bullet"/>
      <w:lvlText w:val="•"/>
      <w:lvlJc w:val="left"/>
      <w:pPr>
        <w:ind w:left="3465" w:hanging="361"/>
      </w:pPr>
      <w:rPr>
        <w:rFonts w:hint="default"/>
      </w:rPr>
    </w:lvl>
    <w:lvl w:ilvl="4" w:tplc="26A4EAA4">
      <w:numFmt w:val="bullet"/>
      <w:lvlText w:val="•"/>
      <w:lvlJc w:val="left"/>
      <w:pPr>
        <w:ind w:left="4248" w:hanging="361"/>
      </w:pPr>
      <w:rPr>
        <w:rFonts w:hint="default"/>
      </w:rPr>
    </w:lvl>
    <w:lvl w:ilvl="5" w:tplc="57DC282A">
      <w:numFmt w:val="bullet"/>
      <w:lvlText w:val="•"/>
      <w:lvlJc w:val="left"/>
      <w:pPr>
        <w:ind w:left="5031" w:hanging="361"/>
      </w:pPr>
      <w:rPr>
        <w:rFonts w:hint="default"/>
      </w:rPr>
    </w:lvl>
    <w:lvl w:ilvl="6" w:tplc="17DA7EB8">
      <w:numFmt w:val="bullet"/>
      <w:lvlText w:val="•"/>
      <w:lvlJc w:val="left"/>
      <w:pPr>
        <w:ind w:left="5814" w:hanging="361"/>
      </w:pPr>
      <w:rPr>
        <w:rFonts w:hint="default"/>
      </w:rPr>
    </w:lvl>
    <w:lvl w:ilvl="7" w:tplc="CA30327A">
      <w:numFmt w:val="bullet"/>
      <w:lvlText w:val="•"/>
      <w:lvlJc w:val="left"/>
      <w:pPr>
        <w:ind w:left="6597" w:hanging="361"/>
      </w:pPr>
      <w:rPr>
        <w:rFonts w:hint="default"/>
      </w:rPr>
    </w:lvl>
    <w:lvl w:ilvl="8" w:tplc="0102F6E8">
      <w:numFmt w:val="bullet"/>
      <w:lvlText w:val="•"/>
      <w:lvlJc w:val="left"/>
      <w:pPr>
        <w:ind w:left="7380" w:hanging="361"/>
      </w:pPr>
      <w:rPr>
        <w:rFonts w:hint="default"/>
      </w:rPr>
    </w:lvl>
  </w:abstractNum>
  <w:abstractNum w:abstractNumId="42" w15:restartNumberingAfterBreak="0">
    <w:nsid w:val="6EEC1B2C"/>
    <w:multiLevelType w:val="hybridMultilevel"/>
    <w:tmpl w:val="8624B090"/>
    <w:lvl w:ilvl="0" w:tplc="AF86414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6B2ACE"/>
    <w:multiLevelType w:val="hybridMultilevel"/>
    <w:tmpl w:val="48961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D50B7B"/>
    <w:multiLevelType w:val="hybridMultilevel"/>
    <w:tmpl w:val="5E126200"/>
    <w:lvl w:ilvl="0" w:tplc="1194D582">
      <w:start w:val="1"/>
      <w:numFmt w:val="upperRoman"/>
      <w:lvlText w:val="%1."/>
      <w:lvlJc w:val="left"/>
      <w:pPr>
        <w:ind w:left="7088" w:hanging="709"/>
        <w:jc w:val="right"/>
      </w:pPr>
      <w:rPr>
        <w:rFonts w:ascii="Calibri" w:eastAsia="Calibri" w:hAnsi="Calibri" w:cs="Calibri" w:hint="default"/>
        <w:b/>
        <w:bCs/>
        <w:spacing w:val="0"/>
        <w:w w:val="100"/>
        <w:sz w:val="22"/>
        <w:szCs w:val="22"/>
      </w:rPr>
    </w:lvl>
    <w:lvl w:ilvl="1" w:tplc="98BA9062">
      <w:numFmt w:val="bullet"/>
      <w:lvlText w:val="•"/>
      <w:lvlJc w:val="left"/>
      <w:pPr>
        <w:ind w:left="4692" w:hanging="709"/>
      </w:pPr>
      <w:rPr>
        <w:rFonts w:hint="default"/>
      </w:rPr>
    </w:lvl>
    <w:lvl w:ilvl="2" w:tplc="74344FCA">
      <w:numFmt w:val="bullet"/>
      <w:lvlText w:val="•"/>
      <w:lvlJc w:val="left"/>
      <w:pPr>
        <w:ind w:left="5205" w:hanging="709"/>
      </w:pPr>
      <w:rPr>
        <w:rFonts w:hint="default"/>
      </w:rPr>
    </w:lvl>
    <w:lvl w:ilvl="3" w:tplc="500C70DA">
      <w:numFmt w:val="bullet"/>
      <w:lvlText w:val="•"/>
      <w:lvlJc w:val="left"/>
      <w:pPr>
        <w:ind w:left="5717" w:hanging="709"/>
      </w:pPr>
      <w:rPr>
        <w:rFonts w:hint="default"/>
      </w:rPr>
    </w:lvl>
    <w:lvl w:ilvl="4" w:tplc="E6B8BDCC">
      <w:numFmt w:val="bullet"/>
      <w:lvlText w:val="•"/>
      <w:lvlJc w:val="left"/>
      <w:pPr>
        <w:ind w:left="6230" w:hanging="709"/>
      </w:pPr>
      <w:rPr>
        <w:rFonts w:hint="default"/>
      </w:rPr>
    </w:lvl>
    <w:lvl w:ilvl="5" w:tplc="E588202E">
      <w:numFmt w:val="bullet"/>
      <w:lvlText w:val="•"/>
      <w:lvlJc w:val="left"/>
      <w:pPr>
        <w:ind w:left="6743" w:hanging="709"/>
      </w:pPr>
      <w:rPr>
        <w:rFonts w:hint="default"/>
      </w:rPr>
    </w:lvl>
    <w:lvl w:ilvl="6" w:tplc="D18A4C92">
      <w:numFmt w:val="bullet"/>
      <w:lvlText w:val="•"/>
      <w:lvlJc w:val="left"/>
      <w:pPr>
        <w:ind w:left="7255" w:hanging="709"/>
      </w:pPr>
      <w:rPr>
        <w:rFonts w:hint="default"/>
      </w:rPr>
    </w:lvl>
    <w:lvl w:ilvl="7" w:tplc="D332DFE0">
      <w:numFmt w:val="bullet"/>
      <w:lvlText w:val="•"/>
      <w:lvlJc w:val="left"/>
      <w:pPr>
        <w:ind w:left="7768" w:hanging="709"/>
      </w:pPr>
      <w:rPr>
        <w:rFonts w:hint="default"/>
      </w:rPr>
    </w:lvl>
    <w:lvl w:ilvl="8" w:tplc="2078F8BA">
      <w:numFmt w:val="bullet"/>
      <w:lvlText w:val="•"/>
      <w:lvlJc w:val="left"/>
      <w:pPr>
        <w:ind w:left="8281" w:hanging="709"/>
      </w:pPr>
      <w:rPr>
        <w:rFonts w:hint="default"/>
      </w:rPr>
    </w:lvl>
  </w:abstractNum>
  <w:abstractNum w:abstractNumId="45" w15:restartNumberingAfterBreak="0">
    <w:nsid w:val="70693220"/>
    <w:multiLevelType w:val="hybridMultilevel"/>
    <w:tmpl w:val="035E9CD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2B1F2C"/>
    <w:multiLevelType w:val="hybridMultilevel"/>
    <w:tmpl w:val="0405001D"/>
    <w:lvl w:ilvl="0" w:tplc="E618A310">
      <w:start w:val="1"/>
      <w:numFmt w:val="decimal"/>
      <w:lvlText w:val="%1)"/>
      <w:lvlJc w:val="left"/>
      <w:pPr>
        <w:tabs>
          <w:tab w:val="num" w:pos="360"/>
        </w:tabs>
        <w:ind w:left="360" w:hanging="360"/>
      </w:pPr>
    </w:lvl>
    <w:lvl w:ilvl="1" w:tplc="0E6C8C9E">
      <w:start w:val="1"/>
      <w:numFmt w:val="lowerLetter"/>
      <w:lvlText w:val="%2)"/>
      <w:lvlJc w:val="left"/>
      <w:pPr>
        <w:tabs>
          <w:tab w:val="num" w:pos="720"/>
        </w:tabs>
        <w:ind w:left="720" w:hanging="360"/>
      </w:pPr>
    </w:lvl>
    <w:lvl w:ilvl="2" w:tplc="FE3A9A7E">
      <w:start w:val="1"/>
      <w:numFmt w:val="lowerRoman"/>
      <w:lvlText w:val="%3)"/>
      <w:lvlJc w:val="left"/>
      <w:pPr>
        <w:tabs>
          <w:tab w:val="num" w:pos="1080"/>
        </w:tabs>
        <w:ind w:left="1080" w:hanging="360"/>
      </w:pPr>
    </w:lvl>
    <w:lvl w:ilvl="3" w:tplc="744AD038">
      <w:start w:val="1"/>
      <w:numFmt w:val="decimal"/>
      <w:lvlText w:val="(%4)"/>
      <w:lvlJc w:val="left"/>
      <w:pPr>
        <w:tabs>
          <w:tab w:val="num" w:pos="1440"/>
        </w:tabs>
        <w:ind w:left="1440" w:hanging="360"/>
      </w:pPr>
    </w:lvl>
    <w:lvl w:ilvl="4" w:tplc="ABF45454">
      <w:start w:val="1"/>
      <w:numFmt w:val="lowerLetter"/>
      <w:lvlText w:val="(%5)"/>
      <w:lvlJc w:val="left"/>
      <w:pPr>
        <w:tabs>
          <w:tab w:val="num" w:pos="1800"/>
        </w:tabs>
        <w:ind w:left="1800" w:hanging="360"/>
      </w:pPr>
    </w:lvl>
    <w:lvl w:ilvl="5" w:tplc="A13A9AB2">
      <w:start w:val="1"/>
      <w:numFmt w:val="lowerRoman"/>
      <w:lvlText w:val="(%6)"/>
      <w:lvlJc w:val="left"/>
      <w:pPr>
        <w:tabs>
          <w:tab w:val="num" w:pos="2160"/>
        </w:tabs>
        <w:ind w:left="2160" w:hanging="360"/>
      </w:pPr>
    </w:lvl>
    <w:lvl w:ilvl="6" w:tplc="2698D8CC">
      <w:start w:val="1"/>
      <w:numFmt w:val="decimal"/>
      <w:lvlText w:val="%7."/>
      <w:lvlJc w:val="left"/>
      <w:pPr>
        <w:tabs>
          <w:tab w:val="num" w:pos="2520"/>
        </w:tabs>
        <w:ind w:left="2520" w:hanging="360"/>
      </w:pPr>
    </w:lvl>
    <w:lvl w:ilvl="7" w:tplc="B21A3F0E">
      <w:start w:val="1"/>
      <w:numFmt w:val="lowerLetter"/>
      <w:lvlText w:val="%8."/>
      <w:lvlJc w:val="left"/>
      <w:pPr>
        <w:tabs>
          <w:tab w:val="num" w:pos="2880"/>
        </w:tabs>
        <w:ind w:left="2880" w:hanging="360"/>
      </w:pPr>
    </w:lvl>
    <w:lvl w:ilvl="8" w:tplc="4ABC9D0A">
      <w:start w:val="1"/>
      <w:numFmt w:val="lowerRoman"/>
      <w:lvlText w:val="%9."/>
      <w:lvlJc w:val="left"/>
      <w:pPr>
        <w:tabs>
          <w:tab w:val="num" w:pos="3240"/>
        </w:tabs>
        <w:ind w:left="3240" w:hanging="360"/>
      </w:pPr>
    </w:lvl>
  </w:abstractNum>
  <w:abstractNum w:abstractNumId="47" w15:restartNumberingAfterBreak="0">
    <w:nsid w:val="75550EEA"/>
    <w:multiLevelType w:val="hybridMultilevel"/>
    <w:tmpl w:val="9738B308"/>
    <w:lvl w:ilvl="0" w:tplc="0405000F">
      <w:start w:val="1"/>
      <w:numFmt w:val="decimal"/>
      <w:lvlText w:val="%1."/>
      <w:lvlJc w:val="left"/>
      <w:pPr>
        <w:ind w:left="834" w:hanging="360"/>
      </w:pPr>
    </w:lvl>
    <w:lvl w:ilvl="1" w:tplc="04050019" w:tentative="1">
      <w:start w:val="1"/>
      <w:numFmt w:val="lowerLetter"/>
      <w:lvlText w:val="%2."/>
      <w:lvlJc w:val="left"/>
      <w:pPr>
        <w:ind w:left="1554" w:hanging="360"/>
      </w:pPr>
    </w:lvl>
    <w:lvl w:ilvl="2" w:tplc="0405001B" w:tentative="1">
      <w:start w:val="1"/>
      <w:numFmt w:val="lowerRoman"/>
      <w:lvlText w:val="%3."/>
      <w:lvlJc w:val="right"/>
      <w:pPr>
        <w:ind w:left="2274" w:hanging="180"/>
      </w:pPr>
    </w:lvl>
    <w:lvl w:ilvl="3" w:tplc="0405000F" w:tentative="1">
      <w:start w:val="1"/>
      <w:numFmt w:val="decimal"/>
      <w:lvlText w:val="%4."/>
      <w:lvlJc w:val="left"/>
      <w:pPr>
        <w:ind w:left="2994" w:hanging="360"/>
      </w:pPr>
    </w:lvl>
    <w:lvl w:ilvl="4" w:tplc="04050019" w:tentative="1">
      <w:start w:val="1"/>
      <w:numFmt w:val="lowerLetter"/>
      <w:lvlText w:val="%5."/>
      <w:lvlJc w:val="left"/>
      <w:pPr>
        <w:ind w:left="3714" w:hanging="360"/>
      </w:pPr>
    </w:lvl>
    <w:lvl w:ilvl="5" w:tplc="0405001B" w:tentative="1">
      <w:start w:val="1"/>
      <w:numFmt w:val="lowerRoman"/>
      <w:lvlText w:val="%6."/>
      <w:lvlJc w:val="right"/>
      <w:pPr>
        <w:ind w:left="4434" w:hanging="180"/>
      </w:pPr>
    </w:lvl>
    <w:lvl w:ilvl="6" w:tplc="0405000F" w:tentative="1">
      <w:start w:val="1"/>
      <w:numFmt w:val="decimal"/>
      <w:lvlText w:val="%7."/>
      <w:lvlJc w:val="left"/>
      <w:pPr>
        <w:ind w:left="5154" w:hanging="360"/>
      </w:pPr>
    </w:lvl>
    <w:lvl w:ilvl="7" w:tplc="04050019" w:tentative="1">
      <w:start w:val="1"/>
      <w:numFmt w:val="lowerLetter"/>
      <w:lvlText w:val="%8."/>
      <w:lvlJc w:val="left"/>
      <w:pPr>
        <w:ind w:left="5874" w:hanging="360"/>
      </w:pPr>
    </w:lvl>
    <w:lvl w:ilvl="8" w:tplc="0405001B" w:tentative="1">
      <w:start w:val="1"/>
      <w:numFmt w:val="lowerRoman"/>
      <w:lvlText w:val="%9."/>
      <w:lvlJc w:val="right"/>
      <w:pPr>
        <w:ind w:left="6594" w:hanging="180"/>
      </w:pPr>
    </w:lvl>
  </w:abstractNum>
  <w:abstractNum w:abstractNumId="48" w15:restartNumberingAfterBreak="0">
    <w:nsid w:val="755D4E37"/>
    <w:multiLevelType w:val="hybridMultilevel"/>
    <w:tmpl w:val="A71A43B8"/>
    <w:lvl w:ilvl="0" w:tplc="43C2C8A2">
      <w:start w:val="1"/>
      <w:numFmt w:val="decimal"/>
      <w:lvlText w:val="%1)"/>
      <w:lvlJc w:val="left"/>
      <w:pPr>
        <w:ind w:left="473" w:hanging="360"/>
      </w:pPr>
      <w:rPr>
        <w:rFonts w:ascii="Calibri" w:eastAsia="Calibri" w:hAnsi="Calibri" w:cs="Calibri" w:hint="default"/>
        <w:w w:val="100"/>
        <w:sz w:val="22"/>
        <w:szCs w:val="22"/>
      </w:rPr>
    </w:lvl>
    <w:lvl w:ilvl="1" w:tplc="963C183E">
      <w:numFmt w:val="bullet"/>
      <w:lvlText w:val="•"/>
      <w:lvlJc w:val="left"/>
      <w:pPr>
        <w:ind w:left="1326" w:hanging="360"/>
      </w:pPr>
      <w:rPr>
        <w:rFonts w:hint="default"/>
      </w:rPr>
    </w:lvl>
    <w:lvl w:ilvl="2" w:tplc="7C040FF8">
      <w:numFmt w:val="bullet"/>
      <w:lvlText w:val="•"/>
      <w:lvlJc w:val="left"/>
      <w:pPr>
        <w:ind w:left="2173" w:hanging="360"/>
      </w:pPr>
      <w:rPr>
        <w:rFonts w:hint="default"/>
      </w:rPr>
    </w:lvl>
    <w:lvl w:ilvl="3" w:tplc="E63ADD46">
      <w:numFmt w:val="bullet"/>
      <w:lvlText w:val="•"/>
      <w:lvlJc w:val="left"/>
      <w:pPr>
        <w:ind w:left="3019" w:hanging="360"/>
      </w:pPr>
      <w:rPr>
        <w:rFonts w:hint="default"/>
      </w:rPr>
    </w:lvl>
    <w:lvl w:ilvl="4" w:tplc="8280052E">
      <w:numFmt w:val="bullet"/>
      <w:lvlText w:val="•"/>
      <w:lvlJc w:val="left"/>
      <w:pPr>
        <w:ind w:left="3866" w:hanging="360"/>
      </w:pPr>
      <w:rPr>
        <w:rFonts w:hint="default"/>
      </w:rPr>
    </w:lvl>
    <w:lvl w:ilvl="5" w:tplc="0D68AE32">
      <w:numFmt w:val="bullet"/>
      <w:lvlText w:val="•"/>
      <w:lvlJc w:val="left"/>
      <w:pPr>
        <w:ind w:left="4713" w:hanging="360"/>
      </w:pPr>
      <w:rPr>
        <w:rFonts w:hint="default"/>
      </w:rPr>
    </w:lvl>
    <w:lvl w:ilvl="6" w:tplc="5F885428">
      <w:numFmt w:val="bullet"/>
      <w:lvlText w:val="•"/>
      <w:lvlJc w:val="left"/>
      <w:pPr>
        <w:ind w:left="5559" w:hanging="360"/>
      </w:pPr>
      <w:rPr>
        <w:rFonts w:hint="default"/>
      </w:rPr>
    </w:lvl>
    <w:lvl w:ilvl="7" w:tplc="F374429A">
      <w:numFmt w:val="bullet"/>
      <w:lvlText w:val="•"/>
      <w:lvlJc w:val="left"/>
      <w:pPr>
        <w:ind w:left="6406" w:hanging="360"/>
      </w:pPr>
      <w:rPr>
        <w:rFonts w:hint="default"/>
      </w:rPr>
    </w:lvl>
    <w:lvl w:ilvl="8" w:tplc="72C210D4">
      <w:numFmt w:val="bullet"/>
      <w:lvlText w:val="•"/>
      <w:lvlJc w:val="left"/>
      <w:pPr>
        <w:ind w:left="7253" w:hanging="360"/>
      </w:pPr>
      <w:rPr>
        <w:rFonts w:hint="default"/>
      </w:rPr>
    </w:lvl>
  </w:abstractNum>
  <w:abstractNum w:abstractNumId="49" w15:restartNumberingAfterBreak="0">
    <w:nsid w:val="769A4407"/>
    <w:multiLevelType w:val="hybridMultilevel"/>
    <w:tmpl w:val="09A0838A"/>
    <w:lvl w:ilvl="0" w:tplc="C9262DE8">
      <w:start w:val="5"/>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15:restartNumberingAfterBreak="0">
    <w:nsid w:val="76C06C2D"/>
    <w:multiLevelType w:val="hybridMultilevel"/>
    <w:tmpl w:val="BBF67FDE"/>
    <w:lvl w:ilvl="0" w:tplc="9B0241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96F5EAC"/>
    <w:multiLevelType w:val="hybridMultilevel"/>
    <w:tmpl w:val="527E4656"/>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7"/>
  </w:num>
  <w:num w:numId="3">
    <w:abstractNumId w:val="0"/>
  </w:num>
  <w:num w:numId="4">
    <w:abstractNumId w:val="39"/>
  </w:num>
  <w:num w:numId="5">
    <w:abstractNumId w:val="14"/>
  </w:num>
  <w:num w:numId="6">
    <w:abstractNumId w:val="8"/>
  </w:num>
  <w:num w:numId="7">
    <w:abstractNumId w:val="26"/>
  </w:num>
  <w:num w:numId="8">
    <w:abstractNumId w:val="38"/>
  </w:num>
  <w:num w:numId="9">
    <w:abstractNumId w:val="19"/>
  </w:num>
  <w:num w:numId="10">
    <w:abstractNumId w:val="24"/>
  </w:num>
  <w:num w:numId="11">
    <w:abstractNumId w:val="42"/>
  </w:num>
  <w:num w:numId="12">
    <w:abstractNumId w:val="45"/>
  </w:num>
  <w:num w:numId="13">
    <w:abstractNumId w:val="15"/>
  </w:num>
  <w:num w:numId="14">
    <w:abstractNumId w:val="46"/>
  </w:num>
  <w:num w:numId="15">
    <w:abstractNumId w:val="50"/>
  </w:num>
  <w:num w:numId="16">
    <w:abstractNumId w:val="11"/>
  </w:num>
  <w:num w:numId="17">
    <w:abstractNumId w:val="7"/>
  </w:num>
  <w:num w:numId="18">
    <w:abstractNumId w:val="10"/>
  </w:num>
  <w:num w:numId="19">
    <w:abstractNumId w:val="3"/>
  </w:num>
  <w:num w:numId="20">
    <w:abstractNumId w:val="43"/>
  </w:num>
  <w:num w:numId="21">
    <w:abstractNumId w:val="34"/>
  </w:num>
  <w:num w:numId="22">
    <w:abstractNumId w:val="29"/>
  </w:num>
  <w:num w:numId="23">
    <w:abstractNumId w:val="25"/>
  </w:num>
  <w:num w:numId="24">
    <w:abstractNumId w:val="23"/>
  </w:num>
  <w:num w:numId="25">
    <w:abstractNumId w:val="20"/>
  </w:num>
  <w:num w:numId="26">
    <w:abstractNumId w:val="2"/>
  </w:num>
  <w:num w:numId="27">
    <w:abstractNumId w:val="48"/>
  </w:num>
  <w:num w:numId="28">
    <w:abstractNumId w:val="32"/>
  </w:num>
  <w:num w:numId="29">
    <w:abstractNumId w:val="33"/>
  </w:num>
  <w:num w:numId="30">
    <w:abstractNumId w:val="41"/>
  </w:num>
  <w:num w:numId="31">
    <w:abstractNumId w:val="49"/>
  </w:num>
  <w:num w:numId="32">
    <w:abstractNumId w:val="28"/>
  </w:num>
  <w:num w:numId="33">
    <w:abstractNumId w:val="40"/>
  </w:num>
  <w:num w:numId="34">
    <w:abstractNumId w:val="31"/>
  </w:num>
  <w:num w:numId="35">
    <w:abstractNumId w:val="5"/>
  </w:num>
  <w:num w:numId="36">
    <w:abstractNumId w:val="12"/>
  </w:num>
  <w:num w:numId="37">
    <w:abstractNumId w:val="44"/>
  </w:num>
  <w:num w:numId="38">
    <w:abstractNumId w:val="6"/>
  </w:num>
  <w:num w:numId="39">
    <w:abstractNumId w:val="1"/>
  </w:num>
  <w:num w:numId="40">
    <w:abstractNumId w:val="36"/>
  </w:num>
  <w:num w:numId="41">
    <w:abstractNumId w:val="47"/>
  </w:num>
  <w:num w:numId="42">
    <w:abstractNumId w:val="13"/>
  </w:num>
  <w:num w:numId="43">
    <w:abstractNumId w:val="51"/>
  </w:num>
  <w:num w:numId="44">
    <w:abstractNumId w:val="9"/>
  </w:num>
  <w:num w:numId="45">
    <w:abstractNumId w:val="35"/>
  </w:num>
  <w:num w:numId="46">
    <w:abstractNumId w:val="21"/>
  </w:num>
  <w:num w:numId="47">
    <w:abstractNumId w:val="27"/>
  </w:num>
  <w:num w:numId="48">
    <w:abstractNumId w:val="30"/>
  </w:num>
  <w:num w:numId="49">
    <w:abstractNumId w:val="22"/>
  </w:num>
  <w:num w:numId="50">
    <w:abstractNumId w:val="4"/>
  </w:num>
  <w:num w:numId="51">
    <w:abstractNumId w:val="18"/>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93"/>
    <w:rsid w:val="00001C38"/>
    <w:rsid w:val="000037C0"/>
    <w:rsid w:val="00022417"/>
    <w:rsid w:val="00024560"/>
    <w:rsid w:val="0002556D"/>
    <w:rsid w:val="0002558B"/>
    <w:rsid w:val="00026AE4"/>
    <w:rsid w:val="00027925"/>
    <w:rsid w:val="00031040"/>
    <w:rsid w:val="0003114D"/>
    <w:rsid w:val="00033EE2"/>
    <w:rsid w:val="000340C3"/>
    <w:rsid w:val="00037B69"/>
    <w:rsid w:val="00040FF2"/>
    <w:rsid w:val="00043C57"/>
    <w:rsid w:val="00044ED9"/>
    <w:rsid w:val="000451C3"/>
    <w:rsid w:val="000452F5"/>
    <w:rsid w:val="00047DFF"/>
    <w:rsid w:val="00047F6C"/>
    <w:rsid w:val="00050964"/>
    <w:rsid w:val="000513F4"/>
    <w:rsid w:val="00051F96"/>
    <w:rsid w:val="0005234F"/>
    <w:rsid w:val="000575EE"/>
    <w:rsid w:val="00061CC3"/>
    <w:rsid w:val="00063D22"/>
    <w:rsid w:val="00064083"/>
    <w:rsid w:val="000666D5"/>
    <w:rsid w:val="00067EE1"/>
    <w:rsid w:val="000706F8"/>
    <w:rsid w:val="000729E7"/>
    <w:rsid w:val="00081392"/>
    <w:rsid w:val="0008146E"/>
    <w:rsid w:val="00083B06"/>
    <w:rsid w:val="0008557E"/>
    <w:rsid w:val="00087329"/>
    <w:rsid w:val="00087FD5"/>
    <w:rsid w:val="00091D54"/>
    <w:rsid w:val="00091EC3"/>
    <w:rsid w:val="0009393D"/>
    <w:rsid w:val="00094375"/>
    <w:rsid w:val="000A03F5"/>
    <w:rsid w:val="000A170A"/>
    <w:rsid w:val="000A1D6B"/>
    <w:rsid w:val="000A366A"/>
    <w:rsid w:val="000A36FE"/>
    <w:rsid w:val="000A44A1"/>
    <w:rsid w:val="000A467A"/>
    <w:rsid w:val="000A77A7"/>
    <w:rsid w:val="000B0678"/>
    <w:rsid w:val="000B4D71"/>
    <w:rsid w:val="000B52E4"/>
    <w:rsid w:val="000B6244"/>
    <w:rsid w:val="000B7AC8"/>
    <w:rsid w:val="000C1132"/>
    <w:rsid w:val="000C240E"/>
    <w:rsid w:val="000C3243"/>
    <w:rsid w:val="000C3BD4"/>
    <w:rsid w:val="000C61E8"/>
    <w:rsid w:val="000D25F9"/>
    <w:rsid w:val="000D3799"/>
    <w:rsid w:val="000D38D3"/>
    <w:rsid w:val="000D449E"/>
    <w:rsid w:val="000D5990"/>
    <w:rsid w:val="000D5C81"/>
    <w:rsid w:val="000E35C9"/>
    <w:rsid w:val="000E4BAC"/>
    <w:rsid w:val="000E729D"/>
    <w:rsid w:val="000F23A1"/>
    <w:rsid w:val="000F42B5"/>
    <w:rsid w:val="000F5A6D"/>
    <w:rsid w:val="000F6970"/>
    <w:rsid w:val="000F7768"/>
    <w:rsid w:val="0010365E"/>
    <w:rsid w:val="0010758C"/>
    <w:rsid w:val="00107F21"/>
    <w:rsid w:val="00111425"/>
    <w:rsid w:val="00111465"/>
    <w:rsid w:val="001122CC"/>
    <w:rsid w:val="00112B58"/>
    <w:rsid w:val="00113B14"/>
    <w:rsid w:val="00114C58"/>
    <w:rsid w:val="00115585"/>
    <w:rsid w:val="00116418"/>
    <w:rsid w:val="0011654D"/>
    <w:rsid w:val="001225B1"/>
    <w:rsid w:val="00122FCE"/>
    <w:rsid w:val="00124203"/>
    <w:rsid w:val="00125F9F"/>
    <w:rsid w:val="00126EAB"/>
    <w:rsid w:val="00130C7A"/>
    <w:rsid w:val="0013132B"/>
    <w:rsid w:val="0013320B"/>
    <w:rsid w:val="00133F4C"/>
    <w:rsid w:val="00134914"/>
    <w:rsid w:val="00136AC5"/>
    <w:rsid w:val="0014083A"/>
    <w:rsid w:val="00140E52"/>
    <w:rsid w:val="001420FB"/>
    <w:rsid w:val="00142629"/>
    <w:rsid w:val="00147FE1"/>
    <w:rsid w:val="00150D9C"/>
    <w:rsid w:val="00152F70"/>
    <w:rsid w:val="001556A7"/>
    <w:rsid w:val="001558A4"/>
    <w:rsid w:val="00155ADD"/>
    <w:rsid w:val="00156268"/>
    <w:rsid w:val="001576BC"/>
    <w:rsid w:val="00161481"/>
    <w:rsid w:val="0016224E"/>
    <w:rsid w:val="001644E7"/>
    <w:rsid w:val="00164B7F"/>
    <w:rsid w:val="001741DF"/>
    <w:rsid w:val="00177B0B"/>
    <w:rsid w:val="00182C60"/>
    <w:rsid w:val="001832A4"/>
    <w:rsid w:val="00184DAC"/>
    <w:rsid w:val="001853AC"/>
    <w:rsid w:val="00187E7B"/>
    <w:rsid w:val="001908F5"/>
    <w:rsid w:val="001916D0"/>
    <w:rsid w:val="00191E1F"/>
    <w:rsid w:val="00193ECF"/>
    <w:rsid w:val="00195CF4"/>
    <w:rsid w:val="001A009A"/>
    <w:rsid w:val="001A0F0C"/>
    <w:rsid w:val="001A28FE"/>
    <w:rsid w:val="001A3BF0"/>
    <w:rsid w:val="001B2A6E"/>
    <w:rsid w:val="001B679F"/>
    <w:rsid w:val="001B77BA"/>
    <w:rsid w:val="001C2BCE"/>
    <w:rsid w:val="001C500A"/>
    <w:rsid w:val="001C7886"/>
    <w:rsid w:val="001D0918"/>
    <w:rsid w:val="001D0D4C"/>
    <w:rsid w:val="001D2E20"/>
    <w:rsid w:val="001D40F1"/>
    <w:rsid w:val="001D5212"/>
    <w:rsid w:val="001E17E5"/>
    <w:rsid w:val="001E2043"/>
    <w:rsid w:val="001E2711"/>
    <w:rsid w:val="001F10D4"/>
    <w:rsid w:val="001F2997"/>
    <w:rsid w:val="001F308B"/>
    <w:rsid w:val="001F5642"/>
    <w:rsid w:val="001F690C"/>
    <w:rsid w:val="0020598C"/>
    <w:rsid w:val="002059F8"/>
    <w:rsid w:val="00207432"/>
    <w:rsid w:val="002108CB"/>
    <w:rsid w:val="002118A9"/>
    <w:rsid w:val="00211DA4"/>
    <w:rsid w:val="00212573"/>
    <w:rsid w:val="00212916"/>
    <w:rsid w:val="0021523A"/>
    <w:rsid w:val="0021764F"/>
    <w:rsid w:val="00220C07"/>
    <w:rsid w:val="00221591"/>
    <w:rsid w:val="002244BC"/>
    <w:rsid w:val="00224867"/>
    <w:rsid w:val="00230BD5"/>
    <w:rsid w:val="00232A90"/>
    <w:rsid w:val="00233187"/>
    <w:rsid w:val="00233ED8"/>
    <w:rsid w:val="002354F4"/>
    <w:rsid w:val="00235779"/>
    <w:rsid w:val="00236104"/>
    <w:rsid w:val="00240BEC"/>
    <w:rsid w:val="002410AE"/>
    <w:rsid w:val="00244558"/>
    <w:rsid w:val="00245B81"/>
    <w:rsid w:val="00247905"/>
    <w:rsid w:val="0025163C"/>
    <w:rsid w:val="002535C8"/>
    <w:rsid w:val="00253F1B"/>
    <w:rsid w:val="00257338"/>
    <w:rsid w:val="00257636"/>
    <w:rsid w:val="00260C4E"/>
    <w:rsid w:val="00262290"/>
    <w:rsid w:val="002646BE"/>
    <w:rsid w:val="00265DAB"/>
    <w:rsid w:val="002662A8"/>
    <w:rsid w:val="00267C55"/>
    <w:rsid w:val="00272D19"/>
    <w:rsid w:val="0027374C"/>
    <w:rsid w:val="002737F4"/>
    <w:rsid w:val="00280310"/>
    <w:rsid w:val="00283010"/>
    <w:rsid w:val="002856A7"/>
    <w:rsid w:val="002861F9"/>
    <w:rsid w:val="0028730A"/>
    <w:rsid w:val="00290F83"/>
    <w:rsid w:val="00291C8A"/>
    <w:rsid w:val="002A04CC"/>
    <w:rsid w:val="002A112F"/>
    <w:rsid w:val="002A2EDF"/>
    <w:rsid w:val="002A438E"/>
    <w:rsid w:val="002A78D8"/>
    <w:rsid w:val="002B68BA"/>
    <w:rsid w:val="002B748C"/>
    <w:rsid w:val="002C1B95"/>
    <w:rsid w:val="002C1F46"/>
    <w:rsid w:val="002C2852"/>
    <w:rsid w:val="002C652B"/>
    <w:rsid w:val="002C727F"/>
    <w:rsid w:val="002C7D74"/>
    <w:rsid w:val="002D04B0"/>
    <w:rsid w:val="002D0998"/>
    <w:rsid w:val="002D7115"/>
    <w:rsid w:val="002E4906"/>
    <w:rsid w:val="002E5619"/>
    <w:rsid w:val="002F2AE8"/>
    <w:rsid w:val="002F2DE4"/>
    <w:rsid w:val="002F7C76"/>
    <w:rsid w:val="00301848"/>
    <w:rsid w:val="00301EE7"/>
    <w:rsid w:val="003051FC"/>
    <w:rsid w:val="003071A1"/>
    <w:rsid w:val="003077DC"/>
    <w:rsid w:val="00310F21"/>
    <w:rsid w:val="00311253"/>
    <w:rsid w:val="00314336"/>
    <w:rsid w:val="003158C2"/>
    <w:rsid w:val="00323EDA"/>
    <w:rsid w:val="00324D0C"/>
    <w:rsid w:val="00324E93"/>
    <w:rsid w:val="00326238"/>
    <w:rsid w:val="0032624E"/>
    <w:rsid w:val="003262D6"/>
    <w:rsid w:val="00330F49"/>
    <w:rsid w:val="003318CD"/>
    <w:rsid w:val="00331BDA"/>
    <w:rsid w:val="003330D8"/>
    <w:rsid w:val="003342CA"/>
    <w:rsid w:val="0033779D"/>
    <w:rsid w:val="003378F5"/>
    <w:rsid w:val="0034040F"/>
    <w:rsid w:val="0034380B"/>
    <w:rsid w:val="003446E7"/>
    <w:rsid w:val="003473C2"/>
    <w:rsid w:val="0035124D"/>
    <w:rsid w:val="00351F00"/>
    <w:rsid w:val="003534BC"/>
    <w:rsid w:val="00354766"/>
    <w:rsid w:val="00362F67"/>
    <w:rsid w:val="003645B2"/>
    <w:rsid w:val="0036534F"/>
    <w:rsid w:val="0036587E"/>
    <w:rsid w:val="00365AB9"/>
    <w:rsid w:val="00366717"/>
    <w:rsid w:val="00366C84"/>
    <w:rsid w:val="00367DE0"/>
    <w:rsid w:val="00371706"/>
    <w:rsid w:val="0037178B"/>
    <w:rsid w:val="0037199B"/>
    <w:rsid w:val="003733AD"/>
    <w:rsid w:val="0037676C"/>
    <w:rsid w:val="00380C24"/>
    <w:rsid w:val="00380EBA"/>
    <w:rsid w:val="00386247"/>
    <w:rsid w:val="00386483"/>
    <w:rsid w:val="0039209B"/>
    <w:rsid w:val="00393CBC"/>
    <w:rsid w:val="00393F39"/>
    <w:rsid w:val="00396910"/>
    <w:rsid w:val="003A05C2"/>
    <w:rsid w:val="003A15CC"/>
    <w:rsid w:val="003A6AF2"/>
    <w:rsid w:val="003A7438"/>
    <w:rsid w:val="003A7F60"/>
    <w:rsid w:val="003B0DC6"/>
    <w:rsid w:val="003B1D3D"/>
    <w:rsid w:val="003B2D60"/>
    <w:rsid w:val="003B7520"/>
    <w:rsid w:val="003C1B2C"/>
    <w:rsid w:val="003C2B99"/>
    <w:rsid w:val="003C3E80"/>
    <w:rsid w:val="003C4EA0"/>
    <w:rsid w:val="003D012E"/>
    <w:rsid w:val="003D2D9B"/>
    <w:rsid w:val="003D34F2"/>
    <w:rsid w:val="003D4C0B"/>
    <w:rsid w:val="003D59A4"/>
    <w:rsid w:val="003D5E39"/>
    <w:rsid w:val="003D6A18"/>
    <w:rsid w:val="003E0933"/>
    <w:rsid w:val="003E6113"/>
    <w:rsid w:val="003E628F"/>
    <w:rsid w:val="003F1C7C"/>
    <w:rsid w:val="003F5FDE"/>
    <w:rsid w:val="003F60B1"/>
    <w:rsid w:val="003F742F"/>
    <w:rsid w:val="00401152"/>
    <w:rsid w:val="004110BD"/>
    <w:rsid w:val="00414D70"/>
    <w:rsid w:val="00414ECC"/>
    <w:rsid w:val="00416BD2"/>
    <w:rsid w:val="00416FA0"/>
    <w:rsid w:val="00417E30"/>
    <w:rsid w:val="00421032"/>
    <w:rsid w:val="00421430"/>
    <w:rsid w:val="004249CA"/>
    <w:rsid w:val="00425769"/>
    <w:rsid w:val="004272AC"/>
    <w:rsid w:val="004278F2"/>
    <w:rsid w:val="0043460E"/>
    <w:rsid w:val="00434C26"/>
    <w:rsid w:val="00437622"/>
    <w:rsid w:val="00440B23"/>
    <w:rsid w:val="00442AEA"/>
    <w:rsid w:val="0044436D"/>
    <w:rsid w:val="00446F65"/>
    <w:rsid w:val="004502F9"/>
    <w:rsid w:val="0045088E"/>
    <w:rsid w:val="00451D88"/>
    <w:rsid w:val="00452B03"/>
    <w:rsid w:val="00453E66"/>
    <w:rsid w:val="0046185E"/>
    <w:rsid w:val="0046712C"/>
    <w:rsid w:val="00472309"/>
    <w:rsid w:val="004734B8"/>
    <w:rsid w:val="00473696"/>
    <w:rsid w:val="00480BCE"/>
    <w:rsid w:val="00481EB8"/>
    <w:rsid w:val="004833D5"/>
    <w:rsid w:val="00483AB3"/>
    <w:rsid w:val="00483B3D"/>
    <w:rsid w:val="004877C1"/>
    <w:rsid w:val="00492103"/>
    <w:rsid w:val="004928BE"/>
    <w:rsid w:val="00493188"/>
    <w:rsid w:val="004942C5"/>
    <w:rsid w:val="00495FB1"/>
    <w:rsid w:val="004A0B1D"/>
    <w:rsid w:val="004A3B0A"/>
    <w:rsid w:val="004A3C74"/>
    <w:rsid w:val="004A3CA6"/>
    <w:rsid w:val="004A45C2"/>
    <w:rsid w:val="004A4955"/>
    <w:rsid w:val="004A7E3F"/>
    <w:rsid w:val="004B30D2"/>
    <w:rsid w:val="004B5177"/>
    <w:rsid w:val="004B60BC"/>
    <w:rsid w:val="004C0C7D"/>
    <w:rsid w:val="004C3A26"/>
    <w:rsid w:val="004C76FC"/>
    <w:rsid w:val="004D7BC0"/>
    <w:rsid w:val="004E1144"/>
    <w:rsid w:val="004E315A"/>
    <w:rsid w:val="004E428C"/>
    <w:rsid w:val="004E4879"/>
    <w:rsid w:val="004E5161"/>
    <w:rsid w:val="004E570D"/>
    <w:rsid w:val="004E75C7"/>
    <w:rsid w:val="004F1FDE"/>
    <w:rsid w:val="004F3874"/>
    <w:rsid w:val="004F3917"/>
    <w:rsid w:val="004F4B13"/>
    <w:rsid w:val="004F79E4"/>
    <w:rsid w:val="00502773"/>
    <w:rsid w:val="005064A8"/>
    <w:rsid w:val="00507787"/>
    <w:rsid w:val="005079A1"/>
    <w:rsid w:val="005121F2"/>
    <w:rsid w:val="00514BEF"/>
    <w:rsid w:val="00515077"/>
    <w:rsid w:val="00517686"/>
    <w:rsid w:val="0052075D"/>
    <w:rsid w:val="005217C0"/>
    <w:rsid w:val="005227A0"/>
    <w:rsid w:val="00522B21"/>
    <w:rsid w:val="00523631"/>
    <w:rsid w:val="00524EB9"/>
    <w:rsid w:val="005265B4"/>
    <w:rsid w:val="00526785"/>
    <w:rsid w:val="00527366"/>
    <w:rsid w:val="00530A8E"/>
    <w:rsid w:val="005317E1"/>
    <w:rsid w:val="00533737"/>
    <w:rsid w:val="00536EE2"/>
    <w:rsid w:val="00541FE1"/>
    <w:rsid w:val="005426CD"/>
    <w:rsid w:val="005434DE"/>
    <w:rsid w:val="00544AAD"/>
    <w:rsid w:val="00544FF0"/>
    <w:rsid w:val="00545773"/>
    <w:rsid w:val="005458BB"/>
    <w:rsid w:val="005520C1"/>
    <w:rsid w:val="00553458"/>
    <w:rsid w:val="00554444"/>
    <w:rsid w:val="005575A7"/>
    <w:rsid w:val="00557CD2"/>
    <w:rsid w:val="00560E1C"/>
    <w:rsid w:val="00562238"/>
    <w:rsid w:val="005648DA"/>
    <w:rsid w:val="00565358"/>
    <w:rsid w:val="00571326"/>
    <w:rsid w:val="0057199C"/>
    <w:rsid w:val="00577916"/>
    <w:rsid w:val="00586AAF"/>
    <w:rsid w:val="00591803"/>
    <w:rsid w:val="005A14BD"/>
    <w:rsid w:val="005A396A"/>
    <w:rsid w:val="005A734D"/>
    <w:rsid w:val="005B05CA"/>
    <w:rsid w:val="005B276B"/>
    <w:rsid w:val="005B43EB"/>
    <w:rsid w:val="005B543A"/>
    <w:rsid w:val="005B61FC"/>
    <w:rsid w:val="005C4ADF"/>
    <w:rsid w:val="005D2A0F"/>
    <w:rsid w:val="005D71F4"/>
    <w:rsid w:val="005E2D53"/>
    <w:rsid w:val="005E3262"/>
    <w:rsid w:val="005E4824"/>
    <w:rsid w:val="005E4C86"/>
    <w:rsid w:val="005E533A"/>
    <w:rsid w:val="005E6A83"/>
    <w:rsid w:val="005F3C70"/>
    <w:rsid w:val="006009B2"/>
    <w:rsid w:val="00603399"/>
    <w:rsid w:val="00605503"/>
    <w:rsid w:val="00611261"/>
    <w:rsid w:val="0061292E"/>
    <w:rsid w:val="00613B42"/>
    <w:rsid w:val="00620A11"/>
    <w:rsid w:val="00620A4C"/>
    <w:rsid w:val="006211C7"/>
    <w:rsid w:val="006214BA"/>
    <w:rsid w:val="006234A7"/>
    <w:rsid w:val="0062482B"/>
    <w:rsid w:val="00627D58"/>
    <w:rsid w:val="00630941"/>
    <w:rsid w:val="00645E71"/>
    <w:rsid w:val="00646CBE"/>
    <w:rsid w:val="0064798C"/>
    <w:rsid w:val="00652BD7"/>
    <w:rsid w:val="00656368"/>
    <w:rsid w:val="0065740A"/>
    <w:rsid w:val="006578C6"/>
    <w:rsid w:val="0066391A"/>
    <w:rsid w:val="00665CD0"/>
    <w:rsid w:val="00672120"/>
    <w:rsid w:val="00672709"/>
    <w:rsid w:val="0067324E"/>
    <w:rsid w:val="0067502E"/>
    <w:rsid w:val="006753A2"/>
    <w:rsid w:val="00677CAD"/>
    <w:rsid w:val="006813CA"/>
    <w:rsid w:val="00685E1F"/>
    <w:rsid w:val="00687D02"/>
    <w:rsid w:val="00690936"/>
    <w:rsid w:val="00694566"/>
    <w:rsid w:val="00694A4A"/>
    <w:rsid w:val="00695294"/>
    <w:rsid w:val="006952E6"/>
    <w:rsid w:val="00697D98"/>
    <w:rsid w:val="006A0595"/>
    <w:rsid w:val="006A05C7"/>
    <w:rsid w:val="006A500E"/>
    <w:rsid w:val="006A5340"/>
    <w:rsid w:val="006A5A18"/>
    <w:rsid w:val="006B064D"/>
    <w:rsid w:val="006C0273"/>
    <w:rsid w:val="006C3F64"/>
    <w:rsid w:val="006C4E38"/>
    <w:rsid w:val="006D0865"/>
    <w:rsid w:val="006D292F"/>
    <w:rsid w:val="006D692C"/>
    <w:rsid w:val="006E2228"/>
    <w:rsid w:val="006E2B9D"/>
    <w:rsid w:val="006E2BCC"/>
    <w:rsid w:val="006E3A2A"/>
    <w:rsid w:val="006E4A0D"/>
    <w:rsid w:val="006E7C41"/>
    <w:rsid w:val="006F3434"/>
    <w:rsid w:val="006F4B7C"/>
    <w:rsid w:val="00704498"/>
    <w:rsid w:val="00706594"/>
    <w:rsid w:val="007112F2"/>
    <w:rsid w:val="00711B1B"/>
    <w:rsid w:val="00712697"/>
    <w:rsid w:val="00714812"/>
    <w:rsid w:val="00721106"/>
    <w:rsid w:val="007301DD"/>
    <w:rsid w:val="0073158D"/>
    <w:rsid w:val="00733188"/>
    <w:rsid w:val="0073385F"/>
    <w:rsid w:val="00734545"/>
    <w:rsid w:val="00734B65"/>
    <w:rsid w:val="0073620E"/>
    <w:rsid w:val="0074278E"/>
    <w:rsid w:val="00746C58"/>
    <w:rsid w:val="007508D6"/>
    <w:rsid w:val="00752203"/>
    <w:rsid w:val="00754597"/>
    <w:rsid w:val="0075584A"/>
    <w:rsid w:val="00756797"/>
    <w:rsid w:val="00757F43"/>
    <w:rsid w:val="00761358"/>
    <w:rsid w:val="007645F9"/>
    <w:rsid w:val="007653E0"/>
    <w:rsid w:val="0076649E"/>
    <w:rsid w:val="0076686E"/>
    <w:rsid w:val="007718DE"/>
    <w:rsid w:val="0077329F"/>
    <w:rsid w:val="00773884"/>
    <w:rsid w:val="007775E2"/>
    <w:rsid w:val="0077787D"/>
    <w:rsid w:val="007821E3"/>
    <w:rsid w:val="007837E8"/>
    <w:rsid w:val="00783837"/>
    <w:rsid w:val="00786029"/>
    <w:rsid w:val="007940E0"/>
    <w:rsid w:val="007947DC"/>
    <w:rsid w:val="007A1534"/>
    <w:rsid w:val="007A2098"/>
    <w:rsid w:val="007A3FBA"/>
    <w:rsid w:val="007A4A48"/>
    <w:rsid w:val="007A4BBE"/>
    <w:rsid w:val="007A51A8"/>
    <w:rsid w:val="007A5876"/>
    <w:rsid w:val="007B0E27"/>
    <w:rsid w:val="007B1ECC"/>
    <w:rsid w:val="007B2D15"/>
    <w:rsid w:val="007B5832"/>
    <w:rsid w:val="007B63E4"/>
    <w:rsid w:val="007C06B4"/>
    <w:rsid w:val="007C23E7"/>
    <w:rsid w:val="007C4AFD"/>
    <w:rsid w:val="007C5560"/>
    <w:rsid w:val="007D60A6"/>
    <w:rsid w:val="007D75E9"/>
    <w:rsid w:val="007E0B65"/>
    <w:rsid w:val="007E131C"/>
    <w:rsid w:val="007E2B0C"/>
    <w:rsid w:val="007E3485"/>
    <w:rsid w:val="007E3E5A"/>
    <w:rsid w:val="007E6746"/>
    <w:rsid w:val="007F1E2D"/>
    <w:rsid w:val="007F54B7"/>
    <w:rsid w:val="007F7A17"/>
    <w:rsid w:val="007F7E27"/>
    <w:rsid w:val="00800052"/>
    <w:rsid w:val="0080387F"/>
    <w:rsid w:val="00807023"/>
    <w:rsid w:val="008074F0"/>
    <w:rsid w:val="00810ED9"/>
    <w:rsid w:val="00811053"/>
    <w:rsid w:val="00816510"/>
    <w:rsid w:val="00816AC2"/>
    <w:rsid w:val="00820E6E"/>
    <w:rsid w:val="00821B7C"/>
    <w:rsid w:val="00823E27"/>
    <w:rsid w:val="00825D28"/>
    <w:rsid w:val="0082697D"/>
    <w:rsid w:val="00826DB3"/>
    <w:rsid w:val="00827139"/>
    <w:rsid w:val="00837AEC"/>
    <w:rsid w:val="00840024"/>
    <w:rsid w:val="00843F74"/>
    <w:rsid w:val="00850042"/>
    <w:rsid w:val="00850E83"/>
    <w:rsid w:val="008510D7"/>
    <w:rsid w:val="00851D8A"/>
    <w:rsid w:val="00855EA9"/>
    <w:rsid w:val="00856338"/>
    <w:rsid w:val="00857112"/>
    <w:rsid w:val="00857590"/>
    <w:rsid w:val="00861B6B"/>
    <w:rsid w:val="00864657"/>
    <w:rsid w:val="008654F4"/>
    <w:rsid w:val="00871BE3"/>
    <w:rsid w:val="00873A4D"/>
    <w:rsid w:val="00873F02"/>
    <w:rsid w:val="008748EF"/>
    <w:rsid w:val="0087532E"/>
    <w:rsid w:val="00876D47"/>
    <w:rsid w:val="0087780A"/>
    <w:rsid w:val="00877B7F"/>
    <w:rsid w:val="008809E7"/>
    <w:rsid w:val="00881379"/>
    <w:rsid w:val="00882974"/>
    <w:rsid w:val="008869F3"/>
    <w:rsid w:val="008874C8"/>
    <w:rsid w:val="00887918"/>
    <w:rsid w:val="0089191E"/>
    <w:rsid w:val="00891EBF"/>
    <w:rsid w:val="008A0885"/>
    <w:rsid w:val="008A2984"/>
    <w:rsid w:val="008A7BF3"/>
    <w:rsid w:val="008A7E81"/>
    <w:rsid w:val="008B0249"/>
    <w:rsid w:val="008B19E9"/>
    <w:rsid w:val="008C01F0"/>
    <w:rsid w:val="008C1FFD"/>
    <w:rsid w:val="008C2DA1"/>
    <w:rsid w:val="008C3771"/>
    <w:rsid w:val="008C3B7A"/>
    <w:rsid w:val="008C5CD4"/>
    <w:rsid w:val="008D0DD5"/>
    <w:rsid w:val="008D128B"/>
    <w:rsid w:val="008D2D67"/>
    <w:rsid w:val="008D41E2"/>
    <w:rsid w:val="008E2FFC"/>
    <w:rsid w:val="008E43BA"/>
    <w:rsid w:val="008E50A9"/>
    <w:rsid w:val="008E54AC"/>
    <w:rsid w:val="008F46D0"/>
    <w:rsid w:val="008F621C"/>
    <w:rsid w:val="008F7A89"/>
    <w:rsid w:val="008F7DB1"/>
    <w:rsid w:val="00901AE8"/>
    <w:rsid w:val="009029B8"/>
    <w:rsid w:val="00903B89"/>
    <w:rsid w:val="00904666"/>
    <w:rsid w:val="0090597E"/>
    <w:rsid w:val="00910F14"/>
    <w:rsid w:val="0091486B"/>
    <w:rsid w:val="00916974"/>
    <w:rsid w:val="00916F4B"/>
    <w:rsid w:val="00917930"/>
    <w:rsid w:val="00923365"/>
    <w:rsid w:val="009259BB"/>
    <w:rsid w:val="00932498"/>
    <w:rsid w:val="00932F38"/>
    <w:rsid w:val="009343A6"/>
    <w:rsid w:val="009358BC"/>
    <w:rsid w:val="009374F2"/>
    <w:rsid w:val="009409B2"/>
    <w:rsid w:val="00943458"/>
    <w:rsid w:val="00943FAB"/>
    <w:rsid w:val="00944E45"/>
    <w:rsid w:val="009463DE"/>
    <w:rsid w:val="00946409"/>
    <w:rsid w:val="009512A3"/>
    <w:rsid w:val="009531B3"/>
    <w:rsid w:val="00953B7A"/>
    <w:rsid w:val="00963F64"/>
    <w:rsid w:val="009711F7"/>
    <w:rsid w:val="009820A7"/>
    <w:rsid w:val="009911AA"/>
    <w:rsid w:val="00993D49"/>
    <w:rsid w:val="00995202"/>
    <w:rsid w:val="00996253"/>
    <w:rsid w:val="00996409"/>
    <w:rsid w:val="009A0606"/>
    <w:rsid w:val="009A2BBD"/>
    <w:rsid w:val="009A408C"/>
    <w:rsid w:val="009A4804"/>
    <w:rsid w:val="009A5581"/>
    <w:rsid w:val="009A5E98"/>
    <w:rsid w:val="009A7B1D"/>
    <w:rsid w:val="009B03D1"/>
    <w:rsid w:val="009B5CD9"/>
    <w:rsid w:val="009B7817"/>
    <w:rsid w:val="009B784F"/>
    <w:rsid w:val="009C46F1"/>
    <w:rsid w:val="009C5395"/>
    <w:rsid w:val="009C72E0"/>
    <w:rsid w:val="009D10CD"/>
    <w:rsid w:val="009D28E3"/>
    <w:rsid w:val="009E1293"/>
    <w:rsid w:val="009E21E2"/>
    <w:rsid w:val="009E3E6D"/>
    <w:rsid w:val="009F1513"/>
    <w:rsid w:val="009F1A37"/>
    <w:rsid w:val="009F480E"/>
    <w:rsid w:val="009F58FD"/>
    <w:rsid w:val="009F6070"/>
    <w:rsid w:val="00A01213"/>
    <w:rsid w:val="00A05074"/>
    <w:rsid w:val="00A11CA7"/>
    <w:rsid w:val="00A12AC8"/>
    <w:rsid w:val="00A23974"/>
    <w:rsid w:val="00A2414D"/>
    <w:rsid w:val="00A257B6"/>
    <w:rsid w:val="00A26524"/>
    <w:rsid w:val="00A26858"/>
    <w:rsid w:val="00A31455"/>
    <w:rsid w:val="00A31482"/>
    <w:rsid w:val="00A3442A"/>
    <w:rsid w:val="00A37926"/>
    <w:rsid w:val="00A424FF"/>
    <w:rsid w:val="00A42B30"/>
    <w:rsid w:val="00A46952"/>
    <w:rsid w:val="00A46D8F"/>
    <w:rsid w:val="00A47294"/>
    <w:rsid w:val="00A51D21"/>
    <w:rsid w:val="00A53CCD"/>
    <w:rsid w:val="00A63335"/>
    <w:rsid w:val="00A642EF"/>
    <w:rsid w:val="00A673C4"/>
    <w:rsid w:val="00A70912"/>
    <w:rsid w:val="00A72594"/>
    <w:rsid w:val="00A72EF3"/>
    <w:rsid w:val="00A8508C"/>
    <w:rsid w:val="00A85838"/>
    <w:rsid w:val="00A874EA"/>
    <w:rsid w:val="00A90C72"/>
    <w:rsid w:val="00A9130B"/>
    <w:rsid w:val="00A92C63"/>
    <w:rsid w:val="00A92EA5"/>
    <w:rsid w:val="00A93096"/>
    <w:rsid w:val="00A931F2"/>
    <w:rsid w:val="00A93E54"/>
    <w:rsid w:val="00AA05DB"/>
    <w:rsid w:val="00AA2ED1"/>
    <w:rsid w:val="00AA34D8"/>
    <w:rsid w:val="00AB2D1B"/>
    <w:rsid w:val="00AB6552"/>
    <w:rsid w:val="00AB78B6"/>
    <w:rsid w:val="00AC2526"/>
    <w:rsid w:val="00AC3BEA"/>
    <w:rsid w:val="00AC44E7"/>
    <w:rsid w:val="00AD284B"/>
    <w:rsid w:val="00AD343C"/>
    <w:rsid w:val="00AD7318"/>
    <w:rsid w:val="00AE02E7"/>
    <w:rsid w:val="00AE5E14"/>
    <w:rsid w:val="00AE71AC"/>
    <w:rsid w:val="00AE78E0"/>
    <w:rsid w:val="00AF155C"/>
    <w:rsid w:val="00AF1DA4"/>
    <w:rsid w:val="00B02BA8"/>
    <w:rsid w:val="00B044CC"/>
    <w:rsid w:val="00B04AF9"/>
    <w:rsid w:val="00B05223"/>
    <w:rsid w:val="00B05545"/>
    <w:rsid w:val="00B057CF"/>
    <w:rsid w:val="00B11A95"/>
    <w:rsid w:val="00B17C36"/>
    <w:rsid w:val="00B21E6A"/>
    <w:rsid w:val="00B2303D"/>
    <w:rsid w:val="00B230E0"/>
    <w:rsid w:val="00B25F14"/>
    <w:rsid w:val="00B264B7"/>
    <w:rsid w:val="00B27183"/>
    <w:rsid w:val="00B30163"/>
    <w:rsid w:val="00B31E84"/>
    <w:rsid w:val="00B351FF"/>
    <w:rsid w:val="00B3712B"/>
    <w:rsid w:val="00B46458"/>
    <w:rsid w:val="00B47505"/>
    <w:rsid w:val="00B502ED"/>
    <w:rsid w:val="00B5170D"/>
    <w:rsid w:val="00B5270C"/>
    <w:rsid w:val="00B57B9F"/>
    <w:rsid w:val="00B61CD4"/>
    <w:rsid w:val="00B708DB"/>
    <w:rsid w:val="00B70BC6"/>
    <w:rsid w:val="00B735A0"/>
    <w:rsid w:val="00B74B52"/>
    <w:rsid w:val="00B771EB"/>
    <w:rsid w:val="00B776A7"/>
    <w:rsid w:val="00B80181"/>
    <w:rsid w:val="00B83858"/>
    <w:rsid w:val="00B8518F"/>
    <w:rsid w:val="00B870A2"/>
    <w:rsid w:val="00B87E1D"/>
    <w:rsid w:val="00B92829"/>
    <w:rsid w:val="00B92C38"/>
    <w:rsid w:val="00B93766"/>
    <w:rsid w:val="00BA1AAB"/>
    <w:rsid w:val="00BA23A9"/>
    <w:rsid w:val="00BA4597"/>
    <w:rsid w:val="00BA4E13"/>
    <w:rsid w:val="00BB1121"/>
    <w:rsid w:val="00BB12E8"/>
    <w:rsid w:val="00BB50A3"/>
    <w:rsid w:val="00BC01AE"/>
    <w:rsid w:val="00BC046E"/>
    <w:rsid w:val="00BC1763"/>
    <w:rsid w:val="00BC1DA6"/>
    <w:rsid w:val="00BC2B00"/>
    <w:rsid w:val="00BC6294"/>
    <w:rsid w:val="00BD4992"/>
    <w:rsid w:val="00BE03F3"/>
    <w:rsid w:val="00BE580A"/>
    <w:rsid w:val="00BE62EF"/>
    <w:rsid w:val="00BE6F1E"/>
    <w:rsid w:val="00BF1D57"/>
    <w:rsid w:val="00BF282C"/>
    <w:rsid w:val="00BF5E7D"/>
    <w:rsid w:val="00BF7A17"/>
    <w:rsid w:val="00BF7AF9"/>
    <w:rsid w:val="00C008E9"/>
    <w:rsid w:val="00C01E58"/>
    <w:rsid w:val="00C06A1F"/>
    <w:rsid w:val="00C07099"/>
    <w:rsid w:val="00C139DC"/>
    <w:rsid w:val="00C13D54"/>
    <w:rsid w:val="00C1452B"/>
    <w:rsid w:val="00C15E6A"/>
    <w:rsid w:val="00C1741D"/>
    <w:rsid w:val="00C20C8C"/>
    <w:rsid w:val="00C22671"/>
    <w:rsid w:val="00C23194"/>
    <w:rsid w:val="00C26D1E"/>
    <w:rsid w:val="00C26F69"/>
    <w:rsid w:val="00C27B57"/>
    <w:rsid w:val="00C30089"/>
    <w:rsid w:val="00C344F7"/>
    <w:rsid w:val="00C352B9"/>
    <w:rsid w:val="00C35922"/>
    <w:rsid w:val="00C35D83"/>
    <w:rsid w:val="00C36FF0"/>
    <w:rsid w:val="00C43423"/>
    <w:rsid w:val="00C4465C"/>
    <w:rsid w:val="00C4554F"/>
    <w:rsid w:val="00C46BD7"/>
    <w:rsid w:val="00C5159D"/>
    <w:rsid w:val="00C51681"/>
    <w:rsid w:val="00C5220B"/>
    <w:rsid w:val="00C52242"/>
    <w:rsid w:val="00C53B55"/>
    <w:rsid w:val="00C53B97"/>
    <w:rsid w:val="00C57827"/>
    <w:rsid w:val="00C57A74"/>
    <w:rsid w:val="00C60FD7"/>
    <w:rsid w:val="00C62F0B"/>
    <w:rsid w:val="00C65427"/>
    <w:rsid w:val="00C6552B"/>
    <w:rsid w:val="00C66CE2"/>
    <w:rsid w:val="00C72F07"/>
    <w:rsid w:val="00C759F1"/>
    <w:rsid w:val="00C8423B"/>
    <w:rsid w:val="00C90877"/>
    <w:rsid w:val="00C91D0C"/>
    <w:rsid w:val="00C92A8C"/>
    <w:rsid w:val="00C966A8"/>
    <w:rsid w:val="00CA0564"/>
    <w:rsid w:val="00CA1B00"/>
    <w:rsid w:val="00CA28D1"/>
    <w:rsid w:val="00CA2C9F"/>
    <w:rsid w:val="00CA45B2"/>
    <w:rsid w:val="00CA6439"/>
    <w:rsid w:val="00CA7061"/>
    <w:rsid w:val="00CA7B2D"/>
    <w:rsid w:val="00CA7BDD"/>
    <w:rsid w:val="00CB00F4"/>
    <w:rsid w:val="00CB2A55"/>
    <w:rsid w:val="00CB7251"/>
    <w:rsid w:val="00CB7EFA"/>
    <w:rsid w:val="00CC1C20"/>
    <w:rsid w:val="00CC5D2F"/>
    <w:rsid w:val="00CD625B"/>
    <w:rsid w:val="00CD7B2B"/>
    <w:rsid w:val="00CE1FC5"/>
    <w:rsid w:val="00CE4CC4"/>
    <w:rsid w:val="00CE4EBF"/>
    <w:rsid w:val="00CE6557"/>
    <w:rsid w:val="00CF102C"/>
    <w:rsid w:val="00CF1066"/>
    <w:rsid w:val="00CF108A"/>
    <w:rsid w:val="00CF245D"/>
    <w:rsid w:val="00CF4D4F"/>
    <w:rsid w:val="00CF5190"/>
    <w:rsid w:val="00CF7AF6"/>
    <w:rsid w:val="00D00510"/>
    <w:rsid w:val="00D00926"/>
    <w:rsid w:val="00D014E6"/>
    <w:rsid w:val="00D04581"/>
    <w:rsid w:val="00D05454"/>
    <w:rsid w:val="00D05887"/>
    <w:rsid w:val="00D0594E"/>
    <w:rsid w:val="00D06910"/>
    <w:rsid w:val="00D1046F"/>
    <w:rsid w:val="00D10B1E"/>
    <w:rsid w:val="00D111FC"/>
    <w:rsid w:val="00D12ABC"/>
    <w:rsid w:val="00D17413"/>
    <w:rsid w:val="00D202F4"/>
    <w:rsid w:val="00D21157"/>
    <w:rsid w:val="00D26F06"/>
    <w:rsid w:val="00D2705F"/>
    <w:rsid w:val="00D30848"/>
    <w:rsid w:val="00D31E60"/>
    <w:rsid w:val="00D33037"/>
    <w:rsid w:val="00D33A8D"/>
    <w:rsid w:val="00D349D8"/>
    <w:rsid w:val="00D36E46"/>
    <w:rsid w:val="00D37395"/>
    <w:rsid w:val="00D37B28"/>
    <w:rsid w:val="00D4057B"/>
    <w:rsid w:val="00D409E6"/>
    <w:rsid w:val="00D44586"/>
    <w:rsid w:val="00D44CE0"/>
    <w:rsid w:val="00D45488"/>
    <w:rsid w:val="00D50445"/>
    <w:rsid w:val="00D51C67"/>
    <w:rsid w:val="00D54875"/>
    <w:rsid w:val="00D56B6D"/>
    <w:rsid w:val="00D60A98"/>
    <w:rsid w:val="00D613B1"/>
    <w:rsid w:val="00D61689"/>
    <w:rsid w:val="00D61C98"/>
    <w:rsid w:val="00D64717"/>
    <w:rsid w:val="00D66532"/>
    <w:rsid w:val="00D66556"/>
    <w:rsid w:val="00D74265"/>
    <w:rsid w:val="00D80DCA"/>
    <w:rsid w:val="00D84739"/>
    <w:rsid w:val="00D86C73"/>
    <w:rsid w:val="00D92322"/>
    <w:rsid w:val="00D927EB"/>
    <w:rsid w:val="00D9544C"/>
    <w:rsid w:val="00D960B9"/>
    <w:rsid w:val="00D9650E"/>
    <w:rsid w:val="00D96BAC"/>
    <w:rsid w:val="00DA1DB3"/>
    <w:rsid w:val="00DA596C"/>
    <w:rsid w:val="00DB0EB5"/>
    <w:rsid w:val="00DB0ECA"/>
    <w:rsid w:val="00DB4B34"/>
    <w:rsid w:val="00DB7A40"/>
    <w:rsid w:val="00DC1E07"/>
    <w:rsid w:val="00DC239C"/>
    <w:rsid w:val="00DC5084"/>
    <w:rsid w:val="00DC5E4B"/>
    <w:rsid w:val="00DC6036"/>
    <w:rsid w:val="00DD1C2C"/>
    <w:rsid w:val="00DD27E7"/>
    <w:rsid w:val="00DE4A52"/>
    <w:rsid w:val="00DF19B1"/>
    <w:rsid w:val="00DF5131"/>
    <w:rsid w:val="00DF7535"/>
    <w:rsid w:val="00E01C5B"/>
    <w:rsid w:val="00E02617"/>
    <w:rsid w:val="00E0355A"/>
    <w:rsid w:val="00E0704F"/>
    <w:rsid w:val="00E11C5F"/>
    <w:rsid w:val="00E14A33"/>
    <w:rsid w:val="00E14DE3"/>
    <w:rsid w:val="00E16396"/>
    <w:rsid w:val="00E16496"/>
    <w:rsid w:val="00E20D8D"/>
    <w:rsid w:val="00E3040C"/>
    <w:rsid w:val="00E31B04"/>
    <w:rsid w:val="00E351A9"/>
    <w:rsid w:val="00E367C9"/>
    <w:rsid w:val="00E3797D"/>
    <w:rsid w:val="00E402F0"/>
    <w:rsid w:val="00E404B0"/>
    <w:rsid w:val="00E42929"/>
    <w:rsid w:val="00E4571C"/>
    <w:rsid w:val="00E47808"/>
    <w:rsid w:val="00E47B7A"/>
    <w:rsid w:val="00E5096B"/>
    <w:rsid w:val="00E512AE"/>
    <w:rsid w:val="00E55CE7"/>
    <w:rsid w:val="00E55FBD"/>
    <w:rsid w:val="00E60D53"/>
    <w:rsid w:val="00E63B6D"/>
    <w:rsid w:val="00E71C76"/>
    <w:rsid w:val="00E7415F"/>
    <w:rsid w:val="00E74815"/>
    <w:rsid w:val="00E7577C"/>
    <w:rsid w:val="00E81A81"/>
    <w:rsid w:val="00E844F5"/>
    <w:rsid w:val="00E8470C"/>
    <w:rsid w:val="00E86D9D"/>
    <w:rsid w:val="00E913A3"/>
    <w:rsid w:val="00EA4236"/>
    <w:rsid w:val="00EB0A1E"/>
    <w:rsid w:val="00EB38BB"/>
    <w:rsid w:val="00EB3F46"/>
    <w:rsid w:val="00EB590A"/>
    <w:rsid w:val="00EB62A7"/>
    <w:rsid w:val="00EB684F"/>
    <w:rsid w:val="00EC0324"/>
    <w:rsid w:val="00EC1BE8"/>
    <w:rsid w:val="00EC1E56"/>
    <w:rsid w:val="00EC3D28"/>
    <w:rsid w:val="00EC441D"/>
    <w:rsid w:val="00EC4E47"/>
    <w:rsid w:val="00EC63A6"/>
    <w:rsid w:val="00ED651B"/>
    <w:rsid w:val="00ED7394"/>
    <w:rsid w:val="00ED7C13"/>
    <w:rsid w:val="00EE0EB8"/>
    <w:rsid w:val="00EE1532"/>
    <w:rsid w:val="00EE191C"/>
    <w:rsid w:val="00EE2BD0"/>
    <w:rsid w:val="00EE2E46"/>
    <w:rsid w:val="00EE3050"/>
    <w:rsid w:val="00EE368F"/>
    <w:rsid w:val="00EE6F80"/>
    <w:rsid w:val="00EE7293"/>
    <w:rsid w:val="00EE7441"/>
    <w:rsid w:val="00EF5C56"/>
    <w:rsid w:val="00EF60CA"/>
    <w:rsid w:val="00F00E17"/>
    <w:rsid w:val="00F02416"/>
    <w:rsid w:val="00F02F22"/>
    <w:rsid w:val="00F03566"/>
    <w:rsid w:val="00F036F5"/>
    <w:rsid w:val="00F05FAB"/>
    <w:rsid w:val="00F07048"/>
    <w:rsid w:val="00F07C2B"/>
    <w:rsid w:val="00F07FD7"/>
    <w:rsid w:val="00F10621"/>
    <w:rsid w:val="00F15F70"/>
    <w:rsid w:val="00F20A24"/>
    <w:rsid w:val="00F210B0"/>
    <w:rsid w:val="00F23247"/>
    <w:rsid w:val="00F236A8"/>
    <w:rsid w:val="00F23BC4"/>
    <w:rsid w:val="00F24228"/>
    <w:rsid w:val="00F266A9"/>
    <w:rsid w:val="00F26A49"/>
    <w:rsid w:val="00F30771"/>
    <w:rsid w:val="00F37184"/>
    <w:rsid w:val="00F407F4"/>
    <w:rsid w:val="00F4256B"/>
    <w:rsid w:val="00F44CF4"/>
    <w:rsid w:val="00F4709A"/>
    <w:rsid w:val="00F5178E"/>
    <w:rsid w:val="00F53F36"/>
    <w:rsid w:val="00F55DFB"/>
    <w:rsid w:val="00F56EC0"/>
    <w:rsid w:val="00F60A63"/>
    <w:rsid w:val="00F60D62"/>
    <w:rsid w:val="00F62BD7"/>
    <w:rsid w:val="00F62DEF"/>
    <w:rsid w:val="00F64B7F"/>
    <w:rsid w:val="00F65AC6"/>
    <w:rsid w:val="00F70B3A"/>
    <w:rsid w:val="00F70D29"/>
    <w:rsid w:val="00F70F76"/>
    <w:rsid w:val="00F714BE"/>
    <w:rsid w:val="00F72AEC"/>
    <w:rsid w:val="00F734CA"/>
    <w:rsid w:val="00F73518"/>
    <w:rsid w:val="00F753B5"/>
    <w:rsid w:val="00F76779"/>
    <w:rsid w:val="00F76EBB"/>
    <w:rsid w:val="00F805DC"/>
    <w:rsid w:val="00F807B3"/>
    <w:rsid w:val="00F826A7"/>
    <w:rsid w:val="00F83E4A"/>
    <w:rsid w:val="00F85265"/>
    <w:rsid w:val="00F90D79"/>
    <w:rsid w:val="00F91744"/>
    <w:rsid w:val="00F95956"/>
    <w:rsid w:val="00F95D41"/>
    <w:rsid w:val="00F97939"/>
    <w:rsid w:val="00FA1D5E"/>
    <w:rsid w:val="00FA2825"/>
    <w:rsid w:val="00FA6BF5"/>
    <w:rsid w:val="00FB1FD9"/>
    <w:rsid w:val="00FB4443"/>
    <w:rsid w:val="00FB4851"/>
    <w:rsid w:val="00FB53DD"/>
    <w:rsid w:val="00FB5AF8"/>
    <w:rsid w:val="00FB74F6"/>
    <w:rsid w:val="00FC2956"/>
    <w:rsid w:val="00FC2C4A"/>
    <w:rsid w:val="00FC6DCC"/>
    <w:rsid w:val="00FC7D0A"/>
    <w:rsid w:val="00FD0041"/>
    <w:rsid w:val="00FD24F8"/>
    <w:rsid w:val="00FD452F"/>
    <w:rsid w:val="00FD48A9"/>
    <w:rsid w:val="00FD7EE8"/>
    <w:rsid w:val="00FE08BB"/>
    <w:rsid w:val="00FE23A8"/>
    <w:rsid w:val="00FE2677"/>
    <w:rsid w:val="00FE4B23"/>
    <w:rsid w:val="00FE52EF"/>
    <w:rsid w:val="00FE7B5C"/>
    <w:rsid w:val="00FF0E7B"/>
    <w:rsid w:val="00FF2BF7"/>
    <w:rsid w:val="00FF529B"/>
    <w:rsid w:val="00FF530D"/>
    <w:rsid w:val="00FF6549"/>
    <w:rsid w:val="03AF0CD4"/>
    <w:rsid w:val="03E75B78"/>
    <w:rsid w:val="04908E12"/>
    <w:rsid w:val="059EA165"/>
    <w:rsid w:val="07BD1922"/>
    <w:rsid w:val="0807B0A5"/>
    <w:rsid w:val="0BC9FC1E"/>
    <w:rsid w:val="0D55B8C8"/>
    <w:rsid w:val="10B161D0"/>
    <w:rsid w:val="10CE1A9B"/>
    <w:rsid w:val="11D4A783"/>
    <w:rsid w:val="151ACDE7"/>
    <w:rsid w:val="15294DC1"/>
    <w:rsid w:val="182B9C62"/>
    <w:rsid w:val="19F619A0"/>
    <w:rsid w:val="1AAE0400"/>
    <w:rsid w:val="1F00E12D"/>
    <w:rsid w:val="1F06BA35"/>
    <w:rsid w:val="1FABC64C"/>
    <w:rsid w:val="2079260D"/>
    <w:rsid w:val="211CA985"/>
    <w:rsid w:val="24EBA0B3"/>
    <w:rsid w:val="254EDEA2"/>
    <w:rsid w:val="26A0BBB0"/>
    <w:rsid w:val="27A5EE90"/>
    <w:rsid w:val="28390B6B"/>
    <w:rsid w:val="28E15270"/>
    <w:rsid w:val="2A3D27A7"/>
    <w:rsid w:val="2BB9DF44"/>
    <w:rsid w:val="2CD889EC"/>
    <w:rsid w:val="2EE6C1DA"/>
    <w:rsid w:val="36232C70"/>
    <w:rsid w:val="37752A04"/>
    <w:rsid w:val="3B67EC45"/>
    <w:rsid w:val="3BB3E2BB"/>
    <w:rsid w:val="3D3A4224"/>
    <w:rsid w:val="3D9C639C"/>
    <w:rsid w:val="3F219D28"/>
    <w:rsid w:val="41530B3B"/>
    <w:rsid w:val="4273502A"/>
    <w:rsid w:val="44092411"/>
    <w:rsid w:val="486EB404"/>
    <w:rsid w:val="48CE5163"/>
    <w:rsid w:val="49FC4C40"/>
    <w:rsid w:val="5364F97C"/>
    <w:rsid w:val="536760BF"/>
    <w:rsid w:val="5560B163"/>
    <w:rsid w:val="568FA86B"/>
    <w:rsid w:val="56F5324D"/>
    <w:rsid w:val="588C3517"/>
    <w:rsid w:val="599FD48A"/>
    <w:rsid w:val="5C5B181C"/>
    <w:rsid w:val="5D7840D5"/>
    <w:rsid w:val="5E8DFCFB"/>
    <w:rsid w:val="5F3DDD1C"/>
    <w:rsid w:val="610E3639"/>
    <w:rsid w:val="61213F17"/>
    <w:rsid w:val="62845CF3"/>
    <w:rsid w:val="63CE9047"/>
    <w:rsid w:val="65472533"/>
    <w:rsid w:val="68CD44FD"/>
    <w:rsid w:val="6A988AEF"/>
    <w:rsid w:val="6AAB7F7B"/>
    <w:rsid w:val="6B0C9C01"/>
    <w:rsid w:val="6B847BF5"/>
    <w:rsid w:val="6D509609"/>
    <w:rsid w:val="716949DB"/>
    <w:rsid w:val="72D7DB1D"/>
    <w:rsid w:val="7306B9A4"/>
    <w:rsid w:val="734ADDB4"/>
    <w:rsid w:val="7510AAE3"/>
    <w:rsid w:val="76C6831A"/>
    <w:rsid w:val="77CA77B6"/>
    <w:rsid w:val="79453F00"/>
    <w:rsid w:val="7A98D894"/>
    <w:rsid w:val="7B207072"/>
    <w:rsid w:val="7BBD07C7"/>
    <w:rsid w:val="7D4CEAA4"/>
    <w:rsid w:val="7E219EAE"/>
    <w:rsid w:val="7E560744"/>
    <w:rsid w:val="7EAB24F9"/>
    <w:rsid w:val="7F060A7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27B727"/>
  <w15:docId w15:val="{9D057966-37BE-4C1E-882D-705B4E8F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1293"/>
    <w:rPr>
      <w:sz w:val="24"/>
      <w:szCs w:val="24"/>
    </w:rPr>
  </w:style>
  <w:style w:type="paragraph" w:styleId="Nadpis1">
    <w:name w:val="heading 1"/>
    <w:basedOn w:val="Normln"/>
    <w:next w:val="Normln"/>
    <w:qFormat/>
    <w:rsid w:val="009E1293"/>
    <w:pPr>
      <w:keepNext/>
      <w:outlineLvl w:val="0"/>
    </w:pPr>
    <w:rPr>
      <w:b/>
      <w:bCs/>
      <w:sz w:val="28"/>
    </w:rPr>
  </w:style>
  <w:style w:type="paragraph" w:styleId="Nadpis2">
    <w:name w:val="heading 2"/>
    <w:basedOn w:val="Normln"/>
    <w:next w:val="Normln"/>
    <w:link w:val="Nadpis2Char"/>
    <w:semiHidden/>
    <w:unhideWhenUsed/>
    <w:qFormat/>
    <w:rsid w:val="00D330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FE7B5C"/>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E1293"/>
    <w:pPr>
      <w:tabs>
        <w:tab w:val="center" w:pos="4536"/>
        <w:tab w:val="right" w:pos="9072"/>
      </w:tabs>
    </w:pPr>
  </w:style>
  <w:style w:type="character" w:styleId="Hypertextovodkaz">
    <w:name w:val="Hyperlink"/>
    <w:rsid w:val="009E1293"/>
    <w:rPr>
      <w:color w:val="0000FF"/>
      <w:u w:val="single"/>
    </w:rPr>
  </w:style>
  <w:style w:type="paragraph" w:styleId="Zhlav">
    <w:name w:val="header"/>
    <w:basedOn w:val="Normln"/>
    <w:rsid w:val="00F02416"/>
    <w:pPr>
      <w:tabs>
        <w:tab w:val="center" w:pos="4536"/>
        <w:tab w:val="right" w:pos="9072"/>
      </w:tabs>
    </w:pPr>
  </w:style>
  <w:style w:type="character" w:styleId="slostrnky">
    <w:name w:val="page number"/>
    <w:basedOn w:val="Standardnpsmoodstavce"/>
    <w:rsid w:val="00F02416"/>
  </w:style>
  <w:style w:type="paragraph" w:styleId="Textbubliny">
    <w:name w:val="Balloon Text"/>
    <w:basedOn w:val="Normln"/>
    <w:semiHidden/>
    <w:rsid w:val="00416FA0"/>
    <w:rPr>
      <w:rFonts w:ascii="Tahoma" w:hAnsi="Tahoma" w:cs="Tahoma"/>
      <w:sz w:val="16"/>
      <w:szCs w:val="16"/>
    </w:rPr>
  </w:style>
  <w:style w:type="table" w:styleId="Mkatabulky">
    <w:name w:val="Table Grid"/>
    <w:basedOn w:val="Normlntabulka"/>
    <w:rsid w:val="00E7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44E45"/>
    <w:rPr>
      <w:sz w:val="24"/>
      <w:szCs w:val="24"/>
    </w:rPr>
  </w:style>
  <w:style w:type="paragraph" w:styleId="Zkladntext">
    <w:name w:val="Body Text"/>
    <w:basedOn w:val="Normln"/>
    <w:link w:val="ZkladntextChar"/>
    <w:uiPriority w:val="99"/>
    <w:rsid w:val="00944E45"/>
    <w:rPr>
      <w:rFonts w:ascii="Arial" w:hAnsi="Arial"/>
      <w:b/>
      <w:sz w:val="20"/>
      <w:szCs w:val="20"/>
    </w:rPr>
  </w:style>
  <w:style w:type="character" w:customStyle="1" w:styleId="ZkladntextChar">
    <w:name w:val="Základní text Char"/>
    <w:link w:val="Zkladntext"/>
    <w:uiPriority w:val="99"/>
    <w:rsid w:val="00944E45"/>
    <w:rPr>
      <w:rFonts w:ascii="Arial" w:hAnsi="Arial"/>
      <w:b/>
    </w:rPr>
  </w:style>
  <w:style w:type="paragraph" w:styleId="Odstavecseseznamem">
    <w:name w:val="List Paragraph"/>
    <w:basedOn w:val="Normln"/>
    <w:link w:val="OdstavecseseznamemChar"/>
    <w:uiPriority w:val="1"/>
    <w:qFormat/>
    <w:rsid w:val="00944E45"/>
    <w:pPr>
      <w:ind w:left="708"/>
    </w:pPr>
  </w:style>
  <w:style w:type="character" w:styleId="Odkaznakoment">
    <w:name w:val="annotation reference"/>
    <w:rsid w:val="00EC441D"/>
    <w:rPr>
      <w:sz w:val="16"/>
      <w:szCs w:val="16"/>
    </w:rPr>
  </w:style>
  <w:style w:type="paragraph" w:styleId="Textkomente">
    <w:name w:val="annotation text"/>
    <w:basedOn w:val="Normln"/>
    <w:link w:val="TextkomenteChar"/>
    <w:rsid w:val="00EC441D"/>
    <w:rPr>
      <w:sz w:val="20"/>
      <w:szCs w:val="20"/>
    </w:rPr>
  </w:style>
  <w:style w:type="character" w:customStyle="1" w:styleId="TextkomenteChar">
    <w:name w:val="Text komentáře Char"/>
    <w:basedOn w:val="Standardnpsmoodstavce"/>
    <w:link w:val="Textkomente"/>
    <w:uiPriority w:val="99"/>
    <w:rsid w:val="00EC441D"/>
  </w:style>
  <w:style w:type="paragraph" w:styleId="Pedmtkomente">
    <w:name w:val="annotation subject"/>
    <w:basedOn w:val="Textkomente"/>
    <w:next w:val="Textkomente"/>
    <w:link w:val="PedmtkomenteChar"/>
    <w:rsid w:val="005121F2"/>
    <w:rPr>
      <w:b/>
      <w:bCs/>
    </w:rPr>
  </w:style>
  <w:style w:type="character" w:customStyle="1" w:styleId="PedmtkomenteChar">
    <w:name w:val="Předmět komentáře Char"/>
    <w:link w:val="Pedmtkomente"/>
    <w:rsid w:val="005121F2"/>
    <w:rPr>
      <w:b/>
      <w:bCs/>
    </w:rPr>
  </w:style>
  <w:style w:type="character" w:customStyle="1" w:styleId="Nadpis2Char">
    <w:name w:val="Nadpis 2 Char"/>
    <w:basedOn w:val="Standardnpsmoodstavce"/>
    <w:link w:val="Nadpis2"/>
    <w:semiHidden/>
    <w:rsid w:val="00D33037"/>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ln"/>
    <w:uiPriority w:val="1"/>
    <w:qFormat/>
    <w:rsid w:val="004F79E4"/>
    <w:pPr>
      <w:widowControl w:val="0"/>
      <w:autoSpaceDE w:val="0"/>
      <w:autoSpaceDN w:val="0"/>
      <w:ind w:left="74" w:right="71"/>
      <w:jc w:val="center"/>
    </w:pPr>
    <w:rPr>
      <w:sz w:val="22"/>
      <w:szCs w:val="22"/>
      <w:lang w:val="en-US" w:eastAsia="en-US"/>
    </w:rPr>
  </w:style>
  <w:style w:type="character" w:customStyle="1" w:styleId="Nadpis3Char">
    <w:name w:val="Nadpis 3 Char"/>
    <w:basedOn w:val="Standardnpsmoodstavce"/>
    <w:link w:val="Nadpis3"/>
    <w:semiHidden/>
    <w:rsid w:val="00FE7B5C"/>
    <w:rPr>
      <w:rFonts w:asciiTheme="majorHAnsi" w:eastAsiaTheme="majorEastAsia" w:hAnsiTheme="majorHAnsi" w:cstheme="majorBidi"/>
      <w:color w:val="243F60" w:themeColor="accent1" w:themeShade="7F"/>
      <w:sz w:val="24"/>
      <w:szCs w:val="24"/>
    </w:rPr>
  </w:style>
  <w:style w:type="character" w:customStyle="1" w:styleId="OdstavecseseznamemChar">
    <w:name w:val="Odstavec se seznamem Char"/>
    <w:link w:val="Odstavecseseznamem"/>
    <w:uiPriority w:val="34"/>
    <w:locked/>
    <w:rsid w:val="00331BDA"/>
    <w:rPr>
      <w:sz w:val="24"/>
      <w:szCs w:val="24"/>
    </w:rPr>
  </w:style>
  <w:style w:type="table" w:customStyle="1" w:styleId="TableNormal1">
    <w:name w:val="Table Normal1"/>
    <w:uiPriority w:val="2"/>
    <w:semiHidden/>
    <w:unhideWhenUsed/>
    <w:qFormat/>
    <w:rsid w:val="00DC60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8D2D67"/>
    <w:rPr>
      <w:color w:val="605E5C"/>
      <w:shd w:val="clear" w:color="auto" w:fill="E1DFDD"/>
    </w:rPr>
  </w:style>
  <w:style w:type="paragraph" w:styleId="Revize">
    <w:name w:val="Revision"/>
    <w:hidden/>
    <w:uiPriority w:val="99"/>
    <w:semiHidden/>
    <w:rsid w:val="005A3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61421">
      <w:bodyDiv w:val="1"/>
      <w:marLeft w:val="0"/>
      <w:marRight w:val="0"/>
      <w:marTop w:val="0"/>
      <w:marBottom w:val="0"/>
      <w:divBdr>
        <w:top w:val="none" w:sz="0" w:space="0" w:color="auto"/>
        <w:left w:val="none" w:sz="0" w:space="0" w:color="auto"/>
        <w:bottom w:val="none" w:sz="0" w:space="0" w:color="auto"/>
        <w:right w:val="none" w:sz="0" w:space="0" w:color="auto"/>
      </w:divBdr>
    </w:div>
    <w:div w:id="21231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questID xmlns="acca34e4-9ecd-41c8-99eb-d6aa654aaa55" xsi:nil="true"/>
    <PocetZnRetezec xmlns="acca34e4-9ecd-41c8-99eb-d6aa654aaa55" xsi:nil="true"/>
    <Block_WF xmlns="acca34e4-9ecd-41c8-99eb-d6aa654aaa55">3</Block_WF>
    <ZkracenyRetezec xmlns="acca34e4-9ecd-41c8-99eb-d6aa654aaa55">742-584/584-22_RS.docx</ZkracenyRetezec>
    <Smazat xmlns="acca34e4-9ecd-41c8-99eb-d6aa654aaa55">&lt;a href="/sites/evidencesmluv/_layouts/15/IniWrkflIP.aspx?List=%7b77659FB5-C430-479E-BF06-0B5A5E07A4EB%7d&amp;amp;ID=1747&amp;amp;ItemGuid=%7b63C00F30-ECBA-4556-80F8-C643A3BD13C1%7d&amp;amp;TemplateID=%7bd3f8102e-f4a5-4901-b93c-fb146a9d820d%7d"&gt;&lt;img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8AA91-4BF5-4A6B-94AA-01302883CE65}">
  <ds:schemaRefs>
    <ds:schemaRef ds:uri="http://schemas.microsoft.com/office/2006/metadata/properties"/>
    <ds:schemaRef ds:uri="9e62e060-e4df-48a7-a9f4-f192c9c6f413"/>
    <ds:schemaRef ds:uri="http://schemas.openxmlformats.org/package/2006/metadata/core-properties"/>
    <ds:schemaRef ds:uri="http://schemas.microsoft.com/office/2006/documentManagement/types"/>
    <ds:schemaRef ds:uri="http://schemas.microsoft.com/office/infopath/2007/PartnerControls"/>
    <ds:schemaRef ds:uri="c9180ec9-f266-4235-bfb6-a326cc7ac18b"/>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2D61FBD-8C91-4F8B-B11F-ADBAD7127FBE}"/>
</file>

<file path=customXml/itemProps3.xml><?xml version="1.0" encoding="utf-8"?>
<ds:datastoreItem xmlns:ds="http://schemas.openxmlformats.org/officeDocument/2006/customXml" ds:itemID="{C0BD1FD7-B7FB-4130-A575-6111485F95D4}">
  <ds:schemaRefs>
    <ds:schemaRef ds:uri="http://schemas.microsoft.com/sharepoint/v3/contenttype/forms"/>
  </ds:schemaRefs>
</ds:datastoreItem>
</file>

<file path=customXml/itemProps4.xml><?xml version="1.0" encoding="utf-8"?>
<ds:datastoreItem xmlns:ds="http://schemas.openxmlformats.org/officeDocument/2006/customXml" ds:itemID="{C0EB9FE2-16D7-4B8B-89EA-DDA3300C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AFCD1F-3364-4267-B0A2-32DFDE7F82D8}">
  <ds:schemaRefs>
    <ds:schemaRef ds:uri="http://schemas.microsoft.com/office/2006/metadata/longProperties"/>
  </ds:schemaRefs>
</ds:datastoreItem>
</file>

<file path=customXml/itemProps6.xml><?xml version="1.0" encoding="utf-8"?>
<ds:datastoreItem xmlns:ds="http://schemas.openxmlformats.org/officeDocument/2006/customXml" ds:itemID="{CA8CBF7F-4AAC-4485-B18B-BB1569BE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1868</Words>
  <Characters>11363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12816 - 1213-2018_servis nákladních vozidel VZ č1_Elpeko_TPÚ</vt:lpstr>
    </vt:vector>
  </TitlesOfParts>
  <Company>AUTOVARS a.s.</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12816 - 1213-2018_servis nákladních vozidel VZ č1_Elpeko_TPÚ</dc:title>
  <dc:subject/>
  <dc:creator>lubos.redl</dc:creator>
  <cp:keywords/>
  <cp:lastModifiedBy>Kotusová Zuzana, Bc. DiS.</cp:lastModifiedBy>
  <cp:revision>2</cp:revision>
  <cp:lastPrinted>2022-08-15T08:57:00Z</cp:lastPrinted>
  <dcterms:created xsi:type="dcterms:W3CDTF">2022-08-24T10:52:00Z</dcterms:created>
  <dcterms:modified xsi:type="dcterms:W3CDTF">2022-08-24T10:52:00Z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S6YYPTXXW32Y-44-2559</vt:lpwstr>
  </property>
  <property fmtid="{D5CDD505-2E9C-101B-9397-08002B2CF9AE}" pid="3" name="_dlc_DocIdItemGuid">
    <vt:lpwstr>a6eabc39-a50b-4240-abaf-fde4ed7898c9</vt:lpwstr>
  </property>
  <property fmtid="{D5CDD505-2E9C-101B-9397-08002B2CF9AE}" pid="4" name="_dlc_DocIdUrl">
    <vt:lpwstr>http://intranet.vfn.cz/PripominkovaniVZ/_layouts/15/DocIdRedir.aspx?ID=S6YYPTXXW32Y-44-2559, S6YYPTXXW32Y-44-2559</vt:lpwstr>
  </property>
  <property fmtid="{D5CDD505-2E9C-101B-9397-08002B2CF9AE}" pid="5" name="WorkflowChangePath">
    <vt:lpwstr>b67a389e-6e0e-4c00-bf81-c26346b032e9,2;b67a389e-6e0e-4c00-bf81-c26346b032e9,2;b67a389e-6e0e-4c00-bf81-c26346b032e9,2;b67a389e-6e0e-4c00-bf81-c26346b032e9,2;7b6f7454-83d1-40ca-8657-403d3bdd2f8a,2;7b6f7454-83d1-40ca-8657-403d3bdd2f8a,2;7b6f7454-83d1-40ca-86a95a2dc2-7576-4e02-851a-82c926069501,2;a95a2dc2-7576-4e02-851a-82c926069501,2;a95a2dc2-7576-4e02-851a-82c926069501,2;</vt:lpwstr>
  </property>
  <property fmtid="{D5CDD505-2E9C-101B-9397-08002B2CF9AE}" pid="6" name="ContentTypeId">
    <vt:lpwstr>0x010100EFF427952D4E634383E9B8E9D938055A002B963CBA657F214D89C4E9ABAE5FAC87</vt:lpwstr>
  </property>
  <property fmtid="{D5CDD505-2E9C-101B-9397-08002B2CF9AE}" pid="7" name="Block_WF">
    <vt:r8>1</vt:r8>
  </property>
  <property fmtid="{D5CDD505-2E9C-101B-9397-08002B2CF9AE}" pid="8" name="MSIP_Label_2063cd7f-2d21-486a-9f29-9c1683fdd175_Enabled">
    <vt:lpwstr>true</vt:lpwstr>
  </property>
  <property fmtid="{D5CDD505-2E9C-101B-9397-08002B2CF9AE}" pid="9" name="MSIP_Label_2063cd7f-2d21-486a-9f29-9c1683fdd175_SetDate">
    <vt:lpwstr>2021-01-15T12:25:45Z</vt:lpwstr>
  </property>
  <property fmtid="{D5CDD505-2E9C-101B-9397-08002B2CF9AE}" pid="10" name="MSIP_Label_2063cd7f-2d21-486a-9f29-9c1683fdd175_Method">
    <vt:lpwstr>Standard</vt:lpwstr>
  </property>
  <property fmtid="{D5CDD505-2E9C-101B-9397-08002B2CF9AE}" pid="11" name="MSIP_Label_2063cd7f-2d21-486a-9f29-9c1683fdd175_Name">
    <vt:lpwstr>2063cd7f-2d21-486a-9f29-9c1683fdd175</vt:lpwstr>
  </property>
  <property fmtid="{D5CDD505-2E9C-101B-9397-08002B2CF9AE}" pid="12" name="MSIP_Label_2063cd7f-2d21-486a-9f29-9c1683fdd175_SiteId">
    <vt:lpwstr>0f277086-d4e0-4971-bc1a-bbc5df0eb246</vt:lpwstr>
  </property>
  <property fmtid="{D5CDD505-2E9C-101B-9397-08002B2CF9AE}" pid="13" name="MSIP_Label_2063cd7f-2d21-486a-9f29-9c1683fdd175_ActionId">
    <vt:lpwstr/>
  </property>
  <property fmtid="{D5CDD505-2E9C-101B-9397-08002B2CF9AE}" pid="14" name="MSIP_Label_2063cd7f-2d21-486a-9f29-9c1683fdd175_ContentBits">
    <vt:lpwstr>0</vt:lpwstr>
  </property>
  <property fmtid="{D5CDD505-2E9C-101B-9397-08002B2CF9AE}" pid="15" name="MediaServiceImageTags">
    <vt:lpwstr/>
  </property>
</Properties>
</file>