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CC" w:rsidRPr="00D46ECC" w:rsidRDefault="002333CC" w:rsidP="00A42B58">
      <w:pPr>
        <w:pStyle w:val="Nzev"/>
        <w:ind w:left="708" w:firstLine="70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Č. smlouvy:</w:t>
      </w:r>
      <w:r w:rsidR="00F35E56">
        <w:rPr>
          <w:rFonts w:ascii="Arial" w:hAnsi="Arial"/>
          <w:sz w:val="24"/>
        </w:rPr>
        <w:t xml:space="preserve">  </w:t>
      </w:r>
      <w:r w:rsidR="00145C25">
        <w:rPr>
          <w:rFonts w:ascii="Arial" w:hAnsi="Arial"/>
          <w:sz w:val="24"/>
        </w:rPr>
        <w:tab/>
      </w:r>
      <w:r w:rsidR="00D46ECC">
        <w:rPr>
          <w:rFonts w:ascii="Arial" w:hAnsi="Arial"/>
          <w:sz w:val="24"/>
        </w:rPr>
        <w:t>22-02-03</w:t>
      </w:r>
      <w:r w:rsidR="00145C25">
        <w:rPr>
          <w:rFonts w:ascii="Arial" w:hAnsi="Arial"/>
          <w:sz w:val="24"/>
        </w:rPr>
        <w:tab/>
      </w:r>
    </w:p>
    <w:p w:rsidR="002333CC" w:rsidRDefault="002333CC">
      <w:pPr>
        <w:pStyle w:val="Nzev"/>
        <w:jc w:val="right"/>
        <w:rPr>
          <w:rFonts w:ascii="Arial" w:hAnsi="Arial"/>
          <w:sz w:val="24"/>
        </w:rPr>
      </w:pPr>
    </w:p>
    <w:p w:rsidR="00B408FC" w:rsidRPr="00E2588E" w:rsidRDefault="00B408FC">
      <w:pPr>
        <w:pStyle w:val="Nzev"/>
        <w:jc w:val="right"/>
        <w:rPr>
          <w:rFonts w:ascii="Arial" w:hAnsi="Arial"/>
          <w:b/>
          <w:sz w:val="24"/>
        </w:rPr>
      </w:pPr>
    </w:p>
    <w:p w:rsidR="002333CC" w:rsidRPr="00E2588E" w:rsidRDefault="002333CC">
      <w:pPr>
        <w:pStyle w:val="Nzev"/>
        <w:rPr>
          <w:rFonts w:ascii="Arial" w:hAnsi="Arial"/>
          <w:b/>
        </w:rPr>
      </w:pPr>
      <w:r w:rsidRPr="00E2588E">
        <w:rPr>
          <w:rFonts w:ascii="Arial" w:hAnsi="Arial"/>
          <w:b/>
        </w:rPr>
        <w:t xml:space="preserve"> </w:t>
      </w:r>
      <w:r w:rsidR="002531EC" w:rsidRPr="00E2588E">
        <w:rPr>
          <w:rFonts w:ascii="Arial" w:hAnsi="Arial"/>
          <w:b/>
        </w:rPr>
        <w:t>NÁJEMNÍ SMLOUVA</w:t>
      </w:r>
      <w:r w:rsidR="00145C25">
        <w:rPr>
          <w:rFonts w:ascii="Arial" w:hAnsi="Arial"/>
          <w:b/>
        </w:rPr>
        <w:t xml:space="preserve"> K UŽÍVÁNÍ SPORTOVIŠTĚ</w:t>
      </w:r>
    </w:p>
    <w:p w:rsidR="002333CC" w:rsidRDefault="002333CC">
      <w:pPr>
        <w:tabs>
          <w:tab w:val="left" w:pos="1560"/>
        </w:tabs>
        <w:jc w:val="both"/>
        <w:rPr>
          <w:rFonts w:ascii="Arial" w:hAnsi="Arial"/>
          <w:b/>
        </w:rPr>
      </w:pPr>
    </w:p>
    <w:p w:rsidR="003637E5" w:rsidRDefault="002333CC" w:rsidP="003637E5">
      <w:pPr>
        <w:tabs>
          <w:tab w:val="left" w:pos="156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Pronajímatel: </w:t>
      </w:r>
      <w:r>
        <w:rPr>
          <w:rFonts w:ascii="Arial" w:hAnsi="Arial"/>
          <w:b/>
        </w:rPr>
        <w:tab/>
      </w:r>
      <w:r w:rsidR="003637E5">
        <w:rPr>
          <w:rFonts w:ascii="Arial" w:hAnsi="Arial"/>
          <w:b/>
        </w:rPr>
        <w:t xml:space="preserve">Statutární město Brno, městská část Brno-Tuřany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Tuřanské nám. 1, 620 00 Brno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zastoupené </w:t>
      </w:r>
      <w:r w:rsidR="007D02D8">
        <w:rPr>
          <w:rFonts w:ascii="Arial" w:hAnsi="Arial"/>
        </w:rPr>
        <w:t>Radomírem Vondrou</w:t>
      </w:r>
      <w:r w:rsidR="002531EC">
        <w:rPr>
          <w:rFonts w:ascii="Arial" w:hAnsi="Arial"/>
        </w:rPr>
        <w:t>,</w:t>
      </w:r>
      <w:r>
        <w:rPr>
          <w:rFonts w:ascii="Arial" w:hAnsi="Arial"/>
        </w:rPr>
        <w:t xml:space="preserve"> starostou městské části Brno-Tuřany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IČ: 44992785-22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bankovní spojení 19-16622621/0100</w:t>
      </w:r>
    </w:p>
    <w:p w:rsidR="002333CC" w:rsidRDefault="002333CC">
      <w:pPr>
        <w:tabs>
          <w:tab w:val="left" w:pos="1134"/>
        </w:tabs>
        <w:jc w:val="both"/>
        <w:rPr>
          <w:rFonts w:ascii="Arial" w:hAnsi="Arial"/>
          <w:b/>
        </w:rPr>
      </w:pPr>
    </w:p>
    <w:p w:rsidR="00D46ECC" w:rsidRPr="0090163F" w:rsidRDefault="00D46ECC" w:rsidP="00D46ECC">
      <w:pPr>
        <w:jc w:val="both"/>
        <w:rPr>
          <w:rFonts w:ascii="Arial" w:hAnsi="Arial"/>
          <w:b/>
          <w:bCs/>
        </w:rPr>
      </w:pPr>
      <w:r w:rsidRPr="009F44E9">
        <w:rPr>
          <w:rFonts w:ascii="Arial" w:hAnsi="Arial" w:cs="Arial"/>
          <w:b/>
        </w:rPr>
        <w:t>Nájemce:</w:t>
      </w:r>
      <w:r w:rsidRPr="005C6715">
        <w:rPr>
          <w:rFonts w:ascii="Arial" w:hAnsi="Arial" w:cs="Arial"/>
        </w:rPr>
        <w:tab/>
      </w:r>
      <w:r w:rsidR="00073B78" w:rsidRPr="006E57A8">
        <w:rPr>
          <w:rFonts w:ascii="Arial" w:hAnsi="Arial" w:cs="Arial"/>
          <w:b/>
        </w:rPr>
        <w:t xml:space="preserve">FBC </w:t>
      </w:r>
      <w:r w:rsidRPr="006E57A8">
        <w:rPr>
          <w:rFonts w:ascii="Arial" w:hAnsi="Arial"/>
          <w:b/>
          <w:bCs/>
        </w:rPr>
        <w:t>G</w:t>
      </w:r>
      <w:r w:rsidRPr="0090163F">
        <w:rPr>
          <w:rFonts w:ascii="Arial" w:hAnsi="Arial"/>
          <w:b/>
          <w:bCs/>
        </w:rPr>
        <w:t>EPARDI BRNO, z.s.</w:t>
      </w:r>
    </w:p>
    <w:p w:rsidR="00D46ECC" w:rsidRPr="0090163F" w:rsidRDefault="00D46ECC" w:rsidP="00D46ECC">
      <w:pPr>
        <w:jc w:val="both"/>
        <w:rPr>
          <w:rFonts w:ascii="Arial" w:hAnsi="Arial"/>
          <w:bCs/>
        </w:rPr>
      </w:pPr>
      <w:r w:rsidRPr="0090163F">
        <w:rPr>
          <w:rFonts w:ascii="Arial" w:hAnsi="Arial"/>
          <w:b/>
          <w:bCs/>
        </w:rPr>
        <w:tab/>
      </w:r>
      <w:r w:rsidRPr="0090163F">
        <w:rPr>
          <w:rFonts w:ascii="Arial" w:hAnsi="Arial"/>
          <w:b/>
          <w:bCs/>
        </w:rPr>
        <w:tab/>
      </w:r>
      <w:r w:rsidRPr="0090163F">
        <w:rPr>
          <w:rFonts w:ascii="Arial" w:hAnsi="Arial"/>
          <w:bCs/>
        </w:rPr>
        <w:t>Nové Sady 608/42, 602 00 Brno</w:t>
      </w:r>
    </w:p>
    <w:p w:rsidR="00D46ECC" w:rsidRPr="0090163F" w:rsidRDefault="00D46ECC" w:rsidP="00D46ECC">
      <w:pPr>
        <w:jc w:val="both"/>
        <w:rPr>
          <w:rFonts w:ascii="Arial" w:hAnsi="Arial"/>
          <w:bCs/>
        </w:rPr>
      </w:pPr>
      <w:r w:rsidRPr="0090163F">
        <w:rPr>
          <w:rFonts w:ascii="Arial" w:hAnsi="Arial"/>
          <w:bCs/>
        </w:rPr>
        <w:tab/>
      </w:r>
      <w:r w:rsidRPr="0090163F">
        <w:rPr>
          <w:rFonts w:ascii="Arial" w:hAnsi="Arial"/>
          <w:bCs/>
        </w:rPr>
        <w:tab/>
        <w:t xml:space="preserve">zastoupený </w:t>
      </w:r>
      <w:r w:rsidR="00073B78">
        <w:rPr>
          <w:rFonts w:ascii="Arial" w:hAnsi="Arial"/>
          <w:bCs/>
        </w:rPr>
        <w:t>Michalem Dessem</w:t>
      </w:r>
      <w:r w:rsidRPr="0090163F">
        <w:rPr>
          <w:rFonts w:ascii="Arial" w:hAnsi="Arial"/>
          <w:bCs/>
        </w:rPr>
        <w:t>, předsedou výkonného výboru</w:t>
      </w:r>
    </w:p>
    <w:p w:rsidR="00D46ECC" w:rsidRPr="00EE7A05" w:rsidRDefault="00D46ECC" w:rsidP="00D46ECC">
      <w:pPr>
        <w:jc w:val="both"/>
        <w:rPr>
          <w:rFonts w:ascii="Arial" w:hAnsi="Arial"/>
          <w:lang w:val="en-US"/>
        </w:rPr>
      </w:pPr>
      <w:r w:rsidRPr="0090163F">
        <w:rPr>
          <w:rFonts w:ascii="Arial" w:hAnsi="Arial"/>
          <w:bCs/>
        </w:rPr>
        <w:tab/>
      </w:r>
      <w:r w:rsidRPr="0090163F">
        <w:rPr>
          <w:rFonts w:ascii="Arial" w:hAnsi="Arial"/>
          <w:bCs/>
        </w:rPr>
        <w:tab/>
        <w:t>IČ: 081 97</w:t>
      </w:r>
      <w:r>
        <w:rPr>
          <w:rFonts w:ascii="Arial" w:hAnsi="Arial"/>
          <w:bCs/>
        </w:rPr>
        <w:t> </w:t>
      </w:r>
      <w:r w:rsidRPr="0090163F">
        <w:rPr>
          <w:rFonts w:ascii="Arial" w:hAnsi="Arial"/>
          <w:bCs/>
        </w:rPr>
        <w:t>326</w:t>
      </w:r>
    </w:p>
    <w:p w:rsidR="00197050" w:rsidRDefault="00D72543" w:rsidP="005C6715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33CC" w:rsidRDefault="002333CC" w:rsidP="007D02D8">
      <w:pPr>
        <w:tabs>
          <w:tab w:val="left" w:pos="0"/>
        </w:tabs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I.</w:t>
      </w:r>
    </w:p>
    <w:p w:rsidR="002333CC" w:rsidRDefault="002333CC">
      <w:pPr>
        <w:jc w:val="center"/>
        <w:rPr>
          <w:rFonts w:ascii="Arial" w:hAnsi="Arial"/>
        </w:rPr>
      </w:pPr>
      <w:r>
        <w:rPr>
          <w:rFonts w:ascii="Arial" w:hAnsi="Arial"/>
          <w:b/>
        </w:rPr>
        <w:t>Předmět nájmu</w:t>
      </w:r>
    </w:p>
    <w:p w:rsidR="00F21344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 w:rsidRPr="003637E5">
        <w:rPr>
          <w:rFonts w:ascii="Arial" w:hAnsi="Arial"/>
          <w:sz w:val="20"/>
        </w:rPr>
        <w:t xml:space="preserve">Pronajímatel je výlučným vlastníkem </w:t>
      </w:r>
      <w:r>
        <w:rPr>
          <w:rFonts w:ascii="Arial" w:hAnsi="Arial"/>
          <w:sz w:val="20"/>
        </w:rPr>
        <w:t>pozemku p.č. 3751/1 v k.ú. Tuřany, jehož součástí je budova č.p. 934 - sportovní hala (dále jen „sportoviště“). Uvedené sportoviště je svěřeno MČ Brno-Tuřany a nachází se na adrese Měšťanská 23.</w:t>
      </w:r>
    </w:p>
    <w:p w:rsidR="00F21344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Pronajímatel na základě této smlouvy umožní nájemci využít sportoviště v rozsahu a termínech dle této smlouvy. Nájemce se zavazuje sportoviště za touto smlouvou sjednaných podmínek řádně užívat, a to výhradně k činnosti dle této smlouvy. </w:t>
      </w: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</w:t>
      </w: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Účel užívání</w:t>
      </w:r>
    </w:p>
    <w:p w:rsidR="002333CC" w:rsidRPr="00BB2827" w:rsidRDefault="00BB2827" w:rsidP="007D02D8">
      <w:pPr>
        <w:numPr>
          <w:ilvl w:val="1"/>
          <w:numId w:val="16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Účelem využití shora uvedeného sportoviště nájemcem je výlučně:</w:t>
      </w:r>
    </w:p>
    <w:p w:rsidR="00D46ECC" w:rsidRPr="00B253B5" w:rsidRDefault="00D46ECC" w:rsidP="00D46ECC">
      <w:pPr>
        <w:pStyle w:val="Odstavecseseznamem"/>
        <w:ind w:left="510"/>
        <w:jc w:val="both"/>
        <w:rPr>
          <w:rFonts w:ascii="Arial" w:hAnsi="Arial"/>
          <w:b/>
          <w:color w:val="FF0000"/>
        </w:rPr>
      </w:pPr>
      <w:r w:rsidRPr="00B253B5">
        <w:rPr>
          <w:rFonts w:ascii="Arial" w:hAnsi="Arial"/>
          <w:b/>
        </w:rPr>
        <w:t>sportovní činnost – tréninky a zápasy ve florbalu</w:t>
      </w:r>
    </w:p>
    <w:p w:rsidR="002333CC" w:rsidRDefault="002333CC">
      <w:pPr>
        <w:pStyle w:val="Zkladntext2"/>
        <w:rPr>
          <w:rFonts w:ascii="Arial" w:hAnsi="Arial"/>
          <w:sz w:val="20"/>
        </w:rPr>
      </w:pPr>
    </w:p>
    <w:p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III.</w:t>
      </w:r>
    </w:p>
    <w:p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Doba trvání nájmu a výpovědní podmínky</w:t>
      </w:r>
    </w:p>
    <w:p w:rsidR="002333CC" w:rsidRDefault="00BB2827" w:rsidP="000607C6">
      <w:pPr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této smlouvy je nájemce oprávněn využívat sportoviště</w:t>
      </w:r>
      <w:r w:rsidR="001A5CB8">
        <w:rPr>
          <w:rFonts w:ascii="Arial" w:hAnsi="Arial" w:cs="Arial"/>
        </w:rPr>
        <w:t xml:space="preserve"> v těchto termínech</w:t>
      </w:r>
      <w:r>
        <w:rPr>
          <w:rFonts w:ascii="Arial" w:hAnsi="Arial" w:cs="Arial"/>
        </w:rPr>
        <w:t>: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960"/>
        <w:gridCol w:w="1920"/>
        <w:gridCol w:w="2717"/>
      </w:tblGrid>
      <w:tr w:rsidR="00D46ECC" w:rsidRPr="0067189E" w:rsidTr="000D219D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D46ECC" w:rsidRDefault="00D46ECC" w:rsidP="00D46E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Pr="00D46ECC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D46ECC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D46E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15</w:t>
            </w:r>
            <w:r w:rsidRPr="0067189E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15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6ECC" w:rsidRPr="0067189E" w:rsidTr="000D219D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D46E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10</w:t>
            </w:r>
            <w:r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D46E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15</w:t>
            </w:r>
            <w:r w:rsidRPr="0067189E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15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6ECC" w:rsidRPr="0067189E" w:rsidTr="000D219D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D46E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11</w:t>
            </w:r>
            <w:r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D46E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15</w:t>
            </w:r>
            <w:r w:rsidRPr="0067189E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17.00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6ECC" w:rsidRPr="0067189E" w:rsidTr="000D219D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D46E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  <w:r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11</w:t>
            </w:r>
            <w:r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D46E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15</w:t>
            </w:r>
            <w:r w:rsidRPr="0067189E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17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6ECC" w:rsidRPr="0067189E" w:rsidTr="000D219D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D46E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D46E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15</w:t>
            </w:r>
            <w:r w:rsidRPr="0067189E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17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6ECC" w:rsidRPr="0067189E" w:rsidTr="000D219D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D46E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  <w:r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D46E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15</w:t>
            </w:r>
            <w:r w:rsidRPr="0067189E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17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6ECC" w:rsidRPr="0067189E" w:rsidTr="000D219D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D46E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D46E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15</w:t>
            </w:r>
            <w:r w:rsidRPr="0067189E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15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6ECC" w:rsidRPr="0067189E" w:rsidTr="000D219D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D46E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  <w:r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D46E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15</w:t>
            </w:r>
            <w:r w:rsidRPr="0067189E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18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D46ECC" w:rsidRDefault="00D46ECC" w:rsidP="00D46ECC">
      <w:pPr>
        <w:pStyle w:val="Zkladntext"/>
        <w:ind w:left="450"/>
        <w:rPr>
          <w:rFonts w:ascii="Arial" w:hAnsi="Arial"/>
          <w:sz w:val="20"/>
        </w:rPr>
      </w:pPr>
    </w:p>
    <w:p w:rsidR="00AF6EF4" w:rsidRPr="00E51E14" w:rsidRDefault="00AF6EF4" w:rsidP="00AF6EF4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 w:rsidRPr="00E51E14">
        <w:rPr>
          <w:rFonts w:ascii="Arial" w:hAnsi="Arial"/>
          <w:sz w:val="20"/>
        </w:rPr>
        <w:t xml:space="preserve">Tato smlouva se uzavírá na dobu určitou, a to </w:t>
      </w:r>
      <w:r w:rsidR="00E51E14" w:rsidRPr="00E51E14">
        <w:rPr>
          <w:rFonts w:ascii="Arial" w:hAnsi="Arial"/>
          <w:sz w:val="20"/>
        </w:rPr>
        <w:t>dle termínů uvedených v odst. 3.1. tohoto článku.</w:t>
      </w:r>
    </w:p>
    <w:p w:rsidR="000F2999" w:rsidRDefault="002333CC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Smluvní strany si sjednávají </w:t>
      </w:r>
      <w:r w:rsidR="00BB2827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měsíční výpovědní </w:t>
      </w:r>
      <w:r w:rsidR="00E51E14">
        <w:rPr>
          <w:rFonts w:ascii="Arial" w:hAnsi="Arial"/>
          <w:sz w:val="20"/>
        </w:rPr>
        <w:t>dobu</w:t>
      </w:r>
      <w:r>
        <w:rPr>
          <w:rFonts w:ascii="Arial" w:hAnsi="Arial"/>
          <w:sz w:val="20"/>
        </w:rPr>
        <w:t>, která běží od prvního dne měsíce následujícího po doručení výpovědi</w:t>
      </w:r>
      <w:r w:rsidR="00E51E14">
        <w:rPr>
          <w:rFonts w:ascii="Arial" w:hAnsi="Arial"/>
          <w:sz w:val="20"/>
        </w:rPr>
        <w:t xml:space="preserve"> druhé smluvní straně</w:t>
      </w:r>
      <w:r>
        <w:rPr>
          <w:rFonts w:ascii="Arial" w:hAnsi="Arial"/>
          <w:sz w:val="20"/>
        </w:rPr>
        <w:t xml:space="preserve">. </w:t>
      </w: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IV.</w:t>
      </w:r>
    </w:p>
    <w:p w:rsidR="00BB2827" w:rsidRDefault="002333CC" w:rsidP="00BB2827">
      <w:pPr>
        <w:pStyle w:val="Zkladntext"/>
        <w:jc w:val="center"/>
        <w:rPr>
          <w:rFonts w:ascii="Arial" w:hAnsi="Arial"/>
          <w:b/>
          <w:sz w:val="20"/>
        </w:rPr>
      </w:pPr>
      <w:r w:rsidRPr="00E2588E">
        <w:rPr>
          <w:rFonts w:ascii="Arial" w:hAnsi="Arial"/>
          <w:b/>
          <w:sz w:val="20"/>
        </w:rPr>
        <w:t>Nájemné</w:t>
      </w:r>
    </w:p>
    <w:p w:rsidR="002333CC" w:rsidRDefault="00BB2827" w:rsidP="00BB2827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pronajímateli uhradit nájemné dle ceníku, který tvoří přílohu č. 1 této smlouvy. Nájemné bude hrazeno na základě měsíční fakturace ze strany pronajímatele,</w:t>
      </w:r>
      <w:r w:rsidR="00E51E14">
        <w:rPr>
          <w:rFonts w:ascii="Arial" w:hAnsi="Arial"/>
          <w:sz w:val="20"/>
        </w:rPr>
        <w:t xml:space="preserve"> nedohodnou-li se smluvní strany jinak,</w:t>
      </w:r>
      <w:r>
        <w:rPr>
          <w:rFonts w:ascii="Arial" w:hAnsi="Arial"/>
          <w:sz w:val="20"/>
        </w:rPr>
        <w:t xml:space="preserve"> a to vždy nejpozději do 10. dne následujícího měsíce. Splatnost faktury je 14 dní ode dne jejího vystavení.</w:t>
      </w:r>
    </w:p>
    <w:p w:rsidR="00BB2827" w:rsidRPr="00F40A32" w:rsidRDefault="00BB2827" w:rsidP="00BB2827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Nájemné je splatné na účet označený v záhlaví této smlouvy</w:t>
      </w:r>
      <w:r w:rsidR="006D626B">
        <w:rPr>
          <w:rFonts w:ascii="Arial" w:hAnsi="Arial"/>
          <w:sz w:val="20"/>
        </w:rPr>
        <w:t>, nebo v hotovosti k rukám pronajímatele</w:t>
      </w:r>
      <w:r>
        <w:rPr>
          <w:rFonts w:ascii="Arial" w:hAnsi="Arial"/>
          <w:sz w:val="20"/>
        </w:rPr>
        <w:t>.</w:t>
      </w:r>
    </w:p>
    <w:p w:rsidR="002333CC" w:rsidRPr="00E2588E" w:rsidRDefault="002333CC">
      <w:pPr>
        <w:pStyle w:val="Zkladntext3"/>
        <w:numPr>
          <w:ilvl w:val="1"/>
          <w:numId w:val="22"/>
        </w:numPr>
        <w:rPr>
          <w:rFonts w:ascii="Arial" w:hAnsi="Arial"/>
          <w:sz w:val="20"/>
        </w:rPr>
      </w:pPr>
      <w:r w:rsidRPr="00E2588E">
        <w:rPr>
          <w:rFonts w:ascii="Arial" w:hAnsi="Arial"/>
          <w:sz w:val="20"/>
        </w:rPr>
        <w:t xml:space="preserve">V případě, že nájemce nezaplatí dohodnuté nájemné ve stanoveném termínu, uhradí pronajímateli </w:t>
      </w:r>
      <w:r w:rsidR="00BB2827">
        <w:rPr>
          <w:rFonts w:ascii="Arial" w:hAnsi="Arial"/>
          <w:sz w:val="20"/>
        </w:rPr>
        <w:t>zákonné úroky z prodlení stanovené zvláštním právním předpisem.</w:t>
      </w:r>
    </w:p>
    <w:p w:rsidR="00737FB0" w:rsidRDefault="00737FB0" w:rsidP="00BB2827">
      <w:pPr>
        <w:pStyle w:val="Zkladntext"/>
        <w:rPr>
          <w:rFonts w:ascii="Arial" w:hAnsi="Arial"/>
          <w:b/>
          <w:sz w:val="20"/>
        </w:rPr>
      </w:pPr>
    </w:p>
    <w:p w:rsidR="00D46ECC" w:rsidRDefault="00D46ECC" w:rsidP="00BB2827">
      <w:pPr>
        <w:pStyle w:val="Zkladntext"/>
        <w:rPr>
          <w:rFonts w:ascii="Arial" w:hAnsi="Arial"/>
          <w:b/>
          <w:sz w:val="20"/>
        </w:rPr>
      </w:pPr>
    </w:p>
    <w:p w:rsidR="00D46ECC" w:rsidRDefault="00D46ECC" w:rsidP="00BB2827">
      <w:pPr>
        <w:pStyle w:val="Zkladntext"/>
        <w:rPr>
          <w:rFonts w:ascii="Arial" w:hAnsi="Arial"/>
          <w:b/>
          <w:sz w:val="20"/>
        </w:rPr>
      </w:pPr>
    </w:p>
    <w:p w:rsidR="00D46ECC" w:rsidRDefault="00D46ECC" w:rsidP="00BB2827">
      <w:pPr>
        <w:pStyle w:val="Zkladntext"/>
        <w:rPr>
          <w:rFonts w:ascii="Arial" w:hAnsi="Arial"/>
          <w:b/>
          <w:sz w:val="20"/>
        </w:rPr>
      </w:pPr>
    </w:p>
    <w:p w:rsidR="00D46ECC" w:rsidRDefault="00D46ECC" w:rsidP="00BB2827">
      <w:pPr>
        <w:pStyle w:val="Zkladntext"/>
        <w:rPr>
          <w:rFonts w:ascii="Arial" w:hAnsi="Arial"/>
          <w:b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V.</w:t>
      </w:r>
    </w:p>
    <w:p w:rsidR="002333CC" w:rsidRDefault="001A5CB8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Práva a povinnosti nájemce</w:t>
      </w:r>
    </w:p>
    <w:p w:rsidR="00663043" w:rsidRDefault="002333CC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43294F">
        <w:rPr>
          <w:rFonts w:ascii="Arial" w:hAnsi="Arial"/>
          <w:sz w:val="20"/>
        </w:rPr>
        <w:t xml:space="preserve">Nájemce je oprávněn využívat předmět nájmu pouze k účelu sjednanému v této smlouvě. K jakékoliv změně nebo rozšíření účelu užívání je nájemce povinen si vyžádat </w:t>
      </w:r>
      <w:r w:rsidR="00B711A9" w:rsidRPr="0043294F">
        <w:rPr>
          <w:rFonts w:ascii="Arial" w:hAnsi="Arial"/>
          <w:sz w:val="20"/>
        </w:rPr>
        <w:t xml:space="preserve">písemný </w:t>
      </w:r>
      <w:r w:rsidRPr="0043294F">
        <w:rPr>
          <w:rFonts w:ascii="Arial" w:hAnsi="Arial"/>
          <w:sz w:val="20"/>
        </w:rPr>
        <w:t>souhlas pronajímatele.</w:t>
      </w:r>
    </w:p>
    <w:p w:rsidR="00BB1A26" w:rsidRPr="00BB1A26" w:rsidRDefault="00BB1A26" w:rsidP="00BB1A26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8A22BD">
        <w:rPr>
          <w:rFonts w:ascii="Arial" w:hAnsi="Arial"/>
          <w:sz w:val="20"/>
        </w:rPr>
        <w:t xml:space="preserve">V případě, že nájemce ve výjimečných případech nevyužije pronájem v době dle čl. III odst. 3.1. této smlouvy, je povinen to pronajímateli prokazatelně sdělit nejméně 24 hodin předem. Při porušení této povinnosti je pronajímatel oprávněn účtovat nájemné v plné výši dle čl. IV. odst. 4.1. této smlouvy. Stejně je pronajímatel oprávněn postupovat v případě, že již nejméně dvakrát po dobu trvání této smlouvy došlo k nevyužití pronájmu dle věty první tohoto odstavce. </w:t>
      </w:r>
    </w:p>
    <w:p w:rsidR="00663043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dodržovat </w:t>
      </w:r>
      <w:r w:rsidRPr="00100F66">
        <w:rPr>
          <w:rFonts w:ascii="Arial" w:hAnsi="Arial"/>
          <w:sz w:val="20"/>
        </w:rPr>
        <w:t>provozní řád sportoviště</w:t>
      </w:r>
      <w:r>
        <w:rPr>
          <w:rFonts w:ascii="Arial" w:hAnsi="Arial"/>
          <w:sz w:val="20"/>
        </w:rPr>
        <w:t>, který tvoří přílohu č. 2 této smlouvy.</w:t>
      </w:r>
    </w:p>
    <w:p w:rsidR="001A5CB8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1A5CB8">
        <w:rPr>
          <w:rFonts w:ascii="Arial" w:hAnsi="Arial"/>
          <w:sz w:val="20"/>
        </w:rPr>
        <w:t xml:space="preserve">Nájemce je povinen zdržet se jakýchkoli jednání, která by rušila, ohrožovala nebo mohla ohrozit výkon ostatních užívacích práv </w:t>
      </w:r>
      <w:r w:rsidR="00A07887">
        <w:rPr>
          <w:rFonts w:ascii="Arial" w:hAnsi="Arial"/>
          <w:sz w:val="20"/>
        </w:rPr>
        <w:t>na sportovišti</w:t>
      </w:r>
      <w:r w:rsidRPr="001A5CB8">
        <w:rPr>
          <w:rFonts w:ascii="Arial" w:hAnsi="Arial"/>
          <w:sz w:val="20"/>
        </w:rPr>
        <w:t xml:space="preserve"> či </w:t>
      </w:r>
      <w:r w:rsidR="00A07887">
        <w:rPr>
          <w:rFonts w:ascii="Arial" w:hAnsi="Arial"/>
          <w:sz w:val="20"/>
        </w:rPr>
        <w:t xml:space="preserve">v </w:t>
      </w:r>
      <w:r w:rsidRPr="001A5CB8">
        <w:rPr>
          <w:rFonts w:ascii="Arial" w:hAnsi="Arial"/>
          <w:sz w:val="20"/>
        </w:rPr>
        <w:t xml:space="preserve">areálu, kde se nachází sportoviště. </w:t>
      </w:r>
    </w:p>
    <w:p w:rsidR="001A5CB8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oznámit pronajímateli bez zbytečného odkladu veškeré změny, který nastaly u jeho osoby (např. změna názvu, oprávněného zástupce, sídla, adresy pro doručování).</w:t>
      </w:r>
    </w:p>
    <w:p w:rsidR="002E51E4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bez předchozího písemného souhlasu pronajímatele přenechat sportoviště do užívání třetí osobě</w:t>
      </w:r>
      <w:r w:rsidR="002E51E4">
        <w:rPr>
          <w:rFonts w:ascii="Arial" w:hAnsi="Arial"/>
          <w:sz w:val="20"/>
        </w:rPr>
        <w:t xml:space="preserve"> či umožnit třetí osobě v rámci konání akce výdělečnou nebo reklamní činnost.</w:t>
      </w:r>
    </w:p>
    <w:p w:rsidR="001A5CB8" w:rsidRDefault="002E51E4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odpovídá za všechny jím způsobené škody po dobu trvání užívání sportoviště včetně případných škod na vybavení těchto prostor a za uvedení těchto prostor včetně vybavení do původního stavu. Nájemce odpovídá i za škody způsobené účastníky a návštěvníky akce. Za škodu nájemce neodpovídá, pokud prokáže, že by škoda vznikla nezávisle na konání akce.</w:t>
      </w:r>
    </w:p>
    <w:p w:rsidR="002E51E4" w:rsidRPr="002C12B0" w:rsidRDefault="002E51E4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Nájemce je povinen předat sportoviště odpovědné osobě pronajímatele </w:t>
      </w:r>
      <w:r w:rsidR="00E51E14" w:rsidRPr="002C12B0">
        <w:rPr>
          <w:rFonts w:ascii="Arial" w:hAnsi="Arial"/>
          <w:sz w:val="20"/>
        </w:rPr>
        <w:t xml:space="preserve">ihned po skončení akce, </w:t>
      </w:r>
      <w:r w:rsidRPr="002C12B0">
        <w:rPr>
          <w:rFonts w:ascii="Arial" w:hAnsi="Arial"/>
          <w:sz w:val="20"/>
        </w:rPr>
        <w:t xml:space="preserve">nejpozději </w:t>
      </w:r>
      <w:r w:rsidR="00E51E14" w:rsidRPr="002C12B0">
        <w:rPr>
          <w:rFonts w:ascii="Arial" w:hAnsi="Arial"/>
          <w:sz w:val="20"/>
        </w:rPr>
        <w:t xml:space="preserve">pak </w:t>
      </w:r>
      <w:r w:rsidRPr="002C12B0">
        <w:rPr>
          <w:rFonts w:ascii="Arial" w:hAnsi="Arial"/>
          <w:sz w:val="20"/>
        </w:rPr>
        <w:t>do 15 minut</w:t>
      </w:r>
      <w:r w:rsidR="00E51E14" w:rsidRPr="002C12B0">
        <w:rPr>
          <w:rFonts w:ascii="Arial" w:hAnsi="Arial"/>
          <w:sz w:val="20"/>
        </w:rPr>
        <w:t>, jinak má pronajímatel nárok na nájemné za další časovou jednotku dle ceníku</w:t>
      </w:r>
      <w:r w:rsidRPr="002C12B0">
        <w:rPr>
          <w:rFonts w:ascii="Arial" w:hAnsi="Arial"/>
          <w:sz w:val="20"/>
        </w:rPr>
        <w:t>.</w:t>
      </w:r>
    </w:p>
    <w:p w:rsidR="007640F4" w:rsidRPr="002C12B0" w:rsidRDefault="00432987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Nájemce je dále povinen:</w:t>
      </w:r>
    </w:p>
    <w:p w:rsidR="00432987" w:rsidRPr="002C12B0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zřídit a proškolit preventivní požární hlídku v souladu s dotčenými právními předpisy, a to při akcích s předpokládanou účastí více než 200 osob,</w:t>
      </w:r>
    </w:p>
    <w:p w:rsidR="00C346B0" w:rsidRPr="002C12B0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stanovit li</w:t>
      </w:r>
      <w:r w:rsidR="00C346B0" w:rsidRPr="002C12B0">
        <w:rPr>
          <w:rFonts w:ascii="Arial" w:hAnsi="Arial"/>
          <w:sz w:val="20"/>
        </w:rPr>
        <w:t xml:space="preserve">mitní počet návštěvníků pro jednotlivou akci v souladu s kolaudačním rozhodnutím na </w:t>
      </w:r>
      <w:r w:rsidR="005730A1" w:rsidRPr="002C12B0">
        <w:rPr>
          <w:rFonts w:ascii="Arial" w:hAnsi="Arial"/>
          <w:sz w:val="20"/>
        </w:rPr>
        <w:t>429</w:t>
      </w:r>
      <w:r w:rsidR="00C346B0" w:rsidRPr="002C12B0">
        <w:rPr>
          <w:rFonts w:ascii="Arial" w:hAnsi="Arial"/>
          <w:sz w:val="20"/>
        </w:rPr>
        <w:t xml:space="preserve"> osob </w:t>
      </w:r>
      <w:r w:rsidR="005730A1" w:rsidRPr="002C12B0">
        <w:rPr>
          <w:rFonts w:ascii="Arial" w:hAnsi="Arial"/>
          <w:sz w:val="20"/>
        </w:rPr>
        <w:t xml:space="preserve">včetně personálu </w:t>
      </w:r>
      <w:r w:rsidR="00C346B0" w:rsidRPr="002C12B0">
        <w:rPr>
          <w:rFonts w:ascii="Arial" w:hAnsi="Arial"/>
          <w:sz w:val="20"/>
        </w:rPr>
        <w:t>a prokazatelně ověřit dodržení podmínek požární bezpečnosti,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dodržovat počty, šířky a průchodnost únikových cest,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seznámit se s organizací požární ochrany v objektu, instalovanými požárně bezpečnostními zařízeními, umožnit provedení preventivní požární prohlídky odpovědnou osobou (správcem objektu), odstranit případně zjištěné nedostatky,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jakékoli známky poškození, neoprávněné manipulace s protipožárními zařízeními nebo v blízkém okolí neodkladně hlásit správci objektu,</w:t>
      </w:r>
    </w:p>
    <w:p w:rsidR="00432987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dodržovat podmínky požární bezpečnosti stanovené ve zveřejněné dokumentaci požární ochrany a obecně závazných předpisech požární ochrany.</w:t>
      </w:r>
      <w:r w:rsidR="001765CB" w:rsidRPr="002C12B0">
        <w:rPr>
          <w:rFonts w:ascii="Arial" w:hAnsi="Arial"/>
          <w:sz w:val="20"/>
        </w:rPr>
        <w:t xml:space="preserve"> </w:t>
      </w:r>
    </w:p>
    <w:p w:rsidR="002E51E4" w:rsidRPr="002C12B0" w:rsidRDefault="002E51E4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2E51E4" w:rsidRPr="002C12B0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VI.</w:t>
      </w:r>
    </w:p>
    <w:p w:rsidR="002E51E4" w:rsidRPr="002C12B0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Práva a povinnosti pronajímatele</w:t>
      </w:r>
    </w:p>
    <w:p w:rsidR="002E51E4" w:rsidRPr="002C12B0" w:rsidRDefault="002E51E4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Pronajímatel se zavazuje předat sportoviště nájemci ve stavu způsobilém k užívání dle čl. II této smlouvy. </w:t>
      </w:r>
    </w:p>
    <w:p w:rsidR="00A07887" w:rsidRPr="002C12B0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Pronajímatel se zavazuje převzít sportoviště od nájemce</w:t>
      </w:r>
      <w:r w:rsidR="00E51E14" w:rsidRPr="002C12B0">
        <w:rPr>
          <w:rFonts w:ascii="Arial" w:hAnsi="Arial"/>
          <w:sz w:val="20"/>
        </w:rPr>
        <w:t xml:space="preserve"> dle čl. V odst. 5.7. této smlouvy</w:t>
      </w:r>
      <w:r w:rsidRPr="002C12B0">
        <w:rPr>
          <w:rFonts w:ascii="Arial" w:hAnsi="Arial"/>
          <w:sz w:val="20"/>
        </w:rPr>
        <w:t>.</w:t>
      </w:r>
    </w:p>
    <w:p w:rsidR="00A07887" w:rsidRPr="002C12B0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Pronajímatel se zavazuje poskytnout nájemci součinnost při řešení nenadálých situací, které nastanou na sportovišti nebo na jeho vybavení bez zapříčinění nájemce. </w:t>
      </w:r>
    </w:p>
    <w:p w:rsidR="00C346B0" w:rsidRPr="002C12B0" w:rsidRDefault="00C346B0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Není porušením smlouvy</w:t>
      </w:r>
      <w:r w:rsidR="004279D9" w:rsidRPr="002C12B0">
        <w:rPr>
          <w:rFonts w:ascii="Arial" w:hAnsi="Arial"/>
          <w:sz w:val="20"/>
        </w:rPr>
        <w:t xml:space="preserve"> ze strany pronajímatele</w:t>
      </w:r>
      <w:r w:rsidRPr="002C12B0">
        <w:rPr>
          <w:rFonts w:ascii="Arial" w:hAnsi="Arial"/>
          <w:sz w:val="20"/>
        </w:rPr>
        <w:t xml:space="preserve">, pokud není možné sportoviště užívat z důvodů, které nezávisí na </w:t>
      </w:r>
      <w:r w:rsidR="004279D9" w:rsidRPr="002C12B0">
        <w:rPr>
          <w:rFonts w:ascii="Arial" w:hAnsi="Arial"/>
          <w:sz w:val="20"/>
        </w:rPr>
        <w:t xml:space="preserve">jeho </w:t>
      </w:r>
      <w:r w:rsidRPr="002C12B0">
        <w:rPr>
          <w:rFonts w:ascii="Arial" w:hAnsi="Arial"/>
          <w:sz w:val="20"/>
        </w:rPr>
        <w:t xml:space="preserve">vůli, </w:t>
      </w:r>
      <w:r w:rsidR="004279D9" w:rsidRPr="002C12B0">
        <w:rPr>
          <w:rFonts w:ascii="Arial" w:hAnsi="Arial"/>
          <w:sz w:val="20"/>
        </w:rPr>
        <w:t>například</w:t>
      </w:r>
      <w:r w:rsidRPr="002C12B0">
        <w:rPr>
          <w:rFonts w:ascii="Arial" w:hAnsi="Arial"/>
          <w:sz w:val="20"/>
        </w:rPr>
        <w:t xml:space="preserve"> </w:t>
      </w:r>
      <w:r w:rsidR="004279D9" w:rsidRPr="002C12B0">
        <w:rPr>
          <w:rFonts w:ascii="Arial" w:hAnsi="Arial"/>
          <w:sz w:val="20"/>
        </w:rPr>
        <w:t xml:space="preserve">v případě havarijního stavu sportoviště (jeho části), který znemožňuje užívání sportoviště z důvodu bezpečnosti, nebo v případě zásahu vyšší moci znemožňující užívání sportoviště (epidemie, živelní pohroma apod.). V takovém případě </w:t>
      </w:r>
      <w:r w:rsidR="00C86A68" w:rsidRPr="002C12B0">
        <w:rPr>
          <w:rFonts w:ascii="Arial" w:hAnsi="Arial"/>
          <w:sz w:val="20"/>
        </w:rPr>
        <w:t xml:space="preserve">pronajímatel </w:t>
      </w:r>
      <w:r w:rsidR="004279D9" w:rsidRPr="002C12B0">
        <w:rPr>
          <w:rFonts w:ascii="Arial" w:hAnsi="Arial"/>
          <w:sz w:val="20"/>
        </w:rPr>
        <w:t xml:space="preserve">bezodkladně oznámí nájemci, že sportoviště není možné užívat a po jakou dobu, je-li mu to známo. Nájemce nemá nárok na náhradu jakékoli škody, která by mu nemožností užívání sportoviště vznikla. </w:t>
      </w:r>
    </w:p>
    <w:p w:rsidR="002E51E4" w:rsidRPr="002C12B0" w:rsidRDefault="002E51E4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2333CC" w:rsidRPr="002C12B0" w:rsidRDefault="002333CC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</w:t>
      </w:r>
      <w:r w:rsidR="00A07887" w:rsidRPr="002C12B0">
        <w:rPr>
          <w:rFonts w:ascii="Arial" w:hAnsi="Arial"/>
          <w:b/>
          <w:sz w:val="20"/>
        </w:rPr>
        <w:t>I</w:t>
      </w:r>
      <w:r w:rsidRPr="002C12B0">
        <w:rPr>
          <w:rFonts w:ascii="Arial" w:hAnsi="Arial"/>
          <w:b/>
          <w:sz w:val="20"/>
        </w:rPr>
        <w:t>I.</w:t>
      </w:r>
    </w:p>
    <w:p w:rsidR="002333CC" w:rsidRPr="002C12B0" w:rsidRDefault="002333CC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Závěrečná ustanovení</w:t>
      </w:r>
    </w:p>
    <w:p w:rsidR="002333CC" w:rsidRPr="002C12B0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 </w:t>
      </w:r>
      <w:r w:rsidR="002333CC" w:rsidRPr="002C12B0">
        <w:rPr>
          <w:rFonts w:ascii="Arial" w:hAnsi="Arial"/>
          <w:sz w:val="20"/>
        </w:rPr>
        <w:t xml:space="preserve">Právní vztahy neupravené toto smlouvou se řídí ustanoveními </w:t>
      </w:r>
      <w:r w:rsidR="00B711A9" w:rsidRPr="002C12B0">
        <w:rPr>
          <w:rFonts w:ascii="Arial" w:hAnsi="Arial"/>
          <w:sz w:val="20"/>
        </w:rPr>
        <w:t>občanského zákoníku.</w:t>
      </w:r>
    </w:p>
    <w:p w:rsidR="00A07887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2333CC" w:rsidRPr="00A07887">
        <w:rPr>
          <w:rFonts w:ascii="Arial" w:hAnsi="Arial"/>
          <w:sz w:val="20"/>
        </w:rPr>
        <w:t>Pokud dle této smlouvy musí být učiněn</w:t>
      </w:r>
      <w:r w:rsidR="00C86A68">
        <w:rPr>
          <w:rFonts w:ascii="Arial" w:hAnsi="Arial"/>
          <w:sz w:val="20"/>
        </w:rPr>
        <w:t>o</w:t>
      </w:r>
      <w:r w:rsidR="002333CC" w:rsidRPr="00A07887">
        <w:rPr>
          <w:rFonts w:ascii="Arial" w:hAnsi="Arial"/>
          <w:sz w:val="20"/>
        </w:rPr>
        <w:t xml:space="preserve"> právní </w:t>
      </w:r>
      <w:r w:rsidR="00C86A68">
        <w:rPr>
          <w:rFonts w:ascii="Arial" w:hAnsi="Arial"/>
          <w:sz w:val="20"/>
        </w:rPr>
        <w:t>jednání</w:t>
      </w:r>
      <w:r w:rsidR="002333CC" w:rsidRPr="00A07887">
        <w:rPr>
          <w:rFonts w:ascii="Arial" w:hAnsi="Arial"/>
          <w:sz w:val="20"/>
        </w:rPr>
        <w:t xml:space="preserve"> písemně</w:t>
      </w:r>
      <w:r w:rsidR="00B711A9" w:rsidRPr="00A07887">
        <w:rPr>
          <w:rFonts w:ascii="Arial" w:hAnsi="Arial"/>
          <w:sz w:val="20"/>
        </w:rPr>
        <w:t xml:space="preserve"> a písemnost je zaslána poštou </w:t>
      </w:r>
      <w:r w:rsidR="002333CC" w:rsidRPr="00A07887">
        <w:rPr>
          <w:rFonts w:ascii="Arial" w:hAnsi="Arial"/>
          <w:sz w:val="20"/>
        </w:rPr>
        <w:t xml:space="preserve">doporučeně na poslední známou adresu účastníka, který si ji nepřevezme, považuje se </w:t>
      </w:r>
      <w:r w:rsidR="000843BF" w:rsidRPr="00A07887">
        <w:rPr>
          <w:rFonts w:ascii="Arial" w:hAnsi="Arial"/>
          <w:sz w:val="20"/>
        </w:rPr>
        <w:t xml:space="preserve">třetí pracovní </w:t>
      </w:r>
      <w:r w:rsidR="002333CC" w:rsidRPr="00A07887">
        <w:rPr>
          <w:rFonts w:ascii="Arial" w:hAnsi="Arial"/>
          <w:sz w:val="20"/>
        </w:rPr>
        <w:t xml:space="preserve">den, kdy </w:t>
      </w:r>
      <w:r w:rsidR="000843BF" w:rsidRPr="00A07887">
        <w:rPr>
          <w:rFonts w:ascii="Arial" w:hAnsi="Arial"/>
          <w:sz w:val="20"/>
        </w:rPr>
        <w:t xml:space="preserve">byla </w:t>
      </w:r>
      <w:r w:rsidR="002333CC" w:rsidRPr="00A07887">
        <w:rPr>
          <w:rFonts w:ascii="Arial" w:hAnsi="Arial"/>
          <w:sz w:val="20"/>
        </w:rPr>
        <w:t xml:space="preserve">písemnost </w:t>
      </w:r>
      <w:r w:rsidR="000843BF" w:rsidRPr="00A07887">
        <w:rPr>
          <w:rFonts w:ascii="Arial" w:hAnsi="Arial"/>
          <w:sz w:val="20"/>
        </w:rPr>
        <w:t xml:space="preserve">odeslána, </w:t>
      </w:r>
      <w:r w:rsidR="002333CC" w:rsidRPr="00A07887">
        <w:rPr>
          <w:rFonts w:ascii="Arial" w:hAnsi="Arial"/>
          <w:sz w:val="20"/>
        </w:rPr>
        <w:t>za den jejího doručení adresátovi.</w:t>
      </w:r>
    </w:p>
    <w:p w:rsid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Případné změny a doplňky této smlouvy mohou být provedeny pouze písemnou formou po vzájemné domluvě obou stran.</w:t>
      </w:r>
    </w:p>
    <w:p w:rsidR="000E359C" w:rsidRDefault="000E359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nahrazuje případná veškerá dřívější ujednání </w:t>
      </w:r>
      <w:r w:rsidR="00E51E14">
        <w:rPr>
          <w:rFonts w:ascii="Arial" w:hAnsi="Arial"/>
          <w:sz w:val="20"/>
        </w:rPr>
        <w:t xml:space="preserve">mezi smluvními stranami </w:t>
      </w:r>
      <w:r>
        <w:rPr>
          <w:rFonts w:ascii="Arial" w:hAnsi="Arial"/>
          <w:sz w:val="20"/>
        </w:rPr>
        <w:t>ohledně předmětu nájmu.</w:t>
      </w:r>
    </w:p>
    <w:p w:rsid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Tato smlouva se vyhotovuje ve dvou stejnopisech, z nichž každá strana obdrží po jednom z nich.</w:t>
      </w:r>
    </w:p>
    <w:p w:rsidR="002333CC" w:rsidRP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lastRenderedPageBreak/>
        <w:t>Strany si smlouvu přečetly, souhlasí s ní a prohlašují, že smlouva nebyla sepsána v tísni za nápadně nevýhodných podmínek a vyjadřuje jejich svobodnou a vážnou vůli, což stvrzují svými vlastnoručními podpisy.</w:t>
      </w:r>
    </w:p>
    <w:p w:rsidR="00D46ECC" w:rsidRDefault="00D46ECC" w:rsidP="00D46ECC">
      <w:pPr>
        <w:pStyle w:val="Nadpis1"/>
      </w:pPr>
    </w:p>
    <w:p w:rsidR="00D46ECC" w:rsidRDefault="00D46ECC" w:rsidP="00D46ECC">
      <w:pPr>
        <w:pStyle w:val="Nadpis1"/>
      </w:pPr>
      <w:r>
        <w:t>Doložka</w:t>
      </w:r>
    </w:p>
    <w:p w:rsidR="00D46ECC" w:rsidRDefault="00D46ECC" w:rsidP="00D46ECC">
      <w:pPr>
        <w:jc w:val="center"/>
        <w:rPr>
          <w:rFonts w:ascii="Arial" w:hAnsi="Arial"/>
        </w:rPr>
      </w:pPr>
      <w:r>
        <w:rPr>
          <w:rFonts w:ascii="Arial" w:hAnsi="Arial"/>
        </w:rPr>
        <w:t>ve smyslu § 41 zák. č. 128/2000 Sb. o obcích /obecní zřízení/</w:t>
      </w:r>
    </w:p>
    <w:p w:rsidR="00D46ECC" w:rsidRPr="00730EF8" w:rsidRDefault="00D46ECC" w:rsidP="00D46ECC">
      <w:pPr>
        <w:pStyle w:val="Zkladntext"/>
        <w:ind w:firstLine="708"/>
        <w:rPr>
          <w:rFonts w:ascii="Arial" w:hAnsi="Arial"/>
          <w:sz w:val="20"/>
        </w:rPr>
      </w:pPr>
      <w:r w:rsidRPr="00730EF8">
        <w:rPr>
          <w:rFonts w:ascii="Arial" w:hAnsi="Arial"/>
          <w:sz w:val="20"/>
        </w:rPr>
        <w:t xml:space="preserve">Vzorová nájemní smlouva byla schválena na 97/VIII. schůzi Rady městské části Brno-Tuřany konané dne 30. 5. 2022, a to včetně pověření starosty uzavřením smluv, vč. dodatků. </w:t>
      </w:r>
    </w:p>
    <w:p w:rsidR="00D46ECC" w:rsidRPr="002043E9" w:rsidRDefault="00D46ECC" w:rsidP="00D46ECC">
      <w:pPr>
        <w:pStyle w:val="Zhlav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 w:rsidRPr="002043E9">
        <w:rPr>
          <w:rFonts w:ascii="Arial" w:hAnsi="Arial" w:cs="Arial"/>
        </w:rPr>
        <w:t xml:space="preserve">Záměr </w:t>
      </w:r>
      <w:r>
        <w:rPr>
          <w:rFonts w:ascii="Arial" w:hAnsi="Arial" w:cs="Arial"/>
        </w:rPr>
        <w:t>je</w:t>
      </w:r>
      <w:r w:rsidRPr="002043E9">
        <w:rPr>
          <w:rFonts w:ascii="Arial" w:hAnsi="Arial" w:cs="Arial"/>
        </w:rPr>
        <w:t xml:space="preserve"> zveřejněn od </w:t>
      </w:r>
      <w:r>
        <w:rPr>
          <w:rFonts w:ascii="Arial" w:hAnsi="Arial" w:cs="Arial"/>
        </w:rPr>
        <w:t>7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043E9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  <w:r w:rsidRPr="00204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nepřetržitě </w:t>
      </w:r>
      <w:r w:rsidRPr="002043E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2043E9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  <w:r w:rsidRPr="002043E9">
        <w:rPr>
          <w:rFonts w:ascii="Arial" w:hAnsi="Arial" w:cs="Arial"/>
        </w:rPr>
        <w:t xml:space="preserve"> jeho vyvěšením na úřední desce ÚMČ Brno-Tuřany.</w:t>
      </w:r>
    </w:p>
    <w:p w:rsidR="00A07887" w:rsidRDefault="00A07887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V Brně dne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 Brně dne</w:t>
      </w: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A07887" w:rsidRDefault="00A07887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0843BF" w:rsidRDefault="000843BF">
      <w:pPr>
        <w:pStyle w:val="Zkladntext"/>
        <w:rPr>
          <w:rFonts w:ascii="Arial" w:hAnsi="Arial"/>
          <w:sz w:val="20"/>
        </w:rPr>
      </w:pPr>
    </w:p>
    <w:p w:rsidR="00A07887" w:rsidRDefault="00A07887" w:rsidP="00A07887">
      <w:pPr>
        <w:pStyle w:val="Zkladntext"/>
        <w:ind w:left="708" w:firstLine="708"/>
        <w:rPr>
          <w:rFonts w:ascii="Arial" w:hAnsi="Arial"/>
          <w:sz w:val="20"/>
        </w:rPr>
      </w:pPr>
    </w:p>
    <w:p w:rsidR="002333CC" w:rsidRDefault="002333CC" w:rsidP="00A07887">
      <w:pPr>
        <w:pStyle w:val="Zkladntext"/>
        <w:ind w:left="708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</w:t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pronajímatel</w:t>
      </w:r>
    </w:p>
    <w:sectPr w:rsidR="002333CC" w:rsidSect="00BB1A26">
      <w:pgSz w:w="11906" w:h="16838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A11" w:rsidRDefault="00D86A11">
      <w:r>
        <w:separator/>
      </w:r>
    </w:p>
  </w:endnote>
  <w:endnote w:type="continuationSeparator" w:id="0">
    <w:p w:rsidR="00D86A11" w:rsidRDefault="00D8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A11" w:rsidRDefault="00D86A11">
      <w:r>
        <w:separator/>
      </w:r>
    </w:p>
  </w:footnote>
  <w:footnote w:type="continuationSeparator" w:id="0">
    <w:p w:rsidR="00D86A11" w:rsidRDefault="00D86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11F"/>
    <w:multiLevelType w:val="multilevel"/>
    <w:tmpl w:val="EBFE32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C958FB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4973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2453625"/>
    <w:multiLevelType w:val="singleLevel"/>
    <w:tmpl w:val="BE58D80A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06940249"/>
    <w:multiLevelType w:val="multilevel"/>
    <w:tmpl w:val="C0E49E1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2C0F6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815784"/>
    <w:multiLevelType w:val="multilevel"/>
    <w:tmpl w:val="73AE53A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D46332"/>
    <w:multiLevelType w:val="multilevel"/>
    <w:tmpl w:val="A4C820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3722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F5735D"/>
    <w:multiLevelType w:val="multilevel"/>
    <w:tmpl w:val="EBFE326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8A743A"/>
    <w:multiLevelType w:val="multilevel"/>
    <w:tmpl w:val="B3C04EE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BD2071C"/>
    <w:multiLevelType w:val="multilevel"/>
    <w:tmpl w:val="FACE3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425341"/>
    <w:multiLevelType w:val="multilevel"/>
    <w:tmpl w:val="C59CAC26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0E768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561E3A"/>
    <w:multiLevelType w:val="multilevel"/>
    <w:tmpl w:val="EBFE326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E33F20"/>
    <w:multiLevelType w:val="singleLevel"/>
    <w:tmpl w:val="BC5C84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7728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032095"/>
    <w:multiLevelType w:val="multilevel"/>
    <w:tmpl w:val="4336FF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AF2F75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9" w15:restartNumberingAfterBreak="0">
    <w:nsid w:val="3ACA083F"/>
    <w:multiLevelType w:val="singleLevel"/>
    <w:tmpl w:val="EDA461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374014"/>
    <w:multiLevelType w:val="multilevel"/>
    <w:tmpl w:val="23CA650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0541D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CFF0F9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25675DB"/>
    <w:multiLevelType w:val="multilevel"/>
    <w:tmpl w:val="F184EAA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D341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8C5055"/>
    <w:multiLevelType w:val="multilevel"/>
    <w:tmpl w:val="2232438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AAD65B3"/>
    <w:multiLevelType w:val="hybridMultilevel"/>
    <w:tmpl w:val="9142331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5B0E6F"/>
    <w:multiLevelType w:val="hybridMultilevel"/>
    <w:tmpl w:val="B0DC6A4E"/>
    <w:lvl w:ilvl="0" w:tplc="BF4A21DE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BD125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C87B22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FB61B9C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0A145A1"/>
    <w:multiLevelType w:val="multilevel"/>
    <w:tmpl w:val="86FE67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330F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78E71FF"/>
    <w:multiLevelType w:val="multilevel"/>
    <w:tmpl w:val="1B70DBC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B1C3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E935072"/>
    <w:multiLevelType w:val="singleLevel"/>
    <w:tmpl w:val="F20441E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 w15:restartNumberingAfterBreak="0">
    <w:nsid w:val="6F793AC4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F51583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6A90D4F"/>
    <w:multiLevelType w:val="multilevel"/>
    <w:tmpl w:val="9FB685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78746B9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23"/>
  </w:num>
  <w:num w:numId="7">
    <w:abstractNumId w:val="25"/>
  </w:num>
  <w:num w:numId="8">
    <w:abstractNumId w:val="35"/>
  </w:num>
  <w:num w:numId="9">
    <w:abstractNumId w:val="18"/>
  </w:num>
  <w:num w:numId="10">
    <w:abstractNumId w:val="39"/>
  </w:num>
  <w:num w:numId="11">
    <w:abstractNumId w:val="38"/>
  </w:num>
  <w:num w:numId="12">
    <w:abstractNumId w:val="30"/>
  </w:num>
  <w:num w:numId="13">
    <w:abstractNumId w:val="37"/>
  </w:num>
  <w:num w:numId="14">
    <w:abstractNumId w:val="1"/>
  </w:num>
  <w:num w:numId="15">
    <w:abstractNumId w:val="33"/>
  </w:num>
  <w:num w:numId="16">
    <w:abstractNumId w:val="6"/>
  </w:num>
  <w:num w:numId="17">
    <w:abstractNumId w:val="24"/>
  </w:num>
  <w:num w:numId="18">
    <w:abstractNumId w:val="36"/>
  </w:num>
  <w:num w:numId="19">
    <w:abstractNumId w:val="15"/>
  </w:num>
  <w:num w:numId="20">
    <w:abstractNumId w:val="13"/>
  </w:num>
  <w:num w:numId="21">
    <w:abstractNumId w:val="29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34"/>
  </w:num>
  <w:num w:numId="27">
    <w:abstractNumId w:val="14"/>
  </w:num>
  <w:num w:numId="28">
    <w:abstractNumId w:val="31"/>
  </w:num>
  <w:num w:numId="29">
    <w:abstractNumId w:val="22"/>
  </w:num>
  <w:num w:numId="30">
    <w:abstractNumId w:val="21"/>
  </w:num>
  <w:num w:numId="31">
    <w:abstractNumId w:val="8"/>
  </w:num>
  <w:num w:numId="32">
    <w:abstractNumId w:val="28"/>
  </w:num>
  <w:num w:numId="33">
    <w:abstractNumId w:val="32"/>
  </w:num>
  <w:num w:numId="34">
    <w:abstractNumId w:val="3"/>
  </w:num>
  <w:num w:numId="35">
    <w:abstractNumId w:val="20"/>
  </w:num>
  <w:num w:numId="36">
    <w:abstractNumId w:val="17"/>
  </w:num>
  <w:num w:numId="37">
    <w:abstractNumId w:val="26"/>
  </w:num>
  <w:num w:numId="38">
    <w:abstractNumId w:val="7"/>
  </w:num>
  <w:num w:numId="39">
    <w:abstractNumId w:val="11"/>
  </w:num>
  <w:num w:numId="40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4F"/>
    <w:rsid w:val="00057BA2"/>
    <w:rsid w:val="000607C6"/>
    <w:rsid w:val="00073B78"/>
    <w:rsid w:val="00081E27"/>
    <w:rsid w:val="000843BF"/>
    <w:rsid w:val="000A03DF"/>
    <w:rsid w:val="000A7AE2"/>
    <w:rsid w:val="000E359C"/>
    <w:rsid w:val="000E3AFF"/>
    <w:rsid w:val="000F2999"/>
    <w:rsid w:val="00100A2A"/>
    <w:rsid w:val="00100F66"/>
    <w:rsid w:val="00107060"/>
    <w:rsid w:val="001150E6"/>
    <w:rsid w:val="00145C25"/>
    <w:rsid w:val="00163C4D"/>
    <w:rsid w:val="001703AD"/>
    <w:rsid w:val="001765CB"/>
    <w:rsid w:val="00181D55"/>
    <w:rsid w:val="00197050"/>
    <w:rsid w:val="001A5CB8"/>
    <w:rsid w:val="001A785E"/>
    <w:rsid w:val="001B7654"/>
    <w:rsid w:val="001D6F5D"/>
    <w:rsid w:val="001F6915"/>
    <w:rsid w:val="00230900"/>
    <w:rsid w:val="00231DE5"/>
    <w:rsid w:val="00232B8A"/>
    <w:rsid w:val="002333CC"/>
    <w:rsid w:val="002531EC"/>
    <w:rsid w:val="00254E53"/>
    <w:rsid w:val="0026674E"/>
    <w:rsid w:val="002752E4"/>
    <w:rsid w:val="002C12B0"/>
    <w:rsid w:val="002C15A9"/>
    <w:rsid w:val="002D270E"/>
    <w:rsid w:val="002D55C1"/>
    <w:rsid w:val="002E51E4"/>
    <w:rsid w:val="002F231D"/>
    <w:rsid w:val="002F409F"/>
    <w:rsid w:val="002F526A"/>
    <w:rsid w:val="00332BFE"/>
    <w:rsid w:val="00342D5A"/>
    <w:rsid w:val="003637E5"/>
    <w:rsid w:val="003A2162"/>
    <w:rsid w:val="003A7919"/>
    <w:rsid w:val="003E3C0D"/>
    <w:rsid w:val="004279D9"/>
    <w:rsid w:val="0043027E"/>
    <w:rsid w:val="0043294F"/>
    <w:rsid w:val="00432987"/>
    <w:rsid w:val="00442E15"/>
    <w:rsid w:val="00466A9C"/>
    <w:rsid w:val="00493EC3"/>
    <w:rsid w:val="00497F88"/>
    <w:rsid w:val="004E141A"/>
    <w:rsid w:val="00551B7B"/>
    <w:rsid w:val="00572B29"/>
    <w:rsid w:val="005730A1"/>
    <w:rsid w:val="005C6715"/>
    <w:rsid w:val="005E02DE"/>
    <w:rsid w:val="005F1C82"/>
    <w:rsid w:val="00612DB6"/>
    <w:rsid w:val="00613B98"/>
    <w:rsid w:val="006345E5"/>
    <w:rsid w:val="006432D0"/>
    <w:rsid w:val="0064419E"/>
    <w:rsid w:val="00656409"/>
    <w:rsid w:val="00663043"/>
    <w:rsid w:val="00664C88"/>
    <w:rsid w:val="006879E9"/>
    <w:rsid w:val="00692A5C"/>
    <w:rsid w:val="006B6A14"/>
    <w:rsid w:val="006D337D"/>
    <w:rsid w:val="006D626B"/>
    <w:rsid w:val="006E3265"/>
    <w:rsid w:val="006E57A8"/>
    <w:rsid w:val="00730EF8"/>
    <w:rsid w:val="00737FB0"/>
    <w:rsid w:val="007400D5"/>
    <w:rsid w:val="007429D4"/>
    <w:rsid w:val="007640F4"/>
    <w:rsid w:val="007861AB"/>
    <w:rsid w:val="007C2112"/>
    <w:rsid w:val="007D02D8"/>
    <w:rsid w:val="00815A6D"/>
    <w:rsid w:val="0082027C"/>
    <w:rsid w:val="00847296"/>
    <w:rsid w:val="008B62BC"/>
    <w:rsid w:val="008C6858"/>
    <w:rsid w:val="008D1F7D"/>
    <w:rsid w:val="008D5634"/>
    <w:rsid w:val="00915E23"/>
    <w:rsid w:val="00931D18"/>
    <w:rsid w:val="00953706"/>
    <w:rsid w:val="0096287F"/>
    <w:rsid w:val="00962D16"/>
    <w:rsid w:val="009634E8"/>
    <w:rsid w:val="00965C74"/>
    <w:rsid w:val="00975561"/>
    <w:rsid w:val="00990D6F"/>
    <w:rsid w:val="0099789C"/>
    <w:rsid w:val="009A7C89"/>
    <w:rsid w:val="009B5344"/>
    <w:rsid w:val="009D0578"/>
    <w:rsid w:val="009D0CCB"/>
    <w:rsid w:val="009D109C"/>
    <w:rsid w:val="009F44E9"/>
    <w:rsid w:val="00A07887"/>
    <w:rsid w:val="00A216AD"/>
    <w:rsid w:val="00A42B58"/>
    <w:rsid w:val="00A62FBB"/>
    <w:rsid w:val="00A80EB9"/>
    <w:rsid w:val="00A916E0"/>
    <w:rsid w:val="00AC1534"/>
    <w:rsid w:val="00AC1BE7"/>
    <w:rsid w:val="00AC29A4"/>
    <w:rsid w:val="00AC4B2E"/>
    <w:rsid w:val="00AF6EF4"/>
    <w:rsid w:val="00B2434F"/>
    <w:rsid w:val="00B25D2C"/>
    <w:rsid w:val="00B408FC"/>
    <w:rsid w:val="00B55CE2"/>
    <w:rsid w:val="00B619DB"/>
    <w:rsid w:val="00B711A9"/>
    <w:rsid w:val="00BA25B5"/>
    <w:rsid w:val="00BB1A26"/>
    <w:rsid w:val="00BB2827"/>
    <w:rsid w:val="00BB3371"/>
    <w:rsid w:val="00BC3B49"/>
    <w:rsid w:val="00BD3F2A"/>
    <w:rsid w:val="00BD7EE5"/>
    <w:rsid w:val="00C05F63"/>
    <w:rsid w:val="00C26221"/>
    <w:rsid w:val="00C346B0"/>
    <w:rsid w:val="00C77297"/>
    <w:rsid w:val="00C86A68"/>
    <w:rsid w:val="00CB177B"/>
    <w:rsid w:val="00CC576F"/>
    <w:rsid w:val="00CD43A6"/>
    <w:rsid w:val="00CE336D"/>
    <w:rsid w:val="00CF0990"/>
    <w:rsid w:val="00D011FD"/>
    <w:rsid w:val="00D46ECC"/>
    <w:rsid w:val="00D53B95"/>
    <w:rsid w:val="00D60CD5"/>
    <w:rsid w:val="00D67216"/>
    <w:rsid w:val="00D72543"/>
    <w:rsid w:val="00D86A11"/>
    <w:rsid w:val="00DA15E0"/>
    <w:rsid w:val="00DA7639"/>
    <w:rsid w:val="00DC6EBC"/>
    <w:rsid w:val="00DD7937"/>
    <w:rsid w:val="00DE358F"/>
    <w:rsid w:val="00DE70DD"/>
    <w:rsid w:val="00DF21C3"/>
    <w:rsid w:val="00DF62D4"/>
    <w:rsid w:val="00E058AD"/>
    <w:rsid w:val="00E2588E"/>
    <w:rsid w:val="00E43155"/>
    <w:rsid w:val="00E51E14"/>
    <w:rsid w:val="00E742D0"/>
    <w:rsid w:val="00E87ADF"/>
    <w:rsid w:val="00E9280E"/>
    <w:rsid w:val="00EA2F2E"/>
    <w:rsid w:val="00EB49E9"/>
    <w:rsid w:val="00ED156C"/>
    <w:rsid w:val="00ED6C67"/>
    <w:rsid w:val="00EE2237"/>
    <w:rsid w:val="00F21344"/>
    <w:rsid w:val="00F35E56"/>
    <w:rsid w:val="00F40A32"/>
    <w:rsid w:val="00F62869"/>
    <w:rsid w:val="00FA740D"/>
    <w:rsid w:val="00FA7FB4"/>
    <w:rsid w:val="00FB5549"/>
    <w:rsid w:val="00FC7442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7CC8F-D542-4237-B8C8-AC7B90EF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1134"/>
      </w:tabs>
      <w:jc w:val="both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</w:rPr>
  </w:style>
  <w:style w:type="paragraph" w:styleId="Zkladntextodsazen">
    <w:name w:val="Body Text Indent"/>
    <w:basedOn w:val="Normln"/>
    <w:pPr>
      <w:ind w:firstLine="567"/>
      <w:jc w:val="both"/>
    </w:pPr>
    <w:rPr>
      <w:rFonts w:ascii="Arial" w:hAnsi="Arial"/>
      <w:sz w:val="24"/>
    </w:rPr>
  </w:style>
  <w:style w:type="paragraph" w:customStyle="1" w:styleId="Standardntext">
    <w:name w:val="Standardní text"/>
    <w:basedOn w:val="Normln"/>
    <w:pPr>
      <w:ind w:firstLine="607"/>
      <w:jc w:val="both"/>
    </w:pPr>
    <w:rPr>
      <w:noProof/>
      <w:sz w:val="24"/>
    </w:r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styleId="Zhlav">
    <w:name w:val="header"/>
    <w:basedOn w:val="Normln"/>
    <w:link w:val="ZhlavChar"/>
    <w:rsid w:val="00D011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11FD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DE70DD"/>
  </w:style>
  <w:style w:type="paragraph" w:styleId="Odstavecseseznamem">
    <w:name w:val="List Paragraph"/>
    <w:basedOn w:val="Normln"/>
    <w:uiPriority w:val="34"/>
    <w:qFormat/>
    <w:rsid w:val="00B711A9"/>
    <w:pPr>
      <w:ind w:left="708"/>
    </w:pPr>
  </w:style>
  <w:style w:type="paragraph" w:styleId="Textbubliny">
    <w:name w:val="Balloon Text"/>
    <w:basedOn w:val="Normln"/>
    <w:link w:val="TextbublinyChar"/>
    <w:rsid w:val="000E3A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3AFF"/>
    <w:rPr>
      <w:rFonts w:ascii="Tahoma" w:hAnsi="Tahoma" w:cs="Tahoma"/>
      <w:sz w:val="16"/>
      <w:szCs w:val="16"/>
    </w:rPr>
  </w:style>
  <w:style w:type="character" w:styleId="Hypertextovodkaz">
    <w:name w:val="Hyperlink"/>
    <w:rsid w:val="000843BF"/>
    <w:rPr>
      <w:color w:val="0000FF"/>
      <w:u w:val="single"/>
    </w:rPr>
  </w:style>
  <w:style w:type="character" w:customStyle="1" w:styleId="ZkladntextChar">
    <w:name w:val="Základní text Char"/>
    <w:link w:val="Zkladntext"/>
    <w:rsid w:val="00AF6EF4"/>
    <w:rPr>
      <w:sz w:val="24"/>
    </w:rPr>
  </w:style>
  <w:style w:type="character" w:customStyle="1" w:styleId="Zkladntext3Char">
    <w:name w:val="Základní text 3 Char"/>
    <w:link w:val="Zkladntext3"/>
    <w:rsid w:val="00E51E14"/>
    <w:rPr>
      <w:sz w:val="22"/>
    </w:rPr>
  </w:style>
  <w:style w:type="character" w:customStyle="1" w:styleId="Nadpis1Char">
    <w:name w:val="Nadpis 1 Char"/>
    <w:basedOn w:val="Standardnpsmoodstavce"/>
    <w:link w:val="Nadpis1"/>
    <w:rsid w:val="00D46ECC"/>
    <w:rPr>
      <w:rFonts w:ascii="Arial" w:hAnsi="Arial"/>
      <w:b/>
    </w:rPr>
  </w:style>
  <w:style w:type="character" w:customStyle="1" w:styleId="ZhlavChar">
    <w:name w:val="Záhlaví Char"/>
    <w:basedOn w:val="Standardnpsmoodstavce"/>
    <w:link w:val="Zhlav"/>
    <w:rsid w:val="00D46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1060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N Á J M U</vt:lpstr>
    </vt:vector>
  </TitlesOfParts>
  <Company>ÚMČ Brno Tuřany</Company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N Á J M U</dc:title>
  <dc:subject/>
  <dc:creator>ÚMČ Brno Tuřany</dc:creator>
  <cp:keywords/>
  <cp:lastModifiedBy>.</cp:lastModifiedBy>
  <cp:revision>8</cp:revision>
  <cp:lastPrinted>2022-08-17T06:53:00Z</cp:lastPrinted>
  <dcterms:created xsi:type="dcterms:W3CDTF">2022-08-04T10:52:00Z</dcterms:created>
  <dcterms:modified xsi:type="dcterms:W3CDTF">2022-08-17T07:00:00Z</dcterms:modified>
</cp:coreProperties>
</file>