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14D" w:rsidRPr="00E8414D" w:rsidRDefault="0063032F" w:rsidP="00E8414D">
      <w:pPr>
        <w:spacing w:after="0"/>
        <w:jc w:val="center"/>
        <w:rPr>
          <w:rFonts w:cs="Arial"/>
          <w:b/>
          <w:bCs/>
          <w:sz w:val="32"/>
          <w:szCs w:val="32"/>
        </w:rPr>
      </w:pPr>
      <w:bookmarkStart w:id="0" w:name="_GoBack"/>
      <w:bookmarkEnd w:id="0"/>
      <w:r>
        <w:rPr>
          <w:rFonts w:cs="Arial"/>
          <w:b/>
          <w:bCs/>
          <w:sz w:val="32"/>
          <w:szCs w:val="32"/>
        </w:rPr>
        <w:t>Smlouva o dílo</w:t>
      </w:r>
    </w:p>
    <w:p w:rsidR="00E8414D" w:rsidRPr="00E8414D" w:rsidRDefault="00E8414D" w:rsidP="00E8414D">
      <w:pPr>
        <w:spacing w:after="0"/>
        <w:jc w:val="center"/>
        <w:rPr>
          <w:rFonts w:cs="Arial"/>
        </w:rPr>
      </w:pPr>
    </w:p>
    <w:p w:rsidR="00E8414D" w:rsidRDefault="00E8414D" w:rsidP="00E8414D">
      <w:pPr>
        <w:spacing w:after="0"/>
        <w:jc w:val="center"/>
        <w:rPr>
          <w:rFonts w:cs="Arial"/>
        </w:rPr>
      </w:pPr>
      <w:r w:rsidRPr="00E8414D">
        <w:rPr>
          <w:rFonts w:cs="Arial"/>
        </w:rPr>
        <w:t>uzavřená dle ustanovení § 2586 a násl. zákona č. 89/2012 Sb., občanského zákoníku, v platném a účinném znění (dále jen „</w:t>
      </w:r>
      <w:r w:rsidRPr="00E8414D">
        <w:rPr>
          <w:rFonts w:cs="Arial"/>
          <w:b/>
        </w:rPr>
        <w:t>OZ</w:t>
      </w:r>
      <w:r w:rsidRPr="00E8414D">
        <w:rPr>
          <w:rFonts w:cs="Arial"/>
        </w:rPr>
        <w:t>“)</w:t>
      </w:r>
    </w:p>
    <w:p w:rsidR="0063032F" w:rsidRDefault="0063032F" w:rsidP="00E8414D">
      <w:pPr>
        <w:spacing w:after="0"/>
        <w:jc w:val="center"/>
        <w:rPr>
          <w:rFonts w:cs="Arial"/>
        </w:rPr>
      </w:pPr>
    </w:p>
    <w:p w:rsidR="0063032F" w:rsidRPr="00E8414D" w:rsidRDefault="0063032F" w:rsidP="00E8414D">
      <w:pPr>
        <w:spacing w:after="0"/>
        <w:jc w:val="center"/>
        <w:rPr>
          <w:rFonts w:cs="Arial"/>
        </w:rPr>
      </w:pPr>
      <w:r>
        <w:rPr>
          <w:rFonts w:cs="Arial"/>
        </w:rPr>
        <w:t>Číslo smlouvy objednavatele:</w:t>
      </w:r>
      <w:r w:rsidR="00406E19">
        <w:rPr>
          <w:rFonts w:cs="Arial"/>
        </w:rPr>
        <w:t xml:space="preserve"> 42</w:t>
      </w:r>
      <w:r>
        <w:rPr>
          <w:rFonts w:cs="Arial"/>
        </w:rPr>
        <w:t>/48665860/2022</w:t>
      </w:r>
    </w:p>
    <w:p w:rsidR="00E8414D" w:rsidRPr="00E8414D" w:rsidRDefault="00E8414D" w:rsidP="00E8414D">
      <w:pPr>
        <w:spacing w:after="0"/>
        <w:rPr>
          <w:rFonts w:cs="Arial"/>
        </w:rPr>
      </w:pPr>
    </w:p>
    <w:p w:rsidR="00E8414D" w:rsidRPr="00E8414D" w:rsidRDefault="00E8414D" w:rsidP="00E8414D">
      <w:pPr>
        <w:spacing w:after="0"/>
        <w:rPr>
          <w:rFonts w:cs="Arial"/>
          <w:b/>
          <w:bCs/>
          <w:sz w:val="28"/>
          <w:szCs w:val="28"/>
        </w:rPr>
      </w:pPr>
    </w:p>
    <w:p w:rsidR="00E8414D" w:rsidRPr="00E8414D" w:rsidRDefault="00E8414D" w:rsidP="00E8414D">
      <w:pPr>
        <w:pStyle w:val="Nadpis1"/>
      </w:pPr>
      <w:r w:rsidRPr="00E8414D">
        <w:t>Smluvní strany</w:t>
      </w:r>
    </w:p>
    <w:p w:rsidR="00E8414D" w:rsidRPr="00E8414D" w:rsidRDefault="00E8414D" w:rsidP="00E8414D">
      <w:pPr>
        <w:widowControl w:val="0"/>
        <w:rPr>
          <w:rFonts w:cs="Arial"/>
          <w:bCs/>
          <w:iCs/>
          <w:sz w:val="20"/>
          <w:szCs w:val="20"/>
        </w:rPr>
      </w:pPr>
      <w:r w:rsidRPr="00E8414D">
        <w:rPr>
          <w:rFonts w:cs="Arial"/>
          <w:b/>
          <w:bCs/>
          <w:iCs/>
          <w:sz w:val="20"/>
          <w:szCs w:val="20"/>
        </w:rPr>
        <w:t>Střední průmyslová škola strojírenská a Jazyková škola s právem státní jazykové zkoušky, Kolín IV, Heverova 191</w:t>
      </w:r>
      <w:r w:rsidRPr="00E8414D" w:rsidDel="009D1A3D">
        <w:rPr>
          <w:rFonts w:cs="Arial"/>
          <w:b/>
          <w:bCs/>
          <w:iCs/>
          <w:sz w:val="20"/>
          <w:szCs w:val="20"/>
        </w:rPr>
        <w:t xml:space="preserve"> </w:t>
      </w:r>
      <w:r w:rsidRPr="00E8414D">
        <w:rPr>
          <w:rFonts w:cs="Arial"/>
          <w:bCs/>
          <w:iCs/>
          <w:sz w:val="20"/>
          <w:szCs w:val="20"/>
        </w:rPr>
        <w:t>(dále jen</w:t>
      </w:r>
      <w:r>
        <w:rPr>
          <w:rFonts w:cs="Arial"/>
          <w:b/>
          <w:bCs/>
          <w:iCs/>
          <w:sz w:val="20"/>
          <w:szCs w:val="20"/>
        </w:rPr>
        <w:t xml:space="preserve"> </w:t>
      </w:r>
      <w:r w:rsidRPr="00E8414D">
        <w:rPr>
          <w:rFonts w:cs="Arial"/>
          <w:sz w:val="20"/>
          <w:szCs w:val="20"/>
        </w:rPr>
        <w:t>"</w:t>
      </w:r>
      <w:r>
        <w:rPr>
          <w:rFonts w:cs="Arial"/>
          <w:b/>
          <w:bCs/>
          <w:iCs/>
          <w:sz w:val="20"/>
          <w:szCs w:val="20"/>
        </w:rPr>
        <w:t>SPŠS a JŠ Kolín</w:t>
      </w:r>
      <w:r w:rsidRPr="00E8414D">
        <w:rPr>
          <w:rFonts w:cs="Arial"/>
          <w:sz w:val="20"/>
          <w:szCs w:val="20"/>
        </w:rPr>
        <w:t>"</w:t>
      </w:r>
      <w:r w:rsidRPr="00E8414D">
        <w:rPr>
          <w:rFonts w:cs="Arial"/>
          <w:bCs/>
          <w:iCs/>
          <w:sz w:val="20"/>
          <w:szCs w:val="20"/>
        </w:rPr>
        <w:t>)</w:t>
      </w:r>
    </w:p>
    <w:p w:rsidR="00E8414D" w:rsidRPr="00E8414D" w:rsidRDefault="00E8414D" w:rsidP="00E8414D">
      <w:pPr>
        <w:widowControl w:val="0"/>
        <w:rPr>
          <w:rFonts w:cs="Arial"/>
          <w:bCs/>
          <w:iCs/>
          <w:sz w:val="20"/>
          <w:szCs w:val="20"/>
        </w:rPr>
      </w:pPr>
      <w:r w:rsidRPr="00E8414D">
        <w:rPr>
          <w:rFonts w:cs="Arial"/>
          <w:bCs/>
          <w:iCs/>
          <w:sz w:val="20"/>
          <w:szCs w:val="20"/>
        </w:rPr>
        <w:t xml:space="preserve">Se sídlem: </w:t>
      </w:r>
      <w:r w:rsidRPr="00406E19">
        <w:rPr>
          <w:rFonts w:cs="Arial"/>
          <w:b/>
          <w:bCs/>
          <w:iCs/>
          <w:sz w:val="20"/>
          <w:szCs w:val="20"/>
        </w:rPr>
        <w:t>Heverova 191, 280 02 Kolín – Kolín IV</w:t>
      </w:r>
    </w:p>
    <w:p w:rsidR="00E8414D" w:rsidRPr="00E8414D" w:rsidRDefault="00E8414D" w:rsidP="00E8414D">
      <w:pPr>
        <w:widowControl w:val="0"/>
        <w:rPr>
          <w:rFonts w:cs="Arial"/>
          <w:bCs/>
          <w:iCs/>
          <w:sz w:val="20"/>
          <w:szCs w:val="20"/>
        </w:rPr>
      </w:pPr>
      <w:r w:rsidRPr="00E8414D">
        <w:rPr>
          <w:rFonts w:cs="Arial"/>
          <w:bCs/>
          <w:iCs/>
          <w:sz w:val="20"/>
          <w:szCs w:val="20"/>
        </w:rPr>
        <w:t xml:space="preserve">IČO: </w:t>
      </w:r>
      <w:r w:rsidRPr="00406E19">
        <w:rPr>
          <w:rFonts w:cs="Arial"/>
          <w:b/>
          <w:bCs/>
          <w:iCs/>
          <w:sz w:val="20"/>
          <w:szCs w:val="20"/>
        </w:rPr>
        <w:t>48665860</w:t>
      </w:r>
    </w:p>
    <w:p w:rsidR="00E8414D" w:rsidRPr="00E8414D" w:rsidRDefault="00E8414D" w:rsidP="00E8414D">
      <w:pPr>
        <w:widowControl w:val="0"/>
        <w:rPr>
          <w:rFonts w:cs="Arial"/>
          <w:bCs/>
          <w:iCs/>
          <w:sz w:val="20"/>
          <w:szCs w:val="20"/>
        </w:rPr>
      </w:pPr>
      <w:r w:rsidRPr="00E8414D">
        <w:rPr>
          <w:rFonts w:cs="Arial"/>
          <w:bCs/>
          <w:iCs/>
          <w:sz w:val="20"/>
          <w:szCs w:val="20"/>
        </w:rPr>
        <w:t xml:space="preserve">Zastoupený: </w:t>
      </w:r>
      <w:r w:rsidRPr="00406E19">
        <w:rPr>
          <w:rFonts w:cs="Arial"/>
          <w:b/>
          <w:bCs/>
          <w:iCs/>
          <w:sz w:val="20"/>
          <w:szCs w:val="20"/>
        </w:rPr>
        <w:t>Ing. František Pražák, Ph.D., ředitel PO</w:t>
      </w:r>
    </w:p>
    <w:p w:rsidR="00406E19" w:rsidRDefault="00E8414D" w:rsidP="00E8414D">
      <w:pPr>
        <w:widowControl w:val="0"/>
        <w:rPr>
          <w:rFonts w:cs="Arial"/>
          <w:sz w:val="20"/>
          <w:szCs w:val="20"/>
        </w:rPr>
      </w:pPr>
      <w:r w:rsidRPr="00E8414D">
        <w:rPr>
          <w:rFonts w:cs="Arial"/>
          <w:bCs/>
          <w:iCs/>
          <w:sz w:val="20"/>
          <w:szCs w:val="20"/>
        </w:rPr>
        <w:t xml:space="preserve">Bankovní spojení: </w:t>
      </w:r>
      <w:r w:rsidRPr="00406E19">
        <w:rPr>
          <w:rFonts w:cs="Arial"/>
          <w:b/>
          <w:bCs/>
          <w:iCs/>
          <w:sz w:val="20"/>
          <w:szCs w:val="20"/>
        </w:rPr>
        <w:t>Komerční banka, a.s.,</w:t>
      </w:r>
      <w:r w:rsidRPr="00E8414D">
        <w:rPr>
          <w:rFonts w:cs="Arial"/>
          <w:bCs/>
          <w:iCs/>
          <w:sz w:val="20"/>
          <w:szCs w:val="20"/>
        </w:rPr>
        <w:t xml:space="preserve"> č. účtu: </w:t>
      </w:r>
      <w:r w:rsidRPr="00406E19">
        <w:rPr>
          <w:rStyle w:val="elementor-icon-list-text"/>
          <w:rFonts w:cs="Arial"/>
          <w:b/>
        </w:rPr>
        <w:t>9276170247/0100</w:t>
      </w:r>
    </w:p>
    <w:p w:rsidR="00E8414D" w:rsidRPr="00E8414D" w:rsidRDefault="00E8414D" w:rsidP="00E8414D">
      <w:pPr>
        <w:widowControl w:val="0"/>
        <w:rPr>
          <w:rFonts w:cs="Arial"/>
          <w:sz w:val="20"/>
          <w:szCs w:val="20"/>
        </w:rPr>
      </w:pPr>
      <w:r w:rsidRPr="00E8414D">
        <w:rPr>
          <w:rFonts w:cs="Arial"/>
          <w:sz w:val="20"/>
          <w:szCs w:val="20"/>
        </w:rPr>
        <w:t>(dále jen "</w:t>
      </w:r>
      <w:r w:rsidRPr="00E8414D">
        <w:rPr>
          <w:rFonts w:cs="Arial"/>
          <w:b/>
          <w:sz w:val="20"/>
          <w:szCs w:val="20"/>
        </w:rPr>
        <w:t>Objednatel</w:t>
      </w:r>
      <w:r w:rsidRPr="00E8414D">
        <w:rPr>
          <w:rFonts w:cs="Arial"/>
          <w:sz w:val="20"/>
          <w:szCs w:val="20"/>
        </w:rPr>
        <w:t>")</w:t>
      </w:r>
    </w:p>
    <w:p w:rsidR="00E8414D" w:rsidRPr="00E8414D" w:rsidRDefault="00E8414D" w:rsidP="00E8414D">
      <w:pPr>
        <w:widowControl w:val="0"/>
        <w:spacing w:before="120" w:after="120"/>
        <w:rPr>
          <w:rFonts w:cs="Arial"/>
          <w:i/>
          <w:sz w:val="20"/>
          <w:szCs w:val="20"/>
        </w:rPr>
      </w:pPr>
    </w:p>
    <w:p w:rsidR="00E8414D" w:rsidRPr="00E8414D" w:rsidRDefault="00E8414D" w:rsidP="00E8414D">
      <w:pPr>
        <w:widowControl w:val="0"/>
        <w:spacing w:before="120" w:after="120"/>
        <w:rPr>
          <w:rFonts w:cs="Arial"/>
          <w:i/>
          <w:sz w:val="20"/>
          <w:szCs w:val="20"/>
        </w:rPr>
      </w:pPr>
      <w:r w:rsidRPr="00E8414D">
        <w:rPr>
          <w:rFonts w:cs="Arial"/>
          <w:i/>
          <w:sz w:val="20"/>
          <w:szCs w:val="20"/>
        </w:rPr>
        <w:t>a</w:t>
      </w:r>
    </w:p>
    <w:p w:rsidR="00E8414D" w:rsidRPr="00E8414D" w:rsidRDefault="00E8414D" w:rsidP="00E8414D">
      <w:pPr>
        <w:widowControl w:val="0"/>
        <w:spacing w:before="120" w:after="120"/>
        <w:rPr>
          <w:rFonts w:cs="Arial"/>
          <w:i/>
          <w:sz w:val="20"/>
          <w:szCs w:val="20"/>
        </w:rPr>
      </w:pPr>
    </w:p>
    <w:p w:rsidR="00E8414D" w:rsidRPr="00355ECE" w:rsidRDefault="00355ECE" w:rsidP="00E8414D">
      <w:pPr>
        <w:widowControl w:val="0"/>
        <w:spacing w:before="120" w:after="120"/>
        <w:rPr>
          <w:rFonts w:cs="Arial"/>
          <w:b/>
          <w:sz w:val="20"/>
          <w:szCs w:val="20"/>
        </w:rPr>
      </w:pPr>
      <w:r w:rsidRPr="00355ECE">
        <w:rPr>
          <w:rFonts w:cs="Arial"/>
          <w:b/>
          <w:sz w:val="20"/>
          <w:szCs w:val="20"/>
        </w:rPr>
        <w:t>Petr Linart</w:t>
      </w:r>
    </w:p>
    <w:p w:rsidR="00E8414D" w:rsidRPr="00355ECE" w:rsidRDefault="00E8414D" w:rsidP="00E8414D">
      <w:pPr>
        <w:widowControl w:val="0"/>
        <w:spacing w:before="120" w:after="120"/>
        <w:rPr>
          <w:rFonts w:cs="Arial"/>
          <w:sz w:val="20"/>
          <w:szCs w:val="20"/>
        </w:rPr>
      </w:pPr>
      <w:r w:rsidRPr="00355ECE">
        <w:rPr>
          <w:rFonts w:cs="Arial"/>
          <w:sz w:val="20"/>
          <w:szCs w:val="20"/>
        </w:rPr>
        <w:t xml:space="preserve">se sídlem </w:t>
      </w:r>
      <w:r w:rsidR="00355ECE" w:rsidRPr="00355ECE">
        <w:rPr>
          <w:rFonts w:cs="Arial"/>
          <w:b/>
          <w:sz w:val="20"/>
          <w:szCs w:val="20"/>
        </w:rPr>
        <w:t>Tři Dvory 310, 280 02 Tři Dvory</w:t>
      </w:r>
    </w:p>
    <w:p w:rsidR="00E8414D" w:rsidRPr="00355ECE" w:rsidRDefault="00355ECE" w:rsidP="00E8414D">
      <w:pPr>
        <w:widowControl w:val="0"/>
        <w:spacing w:before="120" w:after="120"/>
        <w:rPr>
          <w:rFonts w:cs="Arial"/>
          <w:sz w:val="20"/>
          <w:szCs w:val="20"/>
        </w:rPr>
      </w:pPr>
      <w:r w:rsidRPr="00355ECE">
        <w:rPr>
          <w:rFonts w:cs="Arial"/>
          <w:sz w:val="20"/>
          <w:szCs w:val="20"/>
        </w:rPr>
        <w:t xml:space="preserve">firma je vedená v Živnostenském rejstříku, vedeného MÚ v Kolíně, pod. </w:t>
      </w:r>
      <w:proofErr w:type="spellStart"/>
      <w:r w:rsidRPr="00355ECE">
        <w:rPr>
          <w:rFonts w:cs="Arial"/>
          <w:sz w:val="20"/>
          <w:szCs w:val="20"/>
        </w:rPr>
        <w:t>e.č</w:t>
      </w:r>
      <w:proofErr w:type="spellEnd"/>
      <w:r w:rsidRPr="00355ECE">
        <w:rPr>
          <w:rFonts w:cs="Arial"/>
          <w:sz w:val="20"/>
          <w:szCs w:val="20"/>
        </w:rPr>
        <w:t>. 320401-124919.</w:t>
      </w:r>
    </w:p>
    <w:p w:rsidR="00E8414D" w:rsidRPr="00355ECE" w:rsidRDefault="00E8414D" w:rsidP="00E8414D">
      <w:pPr>
        <w:widowControl w:val="0"/>
        <w:spacing w:before="120" w:after="120"/>
        <w:rPr>
          <w:rFonts w:cs="Arial"/>
          <w:sz w:val="20"/>
          <w:szCs w:val="20"/>
        </w:rPr>
      </w:pPr>
      <w:r w:rsidRPr="00355ECE">
        <w:rPr>
          <w:rFonts w:cs="Arial"/>
          <w:sz w:val="20"/>
          <w:szCs w:val="20"/>
        </w:rPr>
        <w:t xml:space="preserve">zastoupená </w:t>
      </w:r>
      <w:r w:rsidR="00355ECE" w:rsidRPr="00355ECE">
        <w:rPr>
          <w:rFonts w:cs="Arial"/>
          <w:b/>
          <w:sz w:val="20"/>
          <w:szCs w:val="20"/>
        </w:rPr>
        <w:t xml:space="preserve">Petr </w:t>
      </w:r>
      <w:proofErr w:type="spellStart"/>
      <w:r w:rsidR="00355ECE" w:rsidRPr="00355ECE">
        <w:rPr>
          <w:rFonts w:cs="Arial"/>
          <w:b/>
          <w:sz w:val="20"/>
          <w:szCs w:val="20"/>
        </w:rPr>
        <w:t>Linart</w:t>
      </w:r>
      <w:proofErr w:type="spellEnd"/>
    </w:p>
    <w:p w:rsidR="00E8414D" w:rsidRPr="00355ECE" w:rsidRDefault="00E8414D" w:rsidP="00E8414D">
      <w:pPr>
        <w:widowControl w:val="0"/>
        <w:spacing w:before="120" w:after="120"/>
        <w:rPr>
          <w:rFonts w:cs="Arial"/>
          <w:sz w:val="20"/>
          <w:szCs w:val="20"/>
        </w:rPr>
      </w:pPr>
      <w:r w:rsidRPr="00355ECE">
        <w:rPr>
          <w:rFonts w:cs="Arial"/>
          <w:sz w:val="20"/>
          <w:szCs w:val="20"/>
        </w:rPr>
        <w:t xml:space="preserve">Bankovní spojení: </w:t>
      </w:r>
      <w:r w:rsidR="00355ECE" w:rsidRPr="00355ECE">
        <w:rPr>
          <w:rFonts w:cs="Arial"/>
          <w:b/>
          <w:sz w:val="20"/>
          <w:szCs w:val="20"/>
        </w:rPr>
        <w:t>Česká spořitelna a.s.</w:t>
      </w:r>
    </w:p>
    <w:p w:rsidR="00E8414D" w:rsidRPr="00355ECE" w:rsidRDefault="00E8414D" w:rsidP="00E8414D">
      <w:pPr>
        <w:widowControl w:val="0"/>
        <w:spacing w:before="120" w:after="120"/>
        <w:rPr>
          <w:rFonts w:cs="Arial"/>
          <w:sz w:val="20"/>
          <w:szCs w:val="20"/>
        </w:rPr>
      </w:pPr>
      <w:r w:rsidRPr="00355ECE">
        <w:rPr>
          <w:rFonts w:cs="Arial"/>
          <w:sz w:val="20"/>
          <w:szCs w:val="20"/>
        </w:rPr>
        <w:t>Číslo účtu:</w:t>
      </w:r>
      <w:r w:rsidR="00355ECE" w:rsidRPr="00355ECE">
        <w:rPr>
          <w:rFonts w:cs="Arial"/>
          <w:b/>
          <w:sz w:val="20"/>
          <w:szCs w:val="20"/>
        </w:rPr>
        <w:t xml:space="preserve"> 0435569319</w:t>
      </w:r>
    </w:p>
    <w:p w:rsidR="00E8414D" w:rsidRPr="00E8414D" w:rsidRDefault="00E8414D" w:rsidP="00E8414D">
      <w:pPr>
        <w:widowControl w:val="0"/>
        <w:spacing w:before="120" w:after="120"/>
        <w:rPr>
          <w:rFonts w:cs="Arial"/>
          <w:sz w:val="20"/>
          <w:szCs w:val="20"/>
        </w:rPr>
      </w:pPr>
      <w:r w:rsidRPr="00355ECE">
        <w:rPr>
          <w:rFonts w:cs="Arial"/>
          <w:sz w:val="20"/>
          <w:szCs w:val="20"/>
        </w:rPr>
        <w:t xml:space="preserve">IČO: </w:t>
      </w:r>
      <w:r w:rsidR="00355ECE" w:rsidRPr="00355ECE">
        <w:rPr>
          <w:rFonts w:cs="Arial"/>
          <w:b/>
          <w:sz w:val="20"/>
          <w:szCs w:val="20"/>
        </w:rPr>
        <w:t>74373251</w:t>
      </w:r>
    </w:p>
    <w:p w:rsidR="00E8414D" w:rsidRPr="00E8414D" w:rsidRDefault="00E8414D" w:rsidP="00E8414D">
      <w:pPr>
        <w:widowControl w:val="0"/>
        <w:spacing w:before="120" w:after="120"/>
        <w:rPr>
          <w:rFonts w:cs="Arial"/>
          <w:sz w:val="20"/>
          <w:szCs w:val="20"/>
        </w:rPr>
      </w:pPr>
      <w:r w:rsidRPr="00E8414D">
        <w:rPr>
          <w:rFonts w:cs="Arial"/>
          <w:sz w:val="20"/>
          <w:szCs w:val="20"/>
        </w:rPr>
        <w:t xml:space="preserve">DIČ: </w:t>
      </w:r>
      <w:r w:rsidR="00355ECE">
        <w:rPr>
          <w:rFonts w:cs="Arial"/>
          <w:sz w:val="20"/>
          <w:szCs w:val="20"/>
        </w:rPr>
        <w:t>CZ7006175242</w:t>
      </w:r>
    </w:p>
    <w:p w:rsidR="00E8414D" w:rsidRPr="00E8414D" w:rsidRDefault="00E8414D" w:rsidP="00E8414D">
      <w:pPr>
        <w:widowControl w:val="0"/>
        <w:spacing w:before="120" w:after="120"/>
        <w:rPr>
          <w:rFonts w:cs="Arial"/>
          <w:sz w:val="20"/>
          <w:szCs w:val="20"/>
        </w:rPr>
      </w:pPr>
      <w:r w:rsidRPr="00E8414D">
        <w:rPr>
          <w:rFonts w:cs="Arial"/>
          <w:sz w:val="20"/>
          <w:szCs w:val="20"/>
        </w:rPr>
        <w:t>(dále jen "</w:t>
      </w:r>
      <w:r w:rsidRPr="00E8414D">
        <w:rPr>
          <w:rFonts w:cs="Arial"/>
          <w:b/>
          <w:sz w:val="20"/>
          <w:szCs w:val="20"/>
        </w:rPr>
        <w:t>Prodávající</w:t>
      </w:r>
      <w:r w:rsidRPr="00E8414D">
        <w:rPr>
          <w:rFonts w:cs="Arial"/>
          <w:sz w:val="20"/>
          <w:szCs w:val="20"/>
        </w:rPr>
        <w:t>")</w:t>
      </w:r>
    </w:p>
    <w:p w:rsidR="00E8414D" w:rsidRPr="00E8414D" w:rsidRDefault="00E8414D" w:rsidP="00E8414D">
      <w:pPr>
        <w:widowControl w:val="0"/>
        <w:spacing w:before="120" w:after="120"/>
        <w:rPr>
          <w:rFonts w:cs="Arial"/>
          <w:sz w:val="20"/>
          <w:szCs w:val="20"/>
        </w:rPr>
      </w:pPr>
    </w:p>
    <w:p w:rsidR="00E8414D" w:rsidRPr="00E8414D" w:rsidRDefault="00E8414D" w:rsidP="00E8414D">
      <w:pPr>
        <w:widowControl w:val="0"/>
        <w:spacing w:before="120" w:after="120"/>
        <w:rPr>
          <w:rFonts w:cs="Arial"/>
          <w:sz w:val="20"/>
          <w:szCs w:val="20"/>
        </w:rPr>
      </w:pPr>
      <w:r w:rsidRPr="00E8414D">
        <w:rPr>
          <w:rFonts w:cs="Arial"/>
          <w:sz w:val="20"/>
          <w:szCs w:val="20"/>
        </w:rPr>
        <w:t>(Objednatel a Prodávající dále společně jen "</w:t>
      </w:r>
      <w:r w:rsidRPr="00E8414D">
        <w:rPr>
          <w:rFonts w:cs="Arial"/>
          <w:b/>
          <w:sz w:val="20"/>
          <w:szCs w:val="20"/>
        </w:rPr>
        <w:t>Smluvní strany</w:t>
      </w:r>
      <w:r w:rsidRPr="00E8414D">
        <w:rPr>
          <w:rFonts w:cs="Arial"/>
          <w:sz w:val="20"/>
          <w:szCs w:val="20"/>
        </w:rPr>
        <w:t>" nebo každý z nich samostatně jen "</w:t>
      </w:r>
      <w:r w:rsidRPr="00E8414D">
        <w:rPr>
          <w:rFonts w:cs="Arial"/>
          <w:b/>
          <w:sz w:val="20"/>
          <w:szCs w:val="20"/>
        </w:rPr>
        <w:t>Smluvní strana</w:t>
      </w:r>
      <w:r w:rsidRPr="00E8414D">
        <w:rPr>
          <w:rFonts w:cs="Arial"/>
          <w:sz w:val="20"/>
          <w:szCs w:val="20"/>
        </w:rPr>
        <w:t>")</w:t>
      </w:r>
    </w:p>
    <w:p w:rsidR="0062765B" w:rsidRPr="00E8414D" w:rsidRDefault="00E8414D" w:rsidP="00E8414D">
      <w:pPr>
        <w:widowControl w:val="0"/>
        <w:spacing w:before="120" w:after="120"/>
        <w:rPr>
          <w:rFonts w:cs="Arial"/>
          <w:sz w:val="20"/>
          <w:szCs w:val="20"/>
        </w:rPr>
      </w:pPr>
      <w:r w:rsidRPr="00E8414D">
        <w:rPr>
          <w:rFonts w:cs="Arial"/>
          <w:sz w:val="20"/>
          <w:szCs w:val="20"/>
        </w:rPr>
        <w:t>uzavírají dnešního dne, měsíce a roku tuto smlouvu o dodávce „Zhotovení a dodání technické dokumentace na rekonstrukci elektroinstalace ve 3. patře SPŠS a JŠ Kolín“</w:t>
      </w:r>
      <w:r w:rsidRPr="00E8414D" w:rsidDel="00A71EAE">
        <w:rPr>
          <w:rFonts w:cs="Arial"/>
          <w:sz w:val="20"/>
          <w:szCs w:val="20"/>
        </w:rPr>
        <w:t xml:space="preserve"> </w:t>
      </w:r>
      <w:r w:rsidRPr="00E8414D">
        <w:rPr>
          <w:rFonts w:cs="Arial"/>
          <w:sz w:val="20"/>
          <w:szCs w:val="20"/>
        </w:rPr>
        <w:t>(dále jen „</w:t>
      </w:r>
      <w:r w:rsidRPr="00E8414D">
        <w:rPr>
          <w:rFonts w:cs="Arial"/>
          <w:b/>
          <w:sz w:val="20"/>
          <w:szCs w:val="20"/>
        </w:rPr>
        <w:t>Smlouva</w:t>
      </w:r>
      <w:r w:rsidRPr="00E8414D">
        <w:rPr>
          <w:rFonts w:cs="Arial"/>
          <w:sz w:val="20"/>
          <w:szCs w:val="20"/>
        </w:rPr>
        <w:t>“).</w:t>
      </w:r>
    </w:p>
    <w:p w:rsidR="00E8414D" w:rsidRPr="00E8414D" w:rsidRDefault="00E8414D" w:rsidP="00E8414D">
      <w:pPr>
        <w:pStyle w:val="Nadpis1"/>
        <w:spacing w:after="60"/>
      </w:pPr>
      <w:r w:rsidRPr="00E8414D">
        <w:t>Základní ustanovení</w:t>
      </w:r>
    </w:p>
    <w:p w:rsidR="00E8414D" w:rsidRPr="00E8414D" w:rsidRDefault="00E8414D" w:rsidP="00E8414D">
      <w:pPr>
        <w:pStyle w:val="Nadpis2"/>
        <w:rPr>
          <w:rStyle w:val="dn"/>
        </w:rPr>
      </w:pPr>
      <w:r w:rsidRPr="00E8414D">
        <w:rPr>
          <w:rStyle w:val="dn"/>
        </w:rPr>
        <w:t xml:space="preserve">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w:t>
      </w:r>
    </w:p>
    <w:p w:rsidR="00E8414D" w:rsidRPr="00E8414D" w:rsidRDefault="00E8414D" w:rsidP="00E8414D">
      <w:pPr>
        <w:pStyle w:val="Nadpis2"/>
        <w:rPr>
          <w:rFonts w:eastAsia="Times New Roman"/>
        </w:rPr>
      </w:pPr>
      <w:r w:rsidRPr="00E8414D">
        <w:lastRenderedPageBreak/>
        <w:t xml:space="preserve">Prodávající se stal vítězem zadávacího řízení na veřejnou zakázku na </w:t>
      </w:r>
      <w:r>
        <w:t>služby</w:t>
      </w:r>
      <w:r w:rsidRPr="00E8414D">
        <w:t xml:space="preserve"> s názvem „Zhotovení a dodání technické dokumentace na rekonstrukci elektroinstalace ve 3. patře SPŠS a JŠ Kolín</w:t>
      </w:r>
      <w:r>
        <w:t xml:space="preserve">“ </w:t>
      </w:r>
      <w:r w:rsidRPr="00E8414D">
        <w:t xml:space="preserve">vyhlášené Kupujícím </w:t>
      </w:r>
      <w:r w:rsidRPr="00E8414D">
        <w:rPr>
          <w:rFonts w:eastAsia="Times New Roman"/>
        </w:rPr>
        <w:t>(dále jen „</w:t>
      </w:r>
      <w:r w:rsidRPr="00E8414D">
        <w:rPr>
          <w:rFonts w:eastAsia="Times New Roman"/>
          <w:b/>
          <w:bCs/>
        </w:rPr>
        <w:t>veřejná zakázka</w:t>
      </w:r>
      <w:r w:rsidRPr="00E8414D">
        <w:rPr>
          <w:rFonts w:eastAsia="Times New Roman"/>
        </w:rPr>
        <w:t>“).</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Prodávající bere na vědomí, že Objednatel není ve vztahu k předmětu této Smlouvy podnikatelem a ani se předmět této Smlouvy netýká podnikatelské činnosti Objednatele.</w:t>
      </w:r>
    </w:p>
    <w:p w:rsidR="00E8414D" w:rsidRPr="00E8414D" w:rsidRDefault="00E8414D" w:rsidP="00E8414D">
      <w:pPr>
        <w:pStyle w:val="Odstavecseseznamem"/>
        <w:numPr>
          <w:ilvl w:val="0"/>
          <w:numId w:val="0"/>
        </w:numPr>
        <w:ind w:left="360"/>
        <w:rPr>
          <w:rStyle w:val="dn"/>
        </w:rPr>
      </w:pPr>
    </w:p>
    <w:p w:rsidR="00E8414D" w:rsidRPr="00E8414D" w:rsidRDefault="00E8414D" w:rsidP="00E8414D">
      <w:pPr>
        <w:pStyle w:val="Nadpis2"/>
        <w:rPr>
          <w:rStyle w:val="dn"/>
        </w:rPr>
      </w:pPr>
      <w:r w:rsidRPr="00E8414D">
        <w:rPr>
          <w:rStyle w:val="dn"/>
        </w:rPr>
        <w:t xml:space="preserve">Smluvní strany prohlašují, že osoby podepisující tuto Smlouvu jsou k tomuto právnímu jednání oprávněny. </w:t>
      </w:r>
    </w:p>
    <w:p w:rsidR="00E8414D" w:rsidRPr="00E8414D" w:rsidRDefault="00E8414D" w:rsidP="00E8414D">
      <w:pPr>
        <w:spacing w:after="0"/>
        <w:rPr>
          <w:rFonts w:cs="Arial"/>
        </w:rPr>
      </w:pPr>
    </w:p>
    <w:p w:rsidR="00E8414D" w:rsidRPr="00E8414D" w:rsidRDefault="00E8414D" w:rsidP="00E8414D">
      <w:pPr>
        <w:pStyle w:val="Nadpis2"/>
      </w:pPr>
      <w:r w:rsidRPr="00E8414D">
        <w:t>Výchozími podklady pro dodání předmětu plnění dle této Smlouvy jsou:</w:t>
      </w:r>
    </w:p>
    <w:p w:rsidR="00E8414D" w:rsidRPr="00943EFA" w:rsidRDefault="00E8414D" w:rsidP="00943EFA">
      <w:pPr>
        <w:pStyle w:val="Odstavecseseznamem"/>
        <w:numPr>
          <w:ilvl w:val="0"/>
          <w:numId w:val="13"/>
        </w:numPr>
      </w:pPr>
      <w:r w:rsidRPr="00943EFA">
        <w:t>Podmínky Zadávacího řízení;</w:t>
      </w:r>
    </w:p>
    <w:p w:rsidR="00E8414D" w:rsidRPr="00943EFA" w:rsidRDefault="00E8414D" w:rsidP="00943EFA">
      <w:pPr>
        <w:pStyle w:val="Odstavecseseznamem"/>
        <w:numPr>
          <w:ilvl w:val="0"/>
          <w:numId w:val="13"/>
        </w:numPr>
      </w:pPr>
      <w:r w:rsidRPr="00943EFA">
        <w:t>Krycí list nabídky, který byl součástí Výzvy k podání nabídky;</w:t>
      </w:r>
    </w:p>
    <w:p w:rsidR="00E8414D" w:rsidRPr="00943EFA" w:rsidRDefault="00E8414D" w:rsidP="00943EFA">
      <w:pPr>
        <w:pStyle w:val="Odstavecseseznamem"/>
        <w:numPr>
          <w:ilvl w:val="0"/>
          <w:numId w:val="13"/>
        </w:numPr>
      </w:pPr>
      <w:r w:rsidRPr="00943EFA">
        <w:t>nabídka Prodávajícího podaná v rámci Výzvy k podání nabídky, v části, ve které předmět plnění technicky popisuje (dále jen „</w:t>
      </w:r>
      <w:r w:rsidRPr="00943EFA">
        <w:rPr>
          <w:b/>
        </w:rPr>
        <w:t>Nabídka</w:t>
      </w:r>
      <w:r w:rsidRPr="00943EFA">
        <w:t>“).</w:t>
      </w:r>
    </w:p>
    <w:p w:rsidR="00E8414D" w:rsidRPr="00943EFA" w:rsidRDefault="00E8414D" w:rsidP="00943EFA">
      <w:pPr>
        <w:ind w:firstLine="708"/>
        <w:rPr>
          <w:sz w:val="20"/>
          <w:szCs w:val="20"/>
        </w:rPr>
      </w:pPr>
      <w:r w:rsidRPr="00943EFA">
        <w:rPr>
          <w:sz w:val="20"/>
          <w:szCs w:val="20"/>
        </w:rPr>
        <w:t xml:space="preserve">(dále jen </w:t>
      </w:r>
      <w:r w:rsidRPr="00943EFA">
        <w:rPr>
          <w:b/>
          <w:sz w:val="20"/>
          <w:szCs w:val="20"/>
        </w:rPr>
        <w:t>„Výchozí podklady“).</w:t>
      </w:r>
    </w:p>
    <w:p w:rsidR="00E8414D" w:rsidRPr="00E8414D" w:rsidRDefault="00E8414D" w:rsidP="00943EFA">
      <w:pPr>
        <w:spacing w:after="0"/>
      </w:pPr>
    </w:p>
    <w:p w:rsidR="00E8414D" w:rsidRPr="00E8414D" w:rsidRDefault="00E8414D" w:rsidP="00E8414D">
      <w:pPr>
        <w:pStyle w:val="Nadpis2"/>
      </w:pPr>
      <w:r w:rsidRPr="00E8414D">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rsidR="00E8414D" w:rsidRPr="00E8414D" w:rsidRDefault="00E8414D" w:rsidP="00E8414D">
      <w:pPr>
        <w:spacing w:after="0"/>
        <w:rPr>
          <w:rFonts w:cs="Arial"/>
        </w:rPr>
      </w:pPr>
    </w:p>
    <w:p w:rsidR="00E8414D" w:rsidRPr="00E8414D" w:rsidRDefault="00E8414D" w:rsidP="00E8414D">
      <w:pPr>
        <w:pStyle w:val="Nadpis2"/>
      </w:pPr>
      <w:r w:rsidRPr="00E8414D">
        <w:t>Prodávající prohlašuje, že přejímá na sebe nebezpečí změny okolností ve smyslu ustanovení § 1765 odst. 2 OZ.</w:t>
      </w:r>
    </w:p>
    <w:p w:rsidR="00E8414D" w:rsidRPr="00E8414D" w:rsidRDefault="00E8414D" w:rsidP="00E8414D">
      <w:pPr>
        <w:spacing w:after="0"/>
        <w:rPr>
          <w:rFonts w:cs="Arial"/>
        </w:rPr>
      </w:pPr>
    </w:p>
    <w:p w:rsidR="00E8414D" w:rsidRPr="00E8414D" w:rsidRDefault="00E8414D" w:rsidP="00E8414D">
      <w:pPr>
        <w:pStyle w:val="Nadpis2"/>
      </w:pPr>
      <w:r w:rsidRPr="00E8414D">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E8414D" w:rsidRPr="00E8414D" w:rsidRDefault="00E8414D" w:rsidP="00E8414D">
      <w:pPr>
        <w:pStyle w:val="Odstavecseseznamem"/>
        <w:numPr>
          <w:ilvl w:val="0"/>
          <w:numId w:val="0"/>
        </w:numPr>
        <w:ind w:left="360"/>
        <w:rPr>
          <w:rStyle w:val="dn"/>
        </w:rPr>
      </w:pPr>
    </w:p>
    <w:p w:rsidR="00E8414D" w:rsidRPr="00943EFA" w:rsidRDefault="00E8414D" w:rsidP="00943EFA">
      <w:pPr>
        <w:pStyle w:val="Nadpis2"/>
        <w:rPr>
          <w:rStyle w:val="dn"/>
        </w:rPr>
      </w:pPr>
      <w:r w:rsidRPr="00943EFA">
        <w:rPr>
          <w:rStyle w:val="dn"/>
        </w:rPr>
        <w:t>Účelem Smlouvy je</w:t>
      </w:r>
      <w:r w:rsidRPr="00943EFA">
        <w:t xml:space="preserve"> „Zhotovení a dodání technické dokumentace na rekonstrukci elektroinstalace ve 3. patře SPŠS a JŠ Kolín“</w:t>
      </w:r>
      <w:r w:rsidRPr="00943EFA" w:rsidDel="00A71EAE">
        <w:t xml:space="preserve"> </w:t>
      </w:r>
      <w:r w:rsidRPr="00943EFA">
        <w:t xml:space="preserve">pro </w:t>
      </w:r>
      <w:r w:rsidRPr="00943EFA">
        <w:rPr>
          <w:rStyle w:val="dn"/>
        </w:rPr>
        <w:t>Střední průmyslovou školu strojírenskou a Jazykovou školu s právem státní jazykové zkoušky Kolín IV, Heverova 191 se sídlem Heverova 191, 280 02 Kolín IV.</w:t>
      </w:r>
    </w:p>
    <w:p w:rsidR="00E8414D" w:rsidRPr="00E8414D" w:rsidRDefault="00E8414D" w:rsidP="00E8414D">
      <w:pPr>
        <w:spacing w:after="0" w:line="240" w:lineRule="auto"/>
        <w:rPr>
          <w:rFonts w:cs="Arial"/>
          <w:sz w:val="20"/>
          <w:szCs w:val="20"/>
        </w:rPr>
      </w:pPr>
    </w:p>
    <w:p w:rsidR="00E8414D" w:rsidRPr="00E8414D" w:rsidRDefault="00E8414D" w:rsidP="00E8414D">
      <w:pPr>
        <w:pStyle w:val="Nadpis2"/>
        <w:rPr>
          <w:rStyle w:val="dn"/>
        </w:rPr>
      </w:pPr>
      <w:r w:rsidRPr="00E8414D">
        <w:rPr>
          <w:rStyle w:val="dn"/>
        </w:rPr>
        <w:t>Prodávající se zavazuje dodržovat při plnění předmětu této Smlouvy obecně závazné právní předpisy ČR, technické specifikace a normy</w:t>
      </w:r>
      <w:r w:rsidR="009511E0">
        <w:rPr>
          <w:rStyle w:val="dn"/>
        </w:rPr>
        <w:t>.</w:t>
      </w:r>
      <w:r w:rsidRPr="00E8414D">
        <w:rPr>
          <w:rStyle w:val="dn"/>
        </w:rPr>
        <w:t xml:space="preserve"> </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Prodávající si je zároveň vědom skutečnosti, že Objednatel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rsidR="00E8414D" w:rsidRPr="00E8414D" w:rsidRDefault="00E8414D" w:rsidP="00E8414D">
      <w:pPr>
        <w:pStyle w:val="Nadpis1"/>
        <w:rPr>
          <w:rStyle w:val="dn"/>
          <w:rFonts w:eastAsiaTheme="majorEastAsia"/>
        </w:rPr>
      </w:pPr>
      <w:r w:rsidRPr="00E8414D">
        <w:t>Předmět Smlouvy</w:t>
      </w:r>
    </w:p>
    <w:p w:rsidR="00E8414D" w:rsidRDefault="00E8414D" w:rsidP="00E8414D">
      <w:pPr>
        <w:pStyle w:val="Nadpis2"/>
        <w:rPr>
          <w:rStyle w:val="dn"/>
        </w:rPr>
      </w:pPr>
      <w:r w:rsidRPr="00E8414D">
        <w:rPr>
          <w:rStyle w:val="dn"/>
        </w:rPr>
        <w:t>Prodávající se zavazuje dodat kupujícímu a převést na něho vlastnické právo k</w:t>
      </w:r>
      <w:r w:rsidR="009511E0">
        <w:rPr>
          <w:rStyle w:val="dn"/>
        </w:rPr>
        <w:t> </w:t>
      </w:r>
      <w:proofErr w:type="gramStart"/>
      <w:r w:rsidR="009511E0">
        <w:rPr>
          <w:rStyle w:val="dn"/>
        </w:rPr>
        <w:t>vyhotovené  dokumentaci</w:t>
      </w:r>
      <w:proofErr w:type="gramEnd"/>
      <w:r w:rsidR="009511E0">
        <w:rPr>
          <w:rStyle w:val="dn"/>
        </w:rPr>
        <w:t xml:space="preserve"> </w:t>
      </w:r>
      <w:r w:rsidRPr="00E8414D">
        <w:rPr>
          <w:rStyle w:val="dn"/>
        </w:rPr>
        <w:t xml:space="preserve">(dále jen jako </w:t>
      </w:r>
      <w:r w:rsidRPr="00E8414D">
        <w:rPr>
          <w:rStyle w:val="dn"/>
          <w:b/>
          <w:bCs/>
        </w:rPr>
        <w:t>„</w:t>
      </w:r>
      <w:r w:rsidR="009511E0">
        <w:rPr>
          <w:rStyle w:val="dn"/>
          <w:b/>
          <w:bCs/>
        </w:rPr>
        <w:t>technická dokumentace</w:t>
      </w:r>
      <w:r w:rsidRPr="00E8414D">
        <w:rPr>
          <w:rStyle w:val="dn"/>
          <w:b/>
          <w:bCs/>
        </w:rPr>
        <w:t>“</w:t>
      </w:r>
      <w:r w:rsidRPr="00E8414D">
        <w:rPr>
          <w:rStyle w:val="dn"/>
        </w:rPr>
        <w:t xml:space="preserve">) uvedeného níže specifikované v nabídce ze dne </w:t>
      </w:r>
      <w:r w:rsidR="00355ECE" w:rsidRPr="00355ECE">
        <w:rPr>
          <w:rStyle w:val="dn"/>
          <w:b/>
          <w:bCs/>
        </w:rPr>
        <w:t>15.8.2022</w:t>
      </w:r>
      <w:r w:rsidRPr="00355ECE">
        <w:rPr>
          <w:rStyle w:val="dn"/>
          <w:b/>
          <w:bCs/>
        </w:rPr>
        <w:t xml:space="preserve">, </w:t>
      </w:r>
      <w:r w:rsidRPr="00355ECE">
        <w:rPr>
          <w:rStyle w:val="dn"/>
        </w:rPr>
        <w:t>která</w:t>
      </w:r>
      <w:r w:rsidRPr="00E8414D">
        <w:rPr>
          <w:rStyle w:val="dn"/>
        </w:rPr>
        <w:t xml:space="preserve"> tvoří Přílohu č.1 této smlouvy, a kupující se zavazuje zboží převzít a zaplatit kupní cenu podle čl. 4 této smlouvy.</w:t>
      </w:r>
    </w:p>
    <w:p w:rsidR="00E8414D" w:rsidRPr="00E8414D" w:rsidRDefault="00E8414D" w:rsidP="00E8414D">
      <w:pPr>
        <w:pStyle w:val="Nadpis2"/>
      </w:pPr>
      <w:r w:rsidRPr="00E8414D">
        <w:lastRenderedPageBreak/>
        <w:t>Součástí plnění Prodávajícího je také:</w:t>
      </w:r>
    </w:p>
    <w:p w:rsidR="009511E0" w:rsidRPr="009511E0" w:rsidRDefault="009511E0" w:rsidP="00943EFA">
      <w:pPr>
        <w:pStyle w:val="Odstavecseseznamem"/>
        <w:widowControl/>
        <w:numPr>
          <w:ilvl w:val="0"/>
          <w:numId w:val="11"/>
        </w:numPr>
        <w:spacing w:after="200"/>
        <w:ind w:left="993"/>
      </w:pPr>
      <w:r w:rsidRPr="009511E0">
        <w:t>Zajištění předprojektové přípravy – stavebně technický průzkum stávajícího stavu (prohlídka a posouzení stavu elektroinstalace a stavební dispozice objektu).</w:t>
      </w:r>
    </w:p>
    <w:p w:rsidR="009511E0" w:rsidRPr="009511E0" w:rsidRDefault="009511E0" w:rsidP="00943EFA">
      <w:pPr>
        <w:pStyle w:val="Odstavecseseznamem"/>
        <w:widowControl/>
        <w:numPr>
          <w:ilvl w:val="0"/>
          <w:numId w:val="11"/>
        </w:numPr>
        <w:spacing w:after="200"/>
        <w:ind w:left="993"/>
      </w:pPr>
      <w:r w:rsidRPr="009511E0">
        <w:t>Vypracování technické dokumentace pro rekonstrukci elektroinstalace:</w:t>
      </w:r>
    </w:p>
    <w:p w:rsidR="009511E0" w:rsidRPr="009511E0" w:rsidRDefault="009511E0" w:rsidP="00943EFA">
      <w:pPr>
        <w:pStyle w:val="Odstavecseseznamem"/>
        <w:widowControl/>
        <w:numPr>
          <w:ilvl w:val="1"/>
          <w:numId w:val="11"/>
        </w:numPr>
        <w:spacing w:after="200"/>
      </w:pPr>
      <w:r>
        <w:t xml:space="preserve">3. </w:t>
      </w:r>
      <w:r w:rsidRPr="009511E0">
        <w:t>parto původní budovy Střední průmyslové školy strojírenské a Jazykové školy s právem státní Jazykové zkoušky Kolín IV, Heverova 191 na adrese Heverova 191, 280 02 Kolín IV.</w:t>
      </w:r>
    </w:p>
    <w:p w:rsidR="009511E0" w:rsidRPr="009511E0" w:rsidRDefault="009511E0" w:rsidP="00943EFA">
      <w:pPr>
        <w:pStyle w:val="Odstavecseseznamem"/>
        <w:widowControl/>
        <w:numPr>
          <w:ilvl w:val="1"/>
          <w:numId w:val="11"/>
        </w:numPr>
        <w:spacing w:after="200"/>
      </w:pPr>
      <w:r w:rsidRPr="009511E0">
        <w:t xml:space="preserve">Celková výměra pro rekonstrukci elektroinstalace je přibližně </w:t>
      </w:r>
      <w:proofErr w:type="gramStart"/>
      <w:r w:rsidRPr="009511E0">
        <w:t>450m</w:t>
      </w:r>
      <w:r w:rsidRPr="009511E0">
        <w:rPr>
          <w:vertAlign w:val="superscript"/>
        </w:rPr>
        <w:t>2</w:t>
      </w:r>
      <w:proofErr w:type="gramEnd"/>
      <w:r w:rsidRPr="009511E0">
        <w:t xml:space="preserve"> – místnosti č. 301, 302, 303, 304, 305, 306 a chodba.</w:t>
      </w:r>
    </w:p>
    <w:p w:rsidR="009511E0" w:rsidRPr="009511E0" w:rsidRDefault="009511E0" w:rsidP="00943EFA">
      <w:pPr>
        <w:pStyle w:val="Odstavecseseznamem"/>
        <w:widowControl/>
        <w:numPr>
          <w:ilvl w:val="1"/>
          <w:numId w:val="11"/>
        </w:numPr>
        <w:spacing w:after="200"/>
      </w:pPr>
      <w:r w:rsidRPr="009511E0">
        <w:t>Dokumentace bude zhotovena dle platných norem týkajících se elektroinstalace, požární bezpečnosti, bezpečnosti a ochrany zdraví při práci a hygienických předpisů pro školství.</w:t>
      </w:r>
    </w:p>
    <w:p w:rsidR="009511E0" w:rsidRPr="009511E0" w:rsidRDefault="009511E0" w:rsidP="00943EFA">
      <w:pPr>
        <w:pStyle w:val="Odstavecseseznamem"/>
        <w:widowControl/>
        <w:numPr>
          <w:ilvl w:val="1"/>
          <w:numId w:val="11"/>
        </w:numPr>
        <w:spacing w:after="200"/>
      </w:pPr>
      <w:r w:rsidRPr="009511E0">
        <w:t>Technická dokumentace bude zahrnovat slaboproudou a silnoproudou elektroinstalaci.</w:t>
      </w:r>
    </w:p>
    <w:p w:rsidR="009511E0" w:rsidRPr="009511E0" w:rsidRDefault="009511E0" w:rsidP="00943EFA">
      <w:pPr>
        <w:pStyle w:val="Odstavecseseznamem"/>
        <w:widowControl/>
        <w:numPr>
          <w:ilvl w:val="0"/>
          <w:numId w:val="11"/>
        </w:numPr>
        <w:spacing w:after="200"/>
        <w:ind w:left="993"/>
      </w:pPr>
      <w:r w:rsidRPr="009511E0">
        <w:t>Vypracování zadávací dokumentace:</w:t>
      </w:r>
    </w:p>
    <w:p w:rsidR="009511E0" w:rsidRPr="009511E0" w:rsidRDefault="009511E0" w:rsidP="00943EFA">
      <w:pPr>
        <w:pStyle w:val="Odstavecseseznamem"/>
        <w:widowControl/>
        <w:numPr>
          <w:ilvl w:val="1"/>
          <w:numId w:val="11"/>
        </w:numPr>
        <w:spacing w:after="200"/>
      </w:pPr>
      <w:r w:rsidRPr="009511E0">
        <w:t>Tištěná a elektronická podoba</w:t>
      </w:r>
    </w:p>
    <w:p w:rsidR="009511E0" w:rsidRPr="009511E0" w:rsidRDefault="009511E0" w:rsidP="00943EFA">
      <w:pPr>
        <w:pStyle w:val="Odstavecseseznamem"/>
        <w:widowControl/>
        <w:numPr>
          <w:ilvl w:val="1"/>
          <w:numId w:val="11"/>
        </w:numPr>
        <w:spacing w:after="200"/>
      </w:pPr>
      <w:r w:rsidRPr="009511E0">
        <w:t xml:space="preserve">Dokumentace bude obsahovat výkaz výměr a položkový rozpočet zahrnující rekonstrukci elektroinstalace včetně stavebních prací, demontáže a montáže, materiálu. </w:t>
      </w:r>
    </w:p>
    <w:p w:rsidR="009511E0" w:rsidRPr="009511E0" w:rsidRDefault="009511E0" w:rsidP="00943EFA">
      <w:pPr>
        <w:pStyle w:val="Odstavecseseznamem"/>
        <w:numPr>
          <w:ilvl w:val="1"/>
          <w:numId w:val="11"/>
        </w:numPr>
      </w:pPr>
      <w:r w:rsidRPr="009511E0">
        <w:t>Možné formáty dokumentace: PDF, XLSX, DOCX.</w:t>
      </w:r>
    </w:p>
    <w:p w:rsidR="00E8414D" w:rsidRPr="009511E0" w:rsidRDefault="009511E0" w:rsidP="00943EFA">
      <w:pPr>
        <w:pStyle w:val="Odstavecseseznamem"/>
        <w:numPr>
          <w:ilvl w:val="0"/>
          <w:numId w:val="11"/>
        </w:numPr>
        <w:ind w:left="993"/>
      </w:pPr>
      <w:r>
        <w:t>D</w:t>
      </w:r>
      <w:r w:rsidRPr="009511E0">
        <w:t>odání technické dokumentace</w:t>
      </w:r>
      <w:r w:rsidR="00E8414D" w:rsidRPr="009511E0">
        <w:t xml:space="preserve"> do místa plnění</w:t>
      </w:r>
      <w:r>
        <w:t>.</w:t>
      </w:r>
    </w:p>
    <w:p w:rsidR="00E8414D" w:rsidRPr="009511E0" w:rsidRDefault="009511E0" w:rsidP="00943EFA">
      <w:pPr>
        <w:pStyle w:val="Odstavecseseznamem"/>
        <w:numPr>
          <w:ilvl w:val="0"/>
          <w:numId w:val="11"/>
        </w:numPr>
        <w:ind w:left="993"/>
      </w:pPr>
      <w:r>
        <w:t>S</w:t>
      </w:r>
      <w:r w:rsidR="00E8414D" w:rsidRPr="009511E0">
        <w:t xml:space="preserve">polupráce s Kupujícím v průběhu realizace </w:t>
      </w:r>
      <w:r w:rsidR="005E1CA9">
        <w:t>služby</w:t>
      </w:r>
      <w:r w:rsidR="00E8414D" w:rsidRPr="009511E0">
        <w:t>.</w:t>
      </w:r>
    </w:p>
    <w:p w:rsidR="00E8414D" w:rsidRPr="00E8414D" w:rsidRDefault="00E8414D" w:rsidP="00E8414D">
      <w:pPr>
        <w:pStyle w:val="Odrazka2"/>
        <w:widowControl w:val="0"/>
        <w:numPr>
          <w:ilvl w:val="0"/>
          <w:numId w:val="0"/>
        </w:numPr>
        <w:tabs>
          <w:tab w:val="clear" w:pos="397"/>
        </w:tabs>
        <w:spacing w:before="60" w:after="60"/>
        <w:ind w:left="794"/>
        <w:jc w:val="both"/>
        <w:outlineLvl w:val="9"/>
        <w:rPr>
          <w:rFonts w:cs="Arial"/>
          <w:szCs w:val="20"/>
        </w:rPr>
      </w:pPr>
    </w:p>
    <w:p w:rsidR="00E8414D" w:rsidRPr="00E8414D" w:rsidRDefault="00E8414D" w:rsidP="00E8414D">
      <w:pPr>
        <w:pStyle w:val="Nadpis2"/>
      </w:pPr>
      <w:r w:rsidRPr="00E8414D">
        <w:t xml:space="preserve">Prodávající výslovně souhlasí a zavazuje se Kupujícímu pro případ, že pokud ke splnění požadavků Kupujícího vyplývajících z této Smlouvy včetně jejích příloh a k řádnému dodání </w:t>
      </w:r>
      <w:r w:rsidR="009511E0">
        <w:t>technické dokumentace</w:t>
      </w:r>
      <w:r w:rsidRPr="00E8414D">
        <w:t xml:space="preserve"> budou potřebné i další dodávky a práce výslovně neuvedené v této Smlouvě, tyto dodávky a práce na své náklady obstarat či provést a do svého plnění zahrnout bez dopadu na kupní cenu podle této Smlouvy.</w:t>
      </w:r>
    </w:p>
    <w:p w:rsidR="00E8414D" w:rsidRPr="00E8414D" w:rsidRDefault="00E8414D" w:rsidP="00E8414D">
      <w:pPr>
        <w:spacing w:after="0"/>
        <w:rPr>
          <w:rFonts w:cs="Arial"/>
        </w:rPr>
      </w:pPr>
    </w:p>
    <w:p w:rsidR="00E8414D" w:rsidRPr="00E8414D" w:rsidRDefault="00E8414D" w:rsidP="00E8414D">
      <w:pPr>
        <w:pStyle w:val="Nadpis2"/>
      </w:pPr>
      <w:r w:rsidRPr="00E8414D">
        <w:t xml:space="preserve">Prodávající se zavazuje za podmínek stanovených touto Smlouvou řádně a včas na svůj náklad a na svoji odpovědnost doručit a dodat Kupujícímu </w:t>
      </w:r>
      <w:r w:rsidR="009511E0">
        <w:t>technickou dokumentaci</w:t>
      </w:r>
      <w:r w:rsidRPr="00E8414D">
        <w:t xml:space="preserve"> do místa plnění a předat mu je, a dále provést služby a práce specifikované v odst. 3.2 tohoto článku Smlouvy. Prodávající odpovídá za to, že </w:t>
      </w:r>
      <w:r w:rsidR="009511E0">
        <w:t>technická dokumentace</w:t>
      </w:r>
      <w:r w:rsidRPr="00E8414D">
        <w:t xml:space="preserve"> bude v souladu s touto Smlouvou a Výchozími podklady, platnými právními, technickými a kvalitativními normami.</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 xml:space="preserve">Smluvní strany prohlašují, že předmět Smlouvy není plněním nemožným a že Smlouvu zavřely po pečlivém zvážení všech možných důsledků. </w:t>
      </w:r>
    </w:p>
    <w:p w:rsidR="00E8414D" w:rsidRPr="00E8414D" w:rsidRDefault="00E8414D" w:rsidP="00E8414D">
      <w:pPr>
        <w:rPr>
          <w:rFonts w:cs="Arial"/>
        </w:rPr>
      </w:pPr>
    </w:p>
    <w:p w:rsidR="00E8414D" w:rsidRPr="00E8414D" w:rsidRDefault="00E8414D" w:rsidP="00E8414D">
      <w:pPr>
        <w:pStyle w:val="Nadpis1"/>
      </w:pPr>
      <w:r w:rsidRPr="00E8414D">
        <w:t>Kupní cena</w:t>
      </w:r>
    </w:p>
    <w:p w:rsidR="00E8414D" w:rsidRPr="00E8414D" w:rsidRDefault="00E8414D" w:rsidP="00E8414D">
      <w:pPr>
        <w:pStyle w:val="Nadpis2"/>
        <w:numPr>
          <w:ilvl w:val="0"/>
          <w:numId w:val="0"/>
        </w:numPr>
        <w:ind w:left="578"/>
        <w:rPr>
          <w:rStyle w:val="dn"/>
        </w:rPr>
      </w:pPr>
      <w:r w:rsidRPr="00E8414D">
        <w:rPr>
          <w:rStyle w:val="dn"/>
        </w:rPr>
        <w:t xml:space="preserve">Celková cena za kompletní poskytnutí </w:t>
      </w:r>
      <w:r w:rsidR="005C7741">
        <w:rPr>
          <w:rStyle w:val="dn"/>
        </w:rPr>
        <w:t>služby</w:t>
      </w:r>
      <w:r w:rsidRPr="00E8414D">
        <w:rPr>
          <w:rStyle w:val="dn"/>
        </w:rPr>
        <w:t xml:space="preserve"> činí </w:t>
      </w:r>
      <w:r w:rsidR="00355ECE">
        <w:rPr>
          <w:b/>
        </w:rPr>
        <w:t xml:space="preserve">95000,- </w:t>
      </w:r>
      <w:r w:rsidRPr="00E8414D">
        <w:rPr>
          <w:rStyle w:val="dn"/>
        </w:rPr>
        <w:t xml:space="preserve">Kč bez DPH, DPH činí </w:t>
      </w:r>
      <w:r w:rsidR="00355ECE">
        <w:rPr>
          <w:b/>
        </w:rPr>
        <w:t>19950,-</w:t>
      </w:r>
      <w:r w:rsidRPr="00E8414D">
        <w:rPr>
          <w:b/>
        </w:rPr>
        <w:t xml:space="preserve"> </w:t>
      </w:r>
      <w:r w:rsidRPr="00E8414D">
        <w:t>Kč</w:t>
      </w:r>
      <w:r w:rsidRPr="00E8414D">
        <w:rPr>
          <w:rStyle w:val="dn"/>
        </w:rPr>
        <w:t xml:space="preserve">, cena včetně DPH činí </w:t>
      </w:r>
      <w:r w:rsidR="00355ECE">
        <w:rPr>
          <w:b/>
        </w:rPr>
        <w:t>114950,-</w:t>
      </w:r>
      <w:r w:rsidRPr="00E8414D">
        <w:rPr>
          <w:b/>
        </w:rPr>
        <w:t xml:space="preserve"> </w:t>
      </w:r>
      <w:r w:rsidRPr="00E8414D">
        <w:rPr>
          <w:rStyle w:val="dn"/>
        </w:rPr>
        <w:t xml:space="preserve">Kč. Podrobný rozpis Kupní ceny je umístěn v příloze č. 1 této smlouvy. </w:t>
      </w:r>
    </w:p>
    <w:p w:rsidR="00E8414D" w:rsidRPr="00E8414D" w:rsidRDefault="00E8414D" w:rsidP="00E8414D">
      <w:pPr>
        <w:spacing w:after="0"/>
        <w:rPr>
          <w:rFonts w:cs="Arial"/>
        </w:rPr>
      </w:pPr>
    </w:p>
    <w:p w:rsidR="00E8414D" w:rsidRPr="00E8414D" w:rsidRDefault="00E8414D" w:rsidP="00E8414D">
      <w:pPr>
        <w:pStyle w:val="Nadpis2"/>
        <w:rPr>
          <w:rStyle w:val="dn"/>
        </w:rPr>
      </w:pPr>
      <w:r w:rsidRPr="00E8414D">
        <w:rPr>
          <w:rStyle w:val="dn"/>
        </w:rPr>
        <w:t>Prodávající odpovídá za to, že sazba daně z přidané hodnoty bude stanovena v souladu s platnými právními předpisy. V případě, že dojde ke změně zákonné sazby DPH, je Prodávající k ceně bez DPH povinen účtovat DPH v platné výši. V případě změny ceny v důsledku změny sazby DPH bude k této Smlouvě uzavřen dodatek, jenž tuto skutečnost zohlední.</w:t>
      </w:r>
    </w:p>
    <w:p w:rsidR="00E8414D" w:rsidRPr="00E8414D" w:rsidRDefault="00E8414D" w:rsidP="00E8414D">
      <w:pPr>
        <w:spacing w:after="0"/>
        <w:rPr>
          <w:rFonts w:cs="Arial"/>
        </w:rPr>
      </w:pPr>
    </w:p>
    <w:p w:rsidR="00E8414D" w:rsidRPr="00E8414D" w:rsidRDefault="00E8414D" w:rsidP="00E8414D">
      <w:pPr>
        <w:pStyle w:val="Nadpis2"/>
      </w:pPr>
      <w:r w:rsidRPr="00E8414D">
        <w:t>Právo prodávajícího na zaplacení Kupní ceny vzniká okamžikem odevzdání Předmětu plnění kupujícímu.</w:t>
      </w:r>
    </w:p>
    <w:p w:rsidR="00E8414D" w:rsidRPr="00E8414D" w:rsidRDefault="00E8414D" w:rsidP="00E8414D">
      <w:pPr>
        <w:pStyle w:val="Nadpis1"/>
      </w:pPr>
      <w:r w:rsidRPr="00E8414D">
        <w:lastRenderedPageBreak/>
        <w:t>Dodací a platební podmínky</w:t>
      </w:r>
    </w:p>
    <w:p w:rsidR="00E8414D" w:rsidRPr="00E8414D" w:rsidRDefault="00E8414D" w:rsidP="00E8414D">
      <w:pPr>
        <w:pStyle w:val="Nadpis2"/>
      </w:pPr>
      <w:r w:rsidRPr="00E8414D">
        <w:t xml:space="preserve">Vlastnické právo přechází na Kupujícího doručením </w:t>
      </w:r>
      <w:r w:rsidR="005C7741">
        <w:t>technické dokumentace</w:t>
      </w:r>
      <w:r w:rsidRPr="00E8414D">
        <w:t xml:space="preserve">. Doručením se rozumí podpis předávacího protokolu oběma Smluvními stranami, kterým zároveň přechází na Kupujícího i nebezpečí škody na </w:t>
      </w:r>
      <w:r w:rsidR="005C7741">
        <w:t>technické dokumentace</w:t>
      </w:r>
      <w:r w:rsidRPr="00E8414D">
        <w:t>.</w:t>
      </w:r>
    </w:p>
    <w:p w:rsidR="00E8414D" w:rsidRPr="00E8414D" w:rsidRDefault="00E8414D" w:rsidP="00E8414D">
      <w:pPr>
        <w:spacing w:after="0"/>
        <w:rPr>
          <w:rFonts w:cs="Arial"/>
        </w:rPr>
      </w:pPr>
    </w:p>
    <w:p w:rsidR="00E8414D" w:rsidRPr="00E8414D" w:rsidRDefault="00E8414D" w:rsidP="00E8414D">
      <w:pPr>
        <w:pStyle w:val="Nadpis2"/>
      </w:pPr>
      <w:r w:rsidRPr="00E8414D">
        <w:t>Prodávající se zavazuje, že v okamžiku převodu vlastnického práva k</w:t>
      </w:r>
      <w:r w:rsidR="005C7741">
        <w:t> technické dokumentaci</w:t>
      </w:r>
      <w:r w:rsidRPr="00E8414D">
        <w:t xml:space="preserve"> nebudou na </w:t>
      </w:r>
      <w:r w:rsidR="005C7741">
        <w:t>technickou dokumentaci</w:t>
      </w:r>
      <w:r w:rsidRPr="00E8414D">
        <w:t xml:space="preserve"> váznout žádná práva třetích osob</w:t>
      </w:r>
      <w:r w:rsidR="005C7741">
        <w:t>.</w:t>
      </w:r>
    </w:p>
    <w:p w:rsidR="00E8414D" w:rsidRPr="00E8414D" w:rsidRDefault="00E8414D" w:rsidP="00E8414D">
      <w:pPr>
        <w:spacing w:after="0"/>
        <w:rPr>
          <w:rFonts w:cs="Arial"/>
        </w:rPr>
      </w:pPr>
    </w:p>
    <w:p w:rsidR="00E8414D" w:rsidRPr="00E8414D" w:rsidRDefault="00E8414D" w:rsidP="00E8414D">
      <w:pPr>
        <w:pStyle w:val="Nadpis2"/>
      </w:pPr>
      <w:r w:rsidRPr="00E8414D">
        <w:t xml:space="preserve">Prodávající prohlašuje, že </w:t>
      </w:r>
      <w:r w:rsidR="005E1CA9">
        <w:t>technickou dokumentaci</w:t>
      </w:r>
      <w:r w:rsidRPr="00E8414D">
        <w:t>, kter</w:t>
      </w:r>
      <w:r w:rsidR="005E1CA9">
        <w:t>ou</w:t>
      </w:r>
      <w:r w:rsidRPr="00E8414D">
        <w:t xml:space="preserve"> dodá na základě této Smlouvy, zcela odpovídá podmínkám stanoveným ve Výchozích podkladech.</w:t>
      </w:r>
    </w:p>
    <w:p w:rsidR="00E8414D" w:rsidRPr="00E8414D" w:rsidRDefault="00E8414D" w:rsidP="00E8414D">
      <w:pPr>
        <w:spacing w:after="0"/>
        <w:rPr>
          <w:rFonts w:cs="Arial"/>
        </w:rPr>
      </w:pPr>
    </w:p>
    <w:p w:rsidR="00E8414D" w:rsidRPr="00E8414D" w:rsidRDefault="00E8414D" w:rsidP="00E8414D">
      <w:pPr>
        <w:pStyle w:val="Nadpis2"/>
      </w:pPr>
      <w:r w:rsidRPr="00E8414D">
        <w:t>Místem plnění je sídlo Střední průmyslová škola strojírenská a Jazyková škola s právem státní jazykové zkoušky Kolín IV, Heverova 191</w:t>
      </w:r>
      <w:r w:rsidR="005E1CA9">
        <w:t>, Heverova 191, 280 02 Kolín IV</w:t>
      </w:r>
      <w:r w:rsidRPr="00E8414D">
        <w:t xml:space="preserve"> (dále jen „</w:t>
      </w:r>
      <w:r w:rsidRPr="00E8414D">
        <w:rPr>
          <w:b/>
        </w:rPr>
        <w:t>Místo plnění</w:t>
      </w:r>
      <w:r w:rsidRPr="00E8414D">
        <w:t xml:space="preserve">“). </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Platba bude uhrazena do 30 dnů od doručení faktury kupujícímu (razítko podatelny).</w:t>
      </w:r>
    </w:p>
    <w:p w:rsidR="00E8414D" w:rsidRPr="00E8414D" w:rsidRDefault="00E8414D" w:rsidP="00943EFA">
      <w:pPr>
        <w:spacing w:after="0"/>
        <w:rPr>
          <w:rStyle w:val="dn"/>
          <w:rFonts w:cs="Arial"/>
        </w:rPr>
      </w:pPr>
    </w:p>
    <w:p w:rsidR="00E8414D" w:rsidRPr="00E8414D" w:rsidRDefault="00E8414D" w:rsidP="00E8414D">
      <w:pPr>
        <w:pStyle w:val="Nadpis2"/>
      </w:pPr>
      <w:r w:rsidRPr="00E8414D">
        <w:rPr>
          <w:rStyle w:val="dn"/>
        </w:rPr>
        <w:t>Faktura musí mít náležitosti daňového dokladu dle zákona č. 235/2004 Sb., o dani z přidané hodnoty, ve znění pozdějších předpisů. Faktury musí dále obsahovat:</w:t>
      </w:r>
    </w:p>
    <w:p w:rsidR="00E8414D" w:rsidRPr="00943EFA" w:rsidRDefault="00E8414D" w:rsidP="00943EFA">
      <w:pPr>
        <w:pStyle w:val="Odstavecseseznamem"/>
        <w:numPr>
          <w:ilvl w:val="0"/>
          <w:numId w:val="14"/>
        </w:numPr>
        <w:ind w:left="993"/>
        <w:rPr>
          <w:rStyle w:val="dn"/>
        </w:rPr>
      </w:pPr>
      <w:r w:rsidRPr="00943EFA">
        <w:rPr>
          <w:rStyle w:val="dn"/>
        </w:rPr>
        <w:t>IČO Objednatele,</w:t>
      </w:r>
    </w:p>
    <w:p w:rsidR="00E8414D" w:rsidRPr="00943EFA" w:rsidRDefault="00E8414D" w:rsidP="00943EFA">
      <w:pPr>
        <w:pStyle w:val="Odstavecseseznamem"/>
        <w:numPr>
          <w:ilvl w:val="0"/>
          <w:numId w:val="14"/>
        </w:numPr>
        <w:ind w:left="993"/>
        <w:rPr>
          <w:rStyle w:val="dn"/>
          <w:rFonts w:eastAsiaTheme="majorEastAsia"/>
        </w:rPr>
      </w:pPr>
      <w:r w:rsidRPr="00943EFA">
        <w:rPr>
          <w:rStyle w:val="dn"/>
        </w:rPr>
        <w:t xml:space="preserve">název </w:t>
      </w:r>
      <w:r w:rsidR="005E1CA9" w:rsidRPr="00943EFA">
        <w:rPr>
          <w:rStyle w:val="dn"/>
          <w:rFonts w:eastAsiaTheme="majorEastAsia"/>
        </w:rPr>
        <w:t>veřejné zakázky,</w:t>
      </w:r>
    </w:p>
    <w:p w:rsidR="005E1CA9" w:rsidRPr="00943EFA" w:rsidRDefault="005E1CA9" w:rsidP="00943EFA">
      <w:pPr>
        <w:pStyle w:val="Odstavecseseznamem"/>
        <w:numPr>
          <w:ilvl w:val="0"/>
          <w:numId w:val="14"/>
        </w:numPr>
        <w:ind w:left="993"/>
        <w:rPr>
          <w:rStyle w:val="dn"/>
        </w:rPr>
      </w:pPr>
      <w:r w:rsidRPr="00943EFA">
        <w:rPr>
          <w:rStyle w:val="dn"/>
          <w:rFonts w:eastAsiaTheme="majorEastAsia"/>
        </w:rPr>
        <w:t>číslo smlouvy,</w:t>
      </w:r>
    </w:p>
    <w:p w:rsidR="00E8414D" w:rsidRPr="00943EFA" w:rsidRDefault="00E8414D" w:rsidP="00943EFA">
      <w:pPr>
        <w:pStyle w:val="Odstavecseseznamem"/>
        <w:numPr>
          <w:ilvl w:val="0"/>
          <w:numId w:val="14"/>
        </w:numPr>
        <w:ind w:left="993"/>
        <w:rPr>
          <w:rStyle w:val="dn"/>
        </w:rPr>
      </w:pPr>
      <w:r w:rsidRPr="00943EFA">
        <w:rPr>
          <w:rStyle w:val="dn"/>
        </w:rPr>
        <w:t>označení banky a čísla účtu, na který musí být zaplaceno,</w:t>
      </w:r>
    </w:p>
    <w:p w:rsidR="00E8414D" w:rsidRPr="00943EFA" w:rsidRDefault="00E8414D" w:rsidP="00943EFA">
      <w:pPr>
        <w:pStyle w:val="Odstavecseseznamem"/>
        <w:numPr>
          <w:ilvl w:val="0"/>
          <w:numId w:val="14"/>
        </w:numPr>
        <w:ind w:left="993"/>
        <w:rPr>
          <w:rStyle w:val="dn"/>
        </w:rPr>
      </w:pPr>
      <w:r w:rsidRPr="00943EFA">
        <w:rPr>
          <w:rStyle w:val="dn"/>
        </w:rPr>
        <w:t>lhůtu splatnosti faktury,</w:t>
      </w:r>
    </w:p>
    <w:p w:rsidR="00E8414D" w:rsidRPr="00943EFA" w:rsidRDefault="00E8414D" w:rsidP="00943EFA">
      <w:pPr>
        <w:pStyle w:val="Odstavecseseznamem"/>
        <w:numPr>
          <w:ilvl w:val="0"/>
          <w:numId w:val="14"/>
        </w:numPr>
        <w:ind w:left="993"/>
        <w:rPr>
          <w:rStyle w:val="dn"/>
        </w:rPr>
      </w:pPr>
      <w:r w:rsidRPr="00943EFA">
        <w:rPr>
          <w:rStyle w:val="dn"/>
        </w:rPr>
        <w:t>jméno a vlastnoruční podpis osoby, která fakturu vystavila, včetně kontaktního telefonu.</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Objednateli.</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 xml:space="preserve">Objednatel nebude poskytovat zálohu na </w:t>
      </w:r>
      <w:r w:rsidR="005E1CA9">
        <w:rPr>
          <w:rStyle w:val="dn"/>
        </w:rPr>
        <w:t>služby</w:t>
      </w:r>
      <w:r w:rsidRPr="00E8414D">
        <w:rPr>
          <w:rStyle w:val="dn"/>
        </w:rPr>
        <w:t>.</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 xml:space="preserve">Zboží bude dodáno v termínu: do 2 </w:t>
      </w:r>
      <w:r w:rsidR="005E1CA9">
        <w:rPr>
          <w:rStyle w:val="dn"/>
        </w:rPr>
        <w:t>měsíců</w:t>
      </w:r>
      <w:r w:rsidRPr="00E8414D">
        <w:rPr>
          <w:rStyle w:val="dn"/>
        </w:rPr>
        <w:t xml:space="preserve"> od podpisu smlouvy. </w:t>
      </w:r>
    </w:p>
    <w:p w:rsidR="00E8414D" w:rsidRPr="00E8414D" w:rsidRDefault="00E8414D" w:rsidP="00E8414D">
      <w:pPr>
        <w:pStyle w:val="Nadpis1"/>
      </w:pPr>
      <w:r w:rsidRPr="00E8414D">
        <w:rPr>
          <w:rStyle w:val="dn"/>
          <w:rFonts w:eastAsiaTheme="majorEastAsia"/>
        </w:rPr>
        <w:t>Záruční doba a servisní podmínky</w:t>
      </w:r>
    </w:p>
    <w:p w:rsidR="00E8414D" w:rsidRPr="00E8414D" w:rsidRDefault="00E8414D" w:rsidP="00E8414D">
      <w:pPr>
        <w:pStyle w:val="Nadpis2"/>
        <w:rPr>
          <w:rStyle w:val="dn"/>
        </w:rPr>
      </w:pPr>
      <w:r w:rsidRPr="00E8414D">
        <w:rPr>
          <w:rStyle w:val="dn"/>
        </w:rPr>
        <w:t xml:space="preserve">Prodávající přebírá záruku za dohodnuté vlastnosti </w:t>
      </w:r>
      <w:r w:rsidR="005E1CA9">
        <w:rPr>
          <w:rStyle w:val="dn"/>
        </w:rPr>
        <w:t xml:space="preserve">technické dokumentace </w:t>
      </w:r>
      <w:r w:rsidRPr="00E8414D">
        <w:rPr>
          <w:rStyle w:val="dn"/>
        </w:rPr>
        <w:t>ve smyslu záručních podmínek výrobce tak, jak jsou uvedeny v jeho nabídce ode dne převzetí zboží</w:t>
      </w:r>
      <w:r w:rsidR="005E1CA9">
        <w:rPr>
          <w:rStyle w:val="dn"/>
        </w:rPr>
        <w:t xml:space="preserve">. Záruka na jakost na plnění se stanovuje na 24 měsíců od protokolárního předání díla objednavateli. </w:t>
      </w:r>
      <w:r w:rsidR="0063032F">
        <w:rPr>
          <w:rStyle w:val="dn"/>
        </w:rPr>
        <w:t xml:space="preserve">Případnou reklamaci vady je objednavatele povinen uplatnit u dodavatele písemně, přičemž v reklamaci vadu popíše a uvede požadovaný způsob odstranění. Dodavatel je povinen odstranit vady díla ihned, pokud to není možné, pak dle pokynů objednavatele v nejbližším možném termínu. Neodstraní-li dodavatel reklamované vady ve lhůtě dle předchozí věty, může objednavatel u dodavatele uplatnit přiměřenou slevu z ceny díla nebo zadat objednavateli uhradit náklady vynaložené objednavatelem na cenu takových plnění. Nárok objednavatele účtovat dodavateli smluvní pokutu tomto případě nezaniká. </w:t>
      </w:r>
    </w:p>
    <w:p w:rsidR="00E8414D" w:rsidRPr="00E8414D" w:rsidRDefault="00E8414D" w:rsidP="00E8414D">
      <w:pPr>
        <w:pStyle w:val="Nadpis1"/>
        <w:rPr>
          <w:rStyle w:val="dn"/>
          <w:rFonts w:eastAsiaTheme="majorEastAsia"/>
        </w:rPr>
      </w:pPr>
      <w:r w:rsidRPr="00E8414D">
        <w:lastRenderedPageBreak/>
        <w:t>Smluvní pokuty</w:t>
      </w:r>
    </w:p>
    <w:p w:rsidR="00E8414D" w:rsidRPr="00E8414D" w:rsidRDefault="00E8414D" w:rsidP="00E8414D">
      <w:pPr>
        <w:pStyle w:val="Nadpis2"/>
        <w:rPr>
          <w:rStyle w:val="dn"/>
        </w:rPr>
      </w:pPr>
      <w:r w:rsidRPr="00E8414D">
        <w:rPr>
          <w:rStyle w:val="dn"/>
        </w:rPr>
        <w:t>Bude-li Prodávající v prodlení poskytování služeb v souladu s touto Smlouvou, je povinen zaplatit Objednateli smluvní pokutu ve výši 0,2 % z ceny služby (či její části) bez DPH s jejímž poskytnutím je v prodlení, a to za každý den takového prodlení.</w:t>
      </w:r>
    </w:p>
    <w:p w:rsidR="00E8414D" w:rsidRPr="00E8414D" w:rsidRDefault="00E8414D" w:rsidP="00E8414D">
      <w:pPr>
        <w:spacing w:after="0"/>
        <w:rPr>
          <w:rFonts w:cs="Arial"/>
        </w:rPr>
      </w:pPr>
    </w:p>
    <w:p w:rsidR="00E8414D" w:rsidRPr="00E8414D" w:rsidRDefault="00E8414D" w:rsidP="00E8414D">
      <w:pPr>
        <w:pStyle w:val="Nadpis2"/>
      </w:pPr>
      <w:r w:rsidRPr="00E8414D">
        <w:t>Pokud Kupující neuhradí v termínech uvedených v této Smlouvě Kupní cenu, je povinen uhradit Prodávajícímu úrok z prodlení v zákonné výši.</w:t>
      </w:r>
    </w:p>
    <w:p w:rsidR="00E8414D" w:rsidRPr="00E8414D" w:rsidRDefault="00E8414D" w:rsidP="00E8414D">
      <w:pPr>
        <w:spacing w:after="0"/>
        <w:rPr>
          <w:rFonts w:cs="Arial"/>
        </w:rPr>
      </w:pPr>
    </w:p>
    <w:p w:rsidR="00E8414D" w:rsidRPr="00E8414D" w:rsidRDefault="00E8414D" w:rsidP="00E8414D">
      <w:pPr>
        <w:pStyle w:val="Nadpis2"/>
      </w:pPr>
      <w:r w:rsidRPr="00E8414D">
        <w:t>Povinná Smluvní strana musí uhradit oprávněné Smluvní straně smluvní sankce nejpozději do 15 kalendářních dnů ode dne obdržení příslušného vyúčtování od druhé Smluvní strany.</w:t>
      </w:r>
    </w:p>
    <w:p w:rsidR="00E8414D" w:rsidRPr="00E8414D" w:rsidRDefault="00E8414D" w:rsidP="00E8414D">
      <w:pPr>
        <w:spacing w:after="0"/>
        <w:rPr>
          <w:rFonts w:cs="Arial"/>
        </w:rPr>
      </w:pPr>
    </w:p>
    <w:p w:rsidR="00E8414D" w:rsidRPr="00E8414D" w:rsidRDefault="00E8414D" w:rsidP="00E8414D">
      <w:pPr>
        <w:pStyle w:val="Nadpis2"/>
      </w:pPr>
      <w:r w:rsidRPr="00E8414D">
        <w:t>Smluvní strany vylučují použití ustanovení § 2050 OZ. Nárok na náhradu škody má Kupující vždy zachován</w:t>
      </w:r>
    </w:p>
    <w:p w:rsidR="00E8414D" w:rsidRPr="00E8414D" w:rsidRDefault="00E8414D" w:rsidP="00E8414D">
      <w:pPr>
        <w:rPr>
          <w:rFonts w:cs="Arial"/>
        </w:rPr>
      </w:pPr>
    </w:p>
    <w:p w:rsidR="00E8414D" w:rsidRPr="00E8414D" w:rsidRDefault="00E8414D" w:rsidP="00E8414D">
      <w:pPr>
        <w:pStyle w:val="Nadpis1"/>
        <w:rPr>
          <w:rStyle w:val="dn"/>
          <w:rFonts w:eastAsiaTheme="majorEastAsia"/>
        </w:rPr>
      </w:pPr>
      <w:r w:rsidRPr="00E8414D">
        <w:t>Ukončení Smlouvy</w:t>
      </w:r>
    </w:p>
    <w:p w:rsidR="00E8414D" w:rsidRPr="00E8414D" w:rsidRDefault="00E8414D" w:rsidP="00E8414D">
      <w:pPr>
        <w:pStyle w:val="Nadpis2"/>
        <w:rPr>
          <w:rStyle w:val="dn"/>
        </w:rPr>
      </w:pPr>
      <w:r w:rsidRPr="00E8414D">
        <w:t>Tuto Smlouvu lze ukončit splněním, dohodou Smluvních stran nebo odstoupením od Smlouvy z důvodů stanovených v zákoně nebo ve Smlouvě.</w:t>
      </w:r>
      <w:r w:rsidRPr="00E8414D">
        <w:rPr>
          <w:rStyle w:val="dn"/>
        </w:rPr>
        <w:t xml:space="preserve"> </w:t>
      </w:r>
    </w:p>
    <w:p w:rsidR="00E8414D" w:rsidRPr="00E8414D" w:rsidRDefault="00E8414D" w:rsidP="00E8414D">
      <w:pPr>
        <w:pStyle w:val="Odstavecseseznamem"/>
        <w:numPr>
          <w:ilvl w:val="0"/>
          <w:numId w:val="0"/>
        </w:numPr>
        <w:ind w:left="360"/>
        <w:rPr>
          <w:rStyle w:val="dn"/>
        </w:rPr>
      </w:pPr>
    </w:p>
    <w:p w:rsidR="00E8414D" w:rsidRPr="00E8414D" w:rsidRDefault="00E8414D" w:rsidP="00E8414D">
      <w:pPr>
        <w:pStyle w:val="Nadpis2"/>
        <w:rPr>
          <w:rStyle w:val="dn"/>
        </w:rPr>
      </w:pPr>
      <w:r w:rsidRPr="00E8414D">
        <w:rPr>
          <w:rStyle w:val="dn"/>
        </w:rPr>
        <w:t>Smluvní strany se dohodly, že tato Smlouvy zaniká jednostranným odstoupením od Smlouvy pro její podstatné porušení druhou smluvní stranou, s tím, že podstatným porušením smlouvy je zejména:</w:t>
      </w:r>
    </w:p>
    <w:p w:rsidR="00E8414D" w:rsidRPr="00943EFA" w:rsidRDefault="00E8414D" w:rsidP="00943EFA">
      <w:pPr>
        <w:pStyle w:val="Odstavecseseznamem"/>
        <w:numPr>
          <w:ilvl w:val="0"/>
          <w:numId w:val="16"/>
        </w:numPr>
        <w:ind w:left="993"/>
        <w:rPr>
          <w:rStyle w:val="dn"/>
        </w:rPr>
      </w:pPr>
      <w:r w:rsidRPr="00943EFA">
        <w:rPr>
          <w:rStyle w:val="dn"/>
        </w:rPr>
        <w:t xml:space="preserve">neposkytnutí </w:t>
      </w:r>
      <w:r w:rsidR="0063032F" w:rsidRPr="00943EFA">
        <w:rPr>
          <w:rStyle w:val="dn"/>
          <w:rFonts w:eastAsiaTheme="majorEastAsia"/>
        </w:rPr>
        <w:t xml:space="preserve">služby </w:t>
      </w:r>
      <w:r w:rsidRPr="00943EFA">
        <w:rPr>
          <w:rStyle w:val="dn"/>
        </w:rPr>
        <w:t>ve stanoveném termínu;</w:t>
      </w:r>
    </w:p>
    <w:p w:rsidR="00E8414D" w:rsidRPr="00943EFA" w:rsidRDefault="00E8414D" w:rsidP="00943EFA">
      <w:pPr>
        <w:pStyle w:val="Odstavecseseznamem"/>
        <w:numPr>
          <w:ilvl w:val="0"/>
          <w:numId w:val="16"/>
        </w:numPr>
        <w:ind w:left="993"/>
        <w:rPr>
          <w:rStyle w:val="dn"/>
        </w:rPr>
      </w:pPr>
      <w:r w:rsidRPr="00943EFA">
        <w:rPr>
          <w:rStyle w:val="dn"/>
        </w:rPr>
        <w:t xml:space="preserve">neposkytnutí </w:t>
      </w:r>
      <w:r w:rsidR="0063032F" w:rsidRPr="00943EFA">
        <w:rPr>
          <w:rStyle w:val="dn"/>
          <w:rFonts w:eastAsiaTheme="majorEastAsia"/>
        </w:rPr>
        <w:t>služby</w:t>
      </w:r>
      <w:r w:rsidRPr="00943EFA">
        <w:rPr>
          <w:rStyle w:val="dn"/>
        </w:rPr>
        <w:t xml:space="preserve"> v dohodnutém rozsahu a kvalitě;</w:t>
      </w:r>
    </w:p>
    <w:p w:rsidR="00E8414D" w:rsidRPr="00943EFA" w:rsidRDefault="00E8414D" w:rsidP="00943EFA">
      <w:pPr>
        <w:pStyle w:val="Odstavecseseznamem"/>
        <w:numPr>
          <w:ilvl w:val="0"/>
          <w:numId w:val="16"/>
        </w:numPr>
        <w:ind w:left="993"/>
        <w:rPr>
          <w:rStyle w:val="dn"/>
        </w:rPr>
      </w:pPr>
      <w:r w:rsidRPr="00943EFA">
        <w:rPr>
          <w:rStyle w:val="dn"/>
        </w:rPr>
        <w:t xml:space="preserve">neuhrazení ceny </w:t>
      </w:r>
      <w:r w:rsidR="0063032F" w:rsidRPr="00943EFA">
        <w:rPr>
          <w:rStyle w:val="dn"/>
          <w:rFonts w:eastAsiaTheme="majorEastAsia"/>
        </w:rPr>
        <w:t>služby</w:t>
      </w:r>
      <w:r w:rsidRPr="00943EFA">
        <w:rPr>
          <w:rStyle w:val="dn"/>
        </w:rPr>
        <w:t xml:space="preserve"> Objednatelem po druhé výzvě Prodávajícího k uhrazení dlužné částky, přičemž druhá výzva nesmí následovat dříve než 30 dnů po doručení první výzvy;</w:t>
      </w:r>
    </w:p>
    <w:p w:rsidR="00E8414D" w:rsidRPr="00943EFA" w:rsidRDefault="00E8414D" w:rsidP="00943EFA">
      <w:pPr>
        <w:pStyle w:val="Odstavecseseznamem"/>
        <w:numPr>
          <w:ilvl w:val="0"/>
          <w:numId w:val="16"/>
        </w:numPr>
        <w:ind w:left="993"/>
        <w:rPr>
          <w:rStyle w:val="dn"/>
        </w:rPr>
      </w:pPr>
      <w:r w:rsidRPr="00943EFA">
        <w:rPr>
          <w:rStyle w:val="dn"/>
        </w:rPr>
        <w:t>Prodávající vstoupí do likvidace;</w:t>
      </w:r>
    </w:p>
    <w:p w:rsidR="00E8414D" w:rsidRPr="00943EFA" w:rsidRDefault="00E8414D" w:rsidP="00943EFA">
      <w:pPr>
        <w:pStyle w:val="Odstavecseseznamem"/>
        <w:numPr>
          <w:ilvl w:val="0"/>
          <w:numId w:val="16"/>
        </w:numPr>
        <w:ind w:left="993"/>
        <w:rPr>
          <w:rStyle w:val="dn"/>
        </w:rPr>
      </w:pPr>
      <w:r w:rsidRPr="00943EFA">
        <w:rPr>
          <w:rStyle w:val="dn"/>
        </w:rPr>
        <w:t>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E8414D" w:rsidRPr="00943EFA" w:rsidRDefault="00E8414D" w:rsidP="00943EFA">
      <w:pPr>
        <w:pStyle w:val="Odstavecseseznamem"/>
        <w:numPr>
          <w:ilvl w:val="0"/>
          <w:numId w:val="16"/>
        </w:numPr>
        <w:ind w:left="993"/>
        <w:rPr>
          <w:rStyle w:val="dn"/>
        </w:rPr>
      </w:pPr>
      <w:r w:rsidRPr="00943EFA">
        <w:rPr>
          <w:rStyle w:val="dn"/>
        </w:rPr>
        <w:t>příslušný orgán veřejné moci (Státní úřad inspekce práce či oblastní inspektorát práce, Krajská hygienická stanice atd.) zjistí svým pravomocným rozhodnutím v souvislosti s realizací této Smlouvy porušení obecně závazných právních předpisů;</w:t>
      </w:r>
    </w:p>
    <w:p w:rsidR="00E8414D" w:rsidRPr="00943EFA" w:rsidRDefault="00E8414D" w:rsidP="00943EFA">
      <w:pPr>
        <w:pStyle w:val="Odstavecseseznamem"/>
        <w:numPr>
          <w:ilvl w:val="0"/>
          <w:numId w:val="16"/>
        </w:numPr>
        <w:ind w:left="993"/>
        <w:rPr>
          <w:rStyle w:val="dn"/>
        </w:rPr>
      </w:pPr>
      <w:r w:rsidRPr="00943EFA">
        <w:rPr>
          <w:rStyle w:val="dn"/>
        </w:rPr>
        <w:t>vyjde-li najevo, že Prodávající uvedl v Nabídce informace nebo doklady, které neodpovídají skutečnosti a které měly nebo mohly mít vliv na výsledek zadávacího řízení, které vedlo k uzavření této Smlouvy (analogicky dle § 223 odst. 2 ZVZ);</w:t>
      </w:r>
    </w:p>
    <w:p w:rsidR="00E8414D" w:rsidRPr="00943EFA" w:rsidRDefault="00E8414D" w:rsidP="00943EFA">
      <w:pPr>
        <w:pStyle w:val="Odstavecseseznamem"/>
        <w:numPr>
          <w:ilvl w:val="0"/>
          <w:numId w:val="16"/>
        </w:numPr>
        <w:ind w:left="993"/>
        <w:rPr>
          <w:rStyle w:val="dn"/>
        </w:rPr>
      </w:pPr>
      <w:r w:rsidRPr="00943EFA">
        <w:rPr>
          <w:rStyle w:val="dn"/>
        </w:rPr>
        <w:t>přenechání/převod/přechod práv a povinností Prodávajícího z této Smlouvy na třetí osobu bez písemného souhlasu Objednatele.</w:t>
      </w:r>
    </w:p>
    <w:p w:rsidR="00E8414D" w:rsidRPr="00E8414D" w:rsidRDefault="00E8414D" w:rsidP="00E8414D">
      <w:pPr>
        <w:pStyle w:val="Nadpis1"/>
      </w:pPr>
      <w:r w:rsidRPr="00E8414D">
        <w:t>Doložka o rozhodném právu</w:t>
      </w:r>
    </w:p>
    <w:p w:rsidR="00E8414D" w:rsidRPr="00E8414D" w:rsidRDefault="00E8414D" w:rsidP="00E8414D">
      <w:pPr>
        <w:pStyle w:val="Nadpis2"/>
      </w:pPr>
      <w:r w:rsidRPr="00E8414D">
        <w:t>Tato Smlouva a veškeré právní vztahy z ní vzniklé se řídí výlučně právním řádem České republiky, přičemž Smluvní strany berou na vědomí a uznávají, že v oblastech výslovně neupravených touto Smlouvou platí ustanovení OZ.</w:t>
      </w:r>
    </w:p>
    <w:p w:rsidR="00E8414D" w:rsidRPr="00E8414D" w:rsidRDefault="00E8414D" w:rsidP="00E8414D">
      <w:pPr>
        <w:spacing w:after="0"/>
        <w:rPr>
          <w:rFonts w:cs="Arial"/>
        </w:rPr>
      </w:pPr>
    </w:p>
    <w:p w:rsidR="00E8414D" w:rsidRDefault="00E8414D" w:rsidP="00E8414D">
      <w:pPr>
        <w:pStyle w:val="Nadpis2"/>
      </w:pPr>
      <w:r w:rsidRPr="00E8414D">
        <w:t xml:space="preserve">Veškeré spory vzniklé z této Smlouvy či z právních vztahů s ní souvisejících budou Smluvní strany řešit jednáním. </w:t>
      </w:r>
    </w:p>
    <w:p w:rsidR="0062765B" w:rsidRPr="0062765B" w:rsidRDefault="0062765B" w:rsidP="0062765B"/>
    <w:p w:rsidR="00E8414D" w:rsidRPr="00E8414D" w:rsidRDefault="00E8414D" w:rsidP="00E8414D">
      <w:pPr>
        <w:pStyle w:val="Nadpis1"/>
      </w:pPr>
      <w:r w:rsidRPr="00E8414D">
        <w:lastRenderedPageBreak/>
        <w:t>Závěrečná ustanovení</w:t>
      </w:r>
    </w:p>
    <w:p w:rsidR="00E8414D" w:rsidRPr="00E8414D" w:rsidRDefault="00E8414D" w:rsidP="00E8414D">
      <w:pPr>
        <w:pStyle w:val="Nadpis2"/>
      </w:pPr>
      <w:r w:rsidRPr="00E8414D">
        <w:t>Tato Smlouva, včetně příloh, představuje úplnou a ucelenou smlouvu mezi Objednatelem a Prodávajícím.</w:t>
      </w:r>
    </w:p>
    <w:p w:rsidR="00E8414D" w:rsidRPr="00E8414D" w:rsidRDefault="00E8414D" w:rsidP="00E8414D">
      <w:pPr>
        <w:spacing w:after="0"/>
        <w:rPr>
          <w:rFonts w:cs="Arial"/>
        </w:rPr>
      </w:pPr>
    </w:p>
    <w:p w:rsidR="00E8414D" w:rsidRDefault="00E8414D" w:rsidP="00E8414D">
      <w:pPr>
        <w:pStyle w:val="Nadpis2"/>
      </w:pPr>
      <w:r w:rsidRPr="00E8414D">
        <w:t>Prodávající bere na vědomí tu skutečnost, že kupující ve smyslu § 5 odst. 2 písm. b) zákona č. 101/2000 Sb., o ochraně osobních údajů a změně některých zákonů, v platném znění zpracovává a shromažďuje osobní údaje Prodávajícího za účelem vyhotovení této smlouvy. Prodávající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bude prodávající realizovat.</w:t>
      </w:r>
    </w:p>
    <w:p w:rsidR="00943EFA" w:rsidRPr="00943EFA" w:rsidRDefault="00943EFA" w:rsidP="00943EFA">
      <w:pPr>
        <w:spacing w:after="0"/>
      </w:pPr>
    </w:p>
    <w:p w:rsidR="00E8414D" w:rsidRPr="00E8414D" w:rsidRDefault="00E8414D" w:rsidP="00E8414D">
      <w:pPr>
        <w:pStyle w:val="Nadpis2"/>
      </w:pPr>
      <w:r w:rsidRPr="00E8414D">
        <w:t>Prodávající není oprávněn postoupit pohledávku, která mu vznikne na základě této Smlouvy nebo v souvislosti s ní, na třetí osobu. Prodávající není oprávněn postoupit práva a povinnosti z této Smlouvy ani z její části třetí osobě.</w:t>
      </w:r>
    </w:p>
    <w:p w:rsidR="00E8414D" w:rsidRPr="00E8414D" w:rsidRDefault="00E8414D" w:rsidP="00E8414D">
      <w:pPr>
        <w:spacing w:after="0"/>
        <w:rPr>
          <w:rFonts w:cs="Arial"/>
        </w:rPr>
      </w:pPr>
    </w:p>
    <w:p w:rsidR="00E8414D" w:rsidRPr="00E8414D" w:rsidRDefault="00E8414D" w:rsidP="00E8414D">
      <w:pPr>
        <w:pStyle w:val="Nadpis2"/>
      </w:pPr>
      <w:r w:rsidRPr="00E8414D">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rsidR="00E8414D" w:rsidRPr="00E8414D" w:rsidRDefault="00E8414D" w:rsidP="00E8414D">
      <w:pPr>
        <w:spacing w:after="0"/>
        <w:rPr>
          <w:rFonts w:cs="Arial"/>
        </w:rPr>
      </w:pPr>
    </w:p>
    <w:p w:rsidR="00E8414D" w:rsidRPr="00E8414D" w:rsidRDefault="00E8414D" w:rsidP="00E8414D">
      <w:pPr>
        <w:pStyle w:val="Nadpis2"/>
      </w:pPr>
      <w:r w:rsidRPr="00E8414D">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E8414D" w:rsidRPr="00E8414D" w:rsidRDefault="00E8414D" w:rsidP="00943EFA">
      <w:pPr>
        <w:spacing w:after="0"/>
      </w:pPr>
    </w:p>
    <w:p w:rsidR="00E8414D" w:rsidRPr="00E8414D" w:rsidRDefault="00E8414D" w:rsidP="00E8414D">
      <w:pPr>
        <w:pStyle w:val="Nadpis2"/>
      </w:pPr>
      <w:r w:rsidRPr="00E8414D">
        <w:t>Tato Smlouva nabývá platnosti dnem jejího podpisu oprávněnými osobami obou Smluvních stran. Účinnosti tato Smlouva nabývá jejím uveřejněním v registru smluv.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rsidR="00E8414D" w:rsidRPr="00E8414D" w:rsidRDefault="00E8414D" w:rsidP="00943EFA">
      <w:pPr>
        <w:spacing w:after="0"/>
      </w:pPr>
    </w:p>
    <w:p w:rsidR="00E8414D" w:rsidRPr="00E8414D" w:rsidRDefault="00E8414D" w:rsidP="00E8414D">
      <w:pPr>
        <w:pStyle w:val="Nadpis2"/>
      </w:pPr>
      <w:r w:rsidRPr="00E8414D">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E8414D" w:rsidRPr="00E8414D" w:rsidRDefault="00E8414D" w:rsidP="00E8414D">
      <w:pPr>
        <w:spacing w:after="0"/>
        <w:rPr>
          <w:rFonts w:cs="Arial"/>
        </w:rPr>
      </w:pPr>
    </w:p>
    <w:p w:rsidR="00E8414D" w:rsidRPr="00E8414D" w:rsidRDefault="00E8414D" w:rsidP="00E8414D">
      <w:pPr>
        <w:pStyle w:val="Nadpis2"/>
      </w:pPr>
      <w:r w:rsidRPr="00E8414D">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E8414D" w:rsidRPr="00E8414D" w:rsidRDefault="00E8414D" w:rsidP="00E8414D">
      <w:pPr>
        <w:spacing w:after="0"/>
        <w:rPr>
          <w:rFonts w:cs="Arial"/>
        </w:rPr>
      </w:pPr>
    </w:p>
    <w:p w:rsidR="00E8414D" w:rsidRPr="00E8414D" w:rsidRDefault="00E8414D" w:rsidP="00E8414D">
      <w:pPr>
        <w:pStyle w:val="Nadpis2"/>
      </w:pPr>
      <w:r w:rsidRPr="00E8414D">
        <w:t>Prodávající se za podmínek stanovených touto Smlouvou zavazuje:</w:t>
      </w:r>
    </w:p>
    <w:p w:rsidR="00E8414D" w:rsidRPr="00E8414D" w:rsidRDefault="00E8414D" w:rsidP="00E8414D">
      <w:pPr>
        <w:pStyle w:val="Odrazka1"/>
        <w:numPr>
          <w:ilvl w:val="0"/>
          <w:numId w:val="6"/>
        </w:numPr>
        <w:rPr>
          <w:rFonts w:cs="Arial"/>
        </w:rPr>
      </w:pPr>
      <w:r w:rsidRPr="00E8414D">
        <w:rPr>
          <w:rFonts w:cs="Arial"/>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w:t>
      </w:r>
      <w:r w:rsidR="0063032F">
        <w:rPr>
          <w:rFonts w:cs="Arial"/>
        </w:rPr>
        <w:t>2</w:t>
      </w:r>
      <w:r w:rsidRPr="00E8414D">
        <w:rPr>
          <w:rFonts w:cs="Arial"/>
        </w:rPr>
        <w:t xml:space="preserve">. Objednatel je oprávněn po uplynutí 10 let </w:t>
      </w:r>
      <w:r w:rsidRPr="00E8414D">
        <w:rPr>
          <w:rFonts w:cs="Arial"/>
        </w:rPr>
        <w:lastRenderedPageBreak/>
        <w:t>od ukončení plnění podle této Smlouvy od Prodávajícího výše uvedené dokumenty bezplatně převzít;</w:t>
      </w:r>
    </w:p>
    <w:p w:rsidR="00E8414D" w:rsidRPr="00E8414D" w:rsidRDefault="00E8414D" w:rsidP="00E8414D">
      <w:pPr>
        <w:pStyle w:val="Odrazka1"/>
        <w:rPr>
          <w:rFonts w:cs="Arial"/>
        </w:rPr>
      </w:pPr>
      <w:r w:rsidRPr="00E8414D">
        <w:rPr>
          <w:rFonts w:cs="Arial"/>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rsidR="00E8414D" w:rsidRPr="00E8414D" w:rsidRDefault="00E8414D" w:rsidP="00943EFA">
      <w:pPr>
        <w:spacing w:after="0"/>
      </w:pPr>
    </w:p>
    <w:p w:rsidR="00E8414D" w:rsidRPr="00E8414D" w:rsidRDefault="00E8414D" w:rsidP="00E8414D">
      <w:pPr>
        <w:pStyle w:val="Nadpis2"/>
      </w:pPr>
      <w:r w:rsidRPr="00E8414D">
        <w:t>Tato Smlouva je sepsána v českém jazyce ve čtyřech (4) vyhotoveních, z nichž každé vyhotovení má povahu originálu. Každá ze Smluvních stran obdrží po dvou (2) vyhotoveních. Nedílnou součástí Smlouvy jsou tyto přílohy:</w:t>
      </w:r>
    </w:p>
    <w:p w:rsidR="00E8414D" w:rsidRPr="00E8414D" w:rsidRDefault="00E8414D" w:rsidP="00E8414D">
      <w:pPr>
        <w:spacing w:after="0"/>
        <w:rPr>
          <w:rFonts w:cs="Arial"/>
        </w:rPr>
      </w:pPr>
    </w:p>
    <w:p w:rsidR="00E8414D" w:rsidRPr="00E8414D" w:rsidRDefault="00E8414D" w:rsidP="00E8414D">
      <w:pPr>
        <w:rPr>
          <w:rFonts w:cs="Arial"/>
          <w:i/>
          <w:iCs/>
          <w:sz w:val="20"/>
          <w:szCs w:val="20"/>
        </w:rPr>
      </w:pPr>
      <w:r w:rsidRPr="00E8414D">
        <w:rPr>
          <w:rFonts w:cs="Arial"/>
          <w:i/>
          <w:iCs/>
          <w:sz w:val="20"/>
          <w:szCs w:val="20"/>
        </w:rPr>
        <w:t xml:space="preserve">Příloha č. 1: Nabídka Prodávajícího předložená v rámci Výběrového řízení </w:t>
      </w:r>
    </w:p>
    <w:p w:rsidR="00E8414D" w:rsidRPr="00E8414D" w:rsidRDefault="00E8414D" w:rsidP="00E8414D">
      <w:pPr>
        <w:spacing w:after="0"/>
        <w:rPr>
          <w:rFonts w:cs="Arial"/>
          <w:i/>
          <w:iCs/>
          <w:sz w:val="20"/>
          <w:szCs w:val="20"/>
        </w:rPr>
      </w:pPr>
    </w:p>
    <w:p w:rsidR="00E8414D" w:rsidRPr="00E8414D" w:rsidRDefault="00E8414D" w:rsidP="00E8414D">
      <w:pPr>
        <w:pStyle w:val="Nadpis2"/>
      </w:pPr>
      <w:r w:rsidRPr="00E8414D">
        <w:t>Smluvní strany stvrzují Smlouvu podpisem na důkaz souhlasu s celým jejím obsahem.</w:t>
      </w:r>
    </w:p>
    <w:p w:rsidR="00E8414D" w:rsidRPr="00E8414D" w:rsidRDefault="00E8414D" w:rsidP="00E8414D">
      <w:pPr>
        <w:ind w:left="360" w:hanging="360"/>
        <w:rPr>
          <w:rStyle w:val="dn"/>
          <w:rFonts w:cs="Arial"/>
        </w:rPr>
      </w:pPr>
    </w:p>
    <w:p w:rsidR="00E8414D" w:rsidRPr="00E8414D" w:rsidRDefault="00E8414D" w:rsidP="00E8414D">
      <w:pPr>
        <w:ind w:left="360" w:hanging="360"/>
        <w:rPr>
          <w:rStyle w:val="dn"/>
          <w:rFonts w:cs="Arial"/>
        </w:rPr>
      </w:pPr>
    </w:p>
    <w:p w:rsidR="00E8414D" w:rsidRPr="00355ECE" w:rsidRDefault="00E8414D" w:rsidP="00E8414D">
      <w:pPr>
        <w:widowControl w:val="0"/>
        <w:spacing w:after="0" w:line="276" w:lineRule="auto"/>
        <w:jc w:val="both"/>
        <w:rPr>
          <w:rStyle w:val="dn"/>
          <w:rFonts w:cs="Arial"/>
        </w:rPr>
      </w:pPr>
      <w:r w:rsidRPr="00355ECE">
        <w:rPr>
          <w:rStyle w:val="dn"/>
          <w:rFonts w:cs="Arial"/>
        </w:rPr>
        <w:t xml:space="preserve">V Kolíně dne …………                    </w:t>
      </w:r>
      <w:r w:rsidRPr="00355ECE">
        <w:rPr>
          <w:rStyle w:val="dn"/>
          <w:rFonts w:cs="Arial"/>
        </w:rPr>
        <w:tab/>
      </w:r>
      <w:r w:rsidRPr="00355ECE">
        <w:rPr>
          <w:rStyle w:val="dn"/>
          <w:rFonts w:cs="Arial"/>
        </w:rPr>
        <w:tab/>
      </w:r>
      <w:r w:rsidRPr="00355ECE">
        <w:rPr>
          <w:rStyle w:val="dn"/>
          <w:rFonts w:cs="Arial"/>
        </w:rPr>
        <w:tab/>
      </w:r>
      <w:r w:rsidRPr="00355ECE">
        <w:rPr>
          <w:rStyle w:val="dn"/>
          <w:rFonts w:cs="Arial"/>
        </w:rPr>
        <w:tab/>
        <w:t>V</w:t>
      </w:r>
      <w:r w:rsidR="00355ECE" w:rsidRPr="00355ECE">
        <w:rPr>
          <w:rStyle w:val="dn"/>
          <w:rFonts w:cs="Arial"/>
        </w:rPr>
        <w:t>……………</w:t>
      </w:r>
      <w:r w:rsidRPr="00355ECE">
        <w:rPr>
          <w:rStyle w:val="dn"/>
          <w:rFonts w:cs="Arial"/>
        </w:rPr>
        <w:t xml:space="preserve">dne </w:t>
      </w:r>
      <w:r w:rsidR="00355ECE" w:rsidRPr="00355ECE">
        <w:rPr>
          <w:rFonts w:cs="Arial"/>
          <w:sz w:val="20"/>
          <w:szCs w:val="20"/>
        </w:rPr>
        <w:t>…………</w:t>
      </w:r>
      <w:proofErr w:type="gramStart"/>
      <w:r w:rsidR="00355ECE" w:rsidRPr="00355ECE">
        <w:rPr>
          <w:rFonts w:cs="Arial"/>
          <w:sz w:val="20"/>
          <w:szCs w:val="20"/>
        </w:rPr>
        <w:t>…….</w:t>
      </w:r>
      <w:proofErr w:type="gramEnd"/>
      <w:r w:rsidR="00355ECE" w:rsidRPr="00355ECE">
        <w:rPr>
          <w:rFonts w:cs="Arial"/>
          <w:sz w:val="20"/>
          <w:szCs w:val="20"/>
        </w:rPr>
        <w:t>.</w:t>
      </w: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rPr>
          <w:rFonts w:cs="Arial"/>
          <w:sz w:val="20"/>
          <w:szCs w:val="20"/>
        </w:rPr>
      </w:pPr>
      <w:r w:rsidRPr="00355ECE">
        <w:rPr>
          <w:rFonts w:cs="Arial"/>
          <w:sz w:val="20"/>
          <w:szCs w:val="20"/>
        </w:rPr>
        <w:t>_______________________________</w:t>
      </w:r>
      <w:r w:rsidRPr="00355ECE">
        <w:rPr>
          <w:rFonts w:cs="Arial"/>
          <w:sz w:val="20"/>
          <w:szCs w:val="20"/>
        </w:rPr>
        <w:tab/>
      </w:r>
      <w:r w:rsidRPr="00355ECE">
        <w:rPr>
          <w:rFonts w:cs="Arial"/>
          <w:sz w:val="20"/>
          <w:szCs w:val="20"/>
        </w:rPr>
        <w:tab/>
      </w:r>
      <w:r w:rsidRPr="00355ECE">
        <w:rPr>
          <w:rFonts w:cs="Arial"/>
          <w:sz w:val="20"/>
          <w:szCs w:val="20"/>
        </w:rPr>
        <w:tab/>
        <w:t>________________________________</w:t>
      </w:r>
    </w:p>
    <w:p w:rsidR="00E8414D" w:rsidRPr="00355ECE" w:rsidRDefault="00E8414D" w:rsidP="00E8414D">
      <w:pPr>
        <w:widowControl w:val="0"/>
        <w:rPr>
          <w:rFonts w:cs="Arial"/>
          <w:sz w:val="20"/>
          <w:szCs w:val="20"/>
        </w:rPr>
      </w:pPr>
      <w:r w:rsidRPr="00355ECE">
        <w:rPr>
          <w:rFonts w:cs="Arial"/>
          <w:b/>
          <w:sz w:val="20"/>
          <w:szCs w:val="20"/>
        </w:rPr>
        <w:t xml:space="preserve">Ing. </w:t>
      </w:r>
      <w:r w:rsidR="0062765B" w:rsidRPr="00355ECE">
        <w:rPr>
          <w:rFonts w:cs="Arial"/>
          <w:b/>
          <w:sz w:val="20"/>
          <w:szCs w:val="20"/>
        </w:rPr>
        <w:t>František Pražák, Ph.D.</w:t>
      </w:r>
      <w:r w:rsidRPr="00355ECE">
        <w:rPr>
          <w:rFonts w:cs="Arial"/>
          <w:b/>
          <w:sz w:val="20"/>
          <w:szCs w:val="20"/>
        </w:rPr>
        <w:t xml:space="preserve"> </w:t>
      </w:r>
      <w:r w:rsidRPr="00355ECE">
        <w:rPr>
          <w:rFonts w:cs="Arial"/>
          <w:b/>
          <w:sz w:val="20"/>
          <w:szCs w:val="20"/>
        </w:rPr>
        <w:tab/>
      </w:r>
      <w:r w:rsidRPr="00355ECE">
        <w:rPr>
          <w:rFonts w:cs="Arial"/>
          <w:b/>
          <w:sz w:val="20"/>
          <w:szCs w:val="20"/>
        </w:rPr>
        <w:tab/>
      </w:r>
      <w:r w:rsidRPr="00355ECE">
        <w:rPr>
          <w:rFonts w:cs="Arial"/>
          <w:b/>
          <w:sz w:val="20"/>
          <w:szCs w:val="20"/>
        </w:rPr>
        <w:tab/>
      </w:r>
      <w:r w:rsidRPr="00355ECE">
        <w:rPr>
          <w:rFonts w:cs="Arial"/>
          <w:b/>
          <w:sz w:val="20"/>
          <w:szCs w:val="20"/>
        </w:rPr>
        <w:tab/>
      </w:r>
      <w:r w:rsidR="00355ECE" w:rsidRPr="00355ECE">
        <w:rPr>
          <w:rFonts w:cs="Arial"/>
          <w:b/>
          <w:sz w:val="20"/>
          <w:szCs w:val="20"/>
        </w:rPr>
        <w:t xml:space="preserve">Petr </w:t>
      </w:r>
      <w:proofErr w:type="spellStart"/>
      <w:r w:rsidR="00355ECE" w:rsidRPr="00355ECE">
        <w:rPr>
          <w:rFonts w:cs="Arial"/>
          <w:b/>
          <w:sz w:val="20"/>
          <w:szCs w:val="20"/>
        </w:rPr>
        <w:t>Linart</w:t>
      </w:r>
      <w:proofErr w:type="spellEnd"/>
    </w:p>
    <w:p w:rsidR="00E8414D" w:rsidRPr="00E8414D" w:rsidRDefault="00E8414D" w:rsidP="00E8414D">
      <w:pPr>
        <w:widowControl w:val="0"/>
        <w:rPr>
          <w:rFonts w:cs="Arial"/>
          <w:sz w:val="20"/>
          <w:szCs w:val="20"/>
        </w:rPr>
      </w:pPr>
      <w:r w:rsidRPr="00355ECE">
        <w:rPr>
          <w:rFonts w:cs="Arial"/>
          <w:sz w:val="20"/>
          <w:szCs w:val="20"/>
        </w:rPr>
        <w:t>ředitel příspěvkové organizace</w:t>
      </w:r>
      <w:r w:rsidRPr="00355ECE">
        <w:rPr>
          <w:rFonts w:cs="Arial"/>
          <w:sz w:val="20"/>
          <w:szCs w:val="20"/>
        </w:rPr>
        <w:tab/>
      </w:r>
      <w:r w:rsidRPr="00355ECE">
        <w:rPr>
          <w:rFonts w:cs="Arial"/>
          <w:sz w:val="20"/>
          <w:szCs w:val="20"/>
        </w:rPr>
        <w:tab/>
      </w:r>
      <w:r w:rsidRPr="00355ECE">
        <w:rPr>
          <w:rFonts w:cs="Arial"/>
          <w:sz w:val="20"/>
          <w:szCs w:val="20"/>
        </w:rPr>
        <w:tab/>
      </w:r>
      <w:r w:rsidRPr="00355ECE">
        <w:rPr>
          <w:rFonts w:cs="Arial"/>
          <w:sz w:val="20"/>
          <w:szCs w:val="20"/>
        </w:rPr>
        <w:tab/>
      </w:r>
      <w:r w:rsidR="00355ECE" w:rsidRPr="00355ECE">
        <w:rPr>
          <w:rFonts w:cs="Arial"/>
          <w:sz w:val="20"/>
          <w:szCs w:val="20"/>
        </w:rPr>
        <w:t>Majitel</w:t>
      </w:r>
    </w:p>
    <w:p w:rsidR="00D1634D" w:rsidRPr="00E8414D" w:rsidRDefault="00D1634D">
      <w:pPr>
        <w:rPr>
          <w:rFonts w:cs="Arial"/>
        </w:rPr>
      </w:pPr>
    </w:p>
    <w:sectPr w:rsidR="00D1634D" w:rsidRPr="00E8414D" w:rsidSect="00E8414D">
      <w:headerReference w:type="default" r:id="rId8"/>
      <w:footerReference w:type="default" r:id="rId9"/>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E58" w:rsidRDefault="000B0E58" w:rsidP="00E8414D">
      <w:pPr>
        <w:spacing w:after="0" w:line="240" w:lineRule="auto"/>
      </w:pPr>
      <w:r>
        <w:separator/>
      </w:r>
    </w:p>
  </w:endnote>
  <w:endnote w:type="continuationSeparator" w:id="0">
    <w:p w:rsidR="000B0E58" w:rsidRDefault="000B0E58" w:rsidP="00E8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5767"/>
      <w:docPartObj>
        <w:docPartGallery w:val="Page Numbers (Bottom of Page)"/>
        <w:docPartUnique/>
      </w:docPartObj>
    </w:sdtPr>
    <w:sdtEndPr/>
    <w:sdtContent>
      <w:p w:rsidR="00ED7B56" w:rsidRDefault="00EB1BD3">
        <w:pPr>
          <w:pStyle w:val="Zpat"/>
          <w:jc w:val="center"/>
        </w:pPr>
        <w:r>
          <w:fldChar w:fldCharType="begin"/>
        </w:r>
        <w:r>
          <w:instrText>PAGE   \* MERGEFORMAT</w:instrText>
        </w:r>
        <w:r>
          <w:fldChar w:fldCharType="separate"/>
        </w:r>
        <w:r>
          <w:rPr>
            <w:noProof/>
          </w:rPr>
          <w:t>9</w:t>
        </w:r>
        <w:r>
          <w:fldChar w:fldCharType="end"/>
        </w:r>
      </w:p>
    </w:sdtContent>
  </w:sdt>
  <w:p w:rsidR="00A34BC2" w:rsidRDefault="00593E36">
    <w:pPr>
      <w:pStyle w:val="Zpat"/>
    </w:pPr>
  </w:p>
  <w:p w:rsidR="00396DA7" w:rsidRDefault="00593E36"/>
  <w:p w:rsidR="00396DA7" w:rsidRDefault="00593E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E58" w:rsidRDefault="000B0E58" w:rsidP="00E8414D">
      <w:pPr>
        <w:spacing w:after="0" w:line="240" w:lineRule="auto"/>
      </w:pPr>
      <w:r>
        <w:separator/>
      </w:r>
    </w:p>
  </w:footnote>
  <w:footnote w:type="continuationSeparator" w:id="0">
    <w:p w:rsidR="000B0E58" w:rsidRDefault="000B0E58" w:rsidP="00E84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103" w:rsidRDefault="00EB1BD3" w:rsidP="002A3103">
    <w:pPr>
      <w:pStyle w:val="Zhlav"/>
      <w:tabs>
        <w:tab w:val="clear" w:pos="4536"/>
        <w:tab w:val="clear" w:pos="9072"/>
        <w:tab w:val="left" w:pos="4050"/>
      </w:tabs>
      <w:jc w:val="center"/>
    </w:pPr>
    <w:r>
      <w:tab/>
    </w:r>
  </w:p>
  <w:p w:rsidR="002A3103" w:rsidRDefault="00593E36" w:rsidP="002A3103">
    <w:pPr>
      <w:pStyle w:val="Zhlav"/>
      <w:tabs>
        <w:tab w:val="clear" w:pos="4536"/>
        <w:tab w:val="clear" w:pos="9072"/>
        <w:tab w:val="left" w:pos="4050"/>
      </w:tabs>
      <w:jc w:val="center"/>
    </w:pPr>
  </w:p>
  <w:p w:rsidR="00396DA7" w:rsidRDefault="00593E36"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17F"/>
    <w:multiLevelType w:val="hybridMultilevel"/>
    <w:tmpl w:val="F440F7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33B74"/>
    <w:multiLevelType w:val="hybridMultilevel"/>
    <w:tmpl w:val="3CF4E91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FE5010"/>
    <w:multiLevelType w:val="hybridMultilevel"/>
    <w:tmpl w:val="6792E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204CE0"/>
    <w:multiLevelType w:val="hybridMultilevel"/>
    <w:tmpl w:val="C31A43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6" w15:restartNumberingAfterBreak="0">
    <w:nsid w:val="41FA4BBA"/>
    <w:multiLevelType w:val="multilevel"/>
    <w:tmpl w:val="B5122C6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b w:val="0"/>
        <w:sz w:val="20"/>
      </w:rPr>
    </w:lvl>
    <w:lvl w:ilvl="2">
      <w:start w:val="1"/>
      <w:numFmt w:val="upperRoman"/>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4275DAA"/>
    <w:multiLevelType w:val="hybridMultilevel"/>
    <w:tmpl w:val="0E4CF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611E1A4C"/>
    <w:multiLevelType w:val="hybridMultilevel"/>
    <w:tmpl w:val="131A2B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8E4E50"/>
    <w:multiLevelType w:val="hybridMultilevel"/>
    <w:tmpl w:val="4F12C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FC045B"/>
    <w:multiLevelType w:val="hybridMultilevel"/>
    <w:tmpl w:val="C474091A"/>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3"/>
  </w:num>
  <w:num w:numId="11">
    <w:abstractNumId w:val="11"/>
  </w:num>
  <w:num w:numId="12">
    <w:abstractNumId w:val="7"/>
  </w:num>
  <w:num w:numId="13">
    <w:abstractNumId w:val="0"/>
  </w:num>
  <w:num w:numId="14">
    <w:abstractNumId w:val="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4D"/>
    <w:rsid w:val="000B0E58"/>
    <w:rsid w:val="00355ECE"/>
    <w:rsid w:val="00406E19"/>
    <w:rsid w:val="005440CE"/>
    <w:rsid w:val="00591828"/>
    <w:rsid w:val="00593E36"/>
    <w:rsid w:val="005C7741"/>
    <w:rsid w:val="005E1CA9"/>
    <w:rsid w:val="0062765B"/>
    <w:rsid w:val="0063032F"/>
    <w:rsid w:val="00737F99"/>
    <w:rsid w:val="00943EFA"/>
    <w:rsid w:val="009511E0"/>
    <w:rsid w:val="00B218BC"/>
    <w:rsid w:val="00BB1841"/>
    <w:rsid w:val="00C376B3"/>
    <w:rsid w:val="00C40434"/>
    <w:rsid w:val="00D1634D"/>
    <w:rsid w:val="00D32D3A"/>
    <w:rsid w:val="00D74154"/>
    <w:rsid w:val="00E8414D"/>
    <w:rsid w:val="00EB1BD3"/>
    <w:rsid w:val="00FD0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2F383-E225-4D46-8D04-48D801D3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3EFA"/>
    <w:rPr>
      <w:rFonts w:ascii="Arial" w:hAnsi="Arial"/>
    </w:rPr>
  </w:style>
  <w:style w:type="paragraph" w:styleId="Nadpis1">
    <w:name w:val="heading 1"/>
    <w:basedOn w:val="Normln"/>
    <w:next w:val="Normln"/>
    <w:link w:val="Nadpis1Char"/>
    <w:qFormat/>
    <w:rsid w:val="00E8414D"/>
    <w:pPr>
      <w:widowControl w:val="0"/>
      <w:numPr>
        <w:numId w:val="1"/>
      </w:numPr>
      <w:spacing w:before="240" w:after="120" w:line="276" w:lineRule="auto"/>
      <w:jc w:val="both"/>
      <w:outlineLvl w:val="0"/>
    </w:pPr>
    <w:rPr>
      <w:rFonts w:eastAsia="Times New Roman" w:cs="Arial"/>
      <w:b/>
      <w:sz w:val="24"/>
      <w:lang w:eastAsia="cs-CZ"/>
    </w:rPr>
  </w:style>
  <w:style w:type="paragraph" w:styleId="Nadpis2">
    <w:name w:val="heading 2"/>
    <w:basedOn w:val="Odstavecseseznamem"/>
    <w:next w:val="Normln"/>
    <w:link w:val="Nadpis2Char"/>
    <w:qFormat/>
    <w:rsid w:val="00E8414D"/>
    <w:pPr>
      <w:numPr>
        <w:numId w:val="1"/>
      </w:numPr>
      <w:outlineLvl w:val="1"/>
    </w:pPr>
  </w:style>
  <w:style w:type="paragraph" w:styleId="Nadpis3">
    <w:name w:val="heading 3"/>
    <w:basedOn w:val="Nadpis2"/>
    <w:next w:val="Normln"/>
    <w:link w:val="Nadpis3Char"/>
    <w:uiPriority w:val="9"/>
    <w:qFormat/>
    <w:rsid w:val="00E8414D"/>
    <w:pPr>
      <w:numPr>
        <w:ilvl w:val="2"/>
      </w:numPr>
      <w:outlineLvl w:val="2"/>
    </w:pPr>
    <w:rPr>
      <w:bCs/>
      <w:szCs w:val="26"/>
    </w:rPr>
  </w:style>
  <w:style w:type="paragraph" w:styleId="Nadpis4">
    <w:name w:val="heading 4"/>
    <w:basedOn w:val="Normln"/>
    <w:next w:val="Normln"/>
    <w:link w:val="Nadpis4Char"/>
    <w:uiPriority w:val="9"/>
    <w:semiHidden/>
    <w:unhideWhenUsed/>
    <w:qFormat/>
    <w:rsid w:val="00E8414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8414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8414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8414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8414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8414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414D"/>
    <w:rPr>
      <w:rFonts w:ascii="Arial" w:eastAsia="Times New Roman" w:hAnsi="Arial" w:cs="Arial"/>
      <w:b/>
      <w:sz w:val="24"/>
      <w:lang w:eastAsia="cs-CZ"/>
    </w:rPr>
  </w:style>
  <w:style w:type="character" w:customStyle="1" w:styleId="Nadpis2Char">
    <w:name w:val="Nadpis 2 Char"/>
    <w:basedOn w:val="Standardnpsmoodstavce"/>
    <w:link w:val="Nadpis2"/>
    <w:rsid w:val="00E8414D"/>
    <w:rPr>
      <w:rFonts w:ascii="Arial" w:hAnsi="Arial" w:cs="Arial"/>
      <w:sz w:val="20"/>
      <w:szCs w:val="20"/>
    </w:rPr>
  </w:style>
  <w:style w:type="character" w:customStyle="1" w:styleId="Nadpis3Char">
    <w:name w:val="Nadpis 3 Char"/>
    <w:basedOn w:val="Standardnpsmoodstavce"/>
    <w:link w:val="Nadpis3"/>
    <w:uiPriority w:val="9"/>
    <w:rsid w:val="00E8414D"/>
    <w:rPr>
      <w:rFonts w:ascii="Arial" w:hAnsi="Arial" w:cs="Arial"/>
      <w:bCs/>
      <w:sz w:val="20"/>
      <w:szCs w:val="26"/>
    </w:rPr>
  </w:style>
  <w:style w:type="character" w:customStyle="1" w:styleId="Nadpis4Char">
    <w:name w:val="Nadpis 4 Char"/>
    <w:basedOn w:val="Standardnpsmoodstavce"/>
    <w:link w:val="Nadpis4"/>
    <w:uiPriority w:val="9"/>
    <w:semiHidden/>
    <w:rsid w:val="00E8414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E8414D"/>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E8414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E8414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E8414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8414D"/>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34"/>
    <w:qFormat/>
    <w:rsid w:val="00E8414D"/>
    <w:pPr>
      <w:widowControl w:val="0"/>
      <w:numPr>
        <w:ilvl w:val="1"/>
        <w:numId w:val="3"/>
      </w:numPr>
      <w:spacing w:after="0" w:line="276" w:lineRule="auto"/>
      <w:contextualSpacing/>
      <w:jc w:val="both"/>
    </w:pPr>
    <w:rPr>
      <w:rFonts w:cs="Arial"/>
      <w:sz w:val="20"/>
      <w:szCs w:val="20"/>
    </w:rPr>
  </w:style>
  <w:style w:type="character" w:customStyle="1" w:styleId="dn">
    <w:name w:val="Žádný"/>
    <w:rsid w:val="00E8414D"/>
  </w:style>
  <w:style w:type="paragraph" w:styleId="Zhlav">
    <w:name w:val="header"/>
    <w:basedOn w:val="Normln"/>
    <w:link w:val="ZhlavChar"/>
    <w:uiPriority w:val="99"/>
    <w:unhideWhenUsed/>
    <w:rsid w:val="00E841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414D"/>
  </w:style>
  <w:style w:type="paragraph" w:styleId="Zpat">
    <w:name w:val="footer"/>
    <w:basedOn w:val="Normln"/>
    <w:link w:val="ZpatChar"/>
    <w:uiPriority w:val="99"/>
    <w:unhideWhenUsed/>
    <w:rsid w:val="00E8414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414D"/>
  </w:style>
  <w:style w:type="paragraph" w:customStyle="1" w:styleId="Odrazka1">
    <w:name w:val="Odrazka 1"/>
    <w:basedOn w:val="Normln"/>
    <w:qFormat/>
    <w:rsid w:val="00E8414D"/>
    <w:pPr>
      <w:numPr>
        <w:numId w:val="2"/>
      </w:numPr>
      <w:tabs>
        <w:tab w:val="left" w:pos="397"/>
      </w:tabs>
      <w:spacing w:after="0" w:line="276" w:lineRule="auto"/>
      <w:outlineLvl w:val="2"/>
    </w:pPr>
    <w:rPr>
      <w:rFonts w:eastAsia="Times New Roman" w:cs="Times New Roman"/>
      <w:sz w:val="20"/>
      <w:szCs w:val="24"/>
      <w:lang w:eastAsia="cs-CZ"/>
    </w:rPr>
  </w:style>
  <w:style w:type="paragraph" w:customStyle="1" w:styleId="Odrazka2">
    <w:name w:val="Odrazka 2"/>
    <w:basedOn w:val="Odrazka1"/>
    <w:link w:val="Odrazka2Char"/>
    <w:qFormat/>
    <w:rsid w:val="00E8414D"/>
    <w:pPr>
      <w:numPr>
        <w:ilvl w:val="1"/>
      </w:numPr>
    </w:pPr>
  </w:style>
  <w:style w:type="paragraph" w:customStyle="1" w:styleId="Odrazka3">
    <w:name w:val="Odrazka 3"/>
    <w:basedOn w:val="Odrazka2"/>
    <w:qFormat/>
    <w:rsid w:val="00E8414D"/>
    <w:pPr>
      <w:numPr>
        <w:ilvl w:val="2"/>
      </w:numPr>
      <w:tabs>
        <w:tab w:val="clear" w:pos="1871"/>
        <w:tab w:val="num" w:pos="360"/>
      </w:tabs>
    </w:pPr>
  </w:style>
  <w:style w:type="character" w:customStyle="1" w:styleId="Odrazka2Char">
    <w:name w:val="Odrazka 2 Char"/>
    <w:link w:val="Odrazka2"/>
    <w:rsid w:val="00E8414D"/>
    <w:rPr>
      <w:rFonts w:ascii="Arial" w:eastAsia="Times New Roman" w:hAnsi="Arial" w:cs="Times New Roman"/>
      <w:sz w:val="20"/>
      <w:szCs w:val="24"/>
      <w:lang w:eastAsia="cs-CZ"/>
    </w:rPr>
  </w:style>
  <w:style w:type="character" w:customStyle="1" w:styleId="elementor-icon-list-text">
    <w:name w:val="elementor-icon-list-text"/>
    <w:basedOn w:val="Standardnpsmoodstavce"/>
    <w:rsid w:val="00E8414D"/>
  </w:style>
  <w:style w:type="character" w:customStyle="1" w:styleId="OdstavecseseznamemChar">
    <w:name w:val="Odstavec se seznamem Char"/>
    <w:link w:val="Odstavecseseznamem"/>
    <w:uiPriority w:val="34"/>
    <w:locked/>
    <w:rsid w:val="009511E0"/>
    <w:rPr>
      <w:rFonts w:ascii="Arial" w:hAnsi="Arial" w:cs="Arial"/>
      <w:sz w:val="20"/>
      <w:szCs w:val="20"/>
    </w:rPr>
  </w:style>
  <w:style w:type="character" w:styleId="Zdraznnjemn">
    <w:name w:val="Subtle Emphasis"/>
    <w:basedOn w:val="Standardnpsmoodstavce"/>
    <w:uiPriority w:val="19"/>
    <w:qFormat/>
    <w:rsid w:val="00943E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2910F-E91A-438E-A7E9-7D8A7CE0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2492</Words>
  <Characters>14706</Characters>
  <Application>Microsoft Office Word</Application>
  <DocSecurity>4</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Novak</dc:creator>
  <cp:keywords/>
  <dc:description/>
  <cp:lastModifiedBy>Eva Hlavickova</cp:lastModifiedBy>
  <cp:revision>2</cp:revision>
  <cp:lastPrinted>2022-08-24T09:09:00Z</cp:lastPrinted>
  <dcterms:created xsi:type="dcterms:W3CDTF">2022-08-24T09:55:00Z</dcterms:created>
  <dcterms:modified xsi:type="dcterms:W3CDTF">2022-08-24T09:55:00Z</dcterms:modified>
</cp:coreProperties>
</file>