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</w:rPr>
      </w:pPr>
    </w:p>
    <w:p>
      <w:pPr>
        <w:pStyle w:val="Title"/>
      </w:pPr>
      <w:r>
        <w:rPr>
          <w:color w:val="2E5395"/>
        </w:rPr>
        <w:t>Vzor</w:t>
      </w:r>
      <w:r>
        <w:rPr>
          <w:color w:val="2E5395"/>
          <w:spacing w:val="-2"/>
        </w:rPr>
        <w:t> </w:t>
      </w:r>
      <w:r>
        <w:rPr>
          <w:color w:val="2E5395"/>
        </w:rPr>
        <w:t>check-listu</w:t>
      </w:r>
    </w:p>
    <w:p>
      <w:pPr>
        <w:pStyle w:val="BodyText"/>
        <w:rPr>
          <w:b/>
          <w:sz w:val="28"/>
        </w:rPr>
      </w:pPr>
    </w:p>
    <w:p>
      <w:pPr>
        <w:pStyle w:val="Heading1"/>
        <w:spacing w:line="453" w:lineRule="auto" w:before="216"/>
        <w:ind w:right="886"/>
      </w:pPr>
      <w:r>
        <w:rPr/>
        <w:t>Název poskytovatele služeb včetně identifikace (IČ, adresa, jméno kompetentní osoby)</w:t>
      </w:r>
      <w:r>
        <w:rPr>
          <w:spacing w:val="-47"/>
        </w:rPr>
        <w:t> </w:t>
      </w:r>
      <w:r>
        <w:rPr/>
        <w:t>Název</w:t>
      </w:r>
      <w:r>
        <w:rPr>
          <w:spacing w:val="-3"/>
        </w:rPr>
        <w:t> </w:t>
      </w:r>
      <w:r>
        <w:rPr/>
        <w:t>profesní asociace,</w:t>
      </w:r>
      <w:r>
        <w:rPr>
          <w:spacing w:val="1"/>
        </w:rPr>
        <w:t> </w:t>
      </w:r>
      <w:r>
        <w:rPr/>
        <w:t>pod</w:t>
      </w:r>
      <w:r>
        <w:rPr>
          <w:spacing w:val="-1"/>
        </w:rPr>
        <w:t> </w:t>
      </w:r>
      <w:r>
        <w:rPr/>
        <w:t>kterou</w:t>
      </w:r>
      <w:r>
        <w:rPr>
          <w:spacing w:val="-1"/>
        </w:rPr>
        <w:t> </w:t>
      </w:r>
      <w:r>
        <w:rPr/>
        <w:t>sektor</w:t>
      </w:r>
      <w:r>
        <w:rPr>
          <w:spacing w:val="-1"/>
        </w:rPr>
        <w:t> </w:t>
      </w:r>
      <w:r>
        <w:rPr/>
        <w:t>spadá</w:t>
      </w:r>
    </w:p>
    <w:p>
      <w:pPr>
        <w:spacing w:before="2"/>
        <w:ind w:left="116" w:right="0" w:firstLine="0"/>
        <w:jc w:val="left"/>
        <w:rPr>
          <w:b/>
          <w:sz w:val="22"/>
        </w:rPr>
      </w:pPr>
      <w:r>
        <w:rPr>
          <w:b/>
          <w:sz w:val="22"/>
        </w:rPr>
        <w:t>Web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organizace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spacing w:before="0"/>
        <w:ind w:left="116" w:right="0" w:firstLine="0"/>
        <w:jc w:val="left"/>
        <w:rPr>
          <w:sz w:val="22"/>
        </w:rPr>
      </w:pPr>
      <w:r>
        <w:rPr>
          <w:b/>
          <w:sz w:val="22"/>
        </w:rPr>
        <w:t>Vize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organizace</w:t>
      </w:r>
      <w:r>
        <w:rPr>
          <w:b/>
          <w:spacing w:val="-1"/>
          <w:sz w:val="22"/>
        </w:rPr>
        <w:t> </w:t>
      </w:r>
      <w:r>
        <w:rPr>
          <w:sz w:val="22"/>
        </w:rPr>
        <w:t>(subjekt</w:t>
      </w:r>
      <w:r>
        <w:rPr>
          <w:spacing w:val="-3"/>
          <w:sz w:val="22"/>
        </w:rPr>
        <w:t> </w:t>
      </w:r>
      <w:r>
        <w:rPr>
          <w:sz w:val="22"/>
        </w:rPr>
        <w:t>uvede,</w:t>
      </w:r>
      <w:r>
        <w:rPr>
          <w:spacing w:val="-2"/>
          <w:sz w:val="22"/>
        </w:rPr>
        <w:t> </w:t>
      </w:r>
      <w:r>
        <w:rPr>
          <w:sz w:val="22"/>
        </w:rPr>
        <w:t>jaká</w:t>
      </w:r>
      <w:r>
        <w:rPr>
          <w:spacing w:val="-3"/>
          <w:sz w:val="22"/>
        </w:rPr>
        <w:t> </w:t>
      </w:r>
      <w:r>
        <w:rPr>
          <w:sz w:val="22"/>
        </w:rPr>
        <w:t>je</w:t>
      </w:r>
      <w:r>
        <w:rPr>
          <w:spacing w:val="-4"/>
          <w:sz w:val="22"/>
        </w:rPr>
        <w:t> </w:t>
      </w:r>
      <w:r>
        <w:rPr>
          <w:sz w:val="22"/>
        </w:rPr>
        <w:t>jeho</w:t>
      </w:r>
      <w:r>
        <w:rPr>
          <w:spacing w:val="-2"/>
          <w:sz w:val="22"/>
        </w:rPr>
        <w:t> </w:t>
      </w:r>
      <w:r>
        <w:rPr>
          <w:sz w:val="22"/>
        </w:rPr>
        <w:t>vize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kdo</w:t>
      </w:r>
      <w:r>
        <w:rPr>
          <w:spacing w:val="-3"/>
          <w:sz w:val="22"/>
        </w:rPr>
        <w:t> </w:t>
      </w:r>
      <w:r>
        <w:rPr>
          <w:sz w:val="22"/>
        </w:rPr>
        <w:t>je</w:t>
      </w:r>
      <w:r>
        <w:rPr>
          <w:spacing w:val="-2"/>
          <w:sz w:val="22"/>
        </w:rPr>
        <w:t> </w:t>
      </w:r>
      <w:r>
        <w:rPr>
          <w:sz w:val="22"/>
        </w:rPr>
        <w:t>jeho</w:t>
      </w:r>
      <w:r>
        <w:rPr>
          <w:spacing w:val="-2"/>
          <w:sz w:val="22"/>
        </w:rPr>
        <w:t> </w:t>
      </w:r>
      <w:r>
        <w:rPr>
          <w:sz w:val="22"/>
        </w:rPr>
        <w:t>zákazníkem)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spacing w:before="0"/>
        <w:ind w:left="116" w:right="0" w:firstLine="0"/>
        <w:jc w:val="left"/>
        <w:rPr>
          <w:i/>
          <w:sz w:val="22"/>
        </w:rPr>
      </w:pPr>
      <w:r>
        <w:rPr>
          <w:b/>
          <w:sz w:val="22"/>
        </w:rPr>
        <w:t>Pilíře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</w:t>
      </w:r>
      <w:r>
        <w:rPr>
          <w:i/>
          <w:sz w:val="22"/>
        </w:rPr>
        <w:t>subjekt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uvede,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jaké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prostředky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k dané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zásadě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využívá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jak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často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je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vyhodnocuje)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Heading1"/>
      </w:pPr>
      <w:r>
        <w:rPr/>
        <w:t>Kvalita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zásady</w:t>
      </w:r>
      <w:r>
        <w:rPr>
          <w:spacing w:val="-3"/>
        </w:rPr>
        <w:t> </w:t>
      </w:r>
      <w:r>
        <w:rPr/>
        <w:t>péče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kvalitu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709"/>
        <w:jc w:val="left"/>
        <w:rPr>
          <w:i/>
          <w:sz w:val="22"/>
        </w:rPr>
      </w:pPr>
      <w:r>
        <w:rPr>
          <w:sz w:val="22"/>
        </w:rPr>
        <w:t>Poznání</w:t>
      </w:r>
      <w:r>
        <w:rPr>
          <w:spacing w:val="-2"/>
          <w:sz w:val="22"/>
        </w:rPr>
        <w:t> </w:t>
      </w:r>
      <w:r>
        <w:rPr>
          <w:sz w:val="22"/>
        </w:rPr>
        <w:t>potřeb</w:t>
      </w:r>
      <w:r>
        <w:rPr>
          <w:spacing w:val="-1"/>
          <w:sz w:val="22"/>
        </w:rPr>
        <w:t> </w:t>
      </w:r>
      <w:r>
        <w:rPr>
          <w:sz w:val="22"/>
        </w:rPr>
        <w:t>zákazníka</w:t>
      </w:r>
      <w:r>
        <w:rPr>
          <w:spacing w:val="-3"/>
          <w:sz w:val="22"/>
        </w:rPr>
        <w:t> </w:t>
      </w:r>
      <w:r>
        <w:rPr>
          <w:i/>
          <w:sz w:val="22"/>
        </w:rPr>
        <w:t>realizuju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skrze…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1" w:after="0"/>
        <w:ind w:left="824" w:right="0" w:hanging="709"/>
        <w:jc w:val="left"/>
        <w:rPr>
          <w:sz w:val="22"/>
        </w:rPr>
      </w:pPr>
      <w:r>
        <w:rPr>
          <w:sz w:val="22"/>
        </w:rPr>
        <w:t>Standardizace</w:t>
      </w:r>
      <w:r>
        <w:rPr>
          <w:spacing w:val="-3"/>
          <w:sz w:val="22"/>
        </w:rPr>
        <w:t> </w:t>
      </w:r>
      <w:r>
        <w:rPr>
          <w:sz w:val="22"/>
        </w:rPr>
        <w:t>dané</w:t>
      </w:r>
      <w:r>
        <w:rPr>
          <w:spacing w:val="-2"/>
          <w:sz w:val="22"/>
        </w:rPr>
        <w:t> </w:t>
      </w:r>
      <w:r>
        <w:rPr>
          <w:sz w:val="22"/>
        </w:rPr>
        <w:t>služby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709"/>
        <w:jc w:val="left"/>
        <w:rPr>
          <w:sz w:val="22"/>
        </w:rPr>
      </w:pPr>
      <w:r>
        <w:rPr>
          <w:sz w:val="22"/>
        </w:rPr>
        <w:t>Práce</w:t>
      </w:r>
      <w:r>
        <w:rPr>
          <w:spacing w:val="-4"/>
          <w:sz w:val="22"/>
        </w:rPr>
        <w:t> </w:t>
      </w:r>
      <w:r>
        <w:rPr>
          <w:sz w:val="22"/>
        </w:rPr>
        <w:t>s podněty,</w:t>
      </w:r>
      <w:r>
        <w:rPr>
          <w:spacing w:val="-2"/>
          <w:sz w:val="22"/>
        </w:rPr>
        <w:t> </w:t>
      </w:r>
      <w:r>
        <w:rPr>
          <w:sz w:val="22"/>
        </w:rPr>
        <w:t>připomínkami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návrhy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709"/>
        <w:jc w:val="left"/>
        <w:rPr>
          <w:sz w:val="22"/>
        </w:rPr>
      </w:pPr>
      <w:r>
        <w:rPr>
          <w:sz w:val="22"/>
        </w:rPr>
        <w:t>Rozvoj</w:t>
      </w:r>
      <w:r>
        <w:rPr>
          <w:spacing w:val="-4"/>
          <w:sz w:val="22"/>
        </w:rPr>
        <w:t> </w:t>
      </w:r>
      <w:r>
        <w:rPr>
          <w:sz w:val="22"/>
        </w:rPr>
        <w:t>profesních</w:t>
      </w:r>
      <w:r>
        <w:rPr>
          <w:spacing w:val="-3"/>
          <w:sz w:val="22"/>
        </w:rPr>
        <w:t> </w:t>
      </w:r>
      <w:r>
        <w:rPr>
          <w:sz w:val="22"/>
        </w:rPr>
        <w:t>dovedností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neustálé</w:t>
      </w:r>
      <w:r>
        <w:rPr>
          <w:spacing w:val="-3"/>
          <w:sz w:val="22"/>
        </w:rPr>
        <w:t> </w:t>
      </w:r>
      <w:r>
        <w:rPr>
          <w:sz w:val="22"/>
        </w:rPr>
        <w:t>zvyšování</w:t>
      </w:r>
      <w:r>
        <w:rPr>
          <w:spacing w:val="-4"/>
          <w:sz w:val="22"/>
        </w:rPr>
        <w:t> </w:t>
      </w:r>
      <w:r>
        <w:rPr>
          <w:sz w:val="22"/>
        </w:rPr>
        <w:t>kvalifikace</w:t>
      </w:r>
      <w:r>
        <w:rPr>
          <w:spacing w:val="-3"/>
          <w:sz w:val="22"/>
        </w:rPr>
        <w:t> </w:t>
      </w:r>
      <w:r>
        <w:rPr>
          <w:sz w:val="22"/>
        </w:rPr>
        <w:t>pracovníků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709"/>
        <w:jc w:val="left"/>
        <w:rPr>
          <w:sz w:val="22"/>
        </w:rPr>
      </w:pPr>
      <w:r>
        <w:rPr>
          <w:sz w:val="22"/>
        </w:rPr>
        <w:t>Zásada</w:t>
      </w:r>
      <w:r>
        <w:rPr>
          <w:spacing w:val="-2"/>
          <w:sz w:val="22"/>
        </w:rPr>
        <w:t> </w:t>
      </w:r>
      <w:r>
        <w:rPr>
          <w:sz w:val="22"/>
        </w:rPr>
        <w:t>dobrých</w:t>
      </w:r>
      <w:r>
        <w:rPr>
          <w:spacing w:val="-2"/>
          <w:sz w:val="22"/>
        </w:rPr>
        <w:t> </w:t>
      </w:r>
      <w:r>
        <w:rPr>
          <w:sz w:val="22"/>
        </w:rPr>
        <w:t>vztahů</w:t>
      </w:r>
      <w:r>
        <w:rPr>
          <w:spacing w:val="-3"/>
          <w:sz w:val="22"/>
        </w:rPr>
        <w:t> </w:t>
      </w:r>
      <w:r>
        <w:rPr>
          <w:sz w:val="22"/>
        </w:rPr>
        <w:t>s</w:t>
      </w:r>
      <w:r>
        <w:rPr>
          <w:spacing w:val="-1"/>
          <w:sz w:val="22"/>
        </w:rPr>
        <w:t> </w:t>
      </w:r>
      <w:r>
        <w:rPr>
          <w:sz w:val="22"/>
        </w:rPr>
        <w:t>dodavateli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</w:pPr>
      <w:r>
        <w:rPr/>
        <w:t>Komunikace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" w:after="0"/>
        <w:ind w:left="476" w:right="0" w:hanging="361"/>
        <w:jc w:val="left"/>
        <w:rPr>
          <w:sz w:val="22"/>
        </w:rPr>
      </w:pPr>
      <w:r>
        <w:rPr>
          <w:sz w:val="22"/>
        </w:rPr>
        <w:t>Interní</w:t>
      </w:r>
      <w:r>
        <w:rPr>
          <w:spacing w:val="-3"/>
          <w:sz w:val="22"/>
        </w:rPr>
        <w:t> </w:t>
      </w:r>
      <w:r>
        <w:rPr>
          <w:sz w:val="22"/>
        </w:rPr>
        <w:t>komunikace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41" w:after="0"/>
        <w:ind w:left="476" w:right="0" w:hanging="361"/>
        <w:jc w:val="left"/>
        <w:rPr>
          <w:sz w:val="24"/>
        </w:rPr>
      </w:pPr>
      <w:r>
        <w:rPr>
          <w:sz w:val="22"/>
        </w:rPr>
        <w:t>Externí</w:t>
      </w:r>
      <w:r>
        <w:rPr>
          <w:spacing w:val="-5"/>
          <w:sz w:val="22"/>
        </w:rPr>
        <w:t> </w:t>
      </w:r>
      <w:r>
        <w:rPr>
          <w:sz w:val="22"/>
        </w:rPr>
        <w:t>komunikace</w:t>
      </w:r>
    </w:p>
    <w:p>
      <w:pPr>
        <w:pStyle w:val="BodyText"/>
        <w:spacing w:before="3"/>
        <w:rPr>
          <w:sz w:val="19"/>
        </w:rPr>
      </w:pPr>
    </w:p>
    <w:p>
      <w:pPr>
        <w:pStyle w:val="Heading1"/>
      </w:pPr>
      <w:r>
        <w:rPr/>
        <w:t>Bezpečnost</w:t>
      </w:r>
    </w:p>
    <w:sectPr>
      <w:type w:val="continuous"/>
      <w:pgSz w:w="11910" w:h="16840"/>
      <w:pgMar w:top="1580" w:bottom="280" w:left="13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476" w:hanging="360"/>
        <w:jc w:val="left"/>
      </w:pPr>
      <w:rPr>
        <w:rFonts w:hint="default"/>
        <w:spacing w:val="-1"/>
        <w:w w:val="10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1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0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4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9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237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824" w:hanging="70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30" w:hanging="70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41" w:hanging="70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1" w:hanging="70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62" w:hanging="70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73" w:hanging="70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83" w:hanging="70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94" w:hanging="70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05" w:hanging="708"/>
      </w:pPr>
      <w:rPr>
        <w:rFonts w:hint="default"/>
        <w:lang w:val="cs-C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Calibri" w:hAnsi="Calibri" w:eastAsia="Calibri" w:cs="Calibri"/>
      <w:b/>
      <w:bCs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44"/>
      <w:ind w:left="116"/>
    </w:pPr>
    <w:rPr>
      <w:rFonts w:ascii="Calibri" w:hAnsi="Calibri" w:eastAsia="Calibri" w:cs="Calibri"/>
      <w:b/>
      <w:bCs/>
      <w:sz w:val="28"/>
      <w:szCs w:val="28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824" w:hanging="709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Košlíková</dc:creator>
  <dcterms:created xsi:type="dcterms:W3CDTF">2022-08-22T14:50:18Z</dcterms:created>
  <dcterms:modified xsi:type="dcterms:W3CDTF">2022-08-22T14:50:18Z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2022-08-22T00:00:00Z</vt:filetime>
  </property>
</Properties>
</file>