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9A9" w:rsidRPr="007D0470" w:rsidRDefault="004779A9" w:rsidP="004779A9">
      <w:pPr>
        <w:jc w:val="center"/>
        <w:rPr>
          <w:rFonts w:asciiTheme="minorHAnsi" w:hAnsiTheme="minorHAnsi" w:cstheme="minorHAnsi"/>
          <w:b/>
          <w:bCs/>
          <w:color w:val="auto"/>
          <w:sz w:val="32"/>
          <w:szCs w:val="32"/>
        </w:rPr>
      </w:pPr>
      <w:r w:rsidRPr="007D0470">
        <w:rPr>
          <w:rFonts w:asciiTheme="minorHAnsi" w:hAnsiTheme="minorHAnsi" w:cstheme="minorHAnsi"/>
          <w:b/>
          <w:bCs/>
          <w:sz w:val="32"/>
          <w:szCs w:val="32"/>
        </w:rPr>
        <w:t>Dohoda o narovnání</w:t>
      </w:r>
      <w:r w:rsidR="009153BB">
        <w:rPr>
          <w:rFonts w:asciiTheme="minorHAnsi" w:hAnsiTheme="minorHAnsi" w:cstheme="minorHAnsi"/>
          <w:b/>
          <w:bCs/>
          <w:sz w:val="32"/>
          <w:szCs w:val="32"/>
        </w:rPr>
        <w:t xml:space="preserve"> a vypořádání bezdůvodného obohacení</w:t>
      </w:r>
    </w:p>
    <w:p w:rsidR="004779A9" w:rsidRPr="007D0470" w:rsidRDefault="004779A9" w:rsidP="004779A9">
      <w:pPr>
        <w:rPr>
          <w:rFonts w:asciiTheme="minorHAnsi" w:hAnsiTheme="minorHAnsi" w:cstheme="minorHAnsi"/>
          <w:sz w:val="24"/>
          <w:szCs w:val="24"/>
        </w:rPr>
      </w:pPr>
    </w:p>
    <w:p w:rsidR="004779A9" w:rsidRPr="00F10154" w:rsidRDefault="004779A9" w:rsidP="004779A9">
      <w:pPr>
        <w:pStyle w:val="Prosttext"/>
        <w:rPr>
          <w:rFonts w:asciiTheme="minorHAnsi" w:hAnsiTheme="minorHAnsi" w:cstheme="minorHAnsi"/>
          <w:b/>
          <w:bCs/>
          <w:sz w:val="24"/>
          <w:szCs w:val="24"/>
        </w:rPr>
      </w:pPr>
      <w:r w:rsidRPr="00F10154">
        <w:rPr>
          <w:rFonts w:asciiTheme="minorHAnsi" w:hAnsiTheme="minorHAnsi" w:cstheme="minorHAnsi"/>
          <w:b/>
          <w:bCs/>
          <w:sz w:val="24"/>
          <w:szCs w:val="24"/>
        </w:rPr>
        <w:t>Psychiatrická nemocnice Bohnice, státní příspěvková organizace</w:t>
      </w:r>
    </w:p>
    <w:p w:rsidR="004779A9" w:rsidRPr="00F10154" w:rsidRDefault="004779A9" w:rsidP="004779A9">
      <w:pPr>
        <w:rPr>
          <w:rFonts w:asciiTheme="minorHAnsi" w:hAnsiTheme="minorHAnsi" w:cstheme="minorHAnsi"/>
          <w:sz w:val="24"/>
          <w:szCs w:val="24"/>
          <w:lang w:eastAsia="en-US"/>
        </w:rPr>
      </w:pPr>
      <w:r w:rsidRPr="00F10154">
        <w:rPr>
          <w:rFonts w:asciiTheme="minorHAnsi" w:hAnsiTheme="minorHAnsi" w:cstheme="minorHAnsi"/>
          <w:sz w:val="24"/>
          <w:szCs w:val="24"/>
          <w:lang w:eastAsia="en-US"/>
        </w:rPr>
        <w:t>sídlem Ústavní 91/7, 181 02 Praha 8</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 xml:space="preserve">zastoupená MUDr. </w:t>
      </w:r>
      <w:r w:rsidR="007D0470" w:rsidRPr="00F10154">
        <w:rPr>
          <w:rFonts w:asciiTheme="minorHAnsi" w:hAnsiTheme="minorHAnsi" w:cstheme="minorHAnsi"/>
          <w:sz w:val="24"/>
          <w:szCs w:val="24"/>
        </w:rPr>
        <w:t xml:space="preserve">Zuzanou </w:t>
      </w:r>
      <w:proofErr w:type="spellStart"/>
      <w:r w:rsidR="007D0470" w:rsidRPr="00F10154">
        <w:rPr>
          <w:rFonts w:asciiTheme="minorHAnsi" w:hAnsiTheme="minorHAnsi" w:cstheme="minorHAnsi"/>
          <w:sz w:val="24"/>
          <w:szCs w:val="24"/>
        </w:rPr>
        <w:t>Barboríkovou</w:t>
      </w:r>
      <w:proofErr w:type="spellEnd"/>
      <w:r w:rsidR="007D0470" w:rsidRPr="00F10154">
        <w:rPr>
          <w:rFonts w:asciiTheme="minorHAnsi" w:hAnsiTheme="minorHAnsi" w:cstheme="minorHAnsi"/>
          <w:sz w:val="24"/>
          <w:szCs w:val="24"/>
        </w:rPr>
        <w:t>,</w:t>
      </w:r>
      <w:r w:rsidRPr="00F10154">
        <w:rPr>
          <w:rFonts w:asciiTheme="minorHAnsi" w:hAnsiTheme="minorHAnsi" w:cstheme="minorHAnsi"/>
          <w:sz w:val="24"/>
          <w:szCs w:val="24"/>
        </w:rPr>
        <w:t xml:space="preserve"> MBA, ředitel</w:t>
      </w:r>
      <w:r w:rsidR="007D0470" w:rsidRPr="00F10154">
        <w:rPr>
          <w:rFonts w:asciiTheme="minorHAnsi" w:hAnsiTheme="minorHAnsi" w:cstheme="minorHAnsi"/>
          <w:sz w:val="24"/>
          <w:szCs w:val="24"/>
        </w:rPr>
        <w:t>kou</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IČ</w:t>
      </w:r>
      <w:r w:rsidR="007D0470" w:rsidRPr="00F10154">
        <w:rPr>
          <w:rFonts w:asciiTheme="minorHAnsi" w:hAnsiTheme="minorHAnsi" w:cstheme="minorHAnsi"/>
          <w:sz w:val="24"/>
          <w:szCs w:val="24"/>
        </w:rPr>
        <w:t>O:</w:t>
      </w:r>
      <w:r w:rsidRPr="00F10154">
        <w:rPr>
          <w:rFonts w:asciiTheme="minorHAnsi" w:hAnsiTheme="minorHAnsi" w:cstheme="minorHAnsi"/>
          <w:sz w:val="24"/>
          <w:szCs w:val="24"/>
        </w:rPr>
        <w:t xml:space="preserve"> 000</w:t>
      </w:r>
      <w:r w:rsidR="007D0470" w:rsidRPr="00F10154">
        <w:rPr>
          <w:rFonts w:asciiTheme="minorHAnsi" w:hAnsiTheme="minorHAnsi" w:cstheme="minorHAnsi"/>
          <w:sz w:val="24"/>
          <w:szCs w:val="24"/>
        </w:rPr>
        <w:t xml:space="preserve"> </w:t>
      </w:r>
      <w:r w:rsidRPr="00F10154">
        <w:rPr>
          <w:rFonts w:asciiTheme="minorHAnsi" w:hAnsiTheme="minorHAnsi" w:cstheme="minorHAnsi"/>
          <w:sz w:val="24"/>
          <w:szCs w:val="24"/>
        </w:rPr>
        <w:t>64</w:t>
      </w:r>
      <w:r w:rsidR="007D0470" w:rsidRPr="00F10154">
        <w:rPr>
          <w:rFonts w:asciiTheme="minorHAnsi" w:hAnsiTheme="minorHAnsi" w:cstheme="minorHAnsi"/>
          <w:sz w:val="24"/>
          <w:szCs w:val="24"/>
        </w:rPr>
        <w:t xml:space="preserve"> </w:t>
      </w:r>
      <w:r w:rsidRPr="00F10154">
        <w:rPr>
          <w:rFonts w:asciiTheme="minorHAnsi" w:hAnsiTheme="minorHAnsi" w:cstheme="minorHAnsi"/>
          <w:sz w:val="24"/>
          <w:szCs w:val="24"/>
        </w:rPr>
        <w:t>220</w:t>
      </w: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(dále jen „</w:t>
      </w:r>
      <w:r w:rsidRPr="00F10154">
        <w:rPr>
          <w:rFonts w:asciiTheme="minorHAnsi" w:hAnsiTheme="minorHAnsi" w:cstheme="minorHAnsi"/>
          <w:b/>
          <w:bCs/>
          <w:sz w:val="24"/>
          <w:szCs w:val="24"/>
        </w:rPr>
        <w:t>PNB</w:t>
      </w:r>
      <w:r w:rsidRPr="00F10154">
        <w:rPr>
          <w:rFonts w:asciiTheme="minorHAnsi" w:hAnsiTheme="minorHAnsi" w:cstheme="minorHAnsi"/>
          <w:sz w:val="24"/>
          <w:szCs w:val="24"/>
        </w:rPr>
        <w:t>“)</w:t>
      </w:r>
    </w:p>
    <w:p w:rsidR="004779A9" w:rsidRPr="00F10154" w:rsidRDefault="004779A9" w:rsidP="004779A9">
      <w:pPr>
        <w:pStyle w:val="Prosttext"/>
        <w:rPr>
          <w:rFonts w:asciiTheme="minorHAnsi" w:hAnsiTheme="minorHAnsi" w:cstheme="minorHAnsi"/>
          <w:sz w:val="24"/>
          <w:szCs w:val="24"/>
        </w:rPr>
      </w:pPr>
    </w:p>
    <w:p w:rsidR="004779A9" w:rsidRPr="00F10154" w:rsidRDefault="004779A9" w:rsidP="004779A9">
      <w:pPr>
        <w:pStyle w:val="Prosttext"/>
        <w:rPr>
          <w:rFonts w:asciiTheme="minorHAnsi" w:hAnsiTheme="minorHAnsi" w:cstheme="minorHAnsi"/>
          <w:sz w:val="24"/>
          <w:szCs w:val="24"/>
        </w:rPr>
      </w:pPr>
      <w:r w:rsidRPr="00F10154">
        <w:rPr>
          <w:rFonts w:asciiTheme="minorHAnsi" w:hAnsiTheme="minorHAnsi" w:cstheme="minorHAnsi"/>
          <w:sz w:val="24"/>
          <w:szCs w:val="24"/>
        </w:rPr>
        <w:t>a</w:t>
      </w:r>
    </w:p>
    <w:p w:rsidR="004779A9" w:rsidRPr="00F10154" w:rsidRDefault="004779A9" w:rsidP="004779A9">
      <w:pPr>
        <w:pStyle w:val="Prosttext"/>
        <w:rPr>
          <w:rFonts w:asciiTheme="minorHAnsi" w:hAnsiTheme="minorHAnsi" w:cstheme="minorHAnsi"/>
          <w:sz w:val="24"/>
          <w:szCs w:val="24"/>
        </w:rPr>
      </w:pPr>
    </w:p>
    <w:p w:rsidR="004779A9" w:rsidRPr="00F10154" w:rsidRDefault="00F40CD1" w:rsidP="004779A9">
      <w:pPr>
        <w:rPr>
          <w:rStyle w:val="platne1"/>
          <w:rFonts w:asciiTheme="minorHAnsi" w:hAnsiTheme="minorHAnsi" w:cstheme="minorHAnsi"/>
          <w:b/>
          <w:bCs/>
          <w:sz w:val="24"/>
          <w:szCs w:val="24"/>
        </w:rPr>
      </w:pPr>
      <w:r>
        <w:rPr>
          <w:rStyle w:val="platne1"/>
          <w:rFonts w:asciiTheme="minorHAnsi" w:hAnsiTheme="minorHAnsi" w:cstheme="minorHAnsi"/>
          <w:b/>
          <w:bCs/>
          <w:sz w:val="24"/>
          <w:szCs w:val="24"/>
        </w:rPr>
        <w:t>Krajská hygienická stanice Ústeckého kraje se sídlem v Ústí nad Labem</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 xml:space="preserve">sídlem </w:t>
      </w:r>
      <w:r w:rsidR="00F40CD1">
        <w:rPr>
          <w:rFonts w:asciiTheme="minorHAnsi" w:hAnsiTheme="minorHAnsi" w:cstheme="minorHAnsi"/>
          <w:color w:val="auto"/>
          <w:sz w:val="24"/>
          <w:szCs w:val="24"/>
        </w:rPr>
        <w:t>Moskevská 15, 400 01 Ústní nad Labem</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 xml:space="preserve">zastoupená </w:t>
      </w:r>
      <w:r w:rsidR="00F40CD1">
        <w:rPr>
          <w:rFonts w:asciiTheme="minorHAnsi" w:hAnsiTheme="minorHAnsi" w:cstheme="minorHAnsi"/>
          <w:color w:val="auto"/>
          <w:sz w:val="24"/>
          <w:szCs w:val="24"/>
        </w:rPr>
        <w:t>MUDr. Lenkou Šimůnkovou</w:t>
      </w:r>
      <w:r w:rsidR="00082CB4">
        <w:rPr>
          <w:rFonts w:asciiTheme="minorHAnsi" w:hAnsiTheme="minorHAnsi" w:cstheme="minorHAnsi"/>
          <w:color w:val="auto"/>
          <w:sz w:val="24"/>
          <w:szCs w:val="24"/>
        </w:rPr>
        <w:t>, ředitel</w:t>
      </w:r>
      <w:r w:rsidR="00F40CD1">
        <w:rPr>
          <w:rFonts w:asciiTheme="minorHAnsi" w:hAnsiTheme="minorHAnsi" w:cstheme="minorHAnsi"/>
          <w:color w:val="auto"/>
          <w:sz w:val="24"/>
          <w:szCs w:val="24"/>
        </w:rPr>
        <w:t>kou</w:t>
      </w:r>
    </w:p>
    <w:p w:rsidR="004779A9" w:rsidRPr="00C30292" w:rsidRDefault="004779A9" w:rsidP="004779A9">
      <w:pPr>
        <w:rPr>
          <w:rFonts w:asciiTheme="minorHAnsi" w:hAnsiTheme="minorHAnsi" w:cstheme="minorHAnsi"/>
          <w:color w:val="auto"/>
          <w:sz w:val="24"/>
          <w:szCs w:val="24"/>
        </w:rPr>
      </w:pPr>
      <w:r w:rsidRPr="00C30292">
        <w:rPr>
          <w:rFonts w:asciiTheme="minorHAnsi" w:hAnsiTheme="minorHAnsi" w:cstheme="minorHAnsi"/>
          <w:color w:val="auto"/>
          <w:sz w:val="24"/>
          <w:szCs w:val="24"/>
        </w:rPr>
        <w:t>IČ</w:t>
      </w:r>
      <w:r w:rsidR="007D0470" w:rsidRPr="00C30292">
        <w:rPr>
          <w:rFonts w:asciiTheme="minorHAnsi" w:hAnsiTheme="minorHAnsi" w:cstheme="minorHAnsi"/>
          <w:color w:val="auto"/>
          <w:sz w:val="24"/>
          <w:szCs w:val="24"/>
        </w:rPr>
        <w:t>O:</w:t>
      </w:r>
      <w:r w:rsidRPr="00C30292">
        <w:rPr>
          <w:rFonts w:asciiTheme="minorHAnsi" w:hAnsiTheme="minorHAnsi" w:cstheme="minorHAnsi"/>
          <w:color w:val="auto"/>
          <w:sz w:val="24"/>
          <w:szCs w:val="24"/>
        </w:rPr>
        <w:t xml:space="preserve"> </w:t>
      </w:r>
      <w:r w:rsidR="00F40CD1">
        <w:rPr>
          <w:rFonts w:asciiTheme="minorHAnsi" w:hAnsiTheme="minorHAnsi" w:cstheme="minorHAnsi"/>
          <w:color w:val="auto"/>
          <w:sz w:val="24"/>
          <w:szCs w:val="24"/>
        </w:rPr>
        <w:t>710 09 183</w:t>
      </w:r>
    </w:p>
    <w:p w:rsidR="004779A9" w:rsidRPr="00F10154" w:rsidRDefault="004779A9" w:rsidP="004779A9">
      <w:pPr>
        <w:rPr>
          <w:rStyle w:val="platne1"/>
          <w:rFonts w:asciiTheme="minorHAnsi" w:hAnsiTheme="minorHAnsi" w:cstheme="minorHAnsi"/>
          <w:sz w:val="24"/>
          <w:szCs w:val="24"/>
        </w:rPr>
      </w:pPr>
      <w:r w:rsidRPr="00F10154">
        <w:rPr>
          <w:rStyle w:val="platne1"/>
          <w:rFonts w:asciiTheme="minorHAnsi" w:hAnsiTheme="minorHAnsi" w:cstheme="minorHAnsi"/>
          <w:sz w:val="24"/>
          <w:szCs w:val="24"/>
        </w:rPr>
        <w:t>(dále jen „</w:t>
      </w:r>
      <w:r w:rsidR="00F40CD1">
        <w:rPr>
          <w:rStyle w:val="platne1"/>
          <w:rFonts w:asciiTheme="minorHAnsi" w:hAnsiTheme="minorHAnsi" w:cstheme="minorHAnsi"/>
          <w:b/>
          <w:bCs/>
          <w:sz w:val="24"/>
          <w:szCs w:val="24"/>
        </w:rPr>
        <w:t>KHS</w:t>
      </w:r>
      <w:r w:rsidRPr="00F10154">
        <w:rPr>
          <w:rStyle w:val="platne1"/>
          <w:rFonts w:asciiTheme="minorHAnsi" w:hAnsiTheme="minorHAnsi" w:cstheme="minorHAnsi"/>
          <w:sz w:val="24"/>
          <w:szCs w:val="24"/>
        </w:rPr>
        <w:t>“)</w:t>
      </w:r>
    </w:p>
    <w:p w:rsidR="004779A9" w:rsidRPr="00F10154" w:rsidRDefault="004779A9" w:rsidP="004779A9">
      <w:pPr>
        <w:rPr>
          <w:rFonts w:asciiTheme="minorHAnsi" w:hAnsiTheme="minorHAnsi" w:cstheme="minorHAnsi"/>
          <w:sz w:val="24"/>
          <w:szCs w:val="24"/>
        </w:rPr>
      </w:pPr>
    </w:p>
    <w:p w:rsidR="004779A9" w:rsidRPr="00F10154" w:rsidRDefault="004779A9" w:rsidP="004779A9">
      <w:pPr>
        <w:rPr>
          <w:rFonts w:asciiTheme="minorHAnsi" w:hAnsiTheme="minorHAnsi" w:cstheme="minorHAnsi"/>
          <w:sz w:val="24"/>
          <w:szCs w:val="24"/>
        </w:rPr>
      </w:pPr>
      <w:r w:rsidRPr="00F10154">
        <w:rPr>
          <w:rFonts w:asciiTheme="minorHAnsi" w:hAnsiTheme="minorHAnsi" w:cstheme="minorHAnsi"/>
          <w:sz w:val="24"/>
          <w:szCs w:val="24"/>
        </w:rPr>
        <w:t xml:space="preserve">uzavírají tímto následující dohodu dle </w:t>
      </w:r>
      <w:proofErr w:type="spellStart"/>
      <w:r w:rsidRPr="00F10154">
        <w:rPr>
          <w:rFonts w:asciiTheme="minorHAnsi" w:hAnsiTheme="minorHAnsi" w:cstheme="minorHAnsi"/>
          <w:sz w:val="24"/>
          <w:szCs w:val="24"/>
        </w:rPr>
        <w:t>ust</w:t>
      </w:r>
      <w:proofErr w:type="spellEnd"/>
      <w:r w:rsidRPr="00F10154">
        <w:rPr>
          <w:rFonts w:asciiTheme="minorHAnsi" w:hAnsiTheme="minorHAnsi" w:cstheme="minorHAnsi"/>
          <w:sz w:val="24"/>
          <w:szCs w:val="24"/>
        </w:rPr>
        <w:t>. § 1903 a násl. zák. č. 89/2012 Sb., občanského zákoníku, ve znění pozdějších předpisů (dále jen „</w:t>
      </w:r>
      <w:r w:rsidRPr="00F10154">
        <w:rPr>
          <w:rFonts w:asciiTheme="minorHAnsi" w:hAnsiTheme="minorHAnsi" w:cstheme="minorHAnsi"/>
          <w:b/>
          <w:bCs/>
          <w:sz w:val="24"/>
          <w:szCs w:val="24"/>
        </w:rPr>
        <w:t>občanský zákoník</w:t>
      </w:r>
      <w:r w:rsidRPr="00F10154">
        <w:rPr>
          <w:rFonts w:asciiTheme="minorHAnsi" w:hAnsiTheme="minorHAnsi" w:cstheme="minorHAnsi"/>
          <w:sz w:val="24"/>
          <w:szCs w:val="24"/>
        </w:rPr>
        <w:t>“):</w:t>
      </w:r>
    </w:p>
    <w:p w:rsidR="004779A9" w:rsidRPr="00F10154" w:rsidRDefault="004779A9" w:rsidP="004779A9">
      <w:pPr>
        <w:rPr>
          <w:rFonts w:asciiTheme="minorHAnsi" w:hAnsiTheme="minorHAnsi" w:cstheme="minorHAnsi"/>
          <w:sz w:val="24"/>
          <w:szCs w:val="24"/>
        </w:rPr>
      </w:pP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 xml:space="preserve">I. </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Předmět dohody</w:t>
      </w:r>
    </w:p>
    <w:p w:rsidR="004779A9" w:rsidRPr="00F10154" w:rsidRDefault="004779A9" w:rsidP="004779A9">
      <w:pPr>
        <w:jc w:val="center"/>
        <w:rPr>
          <w:rFonts w:asciiTheme="minorHAnsi" w:hAnsiTheme="minorHAnsi" w:cstheme="minorHAnsi"/>
          <w:b/>
          <w:bCs/>
          <w:sz w:val="24"/>
          <w:szCs w:val="24"/>
        </w:rPr>
      </w:pPr>
    </w:p>
    <w:p w:rsidR="004779A9" w:rsidRPr="00F10154" w:rsidRDefault="004779A9" w:rsidP="00845CF1">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Účastníci dohody uzavřeli dne </w:t>
      </w:r>
      <w:r w:rsidR="00F40CD1">
        <w:rPr>
          <w:rFonts w:asciiTheme="minorHAnsi" w:hAnsiTheme="minorHAnsi" w:cstheme="minorHAnsi"/>
        </w:rPr>
        <w:t>6. 4. 2020</w:t>
      </w:r>
      <w:r w:rsidR="007D0470" w:rsidRPr="00F10154">
        <w:rPr>
          <w:rFonts w:asciiTheme="minorHAnsi" w:hAnsiTheme="minorHAnsi" w:cstheme="minorHAnsi"/>
        </w:rPr>
        <w:t xml:space="preserve"> </w:t>
      </w:r>
      <w:r w:rsidR="00F40CD1">
        <w:rPr>
          <w:rFonts w:asciiTheme="minorHAnsi" w:hAnsiTheme="minorHAnsi" w:cstheme="minorHAnsi"/>
        </w:rPr>
        <w:t>zápis o změně příslušnosti hospodaření s majetkem státu, kterým</w:t>
      </w:r>
      <w:r w:rsidRPr="00F10154">
        <w:rPr>
          <w:rFonts w:asciiTheme="minorHAnsi" w:hAnsiTheme="minorHAnsi" w:cstheme="minorHAnsi"/>
        </w:rPr>
        <w:t xml:space="preserve"> </w:t>
      </w:r>
      <w:r w:rsidR="00F40CD1">
        <w:rPr>
          <w:rFonts w:asciiTheme="minorHAnsi" w:hAnsiTheme="minorHAnsi" w:cstheme="minorHAnsi"/>
        </w:rPr>
        <w:t>KHS</w:t>
      </w:r>
      <w:r w:rsidR="0010508E">
        <w:rPr>
          <w:rFonts w:asciiTheme="minorHAnsi" w:hAnsiTheme="minorHAnsi" w:cstheme="minorHAnsi"/>
        </w:rPr>
        <w:t xml:space="preserve"> jako předávající</w:t>
      </w:r>
      <w:r w:rsidRPr="00F10154">
        <w:rPr>
          <w:rFonts w:asciiTheme="minorHAnsi" w:hAnsiTheme="minorHAnsi" w:cstheme="minorHAnsi"/>
        </w:rPr>
        <w:t xml:space="preserve"> </w:t>
      </w:r>
      <w:r w:rsidR="0010508E">
        <w:rPr>
          <w:rFonts w:asciiTheme="minorHAnsi" w:hAnsiTheme="minorHAnsi" w:cstheme="minorHAnsi"/>
        </w:rPr>
        <w:t>bezplatně převedla</w:t>
      </w:r>
      <w:r w:rsidRPr="00F10154">
        <w:rPr>
          <w:rFonts w:asciiTheme="minorHAnsi" w:hAnsiTheme="minorHAnsi" w:cstheme="minorHAnsi"/>
        </w:rPr>
        <w:t xml:space="preserve"> </w:t>
      </w:r>
      <w:r w:rsidR="0010508E">
        <w:rPr>
          <w:rFonts w:asciiTheme="minorHAnsi" w:hAnsiTheme="minorHAnsi" w:cstheme="minorHAnsi"/>
        </w:rPr>
        <w:t xml:space="preserve">na </w:t>
      </w:r>
      <w:r w:rsidR="007D0470" w:rsidRPr="00F10154">
        <w:rPr>
          <w:rFonts w:asciiTheme="minorHAnsi" w:hAnsiTheme="minorHAnsi" w:cstheme="minorHAnsi"/>
        </w:rPr>
        <w:t xml:space="preserve">PNB </w:t>
      </w:r>
      <w:r w:rsidR="0010508E">
        <w:rPr>
          <w:rFonts w:asciiTheme="minorHAnsi" w:hAnsiTheme="minorHAnsi" w:cstheme="minorHAnsi"/>
        </w:rPr>
        <w:t>majetek specifikovaný v</w:t>
      </w:r>
      <w:r w:rsidR="00F40CD1">
        <w:rPr>
          <w:rFonts w:asciiTheme="minorHAnsi" w:hAnsiTheme="minorHAnsi" w:cstheme="minorHAnsi"/>
        </w:rPr>
        <w:t> čl. I odst. 1</w:t>
      </w:r>
      <w:r w:rsidR="0010508E">
        <w:rPr>
          <w:rFonts w:asciiTheme="minorHAnsi" w:hAnsiTheme="minorHAnsi" w:cstheme="minorHAnsi"/>
        </w:rPr>
        <w:t xml:space="preserve"> uvedené</w:t>
      </w:r>
      <w:r w:rsidR="00F40CD1">
        <w:rPr>
          <w:rFonts w:asciiTheme="minorHAnsi" w:hAnsiTheme="minorHAnsi" w:cstheme="minorHAnsi"/>
        </w:rPr>
        <w:t xml:space="preserve">ho zápisu </w:t>
      </w:r>
      <w:r w:rsidR="001266B7">
        <w:rPr>
          <w:rFonts w:asciiTheme="minorHAnsi" w:hAnsiTheme="minorHAnsi" w:cstheme="minorHAnsi"/>
        </w:rPr>
        <w:t xml:space="preserve">o </w:t>
      </w:r>
      <w:r w:rsidR="00F40CD1">
        <w:rPr>
          <w:rFonts w:asciiTheme="minorHAnsi" w:hAnsiTheme="minorHAnsi" w:cstheme="minorHAnsi"/>
        </w:rPr>
        <w:t>pořizovací</w:t>
      </w:r>
      <w:r w:rsidR="001266B7">
        <w:rPr>
          <w:rFonts w:asciiTheme="minorHAnsi" w:hAnsiTheme="minorHAnsi" w:cstheme="minorHAnsi"/>
        </w:rPr>
        <w:t xml:space="preserve"> hodnotě </w:t>
      </w:r>
      <w:r w:rsidR="00F40CD1">
        <w:rPr>
          <w:rFonts w:asciiTheme="minorHAnsi" w:hAnsiTheme="minorHAnsi" w:cstheme="minorHAnsi"/>
        </w:rPr>
        <w:t>178.276,56</w:t>
      </w:r>
      <w:r w:rsidR="001266B7">
        <w:rPr>
          <w:rFonts w:asciiTheme="minorHAnsi" w:hAnsiTheme="minorHAnsi" w:cstheme="minorHAnsi"/>
        </w:rPr>
        <w:t xml:space="preserve"> Kč</w:t>
      </w:r>
      <w:r w:rsidRPr="00F10154">
        <w:rPr>
          <w:rFonts w:asciiTheme="minorHAnsi" w:hAnsiTheme="minorHAnsi" w:cstheme="minorHAnsi"/>
        </w:rPr>
        <w:t xml:space="preserve"> a PNB jakožto </w:t>
      </w:r>
      <w:r w:rsidR="0010508E">
        <w:rPr>
          <w:rFonts w:asciiTheme="minorHAnsi" w:hAnsiTheme="minorHAnsi" w:cstheme="minorHAnsi"/>
        </w:rPr>
        <w:t>přejímající</w:t>
      </w:r>
      <w:r w:rsidRPr="00F10154">
        <w:rPr>
          <w:rFonts w:asciiTheme="minorHAnsi" w:hAnsiTheme="minorHAnsi" w:cstheme="minorHAnsi"/>
        </w:rPr>
        <w:t xml:space="preserve"> </w:t>
      </w:r>
      <w:r w:rsidR="0010508E">
        <w:rPr>
          <w:rFonts w:asciiTheme="minorHAnsi" w:hAnsiTheme="minorHAnsi" w:cstheme="minorHAnsi"/>
        </w:rPr>
        <w:t>majetek</w:t>
      </w:r>
      <w:r w:rsidRPr="00F10154">
        <w:rPr>
          <w:rFonts w:asciiTheme="minorHAnsi" w:hAnsiTheme="minorHAnsi" w:cstheme="minorHAnsi"/>
        </w:rPr>
        <w:t xml:space="preserve"> přijala</w:t>
      </w:r>
      <w:r w:rsidR="007D0470" w:rsidRPr="00F10154">
        <w:rPr>
          <w:rFonts w:asciiTheme="minorHAnsi" w:hAnsiTheme="minorHAnsi" w:cstheme="minorHAnsi"/>
        </w:rPr>
        <w:t xml:space="preserve"> (dále též jen „smlouva“)</w:t>
      </w:r>
      <w:r w:rsidRPr="00F10154">
        <w:rPr>
          <w:rFonts w:asciiTheme="minorHAnsi" w:hAnsiTheme="minorHAnsi" w:cstheme="minorHAnsi"/>
        </w:rPr>
        <w:t xml:space="preserve">. Smlouva je evidovaná ve vnitřní evidenci smluv PNB pod č. </w:t>
      </w:r>
      <w:r w:rsidR="00F40CD1">
        <w:rPr>
          <w:rFonts w:asciiTheme="minorHAnsi" w:hAnsiTheme="minorHAnsi" w:cstheme="minorHAnsi"/>
        </w:rPr>
        <w:t>2020/089</w:t>
      </w:r>
      <w:r w:rsidR="00BC796E">
        <w:rPr>
          <w:rFonts w:asciiTheme="minorHAnsi" w:hAnsiTheme="minorHAnsi" w:cstheme="minorHAnsi"/>
        </w:rPr>
        <w:t>.</w:t>
      </w:r>
    </w:p>
    <w:p w:rsidR="004779A9" w:rsidRPr="00F10154" w:rsidRDefault="007D0470" w:rsidP="00983917">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V mezidobí od uzavření smlouvy bylo zjištěno</w:t>
      </w:r>
      <w:r w:rsidR="004779A9" w:rsidRPr="00F10154">
        <w:rPr>
          <w:rFonts w:asciiTheme="minorHAnsi" w:hAnsiTheme="minorHAnsi" w:cstheme="minorHAnsi"/>
        </w:rPr>
        <w:t xml:space="preserve"> porušení </w:t>
      </w:r>
      <w:proofErr w:type="spellStart"/>
      <w:r w:rsidR="004779A9" w:rsidRPr="00F10154">
        <w:rPr>
          <w:rFonts w:asciiTheme="minorHAnsi" w:hAnsiTheme="minorHAnsi" w:cstheme="minorHAnsi"/>
        </w:rPr>
        <w:t>ust</w:t>
      </w:r>
      <w:proofErr w:type="spellEnd"/>
      <w:r w:rsidR="004779A9" w:rsidRPr="00F10154">
        <w:rPr>
          <w:rFonts w:asciiTheme="minorHAnsi" w:hAnsiTheme="minorHAnsi" w:cstheme="minorHAnsi"/>
        </w:rPr>
        <w:t xml:space="preserve">. </w:t>
      </w:r>
      <w:r w:rsidR="002125B1" w:rsidRPr="00F10154">
        <w:rPr>
          <w:rFonts w:asciiTheme="minorHAnsi" w:hAnsiTheme="minorHAnsi" w:cstheme="minorHAnsi"/>
        </w:rPr>
        <w:t>2 odst. 1 písm. c) ve spojení s </w:t>
      </w:r>
      <w:proofErr w:type="spellStart"/>
      <w:r w:rsidR="002125B1" w:rsidRPr="00F10154">
        <w:rPr>
          <w:rFonts w:asciiTheme="minorHAnsi" w:hAnsiTheme="minorHAnsi" w:cstheme="minorHAnsi"/>
        </w:rPr>
        <w:t>ust</w:t>
      </w:r>
      <w:proofErr w:type="spellEnd"/>
      <w:r w:rsidR="002125B1" w:rsidRPr="00F10154">
        <w:rPr>
          <w:rFonts w:asciiTheme="minorHAnsi" w:hAnsiTheme="minorHAnsi" w:cstheme="minorHAnsi"/>
        </w:rPr>
        <w:t xml:space="preserve">. </w:t>
      </w:r>
      <w:r w:rsidR="004779A9" w:rsidRPr="00F10154">
        <w:rPr>
          <w:rFonts w:asciiTheme="minorHAnsi" w:hAnsiTheme="minorHAnsi" w:cstheme="minorHAnsi"/>
        </w:rPr>
        <w:t>§ 5, odst. 1 zákona</w:t>
      </w:r>
      <w:r w:rsidRPr="00F10154">
        <w:rPr>
          <w:rFonts w:asciiTheme="minorHAnsi" w:hAnsiTheme="minorHAnsi" w:cstheme="minorHAnsi"/>
        </w:rPr>
        <w:t xml:space="preserve"> č. 340/2015 Sb.,</w:t>
      </w:r>
      <w:r w:rsidR="004779A9" w:rsidRPr="00F10154">
        <w:rPr>
          <w:rFonts w:asciiTheme="minorHAnsi" w:hAnsiTheme="minorHAnsi" w:cstheme="minorHAnsi"/>
        </w:rPr>
        <w:t xml:space="preserve"> o registru smluv, neboť smlouv</w:t>
      </w:r>
      <w:r w:rsidR="00983917" w:rsidRPr="00F10154">
        <w:rPr>
          <w:rFonts w:asciiTheme="minorHAnsi" w:hAnsiTheme="minorHAnsi" w:cstheme="minorHAnsi"/>
        </w:rPr>
        <w:t>a nebyla</w:t>
      </w:r>
      <w:r w:rsidR="004779A9" w:rsidRPr="00F10154">
        <w:rPr>
          <w:rFonts w:asciiTheme="minorHAnsi" w:hAnsiTheme="minorHAnsi" w:cstheme="minorHAnsi"/>
        </w:rPr>
        <w:t xml:space="preserve"> uveřejn</w:t>
      </w:r>
      <w:r w:rsidR="00983917" w:rsidRPr="00F10154">
        <w:rPr>
          <w:rFonts w:asciiTheme="minorHAnsi" w:hAnsiTheme="minorHAnsi" w:cstheme="minorHAnsi"/>
        </w:rPr>
        <w:t>ěna v r</w:t>
      </w:r>
      <w:r w:rsidR="004779A9" w:rsidRPr="00F10154">
        <w:rPr>
          <w:rFonts w:asciiTheme="minorHAnsi" w:hAnsiTheme="minorHAnsi" w:cstheme="minorHAnsi"/>
        </w:rPr>
        <w:t xml:space="preserve">egistru smluv do 3 měsíců po jejím uzavření, a </w:t>
      </w:r>
      <w:bookmarkStart w:id="0" w:name="lema84"/>
      <w:bookmarkStart w:id="1" w:name="lema85"/>
      <w:bookmarkStart w:id="2" w:name="lema86"/>
      <w:bookmarkStart w:id="3" w:name="lema87"/>
      <w:bookmarkEnd w:id="0"/>
      <w:bookmarkEnd w:id="1"/>
      <w:bookmarkEnd w:id="2"/>
      <w:bookmarkEnd w:id="3"/>
      <w:r w:rsidR="004779A9" w:rsidRPr="00F10154">
        <w:rPr>
          <w:rFonts w:asciiTheme="minorHAnsi" w:hAnsiTheme="minorHAnsi" w:cstheme="minorHAnsi"/>
        </w:rPr>
        <w:t xml:space="preserve">proto je na ni třeba hledět jako na </w:t>
      </w:r>
      <w:r w:rsidR="004B5B7D" w:rsidRPr="00F10154">
        <w:rPr>
          <w:rFonts w:asciiTheme="minorHAnsi" w:hAnsiTheme="minorHAnsi" w:cstheme="minorHAnsi"/>
        </w:rPr>
        <w:t xml:space="preserve">neúčinnou a </w:t>
      </w:r>
      <w:r w:rsidR="004779A9" w:rsidRPr="00F10154">
        <w:rPr>
          <w:rFonts w:asciiTheme="minorHAnsi" w:hAnsiTheme="minorHAnsi" w:cstheme="minorHAnsi"/>
        </w:rPr>
        <w:t xml:space="preserve">zrušenou od počátku. </w:t>
      </w:r>
      <w:r w:rsidR="00983917" w:rsidRPr="00F10154">
        <w:rPr>
          <w:rFonts w:asciiTheme="minorHAnsi" w:hAnsiTheme="minorHAnsi" w:cstheme="minorHAnsi"/>
        </w:rPr>
        <w:t>P</w:t>
      </w:r>
      <w:r w:rsidR="004779A9" w:rsidRPr="00F10154">
        <w:rPr>
          <w:rFonts w:asciiTheme="minorHAnsi" w:hAnsiTheme="minorHAnsi" w:cstheme="minorHAnsi"/>
        </w:rPr>
        <w:t xml:space="preserve">lnění na základě smlouvy zrušené od počátku vytváří bezdůvodné obohacení, jež musí být vypořádáno. </w:t>
      </w:r>
    </w:p>
    <w:p w:rsidR="004779A9" w:rsidRPr="00F10154" w:rsidRDefault="004779A9" w:rsidP="004779A9">
      <w:pPr>
        <w:pStyle w:val="Odstavecseseznamem"/>
        <w:numPr>
          <w:ilvl w:val="1"/>
          <w:numId w:val="1"/>
        </w:numPr>
        <w:spacing w:after="200" w:line="276" w:lineRule="auto"/>
        <w:ind w:left="426" w:hanging="426"/>
        <w:jc w:val="both"/>
        <w:rPr>
          <w:rFonts w:asciiTheme="minorHAnsi" w:hAnsiTheme="minorHAnsi" w:cstheme="minorHAnsi"/>
        </w:rPr>
      </w:pPr>
      <w:r w:rsidRPr="00F10154">
        <w:rPr>
          <w:rFonts w:asciiTheme="minorHAnsi" w:hAnsiTheme="minorHAnsi" w:cstheme="minorHAnsi"/>
        </w:rPr>
        <w:t>Ze shora uvedených důvodů proto účastníci uzavírají tuto</w:t>
      </w:r>
      <w:r w:rsidR="00983917" w:rsidRPr="00F10154">
        <w:rPr>
          <w:rFonts w:asciiTheme="minorHAnsi" w:hAnsiTheme="minorHAnsi" w:cstheme="minorHAnsi"/>
        </w:rPr>
        <w:t xml:space="preserve"> dohodu o narovnání</w:t>
      </w:r>
      <w:r w:rsidR="009153BB" w:rsidRPr="00F10154">
        <w:rPr>
          <w:rFonts w:asciiTheme="minorHAnsi" w:hAnsiTheme="minorHAnsi" w:cstheme="minorHAnsi"/>
        </w:rPr>
        <w:t xml:space="preserve"> a vypořádání bezdůvodného obohacení </w:t>
      </w:r>
      <w:r w:rsidR="00983917" w:rsidRPr="00F10154">
        <w:rPr>
          <w:rFonts w:asciiTheme="minorHAnsi" w:hAnsiTheme="minorHAnsi" w:cstheme="minorHAnsi"/>
        </w:rPr>
        <w:t>(dále jen „d</w:t>
      </w:r>
      <w:r w:rsidRPr="00F10154">
        <w:rPr>
          <w:rFonts w:asciiTheme="minorHAnsi" w:hAnsiTheme="minorHAnsi" w:cstheme="minorHAnsi"/>
        </w:rPr>
        <w:t xml:space="preserve">ohoda“) s cílem narovnat veškeré sporné vzájemné závazky. </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II.</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Obsah narovnání</w:t>
      </w:r>
      <w:r w:rsidR="008E3BB9">
        <w:rPr>
          <w:rFonts w:asciiTheme="minorHAnsi" w:hAnsiTheme="minorHAnsi" w:cstheme="minorHAnsi"/>
          <w:b/>
          <w:bCs/>
          <w:sz w:val="24"/>
          <w:szCs w:val="24"/>
        </w:rPr>
        <w:t xml:space="preserve"> a vypořádání</w:t>
      </w:r>
      <w:bookmarkStart w:id="4" w:name="_GoBack"/>
      <w:bookmarkEnd w:id="4"/>
    </w:p>
    <w:p w:rsidR="004779A9" w:rsidRPr="00F10154" w:rsidRDefault="004779A9" w:rsidP="004779A9">
      <w:pPr>
        <w:jc w:val="center"/>
        <w:rPr>
          <w:rFonts w:asciiTheme="minorHAnsi" w:hAnsiTheme="minorHAnsi" w:cstheme="minorHAnsi"/>
          <w:b/>
          <w:bCs/>
          <w:sz w:val="24"/>
          <w:szCs w:val="24"/>
        </w:rPr>
      </w:pPr>
    </w:p>
    <w:p w:rsidR="004779A9" w:rsidRPr="00F10154" w:rsidRDefault="00BC796E" w:rsidP="00402B46">
      <w:pPr>
        <w:pStyle w:val="Odstavecseseznamem"/>
        <w:numPr>
          <w:ilvl w:val="0"/>
          <w:numId w:val="2"/>
        </w:numPr>
        <w:spacing w:after="200" w:line="276" w:lineRule="auto"/>
        <w:ind w:left="426" w:hanging="426"/>
        <w:jc w:val="both"/>
        <w:rPr>
          <w:rFonts w:asciiTheme="minorHAnsi" w:hAnsiTheme="minorHAnsi" w:cstheme="minorHAnsi"/>
        </w:rPr>
      </w:pPr>
      <w:r>
        <w:rPr>
          <w:rFonts w:asciiTheme="minorHAnsi" w:hAnsiTheme="minorHAnsi" w:cstheme="minorHAnsi"/>
        </w:rPr>
        <w:t>Účastníci této d</w:t>
      </w:r>
      <w:r w:rsidR="004779A9" w:rsidRPr="00F10154">
        <w:rPr>
          <w:rFonts w:asciiTheme="minorHAnsi" w:hAnsiTheme="minorHAnsi" w:cstheme="minorHAnsi"/>
        </w:rPr>
        <w:t xml:space="preserve">ohody tímto potvrzují, že </w:t>
      </w:r>
      <w:r w:rsidR="00A33ABB" w:rsidRPr="00F10154">
        <w:rPr>
          <w:rFonts w:asciiTheme="minorHAnsi" w:hAnsiTheme="minorHAnsi" w:cstheme="minorHAnsi"/>
        </w:rPr>
        <w:t>v</w:t>
      </w:r>
      <w:r w:rsidR="005207F5" w:rsidRPr="00F10154">
        <w:rPr>
          <w:rFonts w:asciiTheme="minorHAnsi" w:hAnsiTheme="minorHAnsi" w:cstheme="minorHAnsi"/>
        </w:rPr>
        <w:t xml:space="preserve"> dobré víře v </w:t>
      </w:r>
      <w:r w:rsidR="00A33ABB" w:rsidRPr="00F10154">
        <w:rPr>
          <w:rFonts w:asciiTheme="minorHAnsi" w:hAnsiTheme="minorHAnsi" w:cstheme="minorHAnsi"/>
        </w:rPr>
        <w:t xml:space="preserve">důvěře v platnost smlouvy, která je přílohou č. 1 této dohody, si vzájemně poskytli plnění ve smlouvě sjednaná. </w:t>
      </w:r>
    </w:p>
    <w:p w:rsidR="004779A9" w:rsidRPr="00F10154" w:rsidRDefault="00983917" w:rsidP="00983917">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Touto </w:t>
      </w:r>
      <w:proofErr w:type="gramStart"/>
      <w:r w:rsidRPr="00F10154">
        <w:rPr>
          <w:rFonts w:asciiTheme="minorHAnsi" w:hAnsiTheme="minorHAnsi" w:cstheme="minorHAnsi"/>
        </w:rPr>
        <w:t>d</w:t>
      </w:r>
      <w:r w:rsidR="004779A9" w:rsidRPr="00F10154">
        <w:rPr>
          <w:rFonts w:asciiTheme="minorHAnsi" w:hAnsiTheme="minorHAnsi" w:cstheme="minorHAnsi"/>
        </w:rPr>
        <w:t>ohodou účastníci</w:t>
      </w:r>
      <w:proofErr w:type="gramEnd"/>
      <w:r w:rsidR="004779A9" w:rsidRPr="00F10154">
        <w:rPr>
          <w:rFonts w:asciiTheme="minorHAnsi" w:hAnsiTheme="minorHAnsi" w:cstheme="minorHAnsi"/>
        </w:rPr>
        <w:t xml:space="preserve"> </w:t>
      </w:r>
      <w:r w:rsidR="004F1A92" w:rsidRPr="00F10154">
        <w:rPr>
          <w:rFonts w:asciiTheme="minorHAnsi" w:hAnsiTheme="minorHAnsi" w:cstheme="minorHAnsi"/>
        </w:rPr>
        <w:t>vypořádávají</w:t>
      </w:r>
      <w:r w:rsidR="004779A9" w:rsidRPr="00F10154">
        <w:rPr>
          <w:rFonts w:asciiTheme="minorHAnsi" w:hAnsiTheme="minorHAnsi" w:cstheme="minorHAnsi"/>
        </w:rPr>
        <w:t xml:space="preserve"> veškeré své vzájemné závazky, jež vznikly nebo m</w:t>
      </w:r>
      <w:r w:rsidR="004F1A92" w:rsidRPr="00F10154">
        <w:rPr>
          <w:rFonts w:asciiTheme="minorHAnsi" w:hAnsiTheme="minorHAnsi" w:cstheme="minorHAnsi"/>
        </w:rPr>
        <w:t>ěly</w:t>
      </w:r>
      <w:r w:rsidR="004779A9" w:rsidRPr="00F10154">
        <w:rPr>
          <w:rFonts w:asciiTheme="minorHAnsi" w:hAnsiTheme="minorHAnsi" w:cstheme="minorHAnsi"/>
        </w:rPr>
        <w:t xml:space="preserve"> vzniknout na základě </w:t>
      </w:r>
      <w:r w:rsidRPr="00F10154">
        <w:rPr>
          <w:rFonts w:asciiTheme="minorHAnsi" w:hAnsiTheme="minorHAnsi" w:cstheme="minorHAnsi"/>
        </w:rPr>
        <w:t>s</w:t>
      </w:r>
      <w:r w:rsidR="004779A9" w:rsidRPr="00F10154">
        <w:rPr>
          <w:rFonts w:asciiTheme="minorHAnsi" w:hAnsiTheme="minorHAnsi" w:cstheme="minorHAnsi"/>
        </w:rPr>
        <w:t xml:space="preserve">mlouvy, včetně závazků z titulu bezdůvodného obohacení.     </w:t>
      </w:r>
    </w:p>
    <w:p w:rsidR="004779A9" w:rsidRPr="00F10154" w:rsidRDefault="00983917" w:rsidP="009E2503">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lastRenderedPageBreak/>
        <w:t>Účastníci této d</w:t>
      </w:r>
      <w:r w:rsidR="004779A9" w:rsidRPr="00F10154">
        <w:rPr>
          <w:rFonts w:asciiTheme="minorHAnsi" w:hAnsiTheme="minorHAnsi" w:cstheme="minorHAnsi"/>
        </w:rPr>
        <w:t>ohody dále prohlašují, že tímto jsou jejich vzájemné vz</w:t>
      </w:r>
      <w:r w:rsidRPr="00F10154">
        <w:rPr>
          <w:rFonts w:asciiTheme="minorHAnsi" w:hAnsiTheme="minorHAnsi" w:cstheme="minorHAnsi"/>
        </w:rPr>
        <w:t>tahy v rozsahu vymezeném touto d</w:t>
      </w:r>
      <w:r w:rsidR="004779A9" w:rsidRPr="00F10154">
        <w:rPr>
          <w:rFonts w:asciiTheme="minorHAnsi" w:hAnsiTheme="minorHAnsi" w:cstheme="minorHAnsi"/>
        </w:rPr>
        <w:t xml:space="preserve">ohodou zcela vyjasněny a nemají a ani nebudou mít v případě </w:t>
      </w:r>
      <w:r w:rsidRPr="00F10154">
        <w:rPr>
          <w:rFonts w:asciiTheme="minorHAnsi" w:hAnsiTheme="minorHAnsi" w:cstheme="minorHAnsi"/>
        </w:rPr>
        <w:t>dodržení podmínek této d</w:t>
      </w:r>
      <w:r w:rsidR="004779A9" w:rsidRPr="00F10154">
        <w:rPr>
          <w:rFonts w:asciiTheme="minorHAnsi" w:hAnsiTheme="minorHAnsi" w:cstheme="minorHAnsi"/>
        </w:rPr>
        <w:t>ohody vůči sobě v souvislosti s p</w:t>
      </w:r>
      <w:r w:rsidRPr="00F10154">
        <w:rPr>
          <w:rFonts w:asciiTheme="minorHAnsi" w:hAnsiTheme="minorHAnsi" w:cstheme="minorHAnsi"/>
        </w:rPr>
        <w:t>rávními vztahy dotčenými touto d</w:t>
      </w:r>
      <w:r w:rsidR="004779A9" w:rsidRPr="00F10154">
        <w:rPr>
          <w:rFonts w:asciiTheme="minorHAnsi" w:hAnsiTheme="minorHAnsi" w:cstheme="minorHAnsi"/>
        </w:rPr>
        <w:t>ohodou žádných dalších nároků.</w:t>
      </w:r>
    </w:p>
    <w:p w:rsidR="004779A9" w:rsidRPr="00F10154" w:rsidRDefault="00983917" w:rsidP="004779A9">
      <w:pPr>
        <w:pStyle w:val="Odstavecseseznamem"/>
        <w:numPr>
          <w:ilvl w:val="0"/>
          <w:numId w:val="2"/>
        </w:numPr>
        <w:spacing w:after="200" w:line="276" w:lineRule="auto"/>
        <w:ind w:left="426" w:hanging="426"/>
        <w:jc w:val="both"/>
        <w:rPr>
          <w:rFonts w:asciiTheme="minorHAnsi" w:hAnsiTheme="minorHAnsi" w:cstheme="minorHAnsi"/>
        </w:rPr>
      </w:pPr>
      <w:r w:rsidRPr="00F10154">
        <w:rPr>
          <w:rFonts w:asciiTheme="minorHAnsi" w:hAnsiTheme="minorHAnsi" w:cstheme="minorHAnsi"/>
        </w:rPr>
        <w:t>Pro účely zveřejnění v registru smluv účastníci d</w:t>
      </w:r>
      <w:r w:rsidR="004779A9" w:rsidRPr="00F10154">
        <w:rPr>
          <w:rFonts w:asciiTheme="minorHAnsi" w:hAnsiTheme="minorHAnsi" w:cstheme="minorHAnsi"/>
        </w:rPr>
        <w:t xml:space="preserve">ohody potvrzují, že hodnota plnění činí </w:t>
      </w:r>
      <w:r w:rsidR="00F40CD1">
        <w:rPr>
          <w:rFonts w:asciiTheme="minorHAnsi" w:hAnsiTheme="minorHAnsi" w:cstheme="minorHAnsi"/>
        </w:rPr>
        <w:t>178.276,56</w:t>
      </w:r>
      <w:r w:rsidRPr="00F10154">
        <w:rPr>
          <w:rFonts w:asciiTheme="minorHAnsi" w:hAnsiTheme="minorHAnsi" w:cstheme="minorHAnsi"/>
        </w:rPr>
        <w:t xml:space="preserve"> Kč (slovy: </w:t>
      </w:r>
      <w:r w:rsidR="00F40CD1">
        <w:rPr>
          <w:rFonts w:asciiTheme="minorHAnsi" w:hAnsiTheme="minorHAnsi" w:cstheme="minorHAnsi"/>
        </w:rPr>
        <w:t>jedno sto sedmdesát osm tisíc dvě stě sedmdesát šest</w:t>
      </w:r>
      <w:r w:rsidRPr="00F10154">
        <w:rPr>
          <w:rFonts w:asciiTheme="minorHAnsi" w:hAnsiTheme="minorHAnsi" w:cstheme="minorHAnsi"/>
        </w:rPr>
        <w:t xml:space="preserve"> </w:t>
      </w:r>
      <w:r w:rsidR="004779A9" w:rsidRPr="00F10154">
        <w:rPr>
          <w:rFonts w:asciiTheme="minorHAnsi" w:hAnsiTheme="minorHAnsi" w:cstheme="minorHAnsi"/>
        </w:rPr>
        <w:t>korun českých</w:t>
      </w:r>
      <w:r w:rsidR="001266B7">
        <w:rPr>
          <w:rFonts w:asciiTheme="minorHAnsi" w:hAnsiTheme="minorHAnsi" w:cstheme="minorHAnsi"/>
        </w:rPr>
        <w:t xml:space="preserve"> a </w:t>
      </w:r>
      <w:r w:rsidR="00F40CD1">
        <w:rPr>
          <w:rFonts w:asciiTheme="minorHAnsi" w:hAnsiTheme="minorHAnsi" w:cstheme="minorHAnsi"/>
        </w:rPr>
        <w:t>padesát šest</w:t>
      </w:r>
      <w:r w:rsidR="001266B7">
        <w:rPr>
          <w:rFonts w:asciiTheme="minorHAnsi" w:hAnsiTheme="minorHAnsi" w:cstheme="minorHAnsi"/>
        </w:rPr>
        <w:t xml:space="preserve"> haléřů</w:t>
      </w:r>
      <w:r w:rsidRPr="00F10154">
        <w:rPr>
          <w:rFonts w:asciiTheme="minorHAnsi" w:hAnsiTheme="minorHAnsi" w:cstheme="minorHAnsi"/>
        </w:rPr>
        <w:t>)</w:t>
      </w:r>
      <w:r w:rsidR="004779A9" w:rsidRPr="00F10154">
        <w:rPr>
          <w:rFonts w:asciiTheme="minorHAnsi" w:hAnsiTheme="minorHAnsi" w:cstheme="minorHAnsi"/>
        </w:rPr>
        <w:t>.</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III.</w:t>
      </w:r>
    </w:p>
    <w:p w:rsidR="004779A9" w:rsidRPr="00F10154" w:rsidRDefault="004779A9" w:rsidP="004779A9">
      <w:pPr>
        <w:jc w:val="center"/>
        <w:rPr>
          <w:rFonts w:asciiTheme="minorHAnsi" w:hAnsiTheme="minorHAnsi" w:cstheme="minorHAnsi"/>
          <w:b/>
          <w:bCs/>
          <w:sz w:val="24"/>
          <w:szCs w:val="24"/>
        </w:rPr>
      </w:pPr>
      <w:r w:rsidRPr="00F10154">
        <w:rPr>
          <w:rFonts w:asciiTheme="minorHAnsi" w:hAnsiTheme="minorHAnsi" w:cstheme="minorHAnsi"/>
          <w:b/>
          <w:bCs/>
          <w:sz w:val="24"/>
          <w:szCs w:val="24"/>
        </w:rPr>
        <w:t>Závěrečná ustanovení</w:t>
      </w:r>
    </w:p>
    <w:p w:rsidR="004779A9" w:rsidRPr="00F10154" w:rsidRDefault="004779A9" w:rsidP="004779A9">
      <w:pPr>
        <w:rPr>
          <w:rFonts w:asciiTheme="minorHAnsi" w:hAnsiTheme="minorHAnsi" w:cstheme="minorHAnsi"/>
          <w:sz w:val="24"/>
          <w:szCs w:val="24"/>
        </w:rPr>
      </w:pPr>
    </w:p>
    <w:p w:rsidR="004779A9" w:rsidRPr="00F10154" w:rsidRDefault="00643091" w:rsidP="007F19D4">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Tato d</w:t>
      </w:r>
      <w:r w:rsidR="004779A9" w:rsidRPr="00F10154">
        <w:rPr>
          <w:rFonts w:asciiTheme="minorHAnsi" w:hAnsiTheme="minorHAnsi" w:cstheme="minorHAnsi"/>
        </w:rPr>
        <w:t xml:space="preserve">ohoda je vyhotovena ve </w:t>
      </w:r>
      <w:r w:rsidR="0077283F" w:rsidRPr="00F10154">
        <w:rPr>
          <w:rFonts w:asciiTheme="minorHAnsi" w:hAnsiTheme="minorHAnsi" w:cstheme="minorHAnsi"/>
        </w:rPr>
        <w:t>dvou stejnopisech, přičemž každý</w:t>
      </w:r>
      <w:r w:rsidR="004779A9" w:rsidRPr="00F10154">
        <w:rPr>
          <w:rFonts w:asciiTheme="minorHAnsi" w:hAnsiTheme="minorHAnsi" w:cstheme="minorHAnsi"/>
        </w:rPr>
        <w:t xml:space="preserve"> z</w:t>
      </w:r>
      <w:r w:rsidR="0077283F" w:rsidRPr="00F10154">
        <w:rPr>
          <w:rFonts w:asciiTheme="minorHAnsi" w:hAnsiTheme="minorHAnsi" w:cstheme="minorHAnsi"/>
        </w:rPr>
        <w:t xml:space="preserve"> účastníků </w:t>
      </w:r>
      <w:r w:rsidR="004779A9" w:rsidRPr="00F10154">
        <w:rPr>
          <w:rFonts w:asciiTheme="minorHAnsi" w:hAnsiTheme="minorHAnsi" w:cstheme="minorHAnsi"/>
        </w:rPr>
        <w:t>obdrží jedno vyhotovení.</w:t>
      </w:r>
      <w:r w:rsidR="0077283F" w:rsidRPr="00F10154">
        <w:rPr>
          <w:rFonts w:asciiTheme="minorHAnsi" w:hAnsiTheme="minorHAnsi" w:cstheme="minorHAnsi"/>
        </w:rPr>
        <w:t xml:space="preserve"> Tato dohoda nabývá účinnosti uveřejněním v registru smluv, kdy uveřejnění zajistí PNB.</w:t>
      </w:r>
    </w:p>
    <w:p w:rsidR="004779A9" w:rsidRPr="00F10154" w:rsidRDefault="00643091" w:rsidP="002B6962">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Tato d</w:t>
      </w:r>
      <w:r w:rsidR="004779A9" w:rsidRPr="00F10154">
        <w:rPr>
          <w:rFonts w:asciiTheme="minorHAnsi" w:hAnsiTheme="minorHAnsi" w:cstheme="minorHAnsi"/>
        </w:rPr>
        <w:t xml:space="preserve">ohoda se řídí příslušnými ustanoveními občanského zákoníku, zejména ustanoveními § 1903 až 1905. Pokud by jakékoliv ustanovení této </w:t>
      </w:r>
      <w:r w:rsidRPr="00F10154">
        <w:rPr>
          <w:rFonts w:asciiTheme="minorHAnsi" w:hAnsiTheme="minorHAnsi" w:cstheme="minorHAnsi"/>
        </w:rPr>
        <w:t>d</w:t>
      </w:r>
      <w:r w:rsidR="004779A9" w:rsidRPr="00F10154">
        <w:rPr>
          <w:rFonts w:asciiTheme="minorHAnsi" w:hAnsiTheme="minorHAnsi" w:cstheme="minorHAnsi"/>
        </w:rPr>
        <w:t xml:space="preserve">ohody (popř. jakékoliv z právních jednání učiněných v této dohody) bylo neplatné, neúčinné nebo nevymahatelné, nečiní takové ustanovení (nebo takové právní jednání) neplatnou, neúčinnou nebo nevymahatelnou celou tuto </w:t>
      </w:r>
      <w:r w:rsidRPr="00F10154">
        <w:rPr>
          <w:rFonts w:asciiTheme="minorHAnsi" w:hAnsiTheme="minorHAnsi" w:cstheme="minorHAnsi"/>
        </w:rPr>
        <w:t>d</w:t>
      </w:r>
      <w:r w:rsidR="004779A9" w:rsidRPr="00F10154">
        <w:rPr>
          <w:rFonts w:asciiTheme="minorHAnsi" w:hAnsiTheme="minorHAnsi" w:cstheme="minorHAnsi"/>
        </w:rPr>
        <w:t xml:space="preserve">ohodu nebo ostatní právní jednání obsažená v této </w:t>
      </w:r>
      <w:r w:rsidRPr="00F10154">
        <w:rPr>
          <w:rFonts w:asciiTheme="minorHAnsi" w:hAnsiTheme="minorHAnsi" w:cstheme="minorHAnsi"/>
        </w:rPr>
        <w:t>d</w:t>
      </w:r>
      <w:r w:rsidR="004779A9" w:rsidRPr="00F10154">
        <w:rPr>
          <w:rFonts w:asciiTheme="minorHAnsi" w:hAnsiTheme="minorHAnsi" w:cstheme="minorHAnsi"/>
        </w:rPr>
        <w:t xml:space="preserve">ohodě. V takovém případě se účastníci zavazují nahradit takové neplatné, neúčinné nebo nevymahatelné ustanovení ustanovením jiným, které nejlépe odpovídá obchodním účelům ustanovení neplatného, neúčinného nebo nevymahatelného, popřípadě učinit další právní jednání, které se ukáží jako potřebná pro dosažení stavu, který je touto </w:t>
      </w:r>
      <w:r w:rsidRPr="00F10154">
        <w:rPr>
          <w:rFonts w:asciiTheme="minorHAnsi" w:hAnsiTheme="minorHAnsi" w:cstheme="minorHAnsi"/>
        </w:rPr>
        <w:t>d</w:t>
      </w:r>
      <w:r w:rsidR="004779A9" w:rsidRPr="00F10154">
        <w:rPr>
          <w:rFonts w:asciiTheme="minorHAnsi" w:hAnsiTheme="minorHAnsi" w:cstheme="minorHAnsi"/>
        </w:rPr>
        <w:t>ohodou sledován.</w:t>
      </w:r>
    </w:p>
    <w:p w:rsidR="004779A9" w:rsidRPr="00F10154" w:rsidRDefault="004779A9" w:rsidP="004779A9">
      <w:pPr>
        <w:pStyle w:val="Odstavecseseznamem"/>
        <w:numPr>
          <w:ilvl w:val="0"/>
          <w:numId w:val="3"/>
        </w:numPr>
        <w:spacing w:after="200" w:line="276" w:lineRule="auto"/>
        <w:ind w:left="426" w:hanging="426"/>
        <w:jc w:val="both"/>
        <w:rPr>
          <w:rFonts w:asciiTheme="minorHAnsi" w:hAnsiTheme="minorHAnsi" w:cstheme="minorHAnsi"/>
        </w:rPr>
      </w:pPr>
      <w:r w:rsidRPr="00F10154">
        <w:rPr>
          <w:rFonts w:asciiTheme="minorHAnsi" w:hAnsiTheme="minorHAnsi" w:cstheme="minorHAnsi"/>
        </w:rPr>
        <w:t xml:space="preserve">Účastníci prohlašují, že tuto </w:t>
      </w:r>
      <w:r w:rsidR="00643091" w:rsidRPr="00F10154">
        <w:rPr>
          <w:rFonts w:asciiTheme="minorHAnsi" w:hAnsiTheme="minorHAnsi" w:cstheme="minorHAnsi"/>
        </w:rPr>
        <w:t>d</w:t>
      </w:r>
      <w:r w:rsidRPr="00F10154">
        <w:rPr>
          <w:rFonts w:asciiTheme="minorHAnsi" w:hAnsiTheme="minorHAnsi" w:cstheme="minorHAnsi"/>
        </w:rPr>
        <w:t>ohodu uzavřeli na základě pravé, vážné a svobodné vůle, nikoli za nápadně nevýhodných podmínek či v tísni a na důkaz toho připojují své vlastnoruční podpisy.</w:t>
      </w:r>
    </w:p>
    <w:p w:rsidR="004779A9" w:rsidRPr="00F10154" w:rsidRDefault="004779A9" w:rsidP="004779A9">
      <w:pPr>
        <w:rPr>
          <w:rFonts w:asciiTheme="minorHAnsi" w:hAnsiTheme="minorHAnsi" w:cstheme="minorHAnsi"/>
          <w:sz w:val="24"/>
          <w:szCs w:val="24"/>
        </w:rPr>
      </w:pPr>
    </w:p>
    <w:p w:rsidR="004779A9" w:rsidRPr="00F10154" w:rsidRDefault="004779A9" w:rsidP="004779A9">
      <w:pPr>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4536"/>
        <w:gridCol w:w="4536"/>
      </w:tblGrid>
      <w:tr w:rsidR="004779A9" w:rsidRPr="00F10154" w:rsidTr="004779A9">
        <w:trPr>
          <w:trHeight w:val="416"/>
        </w:trPr>
        <w:tc>
          <w:tcPr>
            <w:tcW w:w="4644" w:type="dxa"/>
            <w:tcMar>
              <w:top w:w="0" w:type="dxa"/>
              <w:left w:w="108" w:type="dxa"/>
              <w:bottom w:w="0" w:type="dxa"/>
              <w:right w:w="108" w:type="dxa"/>
            </w:tcMar>
            <w:hideMark/>
          </w:tcPr>
          <w:p w:rsidR="004779A9" w:rsidRPr="00F10154" w:rsidRDefault="00643091">
            <w:pPr>
              <w:rPr>
                <w:rFonts w:asciiTheme="minorHAnsi" w:hAnsiTheme="minorHAnsi" w:cstheme="minorHAnsi"/>
                <w:sz w:val="24"/>
                <w:szCs w:val="24"/>
              </w:rPr>
            </w:pPr>
            <w:r w:rsidRPr="00F10154">
              <w:rPr>
                <w:rFonts w:asciiTheme="minorHAnsi" w:hAnsiTheme="minorHAnsi" w:cstheme="minorHAnsi"/>
                <w:sz w:val="24"/>
                <w:szCs w:val="24"/>
              </w:rPr>
              <w:t>V Praze dne ………………2022</w:t>
            </w:r>
          </w:p>
        </w:tc>
        <w:tc>
          <w:tcPr>
            <w:tcW w:w="4644" w:type="dxa"/>
            <w:tcMar>
              <w:top w:w="0" w:type="dxa"/>
              <w:left w:w="108" w:type="dxa"/>
              <w:bottom w:w="0" w:type="dxa"/>
              <w:right w:w="108" w:type="dxa"/>
            </w:tcMar>
            <w:hideMark/>
          </w:tcPr>
          <w:p w:rsidR="004779A9" w:rsidRPr="00F10154" w:rsidRDefault="00643091">
            <w:pPr>
              <w:rPr>
                <w:rFonts w:asciiTheme="minorHAnsi" w:hAnsiTheme="minorHAnsi" w:cstheme="minorHAnsi"/>
                <w:sz w:val="24"/>
                <w:szCs w:val="24"/>
              </w:rPr>
            </w:pPr>
            <w:r w:rsidRPr="00F10154">
              <w:rPr>
                <w:rFonts w:asciiTheme="minorHAnsi" w:hAnsiTheme="minorHAnsi" w:cstheme="minorHAnsi"/>
                <w:sz w:val="24"/>
                <w:szCs w:val="24"/>
              </w:rPr>
              <w:t>V Praze dne ………………2022</w:t>
            </w:r>
          </w:p>
        </w:tc>
      </w:tr>
      <w:tr w:rsidR="004779A9" w:rsidRPr="00F10154" w:rsidTr="004779A9">
        <w:trPr>
          <w:trHeight w:val="1393"/>
        </w:trPr>
        <w:tc>
          <w:tcPr>
            <w:tcW w:w="4644" w:type="dxa"/>
            <w:tcMar>
              <w:top w:w="0" w:type="dxa"/>
              <w:left w:w="108" w:type="dxa"/>
              <w:bottom w:w="0" w:type="dxa"/>
              <w:right w:w="108" w:type="dxa"/>
            </w:tcMar>
          </w:tcPr>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   </w:t>
            </w:r>
          </w:p>
          <w:p w:rsidR="004779A9" w:rsidRPr="00F10154" w:rsidRDefault="004779A9">
            <w:pPr>
              <w:rPr>
                <w:rFonts w:asciiTheme="minorHAnsi" w:hAnsiTheme="minorHAnsi" w:cstheme="minorHAnsi"/>
                <w:b/>
                <w:bCs/>
                <w:sz w:val="24"/>
                <w:szCs w:val="24"/>
              </w:rPr>
            </w:pPr>
            <w:r w:rsidRPr="00F10154">
              <w:rPr>
                <w:rFonts w:asciiTheme="minorHAnsi" w:hAnsiTheme="minorHAnsi" w:cstheme="minorHAnsi"/>
                <w:b/>
                <w:bCs/>
                <w:sz w:val="24"/>
                <w:szCs w:val="24"/>
              </w:rPr>
              <w:t>Psychiatrická nemocnice Bohnice</w:t>
            </w: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MUDr. </w:t>
            </w:r>
            <w:r w:rsidR="00643091" w:rsidRPr="00F10154">
              <w:rPr>
                <w:rFonts w:asciiTheme="minorHAnsi" w:hAnsiTheme="minorHAnsi" w:cstheme="minorHAnsi"/>
                <w:sz w:val="24"/>
                <w:szCs w:val="24"/>
              </w:rPr>
              <w:t xml:space="preserve">Zuzana </w:t>
            </w:r>
            <w:proofErr w:type="spellStart"/>
            <w:r w:rsidR="00643091" w:rsidRPr="00F10154">
              <w:rPr>
                <w:rFonts w:asciiTheme="minorHAnsi" w:hAnsiTheme="minorHAnsi" w:cstheme="minorHAnsi"/>
                <w:sz w:val="24"/>
                <w:szCs w:val="24"/>
              </w:rPr>
              <w:t>Barboríková</w:t>
            </w:r>
            <w:proofErr w:type="spellEnd"/>
            <w:r w:rsidRPr="00F10154">
              <w:rPr>
                <w:rFonts w:asciiTheme="minorHAnsi" w:hAnsiTheme="minorHAnsi" w:cstheme="minorHAnsi"/>
                <w:sz w:val="24"/>
                <w:szCs w:val="24"/>
              </w:rPr>
              <w:t>, MBA, ředitel</w:t>
            </w:r>
            <w:r w:rsidR="00643091" w:rsidRPr="00F10154">
              <w:rPr>
                <w:rFonts w:asciiTheme="minorHAnsi" w:hAnsiTheme="minorHAnsi" w:cstheme="minorHAnsi"/>
                <w:sz w:val="24"/>
                <w:szCs w:val="24"/>
              </w:rPr>
              <w:t>ka</w:t>
            </w:r>
          </w:p>
          <w:p w:rsidR="004779A9" w:rsidRPr="00F10154" w:rsidRDefault="004779A9">
            <w:pPr>
              <w:rPr>
                <w:rFonts w:asciiTheme="minorHAnsi" w:hAnsiTheme="minorHAnsi" w:cstheme="minorHAnsi"/>
                <w:sz w:val="24"/>
                <w:szCs w:val="24"/>
              </w:rPr>
            </w:pPr>
          </w:p>
        </w:tc>
        <w:tc>
          <w:tcPr>
            <w:tcW w:w="4644" w:type="dxa"/>
            <w:tcMar>
              <w:top w:w="0" w:type="dxa"/>
              <w:left w:w="108" w:type="dxa"/>
              <w:bottom w:w="0" w:type="dxa"/>
              <w:right w:w="108" w:type="dxa"/>
            </w:tcMar>
          </w:tcPr>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p>
          <w:p w:rsidR="004779A9" w:rsidRPr="00F10154" w:rsidRDefault="004779A9">
            <w:pPr>
              <w:rPr>
                <w:rFonts w:asciiTheme="minorHAnsi" w:hAnsiTheme="minorHAnsi" w:cstheme="minorHAnsi"/>
                <w:sz w:val="24"/>
                <w:szCs w:val="24"/>
              </w:rPr>
            </w:pPr>
            <w:r w:rsidRPr="00F10154">
              <w:rPr>
                <w:rFonts w:asciiTheme="minorHAnsi" w:hAnsiTheme="minorHAnsi" w:cstheme="minorHAnsi"/>
                <w:sz w:val="24"/>
                <w:szCs w:val="24"/>
              </w:rPr>
              <w:t xml:space="preserve">.....................................................…..   </w:t>
            </w:r>
          </w:p>
          <w:p w:rsidR="00F40CD1" w:rsidRPr="00F10154" w:rsidRDefault="00F40CD1" w:rsidP="00F40CD1">
            <w:pPr>
              <w:rPr>
                <w:rStyle w:val="platne1"/>
                <w:rFonts w:asciiTheme="minorHAnsi" w:hAnsiTheme="minorHAnsi" w:cstheme="minorHAnsi"/>
                <w:b/>
                <w:bCs/>
                <w:sz w:val="24"/>
                <w:szCs w:val="24"/>
              </w:rPr>
            </w:pPr>
            <w:r>
              <w:rPr>
                <w:rStyle w:val="platne1"/>
                <w:rFonts w:asciiTheme="minorHAnsi" w:hAnsiTheme="minorHAnsi" w:cstheme="minorHAnsi"/>
                <w:b/>
                <w:bCs/>
                <w:sz w:val="24"/>
                <w:szCs w:val="24"/>
              </w:rPr>
              <w:t>Krajská hygienická stanice Ústeckého kraje se sídlem v Ústí nad Labem</w:t>
            </w:r>
          </w:p>
          <w:p w:rsidR="004779A9" w:rsidRPr="00F10154" w:rsidRDefault="00F40CD1" w:rsidP="00F40CD1">
            <w:pPr>
              <w:rPr>
                <w:rFonts w:asciiTheme="minorHAnsi" w:hAnsiTheme="minorHAnsi" w:cstheme="minorHAnsi"/>
                <w:sz w:val="24"/>
                <w:szCs w:val="24"/>
              </w:rPr>
            </w:pPr>
            <w:r>
              <w:rPr>
                <w:rFonts w:asciiTheme="minorHAnsi" w:hAnsiTheme="minorHAnsi" w:cstheme="minorHAnsi"/>
                <w:color w:val="auto"/>
                <w:sz w:val="24"/>
                <w:szCs w:val="24"/>
              </w:rPr>
              <w:t>MUDr. Lenka Šimůnková, ředitelka</w:t>
            </w:r>
          </w:p>
        </w:tc>
      </w:tr>
    </w:tbl>
    <w:p w:rsidR="004779A9" w:rsidRPr="00F10154" w:rsidRDefault="004779A9" w:rsidP="004779A9">
      <w:pPr>
        <w:rPr>
          <w:rFonts w:asciiTheme="minorHAnsi" w:hAnsiTheme="minorHAnsi" w:cstheme="minorHAnsi"/>
          <w:color w:val="44546A"/>
          <w:sz w:val="24"/>
          <w:szCs w:val="24"/>
        </w:rPr>
      </w:pPr>
    </w:p>
    <w:p w:rsidR="00045D70" w:rsidRPr="00F10154" w:rsidRDefault="00045D70">
      <w:pPr>
        <w:rPr>
          <w:rFonts w:asciiTheme="minorHAnsi" w:hAnsiTheme="minorHAnsi" w:cstheme="minorHAnsi"/>
          <w:sz w:val="24"/>
          <w:szCs w:val="24"/>
        </w:rPr>
      </w:pPr>
    </w:p>
    <w:sectPr w:rsidR="00045D70" w:rsidRPr="00F101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02CE9"/>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
    <w:nsid w:val="1A502393"/>
    <w:multiLevelType w:val="hybridMultilevel"/>
    <w:tmpl w:val="F1DA00C6"/>
    <w:lvl w:ilvl="0" w:tplc="0405000F">
      <w:start w:val="1"/>
      <w:numFmt w:val="decimal"/>
      <w:lvlText w:val="%1."/>
      <w:lvlJc w:val="left"/>
      <w:pPr>
        <w:ind w:left="1440" w:hanging="360"/>
      </w:pPr>
      <w:rPr>
        <w:rFonts w:cs="Times New Roman"/>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2">
    <w:nsid w:val="2DEC7B7E"/>
    <w:multiLevelType w:val="hybridMultilevel"/>
    <w:tmpl w:val="17F68AD2"/>
    <w:lvl w:ilvl="0" w:tplc="0405000F">
      <w:start w:val="1"/>
      <w:numFmt w:val="decimal"/>
      <w:lvlText w:val="%1."/>
      <w:lvlJc w:val="left"/>
      <w:pPr>
        <w:ind w:left="720" w:hanging="360"/>
      </w:pPr>
      <w:rPr>
        <w:rFonts w:cs="Times New Roman"/>
      </w:rPr>
    </w:lvl>
    <w:lvl w:ilvl="1" w:tplc="0405000F">
      <w:start w:val="1"/>
      <w:numFmt w:val="decimal"/>
      <w:lvlText w:val="%2."/>
      <w:lvlJc w:val="left"/>
      <w:pPr>
        <w:ind w:left="1440" w:hanging="360"/>
      </w:pPr>
      <w:rPr>
        <w:rFonts w:cs="Times New Roman"/>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9A9"/>
    <w:rsid w:val="00045D70"/>
    <w:rsid w:val="00082CB4"/>
    <w:rsid w:val="0010508E"/>
    <w:rsid w:val="001266B7"/>
    <w:rsid w:val="002125B1"/>
    <w:rsid w:val="004779A9"/>
    <w:rsid w:val="004B5B7D"/>
    <w:rsid w:val="004F1A92"/>
    <w:rsid w:val="005207F5"/>
    <w:rsid w:val="00643091"/>
    <w:rsid w:val="0077283F"/>
    <w:rsid w:val="007D0470"/>
    <w:rsid w:val="00845CF1"/>
    <w:rsid w:val="00857504"/>
    <w:rsid w:val="008E3BB9"/>
    <w:rsid w:val="009153BB"/>
    <w:rsid w:val="00983917"/>
    <w:rsid w:val="009B6EC2"/>
    <w:rsid w:val="00A33ABB"/>
    <w:rsid w:val="00BC796E"/>
    <w:rsid w:val="00C30292"/>
    <w:rsid w:val="00D912CB"/>
    <w:rsid w:val="00DF4C49"/>
    <w:rsid w:val="00F10154"/>
    <w:rsid w:val="00F40C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90F22-B90C-4C26-945B-46353C3D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grey"/>
    <w:qFormat/>
    <w:rsid w:val="004779A9"/>
    <w:pPr>
      <w:spacing w:after="0" w:line="300" w:lineRule="exact"/>
      <w:jc w:val="both"/>
    </w:pPr>
    <w:rPr>
      <w:rFonts w:ascii="Arial" w:hAnsi="Arial" w:cs="Arial"/>
      <w:color w:val="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4779A9"/>
    <w:pPr>
      <w:spacing w:line="240" w:lineRule="auto"/>
      <w:jc w:val="left"/>
    </w:pPr>
    <w:rPr>
      <w:rFonts w:ascii="Calibri" w:hAnsi="Calibri" w:cs="Calibri"/>
      <w:color w:val="auto"/>
      <w:lang w:eastAsia="en-US"/>
    </w:rPr>
  </w:style>
  <w:style w:type="character" w:customStyle="1" w:styleId="ProsttextChar">
    <w:name w:val="Prostý text Char"/>
    <w:basedOn w:val="Standardnpsmoodstavce"/>
    <w:link w:val="Prosttext"/>
    <w:uiPriority w:val="99"/>
    <w:semiHidden/>
    <w:rsid w:val="004779A9"/>
    <w:rPr>
      <w:rFonts w:ascii="Calibri" w:hAnsi="Calibri" w:cs="Calibri"/>
    </w:rPr>
  </w:style>
  <w:style w:type="paragraph" w:styleId="Odstavecseseznamem">
    <w:name w:val="List Paragraph"/>
    <w:basedOn w:val="Normln"/>
    <w:uiPriority w:val="34"/>
    <w:qFormat/>
    <w:rsid w:val="004779A9"/>
    <w:pPr>
      <w:spacing w:line="240" w:lineRule="auto"/>
      <w:ind w:left="720"/>
      <w:contextualSpacing/>
      <w:jc w:val="left"/>
    </w:pPr>
    <w:rPr>
      <w:color w:val="auto"/>
      <w:sz w:val="24"/>
      <w:szCs w:val="24"/>
    </w:rPr>
  </w:style>
  <w:style w:type="character" w:customStyle="1" w:styleId="platne1">
    <w:name w:val="platne1"/>
    <w:basedOn w:val="Standardnpsmoodstavce"/>
    <w:rsid w:val="0047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37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2</Pages>
  <Words>573</Words>
  <Characters>3387</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Němeček</dc:creator>
  <cp:keywords/>
  <dc:description/>
  <cp:lastModifiedBy>Michaela Svobodová</cp:lastModifiedBy>
  <cp:revision>23</cp:revision>
  <dcterms:created xsi:type="dcterms:W3CDTF">2020-01-21T10:53:00Z</dcterms:created>
  <dcterms:modified xsi:type="dcterms:W3CDTF">2022-07-21T10:26:00Z</dcterms:modified>
</cp:coreProperties>
</file>