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40E" w:rsidRPr="00551699" w:rsidRDefault="0001640E" w:rsidP="0001640E">
      <w:pPr>
        <w:pStyle w:val="Zkladntextodsazen"/>
        <w:tabs>
          <w:tab w:val="left" w:pos="0"/>
          <w:tab w:val="left" w:pos="3402"/>
          <w:tab w:val="left" w:pos="7655"/>
        </w:tabs>
        <w:jc w:val="center"/>
        <w:rPr>
          <w:b/>
          <w:sz w:val="32"/>
          <w:szCs w:val="32"/>
        </w:rPr>
      </w:pPr>
      <w:bookmarkStart w:id="0" w:name="_GoBack"/>
      <w:bookmarkEnd w:id="0"/>
      <w:r w:rsidRPr="00551699">
        <w:rPr>
          <w:b/>
          <w:sz w:val="32"/>
          <w:szCs w:val="32"/>
        </w:rPr>
        <w:t>SMLOUVA O DÍLO</w:t>
      </w:r>
    </w:p>
    <w:p w:rsidR="0036212C" w:rsidRPr="00551699" w:rsidRDefault="0036212C" w:rsidP="0036212C">
      <w:pPr>
        <w:pStyle w:val="Zkladntext"/>
        <w:jc w:val="center"/>
      </w:pPr>
      <w:r w:rsidRPr="00551699">
        <w:t xml:space="preserve">ve smyslu </w:t>
      </w:r>
      <w:proofErr w:type="spellStart"/>
      <w:r w:rsidRPr="00551699">
        <w:t>ust</w:t>
      </w:r>
      <w:proofErr w:type="spellEnd"/>
      <w:r w:rsidRPr="00551699">
        <w:t xml:space="preserve">. </w:t>
      </w:r>
      <w:r w:rsidR="00906A45">
        <w:t>2586</w:t>
      </w:r>
      <w:r w:rsidRPr="00551699">
        <w:t xml:space="preserve"> a násl. občanského zákoníku</w:t>
      </w:r>
    </w:p>
    <w:p w:rsidR="0001640E" w:rsidRPr="00551699" w:rsidRDefault="0001640E" w:rsidP="0001640E">
      <w:pPr>
        <w:pStyle w:val="Zkladntextodsazen"/>
        <w:tabs>
          <w:tab w:val="left" w:pos="0"/>
          <w:tab w:val="left" w:pos="3402"/>
          <w:tab w:val="left" w:pos="7655"/>
        </w:tabs>
        <w:jc w:val="center"/>
        <w:rPr>
          <w:b/>
          <w:color w:val="000000"/>
        </w:rPr>
      </w:pPr>
    </w:p>
    <w:p w:rsidR="0036212C" w:rsidRPr="00551699" w:rsidRDefault="0036212C" w:rsidP="0001640E">
      <w:pPr>
        <w:pStyle w:val="Zkladntextodsazen"/>
        <w:tabs>
          <w:tab w:val="left" w:pos="0"/>
          <w:tab w:val="left" w:pos="3402"/>
          <w:tab w:val="left" w:pos="7655"/>
        </w:tabs>
        <w:jc w:val="center"/>
        <w:rPr>
          <w:b/>
          <w:color w:val="000000"/>
        </w:rPr>
      </w:pPr>
    </w:p>
    <w:p w:rsidR="0001640E" w:rsidRPr="00551699" w:rsidRDefault="0001640E" w:rsidP="0001640E">
      <w:pPr>
        <w:pStyle w:val="Zkladntextodsazen"/>
        <w:tabs>
          <w:tab w:val="left" w:pos="0"/>
          <w:tab w:val="left" w:pos="3402"/>
          <w:tab w:val="left" w:pos="7655"/>
        </w:tabs>
        <w:rPr>
          <w:b/>
        </w:rPr>
      </w:pPr>
      <w:r w:rsidRPr="00551699">
        <w:rPr>
          <w:b/>
          <w:color w:val="000000"/>
        </w:rPr>
        <w:t>Objednatel</w:t>
      </w:r>
      <w:r w:rsidRPr="00551699">
        <w:rPr>
          <w:b/>
        </w:rPr>
        <w:t>:</w:t>
      </w:r>
    </w:p>
    <w:p w:rsidR="0001640E" w:rsidRPr="00551699" w:rsidRDefault="0001640E" w:rsidP="0001640E">
      <w:pPr>
        <w:pStyle w:val="Zkladntextodsazen"/>
        <w:tabs>
          <w:tab w:val="left" w:pos="0"/>
          <w:tab w:val="left" w:pos="3402"/>
          <w:tab w:val="left" w:pos="7655"/>
        </w:tabs>
      </w:pPr>
      <w:r w:rsidRPr="00551699">
        <w:t>Základní škola, Brno, Kamínky 5, příspěvková organizace</w:t>
      </w:r>
    </w:p>
    <w:p w:rsidR="0001640E" w:rsidRPr="00551699" w:rsidRDefault="0001640E" w:rsidP="0001640E">
      <w:pPr>
        <w:pStyle w:val="Zkladntextodsazen"/>
        <w:tabs>
          <w:tab w:val="left" w:pos="0"/>
          <w:tab w:val="left" w:pos="3402"/>
          <w:tab w:val="left" w:pos="7655"/>
        </w:tabs>
      </w:pPr>
      <w:r w:rsidRPr="00551699">
        <w:t>Kamínky 368/5, 634 00 Brno – Nový Lískovec</w:t>
      </w:r>
    </w:p>
    <w:p w:rsidR="0001640E" w:rsidRPr="00551699" w:rsidRDefault="0001640E" w:rsidP="0001640E">
      <w:pPr>
        <w:pStyle w:val="Zkladntextodsazen"/>
        <w:tabs>
          <w:tab w:val="left" w:pos="0"/>
          <w:tab w:val="left" w:pos="3402"/>
          <w:tab w:val="left" w:pos="7655"/>
        </w:tabs>
      </w:pPr>
      <w:r w:rsidRPr="00551699">
        <w:t>IČO: 48511226</w:t>
      </w:r>
    </w:p>
    <w:p w:rsidR="0001640E" w:rsidRPr="00551699" w:rsidRDefault="0001640E" w:rsidP="0001640E">
      <w:pPr>
        <w:pStyle w:val="Zkladntextodsazen"/>
        <w:tabs>
          <w:tab w:val="left" w:pos="0"/>
          <w:tab w:val="left" w:pos="3402"/>
          <w:tab w:val="left" w:pos="7655"/>
        </w:tabs>
      </w:pPr>
      <w:r w:rsidRPr="00551699">
        <w:t>Zastoupená: Mgr. Petrem Novákem, Ph.D. – ředitelem školy</w:t>
      </w:r>
    </w:p>
    <w:p w:rsidR="0001640E" w:rsidRDefault="0001640E" w:rsidP="0001640E">
      <w:pPr>
        <w:pStyle w:val="Zkladntext"/>
        <w:rPr>
          <w:b/>
        </w:rPr>
      </w:pPr>
      <w:r w:rsidRPr="00551699">
        <w:rPr>
          <w:b/>
        </w:rPr>
        <w:t xml:space="preserve">                             </w:t>
      </w:r>
    </w:p>
    <w:p w:rsidR="00AB72D5" w:rsidRPr="00551699" w:rsidRDefault="00AB72D5" w:rsidP="0001640E">
      <w:pPr>
        <w:pStyle w:val="Zkladntext"/>
        <w:rPr>
          <w:b/>
        </w:rPr>
      </w:pPr>
    </w:p>
    <w:p w:rsidR="0001640E" w:rsidRPr="00551699" w:rsidRDefault="0001640E" w:rsidP="0001640E">
      <w:pPr>
        <w:pStyle w:val="Zkladntext"/>
        <w:rPr>
          <w:b/>
        </w:rPr>
      </w:pPr>
      <w:r w:rsidRPr="00551699">
        <w:rPr>
          <w:b/>
        </w:rPr>
        <w:t xml:space="preserve">Zhotovitel:  </w:t>
      </w:r>
    </w:p>
    <w:p w:rsidR="0001640E" w:rsidRPr="00551699" w:rsidRDefault="00906A45" w:rsidP="0001640E">
      <w:pPr>
        <w:pStyle w:val="Zkladntext"/>
      </w:pPr>
      <w:r>
        <w:t>CERGOMONT s.r.o.</w:t>
      </w:r>
    </w:p>
    <w:p w:rsidR="0001640E" w:rsidRPr="00551699" w:rsidRDefault="00906A45" w:rsidP="0001640E">
      <w:pPr>
        <w:pStyle w:val="Zkladntext"/>
      </w:pPr>
      <w:r>
        <w:t>Horní Lhota 127, 678 01 Blansko</w:t>
      </w:r>
    </w:p>
    <w:p w:rsidR="0001640E" w:rsidRDefault="0001640E" w:rsidP="0001640E">
      <w:pPr>
        <w:pStyle w:val="Zkladntext"/>
      </w:pPr>
      <w:r w:rsidRPr="00551699">
        <w:t>IČ</w:t>
      </w:r>
      <w:r w:rsidR="00830A0B">
        <w:t>O</w:t>
      </w:r>
      <w:r w:rsidRPr="00551699">
        <w:t xml:space="preserve">: </w:t>
      </w:r>
      <w:r w:rsidR="00906A45">
        <w:t>46993223</w:t>
      </w:r>
    </w:p>
    <w:p w:rsidR="00906A45" w:rsidRPr="00551699" w:rsidRDefault="005565BA" w:rsidP="0001640E">
      <w:pPr>
        <w:pStyle w:val="Zkladntext"/>
      </w:pPr>
      <w:r>
        <w:t>Zastoupená: Ing. Josef Vrba</w:t>
      </w:r>
    </w:p>
    <w:p w:rsidR="0001640E" w:rsidRPr="00551699" w:rsidRDefault="0001640E" w:rsidP="0001640E">
      <w:pPr>
        <w:pStyle w:val="Zkladntext"/>
        <w:jc w:val="both"/>
      </w:pPr>
    </w:p>
    <w:p w:rsidR="00AB72D5" w:rsidRDefault="00AB72D5" w:rsidP="0001640E">
      <w:pPr>
        <w:pStyle w:val="Zkladntext"/>
        <w:jc w:val="both"/>
      </w:pPr>
    </w:p>
    <w:p w:rsidR="0036212C" w:rsidRPr="00551699" w:rsidRDefault="0036212C" w:rsidP="0001640E">
      <w:pPr>
        <w:pStyle w:val="Zkladntext"/>
        <w:jc w:val="both"/>
      </w:pPr>
      <w:r w:rsidRPr="00551699">
        <w:t>Uzavřeli níže uvedeného dne, měsíce a roku tuto</w:t>
      </w:r>
    </w:p>
    <w:p w:rsidR="0036212C" w:rsidRPr="00551699" w:rsidRDefault="0036212C" w:rsidP="0001640E">
      <w:pPr>
        <w:pStyle w:val="Zkladntext"/>
        <w:jc w:val="both"/>
      </w:pPr>
    </w:p>
    <w:p w:rsidR="0036212C" w:rsidRPr="00551699" w:rsidRDefault="0036212C" w:rsidP="0036212C">
      <w:pPr>
        <w:pStyle w:val="Zkladntext"/>
        <w:jc w:val="center"/>
        <w:rPr>
          <w:b/>
          <w:sz w:val="36"/>
        </w:rPr>
      </w:pPr>
      <w:r w:rsidRPr="00551699">
        <w:rPr>
          <w:b/>
          <w:sz w:val="36"/>
        </w:rPr>
        <w:t>Smlouvu o dílo</w:t>
      </w:r>
    </w:p>
    <w:p w:rsidR="0036212C" w:rsidRPr="00551699" w:rsidRDefault="0036212C" w:rsidP="0036212C">
      <w:pPr>
        <w:pStyle w:val="Zkladntextodsazen"/>
        <w:tabs>
          <w:tab w:val="left" w:pos="3402"/>
          <w:tab w:val="left" w:pos="7655"/>
        </w:tabs>
        <w:ind w:left="720"/>
      </w:pPr>
    </w:p>
    <w:p w:rsidR="0036212C" w:rsidRPr="0036212C" w:rsidRDefault="0036212C" w:rsidP="0036212C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cs-CZ"/>
        </w:rPr>
      </w:pPr>
      <w:r w:rsidRPr="00FC368B">
        <w:rPr>
          <w:rFonts w:ascii="Times New Roman" w:eastAsia="Times New Roman" w:hAnsi="Times New Roman"/>
          <w:b/>
          <w:bCs/>
          <w:color w:val="000000"/>
          <w:sz w:val="24"/>
          <w:szCs w:val="20"/>
          <w:lang w:eastAsia="cs-CZ"/>
        </w:rPr>
        <w:t>I.</w:t>
      </w:r>
    </w:p>
    <w:p w:rsidR="0036212C" w:rsidRPr="0036212C" w:rsidRDefault="0036212C" w:rsidP="0036212C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cs-CZ"/>
        </w:rPr>
      </w:pPr>
      <w:r w:rsidRPr="00FC368B">
        <w:rPr>
          <w:rFonts w:ascii="Times New Roman" w:eastAsia="Times New Roman" w:hAnsi="Times New Roman"/>
          <w:b/>
          <w:bCs/>
          <w:color w:val="000000"/>
          <w:sz w:val="24"/>
          <w:szCs w:val="20"/>
          <w:lang w:eastAsia="cs-CZ"/>
        </w:rPr>
        <w:t>Předmět smlouvy</w:t>
      </w:r>
    </w:p>
    <w:p w:rsidR="0001640E" w:rsidRPr="00551699" w:rsidRDefault="0001640E" w:rsidP="0001640E">
      <w:pPr>
        <w:pStyle w:val="Zkladntextodsazen"/>
        <w:tabs>
          <w:tab w:val="left" w:pos="3261"/>
          <w:tab w:val="left" w:pos="3686"/>
          <w:tab w:val="left" w:pos="5529"/>
          <w:tab w:val="left" w:pos="7655"/>
        </w:tabs>
        <w:rPr>
          <w:b/>
          <w:i/>
        </w:rPr>
      </w:pPr>
    </w:p>
    <w:p w:rsidR="00551699" w:rsidRPr="00830A0B" w:rsidRDefault="0036212C" w:rsidP="00551699">
      <w:pPr>
        <w:pStyle w:val="Odstavecseseznamem"/>
        <w:numPr>
          <w:ilvl w:val="0"/>
          <w:numId w:val="2"/>
        </w:numPr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551699">
        <w:rPr>
          <w:rFonts w:ascii="Times New Roman" w:hAnsi="Times New Roman"/>
          <w:sz w:val="24"/>
          <w:szCs w:val="24"/>
        </w:rPr>
        <w:t>Předmětem této smlouvy je závazek zhotovitele provést</w:t>
      </w:r>
      <w:r w:rsidR="00551699" w:rsidRPr="00551699">
        <w:rPr>
          <w:rFonts w:ascii="Times New Roman" w:hAnsi="Times New Roman"/>
          <w:sz w:val="24"/>
          <w:szCs w:val="24"/>
        </w:rPr>
        <w:t xml:space="preserve"> </w:t>
      </w:r>
      <w:r w:rsidR="00AA22E7" w:rsidRPr="00AA22E7">
        <w:rPr>
          <w:rFonts w:ascii="Times New Roman" w:hAnsi="Times New Roman"/>
          <w:sz w:val="24"/>
          <w:szCs w:val="24"/>
        </w:rPr>
        <w:t>výměnu 3´´ pozinkované trubky v</w:t>
      </w:r>
      <w:r w:rsidR="00AA22E7">
        <w:rPr>
          <w:rFonts w:ascii="Times New Roman" w:hAnsi="Times New Roman"/>
          <w:sz w:val="24"/>
          <w:szCs w:val="24"/>
        </w:rPr>
        <w:t> </w:t>
      </w:r>
      <w:r w:rsidR="00AA22E7" w:rsidRPr="00AA22E7">
        <w:rPr>
          <w:rFonts w:ascii="Times New Roman" w:hAnsi="Times New Roman"/>
          <w:sz w:val="24"/>
          <w:szCs w:val="24"/>
        </w:rPr>
        <w:t xml:space="preserve">areálu </w:t>
      </w:r>
      <w:r w:rsidR="00AA22E7">
        <w:rPr>
          <w:rFonts w:ascii="Times New Roman" w:hAnsi="Times New Roman"/>
          <w:sz w:val="24"/>
          <w:szCs w:val="24"/>
        </w:rPr>
        <w:t>objednatele</w:t>
      </w:r>
      <w:r w:rsidR="00AA22E7" w:rsidRPr="00AA22E7">
        <w:rPr>
          <w:rFonts w:ascii="Times New Roman" w:hAnsi="Times New Roman"/>
          <w:sz w:val="24"/>
          <w:szCs w:val="24"/>
        </w:rPr>
        <w:t xml:space="preserve"> </w:t>
      </w:r>
      <w:r w:rsidRPr="00830A0B">
        <w:rPr>
          <w:rFonts w:ascii="Times New Roman" w:hAnsi="Times New Roman"/>
          <w:sz w:val="24"/>
          <w:szCs w:val="24"/>
        </w:rPr>
        <w:t xml:space="preserve">dle </w:t>
      </w:r>
      <w:r w:rsidR="00AA22E7">
        <w:rPr>
          <w:rFonts w:ascii="Times New Roman" w:hAnsi="Times New Roman"/>
          <w:sz w:val="24"/>
          <w:szCs w:val="24"/>
        </w:rPr>
        <w:t>cenové nabídky č. 224N052 ze dne 23.6.2022, která je součástí této smlouvy a označena jako Příloha č. 1</w:t>
      </w:r>
      <w:r w:rsidRPr="00830A0B">
        <w:rPr>
          <w:rFonts w:ascii="Times New Roman" w:hAnsi="Times New Roman"/>
          <w:sz w:val="24"/>
          <w:szCs w:val="24"/>
        </w:rPr>
        <w:t xml:space="preserve">. </w:t>
      </w:r>
    </w:p>
    <w:p w:rsidR="0001640E" w:rsidRPr="00551699" w:rsidRDefault="0036212C" w:rsidP="00551699">
      <w:pPr>
        <w:pStyle w:val="Odstavecseseznamem"/>
        <w:numPr>
          <w:ilvl w:val="0"/>
          <w:numId w:val="2"/>
        </w:numPr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551699">
        <w:rPr>
          <w:rFonts w:ascii="Times New Roman" w:hAnsi="Times New Roman"/>
          <w:sz w:val="24"/>
          <w:szCs w:val="24"/>
        </w:rPr>
        <w:t>Objednatel se zavazuje od zhotovitele dílo převzít a zaplatit za něj cenu díla</w:t>
      </w:r>
      <w:r w:rsidR="00AA22E7">
        <w:rPr>
          <w:rFonts w:ascii="Times New Roman" w:hAnsi="Times New Roman"/>
          <w:sz w:val="24"/>
          <w:szCs w:val="24"/>
        </w:rPr>
        <w:t xml:space="preserve"> dle</w:t>
      </w:r>
      <w:r w:rsidR="005B1A2E">
        <w:rPr>
          <w:rFonts w:ascii="Times New Roman" w:hAnsi="Times New Roman"/>
          <w:sz w:val="24"/>
          <w:szCs w:val="24"/>
        </w:rPr>
        <w:t xml:space="preserve"> </w:t>
      </w:r>
      <w:r w:rsidR="00AA22E7">
        <w:rPr>
          <w:rFonts w:ascii="Times New Roman" w:hAnsi="Times New Roman"/>
          <w:sz w:val="24"/>
          <w:szCs w:val="24"/>
        </w:rPr>
        <w:t>této smlouvy</w:t>
      </w:r>
      <w:r w:rsidRPr="00551699">
        <w:rPr>
          <w:rFonts w:ascii="Times New Roman" w:hAnsi="Times New Roman"/>
          <w:sz w:val="24"/>
          <w:szCs w:val="24"/>
        </w:rPr>
        <w:t>.</w:t>
      </w:r>
    </w:p>
    <w:p w:rsidR="00551699" w:rsidRPr="00551699" w:rsidRDefault="00551699" w:rsidP="00551699">
      <w:pPr>
        <w:jc w:val="center"/>
        <w:rPr>
          <w:rFonts w:ascii="Times New Roman" w:hAnsi="Times New Roman"/>
          <w:b/>
          <w:sz w:val="24"/>
        </w:rPr>
      </w:pPr>
      <w:r w:rsidRPr="00551699">
        <w:rPr>
          <w:rFonts w:ascii="Times New Roman" w:hAnsi="Times New Roman"/>
          <w:b/>
          <w:sz w:val="24"/>
        </w:rPr>
        <w:t>II.</w:t>
      </w:r>
    </w:p>
    <w:p w:rsidR="00551699" w:rsidRPr="00551699" w:rsidRDefault="00551699" w:rsidP="00551699">
      <w:pPr>
        <w:jc w:val="center"/>
        <w:rPr>
          <w:rFonts w:ascii="Times New Roman" w:hAnsi="Times New Roman"/>
          <w:b/>
          <w:sz w:val="24"/>
        </w:rPr>
      </w:pPr>
      <w:r w:rsidRPr="00551699">
        <w:rPr>
          <w:rFonts w:ascii="Times New Roman" w:hAnsi="Times New Roman"/>
          <w:b/>
          <w:sz w:val="24"/>
        </w:rPr>
        <w:t>Cena díla</w:t>
      </w:r>
    </w:p>
    <w:p w:rsidR="00551699" w:rsidRDefault="00551699" w:rsidP="00331405">
      <w:pPr>
        <w:pStyle w:val="Odstavecseseznamem"/>
        <w:numPr>
          <w:ilvl w:val="0"/>
          <w:numId w:val="3"/>
        </w:numPr>
        <w:ind w:left="0" w:hanging="284"/>
        <w:jc w:val="both"/>
        <w:rPr>
          <w:rFonts w:ascii="Times New Roman" w:hAnsi="Times New Roman"/>
          <w:sz w:val="24"/>
        </w:rPr>
      </w:pPr>
      <w:r w:rsidRPr="00331405">
        <w:rPr>
          <w:rFonts w:ascii="Times New Roman" w:hAnsi="Times New Roman"/>
          <w:sz w:val="24"/>
        </w:rPr>
        <w:t xml:space="preserve">Cena za provedení díla v rozsahu této smlouvy činní </w:t>
      </w:r>
      <w:r w:rsidR="00AA22E7">
        <w:rPr>
          <w:rFonts w:ascii="Times New Roman" w:hAnsi="Times New Roman"/>
          <w:sz w:val="24"/>
        </w:rPr>
        <w:t>231.924,60</w:t>
      </w:r>
      <w:r w:rsidRPr="00331405">
        <w:rPr>
          <w:rFonts w:ascii="Times New Roman" w:hAnsi="Times New Roman"/>
          <w:sz w:val="24"/>
        </w:rPr>
        <w:t xml:space="preserve"> Kč </w:t>
      </w:r>
      <w:r w:rsidR="00AA22E7">
        <w:rPr>
          <w:rFonts w:ascii="Times New Roman" w:hAnsi="Times New Roman"/>
          <w:sz w:val="24"/>
        </w:rPr>
        <w:t xml:space="preserve">bez DPH </w:t>
      </w:r>
      <w:r w:rsidR="00744280">
        <w:rPr>
          <w:rFonts w:ascii="Times New Roman" w:hAnsi="Times New Roman"/>
          <w:sz w:val="24"/>
        </w:rPr>
        <w:t>(</w:t>
      </w:r>
      <w:r w:rsidR="00AA22E7">
        <w:rPr>
          <w:rFonts w:ascii="Times New Roman" w:hAnsi="Times New Roman"/>
          <w:sz w:val="24"/>
        </w:rPr>
        <w:t>280.628,77 Kč s DPH</w:t>
      </w:r>
      <w:r w:rsidR="00744280">
        <w:rPr>
          <w:rFonts w:ascii="Times New Roman" w:hAnsi="Times New Roman"/>
          <w:sz w:val="24"/>
        </w:rPr>
        <w:t>)</w:t>
      </w:r>
      <w:r w:rsidRPr="00331405">
        <w:rPr>
          <w:rFonts w:ascii="Times New Roman" w:hAnsi="Times New Roman"/>
          <w:sz w:val="24"/>
        </w:rPr>
        <w:t xml:space="preserve">. Specifikace ceny za jednotlivé části díla a materiál je uvedena </w:t>
      </w:r>
      <w:r w:rsidR="00AA22E7">
        <w:rPr>
          <w:rFonts w:ascii="Times New Roman" w:hAnsi="Times New Roman"/>
          <w:sz w:val="24"/>
        </w:rPr>
        <w:t>v Příloze č. 1</w:t>
      </w:r>
      <w:r w:rsidRPr="00331405">
        <w:rPr>
          <w:rFonts w:ascii="Times New Roman" w:hAnsi="Times New Roman"/>
          <w:sz w:val="24"/>
        </w:rPr>
        <w:t>.</w:t>
      </w:r>
    </w:p>
    <w:p w:rsidR="00AB72D5" w:rsidRPr="00AA22E7" w:rsidRDefault="00AB72D5" w:rsidP="00AA22E7">
      <w:pPr>
        <w:pStyle w:val="Odstavecseseznamem"/>
        <w:numPr>
          <w:ilvl w:val="0"/>
          <w:numId w:val="3"/>
        </w:numPr>
        <w:ind w:left="0" w:hanging="284"/>
        <w:jc w:val="both"/>
        <w:rPr>
          <w:rFonts w:ascii="Times New Roman" w:hAnsi="Times New Roman"/>
          <w:sz w:val="24"/>
        </w:rPr>
      </w:pPr>
      <w:r w:rsidRPr="00AA22E7">
        <w:rPr>
          <w:rFonts w:ascii="Times New Roman" w:hAnsi="Times New Roman"/>
          <w:sz w:val="24"/>
        </w:rPr>
        <w:t xml:space="preserve">Cena díla bude </w:t>
      </w:r>
      <w:r w:rsidR="00AA22E7" w:rsidRPr="00AA22E7">
        <w:rPr>
          <w:rFonts w:ascii="Times New Roman" w:hAnsi="Times New Roman"/>
          <w:sz w:val="24"/>
        </w:rPr>
        <w:t>u</w:t>
      </w:r>
      <w:r w:rsidRPr="00AA22E7">
        <w:rPr>
          <w:rFonts w:ascii="Times New Roman" w:hAnsi="Times New Roman"/>
          <w:sz w:val="24"/>
        </w:rPr>
        <w:t xml:space="preserve">hrazena objednatelem na základě faktury zhotovitele po dokončení </w:t>
      </w:r>
      <w:r w:rsidR="00AA22E7" w:rsidRPr="00AA22E7">
        <w:rPr>
          <w:rFonts w:ascii="Times New Roman" w:hAnsi="Times New Roman"/>
          <w:sz w:val="24"/>
        </w:rPr>
        <w:t>díla.</w:t>
      </w:r>
    </w:p>
    <w:p w:rsidR="00551699" w:rsidRPr="00331405" w:rsidRDefault="00551699" w:rsidP="00331405">
      <w:pPr>
        <w:pStyle w:val="Odstavecseseznamem"/>
        <w:numPr>
          <w:ilvl w:val="0"/>
          <w:numId w:val="3"/>
        </w:numPr>
        <w:ind w:left="0" w:hanging="284"/>
        <w:jc w:val="both"/>
        <w:rPr>
          <w:rFonts w:ascii="Times New Roman" w:hAnsi="Times New Roman"/>
          <w:sz w:val="24"/>
        </w:rPr>
      </w:pPr>
      <w:r w:rsidRPr="00331405">
        <w:rPr>
          <w:rFonts w:ascii="Times New Roman" w:hAnsi="Times New Roman"/>
          <w:sz w:val="24"/>
        </w:rPr>
        <w:t>Veškeré náklady, které vzniknou zhotoviteli nad rámec této smlouvy je zhotovitel povinen neprodleně oznámit objednateli.</w:t>
      </w:r>
    </w:p>
    <w:p w:rsidR="00551699" w:rsidRDefault="00551699" w:rsidP="00331405">
      <w:pPr>
        <w:pStyle w:val="Odstavecseseznamem"/>
        <w:numPr>
          <w:ilvl w:val="0"/>
          <w:numId w:val="3"/>
        </w:numPr>
        <w:ind w:left="0" w:hanging="284"/>
        <w:jc w:val="both"/>
        <w:rPr>
          <w:rFonts w:ascii="Times New Roman" w:hAnsi="Times New Roman"/>
          <w:sz w:val="24"/>
        </w:rPr>
      </w:pPr>
      <w:r w:rsidRPr="00331405">
        <w:rPr>
          <w:rFonts w:ascii="Times New Roman" w:hAnsi="Times New Roman"/>
          <w:sz w:val="24"/>
        </w:rPr>
        <w:t>Náklady nad rámec této smlouvy dle bodu 2 tohoto článku</w:t>
      </w:r>
      <w:r w:rsidR="00331405">
        <w:rPr>
          <w:rFonts w:ascii="Times New Roman" w:hAnsi="Times New Roman"/>
          <w:sz w:val="24"/>
        </w:rPr>
        <w:t xml:space="preserve"> mohou být zhotoviteli uhrazeny </w:t>
      </w:r>
      <w:r w:rsidRPr="00331405">
        <w:rPr>
          <w:rFonts w:ascii="Times New Roman" w:hAnsi="Times New Roman"/>
          <w:sz w:val="24"/>
        </w:rPr>
        <w:t>pouze</w:t>
      </w:r>
      <w:r w:rsidR="00331405">
        <w:rPr>
          <w:rFonts w:ascii="Times New Roman" w:hAnsi="Times New Roman"/>
          <w:sz w:val="24"/>
        </w:rPr>
        <w:t>,</w:t>
      </w:r>
      <w:r w:rsidRPr="00331405">
        <w:rPr>
          <w:rFonts w:ascii="Times New Roman" w:hAnsi="Times New Roman"/>
          <w:sz w:val="24"/>
        </w:rPr>
        <w:t xml:space="preserve"> pokud takové náklady objednatel uzná jako oprávněné. Na úhradu nákladů za provedení díla nad rámec této smlouvy nemá zhotovitel právo vyjma případu, kdy takové náklady objednatel uzná a rozhodne se je zhotoviteli uhradit.</w:t>
      </w:r>
    </w:p>
    <w:p w:rsidR="00331405" w:rsidRPr="00331405" w:rsidRDefault="00331405" w:rsidP="00331405">
      <w:pPr>
        <w:pStyle w:val="Odstavecseseznamem"/>
        <w:numPr>
          <w:ilvl w:val="0"/>
          <w:numId w:val="3"/>
        </w:numPr>
        <w:ind w:left="0" w:hanging="284"/>
        <w:jc w:val="both"/>
        <w:rPr>
          <w:rFonts w:ascii="Times New Roman" w:hAnsi="Times New Roman"/>
          <w:sz w:val="24"/>
        </w:rPr>
      </w:pPr>
      <w:r w:rsidRPr="00551699">
        <w:rPr>
          <w:rFonts w:ascii="Times New Roman" w:hAnsi="Times New Roman"/>
          <w:sz w:val="24"/>
          <w:szCs w:val="24"/>
        </w:rPr>
        <w:t xml:space="preserve">Pokud v průběhu </w:t>
      </w:r>
      <w:r>
        <w:rPr>
          <w:rFonts w:ascii="Times New Roman" w:hAnsi="Times New Roman"/>
          <w:sz w:val="24"/>
          <w:szCs w:val="24"/>
        </w:rPr>
        <w:t>realizace díla</w:t>
      </w:r>
      <w:r w:rsidRPr="00551699">
        <w:rPr>
          <w:rFonts w:ascii="Times New Roman" w:hAnsi="Times New Roman"/>
          <w:sz w:val="24"/>
          <w:szCs w:val="24"/>
        </w:rPr>
        <w:t xml:space="preserve"> nastane nutnost provedení dalších prací, které nejsou uvedeny  v této smlouvě, bude cena i rozsah prací dodatečně upřesněn a společně odsouhlasen formou dodatku k této smlouvě.</w:t>
      </w:r>
    </w:p>
    <w:p w:rsidR="0001640E" w:rsidRPr="00331405" w:rsidRDefault="00331405" w:rsidP="00331405">
      <w:pPr>
        <w:jc w:val="center"/>
        <w:rPr>
          <w:rFonts w:ascii="Times New Roman" w:hAnsi="Times New Roman"/>
          <w:b/>
          <w:sz w:val="24"/>
        </w:rPr>
      </w:pPr>
      <w:r w:rsidRPr="00331405">
        <w:rPr>
          <w:rFonts w:ascii="Times New Roman" w:hAnsi="Times New Roman"/>
          <w:b/>
          <w:sz w:val="24"/>
        </w:rPr>
        <w:lastRenderedPageBreak/>
        <w:t>III.</w:t>
      </w:r>
    </w:p>
    <w:p w:rsidR="00331405" w:rsidRPr="00331405" w:rsidRDefault="00331405" w:rsidP="00331405">
      <w:pPr>
        <w:jc w:val="center"/>
        <w:rPr>
          <w:rFonts w:ascii="Times New Roman" w:hAnsi="Times New Roman"/>
          <w:b/>
          <w:sz w:val="24"/>
        </w:rPr>
      </w:pPr>
      <w:r w:rsidRPr="00331405">
        <w:rPr>
          <w:rFonts w:ascii="Times New Roman" w:hAnsi="Times New Roman"/>
          <w:b/>
          <w:sz w:val="24"/>
        </w:rPr>
        <w:t>Doba plnění</w:t>
      </w:r>
    </w:p>
    <w:p w:rsidR="00331405" w:rsidRPr="00ED1D1C" w:rsidRDefault="00331405" w:rsidP="00FC368B">
      <w:pPr>
        <w:pStyle w:val="Odstavecseseznamem"/>
        <w:numPr>
          <w:ilvl w:val="0"/>
          <w:numId w:val="4"/>
        </w:numPr>
        <w:ind w:left="0" w:hanging="284"/>
        <w:jc w:val="both"/>
        <w:rPr>
          <w:rFonts w:ascii="Times New Roman" w:hAnsi="Times New Roman"/>
          <w:color w:val="000000" w:themeColor="text1"/>
          <w:sz w:val="24"/>
        </w:rPr>
      </w:pPr>
      <w:r w:rsidRPr="00331405">
        <w:rPr>
          <w:rFonts w:ascii="Times New Roman" w:hAnsi="Times New Roman"/>
          <w:sz w:val="24"/>
        </w:rPr>
        <w:t xml:space="preserve">Zhotovitel se zavazuje na základě této smlouvy provést dílo do </w:t>
      </w:r>
      <w:r w:rsidR="00552207" w:rsidRPr="00ED1D1C">
        <w:rPr>
          <w:rFonts w:ascii="Times New Roman" w:hAnsi="Times New Roman"/>
          <w:color w:val="000000" w:themeColor="text1"/>
          <w:sz w:val="24"/>
        </w:rPr>
        <w:t>24</w:t>
      </w:r>
      <w:r w:rsidR="003B63BB" w:rsidRPr="00ED1D1C">
        <w:rPr>
          <w:rFonts w:ascii="Times New Roman" w:hAnsi="Times New Roman"/>
          <w:color w:val="000000" w:themeColor="text1"/>
          <w:sz w:val="24"/>
        </w:rPr>
        <w:t xml:space="preserve">. </w:t>
      </w:r>
      <w:r w:rsidR="00AA22E7" w:rsidRPr="00ED1D1C">
        <w:rPr>
          <w:rFonts w:ascii="Times New Roman" w:hAnsi="Times New Roman"/>
          <w:color w:val="000000" w:themeColor="text1"/>
          <w:sz w:val="24"/>
        </w:rPr>
        <w:t>srpna</w:t>
      </w:r>
      <w:r w:rsidR="003B63BB" w:rsidRPr="00ED1D1C">
        <w:rPr>
          <w:rFonts w:ascii="Times New Roman" w:hAnsi="Times New Roman"/>
          <w:color w:val="000000" w:themeColor="text1"/>
          <w:sz w:val="24"/>
        </w:rPr>
        <w:t xml:space="preserve"> 2022</w:t>
      </w:r>
      <w:r w:rsidR="00552207" w:rsidRPr="00ED1D1C">
        <w:rPr>
          <w:rFonts w:ascii="Times New Roman" w:hAnsi="Times New Roman"/>
          <w:color w:val="000000" w:themeColor="text1"/>
          <w:sz w:val="24"/>
        </w:rPr>
        <w:t>, úklidové a ostatní práce, které neovlivní chod školy a nástup zaměstnanců mohou být dokončeny do 31. srpna 2022</w:t>
      </w:r>
      <w:r w:rsidR="003B63BB" w:rsidRPr="00ED1D1C">
        <w:rPr>
          <w:rFonts w:ascii="Times New Roman" w:hAnsi="Times New Roman"/>
          <w:color w:val="000000" w:themeColor="text1"/>
          <w:sz w:val="24"/>
        </w:rPr>
        <w:t>.</w:t>
      </w:r>
    </w:p>
    <w:p w:rsidR="00331405" w:rsidRPr="00331405" w:rsidRDefault="00AA22E7" w:rsidP="00FC368B">
      <w:pPr>
        <w:pStyle w:val="Odstavecseseznamem"/>
        <w:numPr>
          <w:ilvl w:val="0"/>
          <w:numId w:val="4"/>
        </w:numPr>
        <w:ind w:left="0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 bere na vědomí, že dílo nebude možné provádět v termínu 8.8.2022 – 12.8.2022 a nemožnost plnění díla v tomto termínu nezakládá nárok zhotovitele na prodloužení termínu na dokončení díla uvedeného výše.</w:t>
      </w:r>
    </w:p>
    <w:p w:rsidR="0001640E" w:rsidRDefault="0001640E" w:rsidP="00FC368B">
      <w:pPr>
        <w:pStyle w:val="Odstavecseseznamem"/>
        <w:numPr>
          <w:ilvl w:val="0"/>
          <w:numId w:val="4"/>
        </w:numPr>
        <w:ind w:left="0" w:hanging="284"/>
        <w:jc w:val="both"/>
        <w:rPr>
          <w:rFonts w:ascii="Times New Roman" w:hAnsi="Times New Roman"/>
          <w:sz w:val="24"/>
        </w:rPr>
      </w:pPr>
      <w:r w:rsidRPr="00331405">
        <w:rPr>
          <w:rFonts w:ascii="Times New Roman" w:hAnsi="Times New Roman"/>
          <w:sz w:val="24"/>
        </w:rPr>
        <w:t>Smluvní pokuta za nedodržení termínu dokončeného díla je dohodnuta na 0,05% z ceny díla za každý den prodlení.</w:t>
      </w:r>
    </w:p>
    <w:p w:rsidR="00FC368B" w:rsidRDefault="00FC368B" w:rsidP="00FC368B">
      <w:pPr>
        <w:pStyle w:val="Odstavecseseznamem"/>
        <w:numPr>
          <w:ilvl w:val="0"/>
          <w:numId w:val="4"/>
        </w:numPr>
        <w:ind w:left="0" w:hanging="284"/>
        <w:jc w:val="both"/>
        <w:rPr>
          <w:rFonts w:ascii="Times New Roman" w:hAnsi="Times New Roman"/>
          <w:sz w:val="24"/>
        </w:rPr>
      </w:pPr>
      <w:r w:rsidRPr="00551699">
        <w:rPr>
          <w:rFonts w:ascii="Times New Roman" w:hAnsi="Times New Roman"/>
          <w:sz w:val="24"/>
        </w:rPr>
        <w:t>Ustanovení</w:t>
      </w:r>
      <w:r w:rsidR="005B1A2E">
        <w:rPr>
          <w:rFonts w:ascii="Times New Roman" w:hAnsi="Times New Roman"/>
          <w:sz w:val="24"/>
        </w:rPr>
        <w:t xml:space="preserve"> </w:t>
      </w:r>
      <w:r w:rsidRPr="00551699">
        <w:rPr>
          <w:rFonts w:ascii="Times New Roman" w:hAnsi="Times New Roman"/>
          <w:sz w:val="24"/>
        </w:rPr>
        <w:t>o smluvních pokutách v této smlouvě nevylučuje ani neomezuje povinnosti smluvních stran nahradit druhé straně škodu vzniklou porušením zakázkového vztahu.</w:t>
      </w:r>
    </w:p>
    <w:p w:rsidR="00331405" w:rsidRPr="00331405" w:rsidRDefault="00331405" w:rsidP="00331405">
      <w:pPr>
        <w:jc w:val="center"/>
        <w:rPr>
          <w:rFonts w:ascii="Times New Roman" w:hAnsi="Times New Roman"/>
          <w:b/>
          <w:sz w:val="24"/>
        </w:rPr>
      </w:pPr>
      <w:r w:rsidRPr="00331405">
        <w:rPr>
          <w:rFonts w:ascii="Times New Roman" w:hAnsi="Times New Roman"/>
          <w:b/>
          <w:sz w:val="24"/>
        </w:rPr>
        <w:t>IV.</w:t>
      </w:r>
    </w:p>
    <w:p w:rsidR="00331405" w:rsidRPr="00331405" w:rsidRDefault="00331405" w:rsidP="00331405">
      <w:pPr>
        <w:jc w:val="center"/>
        <w:rPr>
          <w:rFonts w:ascii="Times New Roman" w:hAnsi="Times New Roman"/>
          <w:b/>
          <w:sz w:val="24"/>
        </w:rPr>
      </w:pPr>
      <w:r w:rsidRPr="00331405">
        <w:rPr>
          <w:rFonts w:ascii="Times New Roman" w:hAnsi="Times New Roman"/>
          <w:b/>
          <w:sz w:val="24"/>
        </w:rPr>
        <w:t>Záruční doba</w:t>
      </w:r>
    </w:p>
    <w:p w:rsidR="00331405" w:rsidRPr="00AA22E7" w:rsidRDefault="00331405" w:rsidP="00331405">
      <w:pPr>
        <w:pStyle w:val="Odstavecseseznamem"/>
        <w:numPr>
          <w:ilvl w:val="0"/>
          <w:numId w:val="5"/>
        </w:numPr>
        <w:ind w:left="0" w:hanging="284"/>
        <w:rPr>
          <w:rFonts w:ascii="Times New Roman" w:hAnsi="Times New Roman"/>
          <w:sz w:val="24"/>
        </w:rPr>
      </w:pPr>
      <w:r w:rsidRPr="00AA22E7">
        <w:rPr>
          <w:rFonts w:ascii="Times New Roman" w:hAnsi="Times New Roman"/>
          <w:sz w:val="24"/>
        </w:rPr>
        <w:t>Na předmět této smlouvy poskytuje zhotovitel objednateli záruční dobu</w:t>
      </w:r>
      <w:r w:rsidR="00AA22E7" w:rsidRPr="00AA22E7">
        <w:rPr>
          <w:rFonts w:ascii="Times New Roman" w:hAnsi="Times New Roman"/>
          <w:sz w:val="24"/>
        </w:rPr>
        <w:t xml:space="preserve"> na materiál</w:t>
      </w:r>
      <w:r w:rsidRPr="00AA22E7">
        <w:rPr>
          <w:rFonts w:ascii="Times New Roman" w:hAnsi="Times New Roman"/>
          <w:sz w:val="24"/>
        </w:rPr>
        <w:t xml:space="preserve"> v</w:t>
      </w:r>
      <w:r w:rsidR="003B63BB" w:rsidRPr="00AA22E7">
        <w:rPr>
          <w:rFonts w:ascii="Times New Roman" w:hAnsi="Times New Roman"/>
          <w:sz w:val="24"/>
        </w:rPr>
        <w:t> </w:t>
      </w:r>
      <w:r w:rsidRPr="00AA22E7">
        <w:rPr>
          <w:rFonts w:ascii="Times New Roman" w:hAnsi="Times New Roman"/>
          <w:sz w:val="24"/>
        </w:rPr>
        <w:t>délce</w:t>
      </w:r>
      <w:r w:rsidR="003B63BB" w:rsidRPr="00AA22E7">
        <w:rPr>
          <w:rFonts w:ascii="Times New Roman" w:hAnsi="Times New Roman"/>
          <w:sz w:val="24"/>
        </w:rPr>
        <w:t xml:space="preserve"> 24</w:t>
      </w:r>
      <w:r w:rsidRPr="00AA22E7">
        <w:rPr>
          <w:rFonts w:ascii="Times New Roman" w:hAnsi="Times New Roman"/>
          <w:sz w:val="24"/>
        </w:rPr>
        <w:t xml:space="preserve"> měsíců</w:t>
      </w:r>
      <w:r w:rsidR="00AA22E7" w:rsidRPr="00AA22E7">
        <w:rPr>
          <w:rFonts w:ascii="Times New Roman" w:hAnsi="Times New Roman"/>
          <w:sz w:val="24"/>
        </w:rPr>
        <w:t xml:space="preserve"> a na montáž v délce 36 měsíců</w:t>
      </w:r>
      <w:r w:rsidRPr="00AA22E7">
        <w:rPr>
          <w:rFonts w:ascii="Times New Roman" w:hAnsi="Times New Roman"/>
          <w:sz w:val="24"/>
        </w:rPr>
        <w:t>.</w:t>
      </w:r>
    </w:p>
    <w:p w:rsidR="00331405" w:rsidRPr="00331405" w:rsidRDefault="00331405" w:rsidP="00331405">
      <w:pPr>
        <w:pStyle w:val="Odstavecseseznamem"/>
        <w:numPr>
          <w:ilvl w:val="0"/>
          <w:numId w:val="5"/>
        </w:numPr>
        <w:ind w:left="0" w:hanging="284"/>
        <w:rPr>
          <w:rFonts w:ascii="Times New Roman" w:hAnsi="Times New Roman"/>
          <w:sz w:val="24"/>
        </w:rPr>
      </w:pPr>
      <w:r w:rsidRPr="00331405">
        <w:rPr>
          <w:rFonts w:ascii="Times New Roman" w:hAnsi="Times New Roman"/>
          <w:sz w:val="24"/>
        </w:rPr>
        <w:t>Záruční doba začíná běžet dnem podpisu záznamu o splnění, předání a převzetí díla.</w:t>
      </w:r>
    </w:p>
    <w:p w:rsidR="00FC368B" w:rsidRDefault="00331405" w:rsidP="00FC368B">
      <w:pPr>
        <w:pStyle w:val="Odstavecseseznamem"/>
        <w:numPr>
          <w:ilvl w:val="0"/>
          <w:numId w:val="5"/>
        </w:numPr>
        <w:ind w:left="0" w:hanging="284"/>
        <w:jc w:val="both"/>
        <w:rPr>
          <w:rFonts w:ascii="Times New Roman" w:hAnsi="Times New Roman"/>
          <w:sz w:val="24"/>
        </w:rPr>
      </w:pPr>
      <w:r w:rsidRPr="00331405">
        <w:rPr>
          <w:rFonts w:ascii="Times New Roman" w:hAnsi="Times New Roman"/>
          <w:sz w:val="24"/>
        </w:rPr>
        <w:t xml:space="preserve">Vady díla bude objednatel v průběhu záruční doby reklamovat písemně na adrese zhotovitele. Zhotovitel bezplatně odstraní reklamovanou vadu v místě </w:t>
      </w:r>
      <w:r w:rsidR="008028EF">
        <w:rPr>
          <w:rFonts w:ascii="Times New Roman" w:hAnsi="Times New Roman"/>
          <w:sz w:val="24"/>
        </w:rPr>
        <w:t xml:space="preserve">sídla </w:t>
      </w:r>
      <w:r w:rsidRPr="00331405">
        <w:rPr>
          <w:rFonts w:ascii="Times New Roman" w:hAnsi="Times New Roman"/>
          <w:sz w:val="24"/>
        </w:rPr>
        <w:t>objednatele v dohodnutém termínu. O dobu odstraňování vady se prodlužuje záruční doba.</w:t>
      </w:r>
      <w:r w:rsidR="00FC368B">
        <w:rPr>
          <w:rFonts w:ascii="Times New Roman" w:hAnsi="Times New Roman"/>
          <w:sz w:val="24"/>
        </w:rPr>
        <w:t xml:space="preserve"> </w:t>
      </w:r>
    </w:p>
    <w:p w:rsidR="00331405" w:rsidRPr="00331405" w:rsidRDefault="00FC368B" w:rsidP="00FC368B">
      <w:pPr>
        <w:pStyle w:val="Odstavecseseznamem"/>
        <w:numPr>
          <w:ilvl w:val="0"/>
          <w:numId w:val="5"/>
        </w:numPr>
        <w:ind w:left="0" w:hanging="284"/>
        <w:jc w:val="both"/>
        <w:rPr>
          <w:rFonts w:ascii="Times New Roman" w:hAnsi="Times New Roman"/>
          <w:sz w:val="24"/>
        </w:rPr>
      </w:pPr>
      <w:r w:rsidRPr="00551699">
        <w:rPr>
          <w:rFonts w:ascii="Times New Roman" w:hAnsi="Times New Roman"/>
          <w:sz w:val="24"/>
          <w:szCs w:val="24"/>
        </w:rPr>
        <w:t xml:space="preserve">V případě reklamace odstraní </w:t>
      </w:r>
      <w:r>
        <w:rPr>
          <w:rFonts w:ascii="Times New Roman" w:hAnsi="Times New Roman"/>
          <w:sz w:val="24"/>
          <w:szCs w:val="24"/>
        </w:rPr>
        <w:t>zhotovitel</w:t>
      </w:r>
      <w:r w:rsidRPr="00551699">
        <w:rPr>
          <w:rFonts w:ascii="Times New Roman" w:hAnsi="Times New Roman"/>
          <w:sz w:val="24"/>
          <w:szCs w:val="24"/>
        </w:rPr>
        <w:t xml:space="preserve"> vady díla do 30 dnů po uplatnění reklamace. Reklamační řízení proběhne nejpozději do 3 dnů po jeho písemném doručení. V případě havarijní závady, která brání užívání, bude</w:t>
      </w:r>
      <w:r>
        <w:rPr>
          <w:rFonts w:ascii="Times New Roman" w:hAnsi="Times New Roman"/>
          <w:sz w:val="24"/>
          <w:szCs w:val="24"/>
        </w:rPr>
        <w:t xml:space="preserve"> reklamace </w:t>
      </w:r>
      <w:r w:rsidR="008028EF">
        <w:rPr>
          <w:rFonts w:ascii="Times New Roman" w:hAnsi="Times New Roman"/>
          <w:sz w:val="24"/>
          <w:szCs w:val="24"/>
        </w:rPr>
        <w:t xml:space="preserve">vyřízena a vada </w:t>
      </w:r>
      <w:r>
        <w:rPr>
          <w:rFonts w:ascii="Times New Roman" w:hAnsi="Times New Roman"/>
          <w:sz w:val="24"/>
          <w:szCs w:val="24"/>
        </w:rPr>
        <w:t xml:space="preserve">odstraněna </w:t>
      </w:r>
      <w:r w:rsidR="008028EF">
        <w:rPr>
          <w:rFonts w:ascii="Times New Roman" w:hAnsi="Times New Roman"/>
          <w:sz w:val="24"/>
          <w:szCs w:val="24"/>
        </w:rPr>
        <w:t>neprodleně</w:t>
      </w:r>
      <w:r>
        <w:rPr>
          <w:rFonts w:ascii="Times New Roman" w:hAnsi="Times New Roman"/>
          <w:sz w:val="24"/>
          <w:szCs w:val="24"/>
        </w:rPr>
        <w:t>.</w:t>
      </w:r>
    </w:p>
    <w:p w:rsidR="00331405" w:rsidRDefault="00331405" w:rsidP="00331405">
      <w:pPr>
        <w:pStyle w:val="Odstavecseseznamem"/>
        <w:numPr>
          <w:ilvl w:val="0"/>
          <w:numId w:val="5"/>
        </w:numPr>
        <w:ind w:left="0" w:hanging="284"/>
        <w:rPr>
          <w:rFonts w:ascii="Times New Roman" w:hAnsi="Times New Roman"/>
          <w:sz w:val="24"/>
        </w:rPr>
      </w:pPr>
      <w:r w:rsidRPr="00331405">
        <w:rPr>
          <w:rFonts w:ascii="Times New Roman" w:hAnsi="Times New Roman"/>
          <w:sz w:val="24"/>
        </w:rPr>
        <w:t>Případné neodstranitelné vady, které budou bránit užívání předmětu smlouvy, nahradí zhotovitel objednateli novým, bezvadným plněním.</w:t>
      </w:r>
    </w:p>
    <w:p w:rsidR="00FC368B" w:rsidRPr="00FC368B" w:rsidRDefault="00FC368B" w:rsidP="00FC368B">
      <w:pPr>
        <w:jc w:val="center"/>
        <w:rPr>
          <w:rFonts w:ascii="Times New Roman" w:hAnsi="Times New Roman"/>
          <w:b/>
          <w:sz w:val="24"/>
        </w:rPr>
      </w:pPr>
      <w:r w:rsidRPr="00FC368B">
        <w:rPr>
          <w:rFonts w:ascii="Times New Roman" w:hAnsi="Times New Roman"/>
          <w:b/>
          <w:sz w:val="24"/>
        </w:rPr>
        <w:t>V.</w:t>
      </w:r>
    </w:p>
    <w:p w:rsidR="00FC368B" w:rsidRPr="00FC368B" w:rsidRDefault="00FC368B" w:rsidP="00FC368B">
      <w:pPr>
        <w:jc w:val="center"/>
        <w:rPr>
          <w:rFonts w:ascii="Times New Roman" w:hAnsi="Times New Roman"/>
          <w:b/>
          <w:sz w:val="24"/>
        </w:rPr>
      </w:pPr>
      <w:r w:rsidRPr="00FC368B">
        <w:rPr>
          <w:rFonts w:ascii="Times New Roman" w:hAnsi="Times New Roman"/>
          <w:b/>
          <w:sz w:val="24"/>
        </w:rPr>
        <w:t>Součinnost</w:t>
      </w:r>
    </w:p>
    <w:p w:rsidR="00FC368B" w:rsidRPr="00047AE2" w:rsidRDefault="00FC368B" w:rsidP="00047AE2">
      <w:pPr>
        <w:pStyle w:val="Odstavecseseznamem"/>
        <w:numPr>
          <w:ilvl w:val="0"/>
          <w:numId w:val="6"/>
        </w:numPr>
        <w:ind w:left="0" w:hanging="284"/>
        <w:jc w:val="both"/>
        <w:rPr>
          <w:rFonts w:ascii="Times New Roman" w:hAnsi="Times New Roman"/>
          <w:sz w:val="24"/>
        </w:rPr>
      </w:pPr>
      <w:r w:rsidRPr="00047AE2">
        <w:rPr>
          <w:rFonts w:ascii="Times New Roman" w:hAnsi="Times New Roman"/>
          <w:sz w:val="24"/>
        </w:rPr>
        <w:t xml:space="preserve">Pro splnění předmětu této smlouvy poskytne objednatel zhotoviteli nezbytnou součinnost v tomto rozsahu: </w:t>
      </w:r>
      <w:r w:rsidR="00047AE2" w:rsidRPr="00047AE2">
        <w:rPr>
          <w:rFonts w:ascii="Times New Roman" w:hAnsi="Times New Roman"/>
          <w:sz w:val="24"/>
        </w:rPr>
        <w:t xml:space="preserve">přístup k rozvodu vody a elektřiny v budově školy. Ostatní nezbytně nutné zabezpečí </w:t>
      </w:r>
      <w:r w:rsidR="00047AE2" w:rsidRPr="00047AE2">
        <w:rPr>
          <w:rFonts w:ascii="Times New Roman" w:hAnsi="Times New Roman"/>
          <w:sz w:val="24"/>
          <w:szCs w:val="24"/>
        </w:rPr>
        <w:t>pan školník Svatopluk Čech</w:t>
      </w:r>
      <w:r w:rsidR="00047AE2" w:rsidRPr="00047AE2">
        <w:rPr>
          <w:rFonts w:ascii="Times New Roman" w:hAnsi="Times New Roman"/>
          <w:sz w:val="24"/>
        </w:rPr>
        <w:t>.</w:t>
      </w:r>
      <w:r w:rsidR="00047AE2">
        <w:rPr>
          <w:rFonts w:ascii="Times New Roman" w:hAnsi="Times New Roman"/>
          <w:sz w:val="24"/>
        </w:rPr>
        <w:t xml:space="preserve"> </w:t>
      </w:r>
      <w:r w:rsidRPr="00047AE2">
        <w:rPr>
          <w:rFonts w:ascii="Times New Roman" w:hAnsi="Times New Roman"/>
          <w:sz w:val="24"/>
        </w:rPr>
        <w:t>Omezení nebo neposkytnutí součinnosti dle odst. 1 tohoto článku neovlivní kvalitu plnění předmětu této smlouvy, může se však projevit v prodloužení termínu plnění. Na takovou okolnost je zhotovitel povinen písemně a neprodleně upozornit objednatele, současně s návrhem nového termínu plnění.</w:t>
      </w:r>
    </w:p>
    <w:p w:rsidR="00FC368B" w:rsidRPr="00FC368B" w:rsidRDefault="00FC368B" w:rsidP="00FC368B">
      <w:pPr>
        <w:pStyle w:val="Odstavecseseznamem"/>
        <w:numPr>
          <w:ilvl w:val="0"/>
          <w:numId w:val="6"/>
        </w:numPr>
        <w:ind w:left="0" w:hanging="284"/>
        <w:jc w:val="both"/>
        <w:rPr>
          <w:rFonts w:ascii="Times New Roman" w:hAnsi="Times New Roman"/>
          <w:sz w:val="24"/>
        </w:rPr>
      </w:pPr>
      <w:r w:rsidRPr="00FC368B">
        <w:rPr>
          <w:rFonts w:ascii="Times New Roman" w:hAnsi="Times New Roman"/>
          <w:sz w:val="24"/>
        </w:rPr>
        <w:t xml:space="preserve">Zhotovitel zodpovídá objednateli za to, že jeho zaměstnanci a případně </w:t>
      </w:r>
      <w:r w:rsidR="00AB72D5">
        <w:rPr>
          <w:rFonts w:ascii="Times New Roman" w:hAnsi="Times New Roman"/>
          <w:sz w:val="24"/>
        </w:rPr>
        <w:t xml:space="preserve">jeho </w:t>
      </w:r>
      <w:r w:rsidRPr="00FC368B">
        <w:rPr>
          <w:rFonts w:ascii="Times New Roman" w:hAnsi="Times New Roman"/>
          <w:sz w:val="24"/>
        </w:rPr>
        <w:t xml:space="preserve">další dodavatelé </w:t>
      </w:r>
      <w:r w:rsidR="00AB72D5">
        <w:rPr>
          <w:rFonts w:ascii="Times New Roman" w:hAnsi="Times New Roman"/>
          <w:sz w:val="24"/>
        </w:rPr>
        <w:t xml:space="preserve">či partneři </w:t>
      </w:r>
      <w:r w:rsidRPr="00FC368B">
        <w:rPr>
          <w:rFonts w:ascii="Times New Roman" w:hAnsi="Times New Roman"/>
          <w:sz w:val="24"/>
        </w:rPr>
        <w:t>budou dodržovat ve vyhrazených prostorách veškeré bezpečnostní a protipožární směrnice.</w:t>
      </w:r>
    </w:p>
    <w:p w:rsidR="00FC368B" w:rsidRPr="00FC368B" w:rsidRDefault="00FC368B" w:rsidP="005B1A2E">
      <w:pPr>
        <w:keepNext/>
        <w:keepLines/>
        <w:jc w:val="center"/>
        <w:rPr>
          <w:rFonts w:ascii="Times New Roman" w:hAnsi="Times New Roman"/>
          <w:b/>
          <w:sz w:val="24"/>
        </w:rPr>
      </w:pPr>
      <w:r w:rsidRPr="00FC368B">
        <w:rPr>
          <w:rFonts w:ascii="Times New Roman" w:hAnsi="Times New Roman"/>
          <w:b/>
          <w:sz w:val="24"/>
        </w:rPr>
        <w:lastRenderedPageBreak/>
        <w:t>V</w:t>
      </w:r>
      <w:r>
        <w:rPr>
          <w:rFonts w:ascii="Times New Roman" w:hAnsi="Times New Roman"/>
          <w:b/>
          <w:sz w:val="24"/>
        </w:rPr>
        <w:t>I</w:t>
      </w:r>
      <w:r w:rsidRPr="00FC368B">
        <w:rPr>
          <w:rFonts w:ascii="Times New Roman" w:hAnsi="Times New Roman"/>
          <w:b/>
          <w:sz w:val="24"/>
        </w:rPr>
        <w:t>.</w:t>
      </w:r>
    </w:p>
    <w:p w:rsidR="00FC368B" w:rsidRPr="00FC368B" w:rsidRDefault="00FC368B" w:rsidP="005B1A2E">
      <w:pPr>
        <w:keepNext/>
        <w:keepLines/>
        <w:jc w:val="center"/>
        <w:rPr>
          <w:rFonts w:ascii="Times New Roman" w:hAnsi="Times New Roman"/>
          <w:b/>
          <w:sz w:val="24"/>
        </w:rPr>
      </w:pPr>
      <w:r w:rsidRPr="00FC368B">
        <w:rPr>
          <w:rFonts w:ascii="Times New Roman" w:hAnsi="Times New Roman"/>
          <w:b/>
          <w:sz w:val="24"/>
        </w:rPr>
        <w:t>Závěrečná ustanovení</w:t>
      </w:r>
    </w:p>
    <w:p w:rsidR="00FC368B" w:rsidRPr="00AB72D5" w:rsidRDefault="00FC368B" w:rsidP="005B1A2E">
      <w:pPr>
        <w:pStyle w:val="Odstavecseseznamem"/>
        <w:keepNext/>
        <w:keepLines/>
        <w:numPr>
          <w:ilvl w:val="0"/>
          <w:numId w:val="8"/>
        </w:numPr>
        <w:ind w:left="0" w:hanging="284"/>
        <w:jc w:val="both"/>
        <w:rPr>
          <w:rFonts w:ascii="Times New Roman" w:hAnsi="Times New Roman"/>
          <w:sz w:val="24"/>
        </w:rPr>
      </w:pPr>
      <w:r w:rsidRPr="00AB72D5">
        <w:rPr>
          <w:rFonts w:ascii="Times New Roman" w:hAnsi="Times New Roman"/>
          <w:sz w:val="24"/>
        </w:rPr>
        <w:t>Ustanovení neupravená touto smlouvou se řídí obecně platnými právními předpisy České republiky, zejména zákonem č. 513/1991 Sb., obchodní zákoník, v platném znění.</w:t>
      </w:r>
    </w:p>
    <w:p w:rsidR="00FC368B" w:rsidRDefault="00FC368B" w:rsidP="00AB72D5">
      <w:pPr>
        <w:pStyle w:val="Odstavecseseznamem"/>
        <w:numPr>
          <w:ilvl w:val="0"/>
          <w:numId w:val="8"/>
        </w:numPr>
        <w:ind w:left="0" w:hanging="284"/>
        <w:jc w:val="both"/>
        <w:rPr>
          <w:rFonts w:ascii="Times New Roman" w:hAnsi="Times New Roman"/>
          <w:sz w:val="24"/>
        </w:rPr>
      </w:pPr>
      <w:r w:rsidRPr="00AB72D5">
        <w:rPr>
          <w:rFonts w:ascii="Times New Roman" w:hAnsi="Times New Roman"/>
          <w:sz w:val="24"/>
        </w:rPr>
        <w:t>Změny a doplnění této smlouvy jsou možné pouze v písemné podobě a na základě vzájemné dohody obou smluvních stran.</w:t>
      </w:r>
    </w:p>
    <w:p w:rsidR="008028EF" w:rsidRPr="008028EF" w:rsidRDefault="008028EF" w:rsidP="008028EF">
      <w:pPr>
        <w:pStyle w:val="Odstavecseseznamem"/>
        <w:numPr>
          <w:ilvl w:val="0"/>
          <w:numId w:val="8"/>
        </w:numPr>
        <w:ind w:left="0" w:hanging="284"/>
        <w:jc w:val="both"/>
        <w:rPr>
          <w:rFonts w:ascii="Times New Roman" w:hAnsi="Times New Roman"/>
          <w:sz w:val="24"/>
        </w:rPr>
      </w:pPr>
      <w:r w:rsidRPr="00AB72D5">
        <w:rPr>
          <w:rFonts w:ascii="Times New Roman" w:hAnsi="Times New Roman"/>
          <w:sz w:val="24"/>
        </w:rPr>
        <w:t>Tato smlouva nabývá platnosti a účinnosti dnem jejího podpisu zástupci smluvních stran.</w:t>
      </w:r>
    </w:p>
    <w:p w:rsidR="00FC368B" w:rsidRPr="00AB72D5" w:rsidRDefault="00FC368B" w:rsidP="00AB72D5">
      <w:pPr>
        <w:pStyle w:val="Odstavecseseznamem"/>
        <w:numPr>
          <w:ilvl w:val="0"/>
          <w:numId w:val="8"/>
        </w:numPr>
        <w:ind w:left="0" w:hanging="284"/>
        <w:jc w:val="both"/>
        <w:rPr>
          <w:rFonts w:ascii="Times New Roman" w:hAnsi="Times New Roman"/>
          <w:sz w:val="24"/>
        </w:rPr>
      </w:pPr>
      <w:r w:rsidRPr="00AB72D5">
        <w:rPr>
          <w:rFonts w:ascii="Times New Roman" w:hAnsi="Times New Roman"/>
          <w:sz w:val="24"/>
        </w:rPr>
        <w:t>Tato smlouva se uzavírá ve dvou vyhotoveních, z nichž každá smluvní strana obdrží jedno.</w:t>
      </w:r>
    </w:p>
    <w:p w:rsidR="0001640E" w:rsidRPr="00733579" w:rsidRDefault="00FC368B" w:rsidP="0001640E">
      <w:pPr>
        <w:pStyle w:val="Odstavecseseznamem"/>
        <w:numPr>
          <w:ilvl w:val="0"/>
          <w:numId w:val="8"/>
        </w:numPr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AB72D5">
        <w:rPr>
          <w:rFonts w:ascii="Times New Roman" w:hAnsi="Times New Roman"/>
          <w:sz w:val="24"/>
        </w:rPr>
        <w:t>Obě smluvní strany prohlašují, že si tuto smlouvu před podpisem přečetly, porozuměly jejímu obsahu, s obsahem souhlasí, a že je tato smlouva projevem jejich svobodné vůle.</w:t>
      </w:r>
    </w:p>
    <w:p w:rsidR="00733579" w:rsidRDefault="00733579" w:rsidP="00733579">
      <w:pPr>
        <w:jc w:val="both"/>
        <w:rPr>
          <w:rFonts w:ascii="Times New Roman" w:hAnsi="Times New Roman"/>
          <w:sz w:val="24"/>
          <w:szCs w:val="24"/>
        </w:rPr>
      </w:pPr>
    </w:p>
    <w:p w:rsidR="00733579" w:rsidRPr="00733579" w:rsidRDefault="00733579" w:rsidP="0073357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 smyslu zákona </w:t>
      </w:r>
      <w:r w:rsidRPr="00733579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41 zákona č. 128/2000 Sb. o obcích (obecní řízení) v plném znění byla tato smlouva projednána a schválena na zasedání rady ÚMČ Brno – Nový Lískovec dne 27. 7. 2022 (jednání RMČ č. 15/2022).</w:t>
      </w:r>
    </w:p>
    <w:p w:rsidR="0001640E" w:rsidRPr="00551699" w:rsidRDefault="0001640E" w:rsidP="0001640E">
      <w:pPr>
        <w:rPr>
          <w:rFonts w:ascii="Times New Roman" w:hAnsi="Times New Roman"/>
          <w:sz w:val="24"/>
          <w:szCs w:val="24"/>
        </w:rPr>
      </w:pPr>
    </w:p>
    <w:p w:rsidR="0001640E" w:rsidRPr="00551699" w:rsidRDefault="0001640E" w:rsidP="0001640E">
      <w:pPr>
        <w:rPr>
          <w:rFonts w:ascii="Times New Roman" w:hAnsi="Times New Roman"/>
          <w:sz w:val="24"/>
          <w:szCs w:val="24"/>
        </w:rPr>
      </w:pPr>
      <w:r w:rsidRPr="00551699">
        <w:rPr>
          <w:rFonts w:ascii="Times New Roman" w:hAnsi="Times New Roman"/>
          <w:sz w:val="24"/>
          <w:szCs w:val="24"/>
        </w:rPr>
        <w:t xml:space="preserve">V Brně   ……………….. </w:t>
      </w:r>
    </w:p>
    <w:p w:rsidR="0001640E" w:rsidRDefault="0001640E" w:rsidP="0001640E">
      <w:pPr>
        <w:rPr>
          <w:rFonts w:ascii="Times New Roman" w:hAnsi="Times New Roman"/>
          <w:sz w:val="24"/>
          <w:szCs w:val="24"/>
        </w:rPr>
      </w:pPr>
    </w:p>
    <w:p w:rsidR="00FC368B" w:rsidRDefault="00FC368B" w:rsidP="0001640E">
      <w:pPr>
        <w:rPr>
          <w:rFonts w:ascii="Times New Roman" w:hAnsi="Times New Roman"/>
          <w:sz w:val="24"/>
          <w:szCs w:val="24"/>
        </w:rPr>
      </w:pPr>
    </w:p>
    <w:p w:rsidR="00FC368B" w:rsidRPr="00551699" w:rsidRDefault="00FC368B" w:rsidP="0001640E">
      <w:pPr>
        <w:rPr>
          <w:rFonts w:ascii="Times New Roman" w:hAnsi="Times New Roman"/>
          <w:sz w:val="24"/>
          <w:szCs w:val="24"/>
        </w:rPr>
      </w:pPr>
    </w:p>
    <w:p w:rsidR="0001640E" w:rsidRPr="00551699" w:rsidRDefault="0001640E" w:rsidP="0001640E">
      <w:pPr>
        <w:rPr>
          <w:rFonts w:ascii="Times New Roman" w:hAnsi="Times New Roman"/>
          <w:sz w:val="24"/>
          <w:szCs w:val="24"/>
        </w:rPr>
      </w:pPr>
    </w:p>
    <w:p w:rsidR="0001640E" w:rsidRPr="00551699" w:rsidRDefault="0001640E" w:rsidP="0001640E">
      <w:pPr>
        <w:rPr>
          <w:rFonts w:ascii="Times New Roman" w:hAnsi="Times New Roman"/>
          <w:sz w:val="24"/>
          <w:szCs w:val="24"/>
        </w:rPr>
      </w:pPr>
      <w:r w:rsidRPr="00551699">
        <w:rPr>
          <w:rFonts w:ascii="Times New Roman" w:hAnsi="Times New Roman"/>
          <w:sz w:val="24"/>
          <w:szCs w:val="24"/>
        </w:rPr>
        <w:t xml:space="preserve">----------------------                                                                      -------------------------                                                 </w:t>
      </w:r>
    </w:p>
    <w:p w:rsidR="0001640E" w:rsidRPr="00551699" w:rsidRDefault="0001640E" w:rsidP="0001640E">
      <w:pPr>
        <w:rPr>
          <w:rFonts w:ascii="Times New Roman" w:hAnsi="Times New Roman"/>
          <w:sz w:val="24"/>
          <w:szCs w:val="24"/>
        </w:rPr>
      </w:pPr>
      <w:r w:rsidRPr="00551699">
        <w:rPr>
          <w:rFonts w:ascii="Times New Roman" w:hAnsi="Times New Roman"/>
          <w:sz w:val="24"/>
          <w:szCs w:val="24"/>
        </w:rPr>
        <w:t xml:space="preserve">  za objednatele                                                                              za zhotovitele                                                                                                                                         </w:t>
      </w:r>
    </w:p>
    <w:p w:rsidR="0001640E" w:rsidRPr="00551699" w:rsidRDefault="0001640E" w:rsidP="0001640E">
      <w:pPr>
        <w:rPr>
          <w:rFonts w:ascii="Times New Roman" w:hAnsi="Times New Roman"/>
          <w:sz w:val="24"/>
          <w:szCs w:val="24"/>
        </w:rPr>
      </w:pPr>
    </w:p>
    <w:sectPr w:rsidR="0001640E" w:rsidRPr="00551699" w:rsidSect="00092F11">
      <w:headerReference w:type="default" r:id="rId8"/>
      <w:footerReference w:type="default" r:id="rId9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E42" w:rsidRDefault="008A4E42" w:rsidP="00F25585">
      <w:pPr>
        <w:spacing w:after="0" w:line="240" w:lineRule="auto"/>
      </w:pPr>
      <w:r>
        <w:separator/>
      </w:r>
    </w:p>
  </w:endnote>
  <w:endnote w:type="continuationSeparator" w:id="0">
    <w:p w:rsidR="008A4E42" w:rsidRDefault="008A4E42" w:rsidP="00F25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585" w:rsidRDefault="0001640E" w:rsidP="00092F11">
    <w:pPr>
      <w:pStyle w:val="Zpat"/>
      <w:jc w:val="center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-271145</wp:posOffset>
          </wp:positionH>
          <wp:positionV relativeFrom="paragraph">
            <wp:posOffset>-59690</wp:posOffset>
          </wp:positionV>
          <wp:extent cx="6302375" cy="375285"/>
          <wp:effectExtent l="0" t="0" r="0" b="0"/>
          <wp:wrapNone/>
          <wp:docPr id="4" name="obrázek 4" descr="dokument-paticka100_cerve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kument-paticka100_cerve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2375" cy="375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E42" w:rsidRDefault="008A4E42" w:rsidP="00F25585">
      <w:pPr>
        <w:spacing w:after="0" w:line="240" w:lineRule="auto"/>
      </w:pPr>
      <w:r>
        <w:separator/>
      </w:r>
    </w:p>
  </w:footnote>
  <w:footnote w:type="continuationSeparator" w:id="0">
    <w:p w:rsidR="008A4E42" w:rsidRDefault="008A4E42" w:rsidP="00F25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585" w:rsidRDefault="0001640E" w:rsidP="00092F11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1205230</wp:posOffset>
          </wp:positionH>
          <wp:positionV relativeFrom="paragraph">
            <wp:posOffset>-47625</wp:posOffset>
          </wp:positionV>
          <wp:extent cx="3362325" cy="698500"/>
          <wp:effectExtent l="0" t="0" r="0" b="0"/>
          <wp:wrapNone/>
          <wp:docPr id="3" name="obrázek 3" descr="logo-hlavicka-dokument100_cerve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hlavicka-dokument100_cerve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232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25E3F"/>
    <w:multiLevelType w:val="hybridMultilevel"/>
    <w:tmpl w:val="EC6C74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554D6D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21B3F"/>
    <w:multiLevelType w:val="hybridMultilevel"/>
    <w:tmpl w:val="A2062E98"/>
    <w:lvl w:ilvl="0" w:tplc="B3D0AD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855CD3"/>
    <w:multiLevelType w:val="hybridMultilevel"/>
    <w:tmpl w:val="528E63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F1BAB"/>
    <w:multiLevelType w:val="hybridMultilevel"/>
    <w:tmpl w:val="102A5A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554D6D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F28A7"/>
    <w:multiLevelType w:val="hybridMultilevel"/>
    <w:tmpl w:val="C6367E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554D6D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E5BC9"/>
    <w:multiLevelType w:val="hybridMultilevel"/>
    <w:tmpl w:val="102A5A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554D6D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8D4"/>
    <w:multiLevelType w:val="hybridMultilevel"/>
    <w:tmpl w:val="374CE4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554D6D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4F695B"/>
    <w:multiLevelType w:val="hybridMultilevel"/>
    <w:tmpl w:val="FEFA8A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554D6D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40E"/>
    <w:rsid w:val="0001640E"/>
    <w:rsid w:val="00047AE2"/>
    <w:rsid w:val="00084FBB"/>
    <w:rsid w:val="00092F11"/>
    <w:rsid w:val="00103E98"/>
    <w:rsid w:val="00107101"/>
    <w:rsid w:val="00235DF5"/>
    <w:rsid w:val="002560D1"/>
    <w:rsid w:val="00316799"/>
    <w:rsid w:val="00331405"/>
    <w:rsid w:val="0036212C"/>
    <w:rsid w:val="003B63BB"/>
    <w:rsid w:val="003F1BA8"/>
    <w:rsid w:val="00551699"/>
    <w:rsid w:val="00552207"/>
    <w:rsid w:val="005565BA"/>
    <w:rsid w:val="00566CCE"/>
    <w:rsid w:val="005B1A2E"/>
    <w:rsid w:val="006A43E8"/>
    <w:rsid w:val="00720C57"/>
    <w:rsid w:val="00732E71"/>
    <w:rsid w:val="00733579"/>
    <w:rsid w:val="00744280"/>
    <w:rsid w:val="007A5C35"/>
    <w:rsid w:val="008028EF"/>
    <w:rsid w:val="00830A0B"/>
    <w:rsid w:val="008A4E42"/>
    <w:rsid w:val="00906A45"/>
    <w:rsid w:val="0093652D"/>
    <w:rsid w:val="00A0577D"/>
    <w:rsid w:val="00A05E09"/>
    <w:rsid w:val="00A32CED"/>
    <w:rsid w:val="00AA22E7"/>
    <w:rsid w:val="00AB72D5"/>
    <w:rsid w:val="00B676D2"/>
    <w:rsid w:val="00B740A3"/>
    <w:rsid w:val="00C473F0"/>
    <w:rsid w:val="00CA15E9"/>
    <w:rsid w:val="00CA6B64"/>
    <w:rsid w:val="00CE38C1"/>
    <w:rsid w:val="00D24663"/>
    <w:rsid w:val="00D504A8"/>
    <w:rsid w:val="00DF6DB0"/>
    <w:rsid w:val="00ED1D1C"/>
    <w:rsid w:val="00F25585"/>
    <w:rsid w:val="00FC21E2"/>
    <w:rsid w:val="00FC368B"/>
    <w:rsid w:val="00FF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C87B05-4A10-4532-89F3-9FA585BD0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5">
    <w:name w:val="heading 5"/>
    <w:basedOn w:val="Normln"/>
    <w:next w:val="Normln"/>
    <w:link w:val="Nadpis5Char"/>
    <w:qFormat/>
    <w:rsid w:val="0001640E"/>
    <w:pPr>
      <w:keepNext/>
      <w:spacing w:after="0" w:line="240" w:lineRule="auto"/>
      <w:outlineLvl w:val="4"/>
    </w:pPr>
    <w:rPr>
      <w:rFonts w:ascii="Times New Roman" w:eastAsia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5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5585"/>
  </w:style>
  <w:style w:type="paragraph" w:styleId="Zpat">
    <w:name w:val="footer"/>
    <w:basedOn w:val="Normln"/>
    <w:link w:val="ZpatChar"/>
    <w:uiPriority w:val="99"/>
    <w:unhideWhenUsed/>
    <w:rsid w:val="00F25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5585"/>
  </w:style>
  <w:style w:type="paragraph" w:styleId="Textbubliny">
    <w:name w:val="Balloon Text"/>
    <w:basedOn w:val="Normln"/>
    <w:link w:val="TextbublinyChar"/>
    <w:uiPriority w:val="99"/>
    <w:semiHidden/>
    <w:unhideWhenUsed/>
    <w:rsid w:val="006A4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A43E8"/>
    <w:rPr>
      <w:rFonts w:ascii="Segoe UI" w:hAnsi="Segoe UI" w:cs="Segoe UI"/>
      <w:sz w:val="18"/>
      <w:szCs w:val="18"/>
      <w:lang w:eastAsia="en-US"/>
    </w:rPr>
  </w:style>
  <w:style w:type="character" w:customStyle="1" w:styleId="Nadpis5Char">
    <w:name w:val="Nadpis 5 Char"/>
    <w:basedOn w:val="Standardnpsmoodstavce"/>
    <w:link w:val="Nadpis5"/>
    <w:rsid w:val="0001640E"/>
    <w:rPr>
      <w:rFonts w:ascii="Times New Roman" w:eastAsia="Times New Roman" w:hAnsi="Times New Roman"/>
      <w:sz w:val="24"/>
    </w:rPr>
  </w:style>
  <w:style w:type="paragraph" w:styleId="Zkladntext">
    <w:name w:val="Body Text"/>
    <w:basedOn w:val="Normln"/>
    <w:link w:val="ZkladntextChar"/>
    <w:rsid w:val="0001640E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1640E"/>
    <w:rPr>
      <w:rFonts w:ascii="Times New Roman" w:eastAsia="Times New Roman" w:hAnsi="Times New Roman"/>
      <w:sz w:val="24"/>
    </w:rPr>
  </w:style>
  <w:style w:type="paragraph" w:styleId="Zkladntextodsazen">
    <w:name w:val="Body Text Indent"/>
    <w:basedOn w:val="Normln"/>
    <w:link w:val="ZkladntextodsazenChar"/>
    <w:rsid w:val="0001640E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01640E"/>
    <w:rPr>
      <w:rFonts w:ascii="Times New Roman" w:eastAsia="Times New Roman" w:hAnsi="Times New Roman"/>
      <w:sz w:val="24"/>
    </w:rPr>
  </w:style>
  <w:style w:type="character" w:styleId="Hypertextovodkaz">
    <w:name w:val="Hyperlink"/>
    <w:rsid w:val="0001640E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36212C"/>
    <w:rPr>
      <w:b/>
      <w:bCs/>
    </w:rPr>
  </w:style>
  <w:style w:type="paragraph" w:styleId="Odstavecseseznamem">
    <w:name w:val="List Paragraph"/>
    <w:basedOn w:val="Normln"/>
    <w:uiPriority w:val="34"/>
    <w:qFormat/>
    <w:rsid w:val="00551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7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43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64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843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84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61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29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23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99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59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305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9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66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69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594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390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400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17873">
          <w:marLeft w:val="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440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619">
          <w:marLeft w:val="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1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1724">
          <w:marLeft w:val="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556">
          <w:marLeft w:val="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19020">
          <w:marLeft w:val="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1543">
          <w:marLeft w:val="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aninov&#225;\Downloads\Z&#352;%20Kam&#237;nky%20&#353;ablona%20&#269;erven&#225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1757B-D3B1-4355-B3DC-8079735B8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ZŠ Kamínky šablona červená</Template>
  <TotalTime>1</TotalTime>
  <Pages>3</Pages>
  <Words>766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Windows User</cp:lastModifiedBy>
  <cp:revision>2</cp:revision>
  <cp:lastPrinted>2017-06-01T13:33:00Z</cp:lastPrinted>
  <dcterms:created xsi:type="dcterms:W3CDTF">2022-08-09T06:39:00Z</dcterms:created>
  <dcterms:modified xsi:type="dcterms:W3CDTF">2022-08-09T06:39:00Z</dcterms:modified>
</cp:coreProperties>
</file>