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DC08F" w14:textId="6A499256" w:rsidR="003007C2" w:rsidRDefault="003007C2" w:rsidP="00077CAD">
      <w:pPr>
        <w:suppressAutoHyphens/>
        <w:ind w:left="5670"/>
        <w:rPr>
          <w:b/>
          <w:color w:val="7030A0"/>
          <w:sz w:val="40"/>
          <w:szCs w:val="40"/>
        </w:rPr>
      </w:pPr>
      <w:r w:rsidRPr="0026566C">
        <w:rPr>
          <w:b/>
          <w:smallCaps/>
          <w:noProof/>
          <w:color w:val="00519E"/>
          <w:sz w:val="64"/>
          <w:szCs w:val="64"/>
        </w:rPr>
        <mc:AlternateContent>
          <mc:Choice Requires="wps">
            <w:drawing>
              <wp:anchor distT="0" distB="0" distL="114300" distR="114300" simplePos="0" relativeHeight="251702272" behindDoc="0" locked="0" layoutInCell="1" allowOverlap="1" wp14:anchorId="41274AAE" wp14:editId="0F68CBEC">
                <wp:simplePos x="0" y="0"/>
                <wp:positionH relativeFrom="margin">
                  <wp:posOffset>-23495</wp:posOffset>
                </wp:positionH>
                <wp:positionV relativeFrom="paragraph">
                  <wp:posOffset>372745</wp:posOffset>
                </wp:positionV>
                <wp:extent cx="2185035" cy="2519680"/>
                <wp:effectExtent l="0" t="0" r="24765" b="13970"/>
                <wp:wrapNone/>
                <wp:docPr id="16" name="Freeform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5035" cy="2519680"/>
                        </a:xfrm>
                        <a:custGeom>
                          <a:avLst/>
                          <a:gdLst>
                            <a:gd name="T0" fmla="+- 0 1130 1130"/>
                            <a:gd name="T1" fmla="*/ T0 w 3441"/>
                            <a:gd name="T2" fmla="+- 0 -177 -177"/>
                            <a:gd name="T3" fmla="*/ -177 h 3968"/>
                            <a:gd name="T4" fmla="+- 0 4571 1130"/>
                            <a:gd name="T5" fmla="*/ T4 w 3441"/>
                            <a:gd name="T6" fmla="+- 0 1807 -177"/>
                            <a:gd name="T7" fmla="*/ 1807 h 3968"/>
                            <a:gd name="T8" fmla="+- 0 1130 1130"/>
                            <a:gd name="T9" fmla="*/ T8 w 3441"/>
                            <a:gd name="T10" fmla="+- 0 3791 -177"/>
                            <a:gd name="T11" fmla="*/ 3791 h 3968"/>
                            <a:gd name="T12" fmla="+- 0 1130 1130"/>
                            <a:gd name="T13" fmla="*/ T12 w 3441"/>
                            <a:gd name="T14" fmla="+- 0 -177 -177"/>
                            <a:gd name="T15" fmla="*/ -177 h 3968"/>
                          </a:gdLst>
                          <a:ahLst/>
                          <a:cxnLst>
                            <a:cxn ang="0">
                              <a:pos x="T1" y="T3"/>
                            </a:cxn>
                            <a:cxn ang="0">
                              <a:pos x="T5" y="T7"/>
                            </a:cxn>
                            <a:cxn ang="0">
                              <a:pos x="T9" y="T11"/>
                            </a:cxn>
                            <a:cxn ang="0">
                              <a:pos x="T13" y="T15"/>
                            </a:cxn>
                          </a:cxnLst>
                          <a:rect l="0" t="0" r="r" b="b"/>
                          <a:pathLst>
                            <a:path w="3441" h="3968">
                              <a:moveTo>
                                <a:pt x="0" y="0"/>
                              </a:moveTo>
                              <a:lnTo>
                                <a:pt x="3441" y="1984"/>
                              </a:lnTo>
                              <a:lnTo>
                                <a:pt x="0" y="3968"/>
                              </a:lnTo>
                              <a:lnTo>
                                <a:pt x="0" y="0"/>
                              </a:lnTo>
                              <a:close/>
                            </a:path>
                          </a:pathLst>
                        </a:custGeom>
                        <a:noFill/>
                        <a:ln w="12700">
                          <a:solidFill>
                            <a:srgbClr val="C6C7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F4332" id="Freeform 239" o:spid="_x0000_s1026" style="position:absolute;margin-left:-1.85pt;margin-top:29.35pt;width:172.05pt;height:198.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441,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" path="m,l3441,1984,,3968,,xe" filled="f" strokecolor="#c6c7c8" strokeweight="1pt">
                <v:path arrowok="t" o:connecttype="custom" o:connectlocs="0,-112395;2185035,1147445;0,2407285;0,-112395" o:connectangles="0,0,0,0"/>
                <w10:wrap anchorx="margin"/>
              </v:shape>
            </w:pict>
          </mc:Fallback>
        </mc:AlternateContent>
      </w:r>
    </w:p>
    <w:p w14:paraId="22859069" w14:textId="4E799E6D" w:rsidR="003007C2" w:rsidRDefault="003007C2" w:rsidP="00077CAD">
      <w:pPr>
        <w:suppressAutoHyphens/>
        <w:ind w:left="5670"/>
        <w:rPr>
          <w:b/>
          <w:color w:val="7030A0"/>
          <w:sz w:val="40"/>
          <w:szCs w:val="40"/>
        </w:rPr>
      </w:pPr>
    </w:p>
    <w:p w14:paraId="164DA307" w14:textId="51944A65" w:rsidR="003007C2" w:rsidRPr="005001C7" w:rsidRDefault="003007C2" w:rsidP="00DE1403">
      <w:pPr>
        <w:suppressAutoHyphens/>
        <w:ind w:left="6663"/>
        <w:rPr>
          <w:b/>
          <w:smallCaps/>
          <w:noProof/>
          <w:color w:val="808080" w:themeColor="background1" w:themeShade="80"/>
          <w:sz w:val="64"/>
          <w:szCs w:val="64"/>
        </w:rPr>
      </w:pPr>
      <w:r w:rsidRPr="005001C7">
        <w:rPr>
          <w:rFonts w:eastAsiaTheme="majorEastAsia" w:cstheme="majorBidi"/>
          <w:b/>
          <w:smallCaps/>
          <w:color w:val="auto"/>
          <w:spacing w:val="-14"/>
          <w:kern w:val="0"/>
          <w:sz w:val="56"/>
          <w:szCs w:val="56"/>
          <w:lang w:eastAsia="en-US"/>
        </w:rPr>
        <w:t>SMLOUVA</w:t>
      </w:r>
      <w:r w:rsidRPr="005001C7">
        <w:rPr>
          <w:b/>
          <w:color w:val="auto"/>
          <w:sz w:val="56"/>
          <w:szCs w:val="40"/>
        </w:rPr>
        <w:t xml:space="preserve"> </w:t>
      </w:r>
      <w:r w:rsidRPr="005001C7">
        <w:rPr>
          <w:b/>
          <w:color w:val="808080" w:themeColor="background1" w:themeShade="80"/>
          <w:sz w:val="56"/>
          <w:szCs w:val="64"/>
        </w:rPr>
        <w:t>o dílo</w:t>
      </w:r>
    </w:p>
    <w:p w14:paraId="6E6D433B" w14:textId="1B56BF87" w:rsidR="003007C2" w:rsidRDefault="00F07E3B" w:rsidP="00DE1403">
      <w:pPr>
        <w:suppressAutoHyphens/>
        <w:ind w:left="5670"/>
        <w:rPr>
          <w:b/>
          <w:smallCaps/>
          <w:noProof/>
          <w:color w:val="00519E"/>
          <w:sz w:val="64"/>
          <w:szCs w:val="64"/>
        </w:rPr>
      </w:pPr>
      <w:r w:rsidRPr="0026566C">
        <w:rPr>
          <w:noProof/>
        </w:rPr>
        <mc:AlternateContent>
          <mc:Choice Requires="wpg">
            <w:drawing>
              <wp:anchor distT="0" distB="0" distL="0" distR="0" simplePos="0" relativeHeight="251704320" behindDoc="0" locked="0" layoutInCell="1" allowOverlap="1" wp14:anchorId="09A3E762" wp14:editId="419A5D05">
                <wp:simplePos x="0" y="0"/>
                <wp:positionH relativeFrom="margin">
                  <wp:align>right</wp:align>
                </wp:positionH>
                <wp:positionV relativeFrom="paragraph">
                  <wp:posOffset>3810</wp:posOffset>
                </wp:positionV>
                <wp:extent cx="4711700" cy="5431155"/>
                <wp:effectExtent l="0" t="0" r="12700" b="17145"/>
                <wp:wrapThrough wrapText="bothSides">
                  <wp:wrapPolygon edited="0">
                    <wp:start x="21309" y="0"/>
                    <wp:lineTo x="0" y="10683"/>
                    <wp:lineTo x="0" y="10986"/>
                    <wp:lineTo x="4629" y="13334"/>
                    <wp:lineTo x="3843" y="14546"/>
                    <wp:lineTo x="0" y="16441"/>
                    <wp:lineTo x="0" y="16668"/>
                    <wp:lineTo x="9781" y="21592"/>
                    <wp:lineTo x="21571" y="21592"/>
                    <wp:lineTo x="21571" y="0"/>
                    <wp:lineTo x="21309" y="0"/>
                  </wp:wrapPolygon>
                </wp:wrapThrough>
                <wp:docPr id="13"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1700" cy="5431155"/>
                          <a:chOff x="3349" y="370"/>
                          <a:chExt cx="7420" cy="8553"/>
                        </a:xfrm>
                      </wpg:grpSpPr>
                      <wps:wsp>
                        <wps:cNvPr id="14" name="Freeform 238"/>
                        <wps:cNvSpPr>
                          <a:spLocks/>
                        </wps:cNvSpPr>
                        <wps:spPr bwMode="auto">
                          <a:xfrm>
                            <a:off x="3359" y="380"/>
                            <a:ext cx="7400" cy="8533"/>
                          </a:xfrm>
                          <a:custGeom>
                            <a:avLst/>
                            <a:gdLst>
                              <a:gd name="T0" fmla="+- 0 10759 3359"/>
                              <a:gd name="T1" fmla="*/ T0 w 7400"/>
                              <a:gd name="T2" fmla="+- 0 8913 380"/>
                              <a:gd name="T3" fmla="*/ 8913 h 8533"/>
                              <a:gd name="T4" fmla="+- 0 3359 3359"/>
                              <a:gd name="T5" fmla="*/ T4 w 7400"/>
                              <a:gd name="T6" fmla="+- 0 4647 380"/>
                              <a:gd name="T7" fmla="*/ 4647 h 8533"/>
                              <a:gd name="T8" fmla="+- 0 10759 3359"/>
                              <a:gd name="T9" fmla="*/ T8 w 7400"/>
                              <a:gd name="T10" fmla="+- 0 380 380"/>
                              <a:gd name="T11" fmla="*/ 380 h 8533"/>
                              <a:gd name="T12" fmla="+- 0 10759 3359"/>
                              <a:gd name="T13" fmla="*/ T12 w 7400"/>
                              <a:gd name="T14" fmla="+- 0 8913 380"/>
                              <a:gd name="T15" fmla="*/ 8913 h 8533"/>
                            </a:gdLst>
                            <a:ahLst/>
                            <a:cxnLst>
                              <a:cxn ang="0">
                                <a:pos x="T1" y="T3"/>
                              </a:cxn>
                              <a:cxn ang="0">
                                <a:pos x="T5" y="T7"/>
                              </a:cxn>
                              <a:cxn ang="0">
                                <a:pos x="T9" y="T11"/>
                              </a:cxn>
                              <a:cxn ang="0">
                                <a:pos x="T13" y="T15"/>
                              </a:cxn>
                            </a:cxnLst>
                            <a:rect l="0" t="0" r="r" b="b"/>
                            <a:pathLst>
                              <a:path w="7400" h="8533">
                                <a:moveTo>
                                  <a:pt x="7400" y="8533"/>
                                </a:moveTo>
                                <a:lnTo>
                                  <a:pt x="0" y="4267"/>
                                </a:lnTo>
                                <a:lnTo>
                                  <a:pt x="7400" y="0"/>
                                </a:lnTo>
                                <a:lnTo>
                                  <a:pt x="7400" y="8533"/>
                                </a:lnTo>
                                <a:close/>
                              </a:path>
                            </a:pathLst>
                          </a:custGeom>
                          <a:noFill/>
                          <a:ln w="12700">
                            <a:solidFill>
                              <a:srgbClr val="C6C7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237"/>
                        <wps:cNvSpPr>
                          <a:spLocks/>
                        </wps:cNvSpPr>
                        <wps:spPr bwMode="auto">
                          <a:xfrm>
                            <a:off x="3377" y="4940"/>
                            <a:ext cx="3441" cy="3968"/>
                          </a:xfrm>
                          <a:custGeom>
                            <a:avLst/>
                            <a:gdLst>
                              <a:gd name="T0" fmla="+- 0 6818 3377"/>
                              <a:gd name="T1" fmla="*/ T0 w 3441"/>
                              <a:gd name="T2" fmla="+- 0 8908 4940"/>
                              <a:gd name="T3" fmla="*/ 8908 h 3968"/>
                              <a:gd name="T4" fmla="+- 0 3377 3377"/>
                              <a:gd name="T5" fmla="*/ T4 w 3441"/>
                              <a:gd name="T6" fmla="+- 0 6924 4940"/>
                              <a:gd name="T7" fmla="*/ 6924 h 3968"/>
                              <a:gd name="T8" fmla="+- 0 6818 3377"/>
                              <a:gd name="T9" fmla="*/ T8 w 3441"/>
                              <a:gd name="T10" fmla="+- 0 4940 4940"/>
                              <a:gd name="T11" fmla="*/ 4940 h 3968"/>
                              <a:gd name="T12" fmla="+- 0 6818 3377"/>
                              <a:gd name="T13" fmla="*/ T12 w 3441"/>
                              <a:gd name="T14" fmla="+- 0 8908 4940"/>
                              <a:gd name="T15" fmla="*/ 8908 h 3968"/>
                            </a:gdLst>
                            <a:ahLst/>
                            <a:cxnLst>
                              <a:cxn ang="0">
                                <a:pos x="T1" y="T3"/>
                              </a:cxn>
                              <a:cxn ang="0">
                                <a:pos x="T5" y="T7"/>
                              </a:cxn>
                              <a:cxn ang="0">
                                <a:pos x="T9" y="T11"/>
                              </a:cxn>
                              <a:cxn ang="0">
                                <a:pos x="T13" y="T15"/>
                              </a:cxn>
                            </a:cxnLst>
                            <a:rect l="0" t="0" r="r" b="b"/>
                            <a:pathLst>
                              <a:path w="3441" h="3968">
                                <a:moveTo>
                                  <a:pt x="3441" y="3968"/>
                                </a:moveTo>
                                <a:lnTo>
                                  <a:pt x="0" y="1984"/>
                                </a:lnTo>
                                <a:lnTo>
                                  <a:pt x="3441" y="0"/>
                                </a:lnTo>
                                <a:lnTo>
                                  <a:pt x="3441" y="3968"/>
                                </a:lnTo>
                                <a:close/>
                              </a:path>
                            </a:pathLst>
                          </a:custGeom>
                          <a:noFill/>
                          <a:ln w="12700">
                            <a:solidFill>
                              <a:srgbClr val="C6C7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573EE" id="Group 236" o:spid="_x0000_s1026" style="position:absolute;margin-left:319.8pt;margin-top:.3pt;width:371pt;height:427.65pt;z-index:251704320;mso-wrap-distance-left:0;mso-wrap-distance-right:0;mso-position-horizontal:right;mso-position-horizontal-relative:margin" coordorigin="3349,370" coordsize="7420,8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">
                <v:shape id="Freeform 238" o:spid="_x0000_s1027" style="position:absolute;left:3359;top:380;width:7400;height:8533;visibility:visible;mso-wrap-style:square;v-text-anchor:top" coordsize="7400,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" path="m7400,8533l,4267,7400,r,8533xe" filled="f" strokecolor="#c6c7c8" strokeweight="1pt">
                  <v:path arrowok="t" o:connecttype="custom" o:connectlocs="7400,8913;0,4647;7400,380;7400,8913" o:connectangles="0,0,0,0"/>
                </v:shape>
                <v:shape id="Freeform 237" o:spid="_x0000_s1028" style="position:absolute;left:3377;top:4940;width:3441;height:3968;visibility:visible;mso-wrap-style:square;v-text-anchor:top" coordsize="3441,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" path="m3441,3968l,1984,3441,r,3968xe" filled="f" strokecolor="#c6c7c8" strokeweight="1pt">
                  <v:path arrowok="t" o:connecttype="custom" o:connectlocs="3441,8908;0,6924;3441,4940;3441,8908" o:connectangles="0,0,0,0"/>
                </v:shape>
                <w10:wrap type="through" anchorx="margin"/>
              </v:group>
            </w:pict>
          </mc:Fallback>
        </mc:AlternateContent>
      </w:r>
    </w:p>
    <w:p w14:paraId="1AFD0D7D" w14:textId="373585B2" w:rsidR="00B3088E" w:rsidRPr="00173966" w:rsidRDefault="00B3088E" w:rsidP="00DE1403">
      <w:pPr>
        <w:suppressAutoHyphens/>
        <w:ind w:left="5670"/>
        <w:rPr>
          <w:b/>
        </w:rPr>
      </w:pPr>
      <w:r w:rsidRPr="00173966">
        <w:rPr>
          <w:i/>
          <w:u w:val="single"/>
        </w:rPr>
        <w:br w:type="page"/>
      </w:r>
    </w:p>
    <w:sdt>
      <w:sdtPr>
        <w:id w:val="614644453"/>
        <w:docPartObj>
          <w:docPartGallery w:val="Table of Contents"/>
          <w:docPartUnique/>
        </w:docPartObj>
      </w:sdtPr>
      <w:sdtEndPr>
        <w:rPr>
          <w:b/>
          <w:bCs/>
        </w:rPr>
      </w:sdtEndPr>
      <w:sdtContent>
        <w:p w14:paraId="78FB3E49" w14:textId="77777777" w:rsidR="00785AF1" w:rsidRPr="005001C7" w:rsidRDefault="00785AF1" w:rsidP="003C60EB">
          <w:pPr>
            <w:spacing w:after="200" w:line="276" w:lineRule="auto"/>
            <w:ind w:left="0" w:firstLine="0"/>
            <w:rPr>
              <w:color w:val="auto"/>
              <w:sz w:val="32"/>
            </w:rPr>
          </w:pPr>
          <w:r w:rsidRPr="005001C7">
            <w:rPr>
              <w:color w:val="auto"/>
              <w:sz w:val="32"/>
            </w:rPr>
            <w:t>Obsah</w:t>
          </w:r>
        </w:p>
        <w:p w14:paraId="1D27F892" w14:textId="4D0E07B4" w:rsidR="00DB34B3" w:rsidRDefault="00263885">
          <w:pPr>
            <w:pStyle w:val="Obsah1"/>
            <w:tabs>
              <w:tab w:val="left" w:pos="440"/>
              <w:tab w:val="right" w:leader="dot" w:pos="9514"/>
            </w:tabs>
            <w:rPr>
              <w:rFonts w:asciiTheme="minorHAnsi" w:eastAsiaTheme="minorEastAsia" w:hAnsiTheme="minorHAnsi" w:cstheme="minorBidi"/>
              <w:noProof/>
              <w:color w:val="auto"/>
              <w:kern w:val="0"/>
            </w:rPr>
          </w:pPr>
          <w:r>
            <w:fldChar w:fldCharType="begin"/>
          </w:r>
          <w:r>
            <w:instrText xml:space="preserve"> TOC \h \z \t "CETIN Nadpis;1" </w:instrText>
          </w:r>
          <w:r>
            <w:fldChar w:fldCharType="separate"/>
          </w:r>
          <w:hyperlink w:anchor="_Toc104555867" w:history="1">
            <w:r w:rsidR="00DB34B3" w:rsidRPr="00B15C84">
              <w:rPr>
                <w:rStyle w:val="Hypertextovodkaz"/>
                <w:caps/>
                <w:noProof/>
              </w:rPr>
              <w:t>1</w:t>
            </w:r>
            <w:r w:rsidR="00DB34B3">
              <w:rPr>
                <w:rFonts w:asciiTheme="minorHAnsi" w:eastAsiaTheme="minorEastAsia" w:hAnsiTheme="minorHAnsi" w:cstheme="minorBidi"/>
                <w:noProof/>
                <w:color w:val="auto"/>
                <w:kern w:val="0"/>
              </w:rPr>
              <w:tab/>
            </w:r>
            <w:r w:rsidR="00DB34B3" w:rsidRPr="00B15C84">
              <w:rPr>
                <w:rStyle w:val="Hypertextovodkaz"/>
                <w:noProof/>
              </w:rPr>
              <w:t>Definice</w:t>
            </w:r>
            <w:r w:rsidR="00DB34B3">
              <w:rPr>
                <w:noProof/>
                <w:webHidden/>
              </w:rPr>
              <w:tab/>
            </w:r>
            <w:r w:rsidR="00DB34B3">
              <w:rPr>
                <w:noProof/>
                <w:webHidden/>
              </w:rPr>
              <w:fldChar w:fldCharType="begin"/>
            </w:r>
            <w:r w:rsidR="00DB34B3">
              <w:rPr>
                <w:noProof/>
                <w:webHidden/>
              </w:rPr>
              <w:instrText xml:space="preserve"> PAGEREF _Toc104555867 \h </w:instrText>
            </w:r>
            <w:r w:rsidR="00DB34B3">
              <w:rPr>
                <w:noProof/>
                <w:webHidden/>
              </w:rPr>
            </w:r>
            <w:r w:rsidR="00DB34B3">
              <w:rPr>
                <w:noProof/>
                <w:webHidden/>
              </w:rPr>
              <w:fldChar w:fldCharType="separate"/>
            </w:r>
            <w:r w:rsidR="00D54F77">
              <w:rPr>
                <w:noProof/>
                <w:webHidden/>
              </w:rPr>
              <w:t>4</w:t>
            </w:r>
            <w:r w:rsidR="00DB34B3">
              <w:rPr>
                <w:noProof/>
                <w:webHidden/>
              </w:rPr>
              <w:fldChar w:fldCharType="end"/>
            </w:r>
          </w:hyperlink>
        </w:p>
        <w:p w14:paraId="2177A7F2" w14:textId="23F526B7" w:rsidR="00DB34B3" w:rsidRDefault="00000000">
          <w:pPr>
            <w:pStyle w:val="Obsah1"/>
            <w:tabs>
              <w:tab w:val="left" w:pos="440"/>
              <w:tab w:val="right" w:leader="dot" w:pos="9514"/>
            </w:tabs>
            <w:rPr>
              <w:rFonts w:asciiTheme="minorHAnsi" w:eastAsiaTheme="minorEastAsia" w:hAnsiTheme="minorHAnsi" w:cstheme="minorBidi"/>
              <w:noProof/>
              <w:color w:val="auto"/>
              <w:kern w:val="0"/>
            </w:rPr>
          </w:pPr>
          <w:hyperlink w:anchor="_Toc104555868" w:history="1">
            <w:r w:rsidR="00DB34B3" w:rsidRPr="00B15C84">
              <w:rPr>
                <w:rStyle w:val="Hypertextovodkaz"/>
                <w:caps/>
                <w:noProof/>
              </w:rPr>
              <w:t>2</w:t>
            </w:r>
            <w:r w:rsidR="00DB34B3">
              <w:rPr>
                <w:rFonts w:asciiTheme="minorHAnsi" w:eastAsiaTheme="minorEastAsia" w:hAnsiTheme="minorHAnsi" w:cstheme="minorBidi"/>
                <w:noProof/>
                <w:color w:val="auto"/>
                <w:kern w:val="0"/>
              </w:rPr>
              <w:tab/>
            </w:r>
            <w:r w:rsidR="00DB34B3" w:rsidRPr="00B15C84">
              <w:rPr>
                <w:rStyle w:val="Hypertextovodkaz"/>
                <w:noProof/>
              </w:rPr>
              <w:t>Všeobecná ustanovení</w:t>
            </w:r>
            <w:r w:rsidR="00DB34B3">
              <w:rPr>
                <w:noProof/>
                <w:webHidden/>
              </w:rPr>
              <w:tab/>
            </w:r>
            <w:r w:rsidR="00DB34B3">
              <w:rPr>
                <w:noProof/>
                <w:webHidden/>
              </w:rPr>
              <w:fldChar w:fldCharType="begin"/>
            </w:r>
            <w:r w:rsidR="00DB34B3">
              <w:rPr>
                <w:noProof/>
                <w:webHidden/>
              </w:rPr>
              <w:instrText xml:space="preserve"> PAGEREF _Toc104555868 \h </w:instrText>
            </w:r>
            <w:r w:rsidR="00DB34B3">
              <w:rPr>
                <w:noProof/>
                <w:webHidden/>
              </w:rPr>
            </w:r>
            <w:r w:rsidR="00DB34B3">
              <w:rPr>
                <w:noProof/>
                <w:webHidden/>
              </w:rPr>
              <w:fldChar w:fldCharType="separate"/>
            </w:r>
            <w:r w:rsidR="00D54F77">
              <w:rPr>
                <w:noProof/>
                <w:webHidden/>
              </w:rPr>
              <w:t>6</w:t>
            </w:r>
            <w:r w:rsidR="00DB34B3">
              <w:rPr>
                <w:noProof/>
                <w:webHidden/>
              </w:rPr>
              <w:fldChar w:fldCharType="end"/>
            </w:r>
          </w:hyperlink>
        </w:p>
        <w:p w14:paraId="0672BD85" w14:textId="03A79DF7" w:rsidR="00DB34B3" w:rsidRDefault="00000000">
          <w:pPr>
            <w:pStyle w:val="Obsah1"/>
            <w:tabs>
              <w:tab w:val="left" w:pos="440"/>
              <w:tab w:val="right" w:leader="dot" w:pos="9514"/>
            </w:tabs>
            <w:rPr>
              <w:rFonts w:asciiTheme="minorHAnsi" w:eastAsiaTheme="minorEastAsia" w:hAnsiTheme="minorHAnsi" w:cstheme="minorBidi"/>
              <w:noProof/>
              <w:color w:val="auto"/>
              <w:kern w:val="0"/>
            </w:rPr>
          </w:pPr>
          <w:hyperlink w:anchor="_Toc104555869" w:history="1">
            <w:r w:rsidR="00DB34B3" w:rsidRPr="00B15C84">
              <w:rPr>
                <w:rStyle w:val="Hypertextovodkaz"/>
                <w:caps/>
                <w:noProof/>
              </w:rPr>
              <w:t>3</w:t>
            </w:r>
            <w:r w:rsidR="00DB34B3">
              <w:rPr>
                <w:rFonts w:asciiTheme="minorHAnsi" w:eastAsiaTheme="minorEastAsia" w:hAnsiTheme="minorHAnsi" w:cstheme="minorBidi"/>
                <w:noProof/>
                <w:color w:val="auto"/>
                <w:kern w:val="0"/>
              </w:rPr>
              <w:tab/>
            </w:r>
            <w:r w:rsidR="00DB34B3" w:rsidRPr="00B15C84">
              <w:rPr>
                <w:rStyle w:val="Hypertextovodkaz"/>
                <w:noProof/>
              </w:rPr>
              <w:t>Předmět Smlouvy</w:t>
            </w:r>
            <w:r w:rsidR="00DB34B3">
              <w:rPr>
                <w:noProof/>
                <w:webHidden/>
              </w:rPr>
              <w:tab/>
            </w:r>
            <w:r w:rsidR="00DB34B3">
              <w:rPr>
                <w:noProof/>
                <w:webHidden/>
              </w:rPr>
              <w:fldChar w:fldCharType="begin"/>
            </w:r>
            <w:r w:rsidR="00DB34B3">
              <w:rPr>
                <w:noProof/>
                <w:webHidden/>
              </w:rPr>
              <w:instrText xml:space="preserve"> PAGEREF _Toc104555869 \h </w:instrText>
            </w:r>
            <w:r w:rsidR="00DB34B3">
              <w:rPr>
                <w:noProof/>
                <w:webHidden/>
              </w:rPr>
            </w:r>
            <w:r w:rsidR="00DB34B3">
              <w:rPr>
                <w:noProof/>
                <w:webHidden/>
              </w:rPr>
              <w:fldChar w:fldCharType="separate"/>
            </w:r>
            <w:r w:rsidR="00D54F77">
              <w:rPr>
                <w:noProof/>
                <w:webHidden/>
              </w:rPr>
              <w:t>6</w:t>
            </w:r>
            <w:r w:rsidR="00DB34B3">
              <w:rPr>
                <w:noProof/>
                <w:webHidden/>
              </w:rPr>
              <w:fldChar w:fldCharType="end"/>
            </w:r>
          </w:hyperlink>
        </w:p>
        <w:p w14:paraId="7ADD392E" w14:textId="08DF9454" w:rsidR="00DB34B3" w:rsidRDefault="00000000">
          <w:pPr>
            <w:pStyle w:val="Obsah1"/>
            <w:tabs>
              <w:tab w:val="left" w:pos="440"/>
              <w:tab w:val="right" w:leader="dot" w:pos="9514"/>
            </w:tabs>
            <w:rPr>
              <w:rFonts w:asciiTheme="minorHAnsi" w:eastAsiaTheme="minorEastAsia" w:hAnsiTheme="minorHAnsi" w:cstheme="minorBidi"/>
              <w:noProof/>
              <w:color w:val="auto"/>
              <w:kern w:val="0"/>
            </w:rPr>
          </w:pPr>
          <w:hyperlink w:anchor="_Toc104555870" w:history="1">
            <w:r w:rsidR="00DB34B3" w:rsidRPr="00B15C84">
              <w:rPr>
                <w:rStyle w:val="Hypertextovodkaz"/>
                <w:caps/>
                <w:noProof/>
              </w:rPr>
              <w:t>4</w:t>
            </w:r>
            <w:r w:rsidR="00DB34B3">
              <w:rPr>
                <w:rFonts w:asciiTheme="minorHAnsi" w:eastAsiaTheme="minorEastAsia" w:hAnsiTheme="minorHAnsi" w:cstheme="minorBidi"/>
                <w:noProof/>
                <w:color w:val="auto"/>
                <w:kern w:val="0"/>
              </w:rPr>
              <w:tab/>
            </w:r>
            <w:r w:rsidR="00DB34B3" w:rsidRPr="00B15C84">
              <w:rPr>
                <w:rStyle w:val="Hypertextovodkaz"/>
                <w:noProof/>
              </w:rPr>
              <w:t>Doba plnění a místo plnění</w:t>
            </w:r>
            <w:r w:rsidR="00DB34B3">
              <w:rPr>
                <w:noProof/>
                <w:webHidden/>
              </w:rPr>
              <w:tab/>
            </w:r>
            <w:r w:rsidR="00DB34B3">
              <w:rPr>
                <w:noProof/>
                <w:webHidden/>
              </w:rPr>
              <w:fldChar w:fldCharType="begin"/>
            </w:r>
            <w:r w:rsidR="00DB34B3">
              <w:rPr>
                <w:noProof/>
                <w:webHidden/>
              </w:rPr>
              <w:instrText xml:space="preserve"> PAGEREF _Toc104555870 \h </w:instrText>
            </w:r>
            <w:r w:rsidR="00DB34B3">
              <w:rPr>
                <w:noProof/>
                <w:webHidden/>
              </w:rPr>
            </w:r>
            <w:r w:rsidR="00DB34B3">
              <w:rPr>
                <w:noProof/>
                <w:webHidden/>
              </w:rPr>
              <w:fldChar w:fldCharType="separate"/>
            </w:r>
            <w:r w:rsidR="00D54F77">
              <w:rPr>
                <w:noProof/>
                <w:webHidden/>
              </w:rPr>
              <w:t>6</w:t>
            </w:r>
            <w:r w:rsidR="00DB34B3">
              <w:rPr>
                <w:noProof/>
                <w:webHidden/>
              </w:rPr>
              <w:fldChar w:fldCharType="end"/>
            </w:r>
          </w:hyperlink>
        </w:p>
        <w:p w14:paraId="13E79DD0" w14:textId="0DD584DA" w:rsidR="00DB34B3" w:rsidRDefault="00000000">
          <w:pPr>
            <w:pStyle w:val="Obsah1"/>
            <w:tabs>
              <w:tab w:val="left" w:pos="440"/>
              <w:tab w:val="right" w:leader="dot" w:pos="9514"/>
            </w:tabs>
            <w:rPr>
              <w:rFonts w:asciiTheme="minorHAnsi" w:eastAsiaTheme="minorEastAsia" w:hAnsiTheme="minorHAnsi" w:cstheme="minorBidi"/>
              <w:noProof/>
              <w:color w:val="auto"/>
              <w:kern w:val="0"/>
            </w:rPr>
          </w:pPr>
          <w:hyperlink w:anchor="_Toc104555871" w:history="1">
            <w:r w:rsidR="00DB34B3" w:rsidRPr="00B15C84">
              <w:rPr>
                <w:rStyle w:val="Hypertextovodkaz"/>
                <w:caps/>
                <w:noProof/>
              </w:rPr>
              <w:t>5</w:t>
            </w:r>
            <w:r w:rsidR="00DB34B3">
              <w:rPr>
                <w:rFonts w:asciiTheme="minorHAnsi" w:eastAsiaTheme="minorEastAsia" w:hAnsiTheme="minorHAnsi" w:cstheme="minorBidi"/>
                <w:noProof/>
                <w:color w:val="auto"/>
                <w:kern w:val="0"/>
              </w:rPr>
              <w:tab/>
            </w:r>
            <w:r w:rsidR="00DB34B3" w:rsidRPr="00B15C84">
              <w:rPr>
                <w:rStyle w:val="Hypertextovodkaz"/>
                <w:noProof/>
              </w:rPr>
              <w:t>Správní řízení a zajištění smluvních titulů pro umístění a provozování Díla</w:t>
            </w:r>
            <w:r w:rsidR="00DB34B3">
              <w:rPr>
                <w:noProof/>
                <w:webHidden/>
              </w:rPr>
              <w:tab/>
            </w:r>
            <w:r w:rsidR="00DB34B3">
              <w:rPr>
                <w:noProof/>
                <w:webHidden/>
              </w:rPr>
              <w:fldChar w:fldCharType="begin"/>
            </w:r>
            <w:r w:rsidR="00DB34B3">
              <w:rPr>
                <w:noProof/>
                <w:webHidden/>
              </w:rPr>
              <w:instrText xml:space="preserve"> PAGEREF _Toc104555871 \h </w:instrText>
            </w:r>
            <w:r w:rsidR="00DB34B3">
              <w:rPr>
                <w:noProof/>
                <w:webHidden/>
              </w:rPr>
            </w:r>
            <w:r w:rsidR="00DB34B3">
              <w:rPr>
                <w:noProof/>
                <w:webHidden/>
              </w:rPr>
              <w:fldChar w:fldCharType="separate"/>
            </w:r>
            <w:r w:rsidR="00D54F77">
              <w:rPr>
                <w:noProof/>
                <w:webHidden/>
              </w:rPr>
              <w:t>7</w:t>
            </w:r>
            <w:r w:rsidR="00DB34B3">
              <w:rPr>
                <w:noProof/>
                <w:webHidden/>
              </w:rPr>
              <w:fldChar w:fldCharType="end"/>
            </w:r>
          </w:hyperlink>
        </w:p>
        <w:p w14:paraId="379DF108" w14:textId="44F32A30" w:rsidR="00DB34B3" w:rsidRDefault="00000000">
          <w:pPr>
            <w:pStyle w:val="Obsah1"/>
            <w:tabs>
              <w:tab w:val="left" w:pos="440"/>
              <w:tab w:val="right" w:leader="dot" w:pos="9514"/>
            </w:tabs>
            <w:rPr>
              <w:rFonts w:asciiTheme="minorHAnsi" w:eastAsiaTheme="minorEastAsia" w:hAnsiTheme="minorHAnsi" w:cstheme="minorBidi"/>
              <w:noProof/>
              <w:color w:val="auto"/>
              <w:kern w:val="0"/>
            </w:rPr>
          </w:pPr>
          <w:hyperlink w:anchor="_Toc104555872" w:history="1">
            <w:r w:rsidR="00DB34B3" w:rsidRPr="00B15C84">
              <w:rPr>
                <w:rStyle w:val="Hypertextovodkaz"/>
                <w:caps/>
                <w:noProof/>
              </w:rPr>
              <w:t>6</w:t>
            </w:r>
            <w:r w:rsidR="00DB34B3">
              <w:rPr>
                <w:rFonts w:asciiTheme="minorHAnsi" w:eastAsiaTheme="minorEastAsia" w:hAnsiTheme="minorHAnsi" w:cstheme="minorBidi"/>
                <w:noProof/>
                <w:color w:val="auto"/>
                <w:kern w:val="0"/>
              </w:rPr>
              <w:tab/>
            </w:r>
            <w:r w:rsidR="00DB34B3" w:rsidRPr="00B15C84">
              <w:rPr>
                <w:rStyle w:val="Hypertextovodkaz"/>
                <w:noProof/>
              </w:rPr>
              <w:t>Cena Díla</w:t>
            </w:r>
            <w:r w:rsidR="00DB34B3">
              <w:rPr>
                <w:noProof/>
                <w:webHidden/>
              </w:rPr>
              <w:tab/>
            </w:r>
            <w:r w:rsidR="00DB34B3">
              <w:rPr>
                <w:noProof/>
                <w:webHidden/>
              </w:rPr>
              <w:fldChar w:fldCharType="begin"/>
            </w:r>
            <w:r w:rsidR="00DB34B3">
              <w:rPr>
                <w:noProof/>
                <w:webHidden/>
              </w:rPr>
              <w:instrText xml:space="preserve"> PAGEREF _Toc104555872 \h </w:instrText>
            </w:r>
            <w:r w:rsidR="00DB34B3">
              <w:rPr>
                <w:noProof/>
                <w:webHidden/>
              </w:rPr>
            </w:r>
            <w:r w:rsidR="00DB34B3">
              <w:rPr>
                <w:noProof/>
                <w:webHidden/>
              </w:rPr>
              <w:fldChar w:fldCharType="separate"/>
            </w:r>
            <w:r w:rsidR="00D54F77">
              <w:rPr>
                <w:noProof/>
                <w:webHidden/>
              </w:rPr>
              <w:t>7</w:t>
            </w:r>
            <w:r w:rsidR="00DB34B3">
              <w:rPr>
                <w:noProof/>
                <w:webHidden/>
              </w:rPr>
              <w:fldChar w:fldCharType="end"/>
            </w:r>
          </w:hyperlink>
        </w:p>
        <w:p w14:paraId="413489C9" w14:textId="001B198D" w:rsidR="00DB34B3" w:rsidRDefault="00000000">
          <w:pPr>
            <w:pStyle w:val="Obsah1"/>
            <w:tabs>
              <w:tab w:val="left" w:pos="440"/>
              <w:tab w:val="right" w:leader="dot" w:pos="9514"/>
            </w:tabs>
            <w:rPr>
              <w:rFonts w:asciiTheme="minorHAnsi" w:eastAsiaTheme="minorEastAsia" w:hAnsiTheme="minorHAnsi" w:cstheme="minorBidi"/>
              <w:noProof/>
              <w:color w:val="auto"/>
              <w:kern w:val="0"/>
            </w:rPr>
          </w:pPr>
          <w:hyperlink w:anchor="_Toc104555873" w:history="1">
            <w:r w:rsidR="00DB34B3" w:rsidRPr="00B15C84">
              <w:rPr>
                <w:rStyle w:val="Hypertextovodkaz"/>
                <w:caps/>
                <w:noProof/>
              </w:rPr>
              <w:t>7</w:t>
            </w:r>
            <w:r w:rsidR="00DB34B3">
              <w:rPr>
                <w:rFonts w:asciiTheme="minorHAnsi" w:eastAsiaTheme="minorEastAsia" w:hAnsiTheme="minorHAnsi" w:cstheme="minorBidi"/>
                <w:noProof/>
                <w:color w:val="auto"/>
                <w:kern w:val="0"/>
              </w:rPr>
              <w:tab/>
            </w:r>
            <w:r w:rsidR="00DB34B3" w:rsidRPr="00B15C84">
              <w:rPr>
                <w:rStyle w:val="Hypertextovodkaz"/>
                <w:noProof/>
              </w:rPr>
              <w:t>Platební podmínky</w:t>
            </w:r>
            <w:r w:rsidR="00DB34B3">
              <w:rPr>
                <w:noProof/>
                <w:webHidden/>
              </w:rPr>
              <w:tab/>
            </w:r>
            <w:r w:rsidR="00DB34B3">
              <w:rPr>
                <w:noProof/>
                <w:webHidden/>
              </w:rPr>
              <w:fldChar w:fldCharType="begin"/>
            </w:r>
            <w:r w:rsidR="00DB34B3">
              <w:rPr>
                <w:noProof/>
                <w:webHidden/>
              </w:rPr>
              <w:instrText xml:space="preserve"> PAGEREF _Toc104555873 \h </w:instrText>
            </w:r>
            <w:r w:rsidR="00DB34B3">
              <w:rPr>
                <w:noProof/>
                <w:webHidden/>
              </w:rPr>
            </w:r>
            <w:r w:rsidR="00DB34B3">
              <w:rPr>
                <w:noProof/>
                <w:webHidden/>
              </w:rPr>
              <w:fldChar w:fldCharType="separate"/>
            </w:r>
            <w:r w:rsidR="00D54F77">
              <w:rPr>
                <w:noProof/>
                <w:webHidden/>
              </w:rPr>
              <w:t>8</w:t>
            </w:r>
            <w:r w:rsidR="00DB34B3">
              <w:rPr>
                <w:noProof/>
                <w:webHidden/>
              </w:rPr>
              <w:fldChar w:fldCharType="end"/>
            </w:r>
          </w:hyperlink>
        </w:p>
        <w:p w14:paraId="1796C19C" w14:textId="3FA65AEA" w:rsidR="00DB34B3" w:rsidRDefault="00000000">
          <w:pPr>
            <w:pStyle w:val="Obsah1"/>
            <w:tabs>
              <w:tab w:val="left" w:pos="440"/>
              <w:tab w:val="right" w:leader="dot" w:pos="9514"/>
            </w:tabs>
            <w:rPr>
              <w:rFonts w:asciiTheme="minorHAnsi" w:eastAsiaTheme="minorEastAsia" w:hAnsiTheme="minorHAnsi" w:cstheme="minorBidi"/>
              <w:noProof/>
              <w:color w:val="auto"/>
              <w:kern w:val="0"/>
            </w:rPr>
          </w:pPr>
          <w:hyperlink w:anchor="_Toc104555874" w:history="1">
            <w:r w:rsidR="00DB34B3" w:rsidRPr="00B15C84">
              <w:rPr>
                <w:rStyle w:val="Hypertextovodkaz"/>
                <w:caps/>
                <w:noProof/>
              </w:rPr>
              <w:t>8</w:t>
            </w:r>
            <w:r w:rsidR="00DB34B3">
              <w:rPr>
                <w:rFonts w:asciiTheme="minorHAnsi" w:eastAsiaTheme="minorEastAsia" w:hAnsiTheme="minorHAnsi" w:cstheme="minorBidi"/>
                <w:noProof/>
                <w:color w:val="auto"/>
                <w:kern w:val="0"/>
              </w:rPr>
              <w:tab/>
            </w:r>
            <w:r w:rsidR="00DB34B3" w:rsidRPr="00B15C84">
              <w:rPr>
                <w:rStyle w:val="Hypertextovodkaz"/>
                <w:noProof/>
              </w:rPr>
              <w:t>Práva a povinnosti Stran</w:t>
            </w:r>
            <w:r w:rsidR="00DB34B3">
              <w:rPr>
                <w:noProof/>
                <w:webHidden/>
              </w:rPr>
              <w:tab/>
            </w:r>
            <w:r w:rsidR="00DB34B3">
              <w:rPr>
                <w:noProof/>
                <w:webHidden/>
              </w:rPr>
              <w:fldChar w:fldCharType="begin"/>
            </w:r>
            <w:r w:rsidR="00DB34B3">
              <w:rPr>
                <w:noProof/>
                <w:webHidden/>
              </w:rPr>
              <w:instrText xml:space="preserve"> PAGEREF _Toc104555874 \h </w:instrText>
            </w:r>
            <w:r w:rsidR="00DB34B3">
              <w:rPr>
                <w:noProof/>
                <w:webHidden/>
              </w:rPr>
            </w:r>
            <w:r w:rsidR="00DB34B3">
              <w:rPr>
                <w:noProof/>
                <w:webHidden/>
              </w:rPr>
              <w:fldChar w:fldCharType="separate"/>
            </w:r>
            <w:r w:rsidR="00D54F77">
              <w:rPr>
                <w:noProof/>
                <w:webHidden/>
              </w:rPr>
              <w:t>8</w:t>
            </w:r>
            <w:r w:rsidR="00DB34B3">
              <w:rPr>
                <w:noProof/>
                <w:webHidden/>
              </w:rPr>
              <w:fldChar w:fldCharType="end"/>
            </w:r>
          </w:hyperlink>
        </w:p>
        <w:p w14:paraId="0D8E2C21" w14:textId="5DDBD35F" w:rsidR="00DB34B3" w:rsidRDefault="00000000">
          <w:pPr>
            <w:pStyle w:val="Obsah1"/>
            <w:tabs>
              <w:tab w:val="left" w:pos="440"/>
              <w:tab w:val="right" w:leader="dot" w:pos="9514"/>
            </w:tabs>
            <w:rPr>
              <w:rFonts w:asciiTheme="minorHAnsi" w:eastAsiaTheme="minorEastAsia" w:hAnsiTheme="minorHAnsi" w:cstheme="minorBidi"/>
              <w:noProof/>
              <w:color w:val="auto"/>
              <w:kern w:val="0"/>
            </w:rPr>
          </w:pPr>
          <w:hyperlink w:anchor="_Toc104555875" w:history="1">
            <w:r w:rsidR="00DB34B3" w:rsidRPr="00B15C84">
              <w:rPr>
                <w:rStyle w:val="Hypertextovodkaz"/>
                <w:caps/>
                <w:noProof/>
              </w:rPr>
              <w:t>9</w:t>
            </w:r>
            <w:r w:rsidR="00DB34B3">
              <w:rPr>
                <w:rFonts w:asciiTheme="minorHAnsi" w:eastAsiaTheme="minorEastAsia" w:hAnsiTheme="minorHAnsi" w:cstheme="minorBidi"/>
                <w:noProof/>
                <w:color w:val="auto"/>
                <w:kern w:val="0"/>
              </w:rPr>
              <w:tab/>
            </w:r>
            <w:r w:rsidR="00DB34B3" w:rsidRPr="00B15C84">
              <w:rPr>
                <w:rStyle w:val="Hypertextovodkaz"/>
                <w:noProof/>
              </w:rPr>
              <w:t>Věci potřebné ke zhotovení Díla</w:t>
            </w:r>
            <w:r w:rsidR="00DB34B3">
              <w:rPr>
                <w:noProof/>
                <w:webHidden/>
              </w:rPr>
              <w:tab/>
            </w:r>
            <w:r w:rsidR="00DB34B3">
              <w:rPr>
                <w:noProof/>
                <w:webHidden/>
              </w:rPr>
              <w:fldChar w:fldCharType="begin"/>
            </w:r>
            <w:r w:rsidR="00DB34B3">
              <w:rPr>
                <w:noProof/>
                <w:webHidden/>
              </w:rPr>
              <w:instrText xml:space="preserve"> PAGEREF _Toc104555875 \h </w:instrText>
            </w:r>
            <w:r w:rsidR="00DB34B3">
              <w:rPr>
                <w:noProof/>
                <w:webHidden/>
              </w:rPr>
            </w:r>
            <w:r w:rsidR="00DB34B3">
              <w:rPr>
                <w:noProof/>
                <w:webHidden/>
              </w:rPr>
              <w:fldChar w:fldCharType="separate"/>
            </w:r>
            <w:r w:rsidR="00D54F77">
              <w:rPr>
                <w:noProof/>
                <w:webHidden/>
              </w:rPr>
              <w:t>10</w:t>
            </w:r>
            <w:r w:rsidR="00DB34B3">
              <w:rPr>
                <w:noProof/>
                <w:webHidden/>
              </w:rPr>
              <w:fldChar w:fldCharType="end"/>
            </w:r>
          </w:hyperlink>
        </w:p>
        <w:p w14:paraId="223FB925" w14:textId="6BFA96ED" w:rsidR="00DB34B3" w:rsidRDefault="00000000">
          <w:pPr>
            <w:pStyle w:val="Obsah1"/>
            <w:tabs>
              <w:tab w:val="left" w:pos="660"/>
              <w:tab w:val="right" w:leader="dot" w:pos="9514"/>
            </w:tabs>
            <w:rPr>
              <w:rFonts w:asciiTheme="minorHAnsi" w:eastAsiaTheme="minorEastAsia" w:hAnsiTheme="minorHAnsi" w:cstheme="minorBidi"/>
              <w:noProof/>
              <w:color w:val="auto"/>
              <w:kern w:val="0"/>
            </w:rPr>
          </w:pPr>
          <w:hyperlink w:anchor="_Toc104555876" w:history="1">
            <w:r w:rsidR="00DB34B3" w:rsidRPr="00B15C84">
              <w:rPr>
                <w:rStyle w:val="Hypertextovodkaz"/>
                <w:caps/>
                <w:noProof/>
              </w:rPr>
              <w:t>10</w:t>
            </w:r>
            <w:r w:rsidR="00DB34B3">
              <w:rPr>
                <w:rFonts w:asciiTheme="minorHAnsi" w:eastAsiaTheme="minorEastAsia" w:hAnsiTheme="minorHAnsi" w:cstheme="minorBidi"/>
                <w:noProof/>
                <w:color w:val="auto"/>
                <w:kern w:val="0"/>
              </w:rPr>
              <w:tab/>
            </w:r>
            <w:r w:rsidR="00DB34B3" w:rsidRPr="00B15C84">
              <w:rPr>
                <w:rStyle w:val="Hypertextovodkaz"/>
                <w:noProof/>
              </w:rPr>
              <w:t>Předání a převzetí Díla</w:t>
            </w:r>
            <w:r w:rsidR="00DB34B3">
              <w:rPr>
                <w:noProof/>
                <w:webHidden/>
              </w:rPr>
              <w:tab/>
            </w:r>
            <w:r w:rsidR="00DB34B3">
              <w:rPr>
                <w:noProof/>
                <w:webHidden/>
              </w:rPr>
              <w:fldChar w:fldCharType="begin"/>
            </w:r>
            <w:r w:rsidR="00DB34B3">
              <w:rPr>
                <w:noProof/>
                <w:webHidden/>
              </w:rPr>
              <w:instrText xml:space="preserve"> PAGEREF _Toc104555876 \h </w:instrText>
            </w:r>
            <w:r w:rsidR="00DB34B3">
              <w:rPr>
                <w:noProof/>
                <w:webHidden/>
              </w:rPr>
            </w:r>
            <w:r w:rsidR="00DB34B3">
              <w:rPr>
                <w:noProof/>
                <w:webHidden/>
              </w:rPr>
              <w:fldChar w:fldCharType="separate"/>
            </w:r>
            <w:r w:rsidR="00D54F77">
              <w:rPr>
                <w:noProof/>
                <w:webHidden/>
              </w:rPr>
              <w:t>10</w:t>
            </w:r>
            <w:r w:rsidR="00DB34B3">
              <w:rPr>
                <w:noProof/>
                <w:webHidden/>
              </w:rPr>
              <w:fldChar w:fldCharType="end"/>
            </w:r>
          </w:hyperlink>
        </w:p>
        <w:p w14:paraId="01AE7B0A" w14:textId="4E787D87" w:rsidR="00DB34B3" w:rsidRDefault="00000000">
          <w:pPr>
            <w:pStyle w:val="Obsah1"/>
            <w:tabs>
              <w:tab w:val="left" w:pos="660"/>
              <w:tab w:val="right" w:leader="dot" w:pos="9514"/>
            </w:tabs>
            <w:rPr>
              <w:rFonts w:asciiTheme="minorHAnsi" w:eastAsiaTheme="minorEastAsia" w:hAnsiTheme="minorHAnsi" w:cstheme="minorBidi"/>
              <w:noProof/>
              <w:color w:val="auto"/>
              <w:kern w:val="0"/>
            </w:rPr>
          </w:pPr>
          <w:hyperlink w:anchor="_Toc104555877" w:history="1">
            <w:r w:rsidR="00DB34B3" w:rsidRPr="00B15C84">
              <w:rPr>
                <w:rStyle w:val="Hypertextovodkaz"/>
                <w:caps/>
                <w:noProof/>
              </w:rPr>
              <w:t>11</w:t>
            </w:r>
            <w:r w:rsidR="00DB34B3">
              <w:rPr>
                <w:rFonts w:asciiTheme="minorHAnsi" w:eastAsiaTheme="minorEastAsia" w:hAnsiTheme="minorHAnsi" w:cstheme="minorBidi"/>
                <w:noProof/>
                <w:color w:val="auto"/>
                <w:kern w:val="0"/>
              </w:rPr>
              <w:tab/>
            </w:r>
            <w:r w:rsidR="00DB34B3" w:rsidRPr="00B15C84">
              <w:rPr>
                <w:rStyle w:val="Hypertextovodkaz"/>
                <w:noProof/>
              </w:rPr>
              <w:t>Vlastnické právo a nebezpečí škody na věci</w:t>
            </w:r>
            <w:r w:rsidR="00DB34B3">
              <w:rPr>
                <w:noProof/>
                <w:webHidden/>
              </w:rPr>
              <w:tab/>
            </w:r>
            <w:r w:rsidR="00DB34B3">
              <w:rPr>
                <w:noProof/>
                <w:webHidden/>
              </w:rPr>
              <w:fldChar w:fldCharType="begin"/>
            </w:r>
            <w:r w:rsidR="00DB34B3">
              <w:rPr>
                <w:noProof/>
                <w:webHidden/>
              </w:rPr>
              <w:instrText xml:space="preserve"> PAGEREF _Toc104555877 \h </w:instrText>
            </w:r>
            <w:r w:rsidR="00DB34B3">
              <w:rPr>
                <w:noProof/>
                <w:webHidden/>
              </w:rPr>
            </w:r>
            <w:r w:rsidR="00DB34B3">
              <w:rPr>
                <w:noProof/>
                <w:webHidden/>
              </w:rPr>
              <w:fldChar w:fldCharType="separate"/>
            </w:r>
            <w:r w:rsidR="00D54F77">
              <w:rPr>
                <w:noProof/>
                <w:webHidden/>
              </w:rPr>
              <w:t>11</w:t>
            </w:r>
            <w:r w:rsidR="00DB34B3">
              <w:rPr>
                <w:noProof/>
                <w:webHidden/>
              </w:rPr>
              <w:fldChar w:fldCharType="end"/>
            </w:r>
          </w:hyperlink>
        </w:p>
        <w:p w14:paraId="1DB2E3C2" w14:textId="077CECB9" w:rsidR="00DB34B3" w:rsidRDefault="00000000">
          <w:pPr>
            <w:pStyle w:val="Obsah1"/>
            <w:tabs>
              <w:tab w:val="left" w:pos="660"/>
              <w:tab w:val="right" w:leader="dot" w:pos="9514"/>
            </w:tabs>
            <w:rPr>
              <w:rFonts w:asciiTheme="minorHAnsi" w:eastAsiaTheme="minorEastAsia" w:hAnsiTheme="minorHAnsi" w:cstheme="minorBidi"/>
              <w:noProof/>
              <w:color w:val="auto"/>
              <w:kern w:val="0"/>
            </w:rPr>
          </w:pPr>
          <w:hyperlink w:anchor="_Toc104555878" w:history="1">
            <w:r w:rsidR="00DB34B3" w:rsidRPr="00B15C84">
              <w:rPr>
                <w:rStyle w:val="Hypertextovodkaz"/>
                <w:caps/>
                <w:noProof/>
              </w:rPr>
              <w:t>12</w:t>
            </w:r>
            <w:r w:rsidR="00DB34B3">
              <w:rPr>
                <w:rFonts w:asciiTheme="minorHAnsi" w:eastAsiaTheme="minorEastAsia" w:hAnsiTheme="minorHAnsi" w:cstheme="minorBidi"/>
                <w:noProof/>
                <w:color w:val="auto"/>
                <w:kern w:val="0"/>
              </w:rPr>
              <w:tab/>
            </w:r>
            <w:r w:rsidR="00DB34B3" w:rsidRPr="00B15C84">
              <w:rPr>
                <w:rStyle w:val="Hypertextovodkaz"/>
                <w:noProof/>
              </w:rPr>
              <w:t>Záruka, odpovědnost za vady a škodu</w:t>
            </w:r>
            <w:r w:rsidR="00DB34B3">
              <w:rPr>
                <w:noProof/>
                <w:webHidden/>
              </w:rPr>
              <w:tab/>
            </w:r>
            <w:r w:rsidR="00DB34B3">
              <w:rPr>
                <w:noProof/>
                <w:webHidden/>
              </w:rPr>
              <w:fldChar w:fldCharType="begin"/>
            </w:r>
            <w:r w:rsidR="00DB34B3">
              <w:rPr>
                <w:noProof/>
                <w:webHidden/>
              </w:rPr>
              <w:instrText xml:space="preserve"> PAGEREF _Toc104555878 \h </w:instrText>
            </w:r>
            <w:r w:rsidR="00DB34B3">
              <w:rPr>
                <w:noProof/>
                <w:webHidden/>
              </w:rPr>
            </w:r>
            <w:r w:rsidR="00DB34B3">
              <w:rPr>
                <w:noProof/>
                <w:webHidden/>
              </w:rPr>
              <w:fldChar w:fldCharType="separate"/>
            </w:r>
            <w:r w:rsidR="00D54F77">
              <w:rPr>
                <w:noProof/>
                <w:webHidden/>
              </w:rPr>
              <w:t>11</w:t>
            </w:r>
            <w:r w:rsidR="00DB34B3">
              <w:rPr>
                <w:noProof/>
                <w:webHidden/>
              </w:rPr>
              <w:fldChar w:fldCharType="end"/>
            </w:r>
          </w:hyperlink>
        </w:p>
        <w:p w14:paraId="72D85B00" w14:textId="5E923AF7" w:rsidR="00DB34B3" w:rsidRDefault="00000000">
          <w:pPr>
            <w:pStyle w:val="Obsah1"/>
            <w:tabs>
              <w:tab w:val="left" w:pos="660"/>
              <w:tab w:val="right" w:leader="dot" w:pos="9514"/>
            </w:tabs>
            <w:rPr>
              <w:rFonts w:asciiTheme="minorHAnsi" w:eastAsiaTheme="minorEastAsia" w:hAnsiTheme="minorHAnsi" w:cstheme="minorBidi"/>
              <w:noProof/>
              <w:color w:val="auto"/>
              <w:kern w:val="0"/>
            </w:rPr>
          </w:pPr>
          <w:hyperlink w:anchor="_Toc104555879" w:history="1">
            <w:r w:rsidR="00DB34B3" w:rsidRPr="00B15C84">
              <w:rPr>
                <w:rStyle w:val="Hypertextovodkaz"/>
                <w:caps/>
                <w:noProof/>
              </w:rPr>
              <w:t>13</w:t>
            </w:r>
            <w:r w:rsidR="00DB34B3">
              <w:rPr>
                <w:rFonts w:asciiTheme="minorHAnsi" w:eastAsiaTheme="minorEastAsia" w:hAnsiTheme="minorHAnsi" w:cstheme="minorBidi"/>
                <w:noProof/>
                <w:color w:val="auto"/>
                <w:kern w:val="0"/>
              </w:rPr>
              <w:tab/>
            </w:r>
            <w:r w:rsidR="00DB34B3" w:rsidRPr="00B15C84">
              <w:rPr>
                <w:rStyle w:val="Hypertextovodkaz"/>
                <w:noProof/>
              </w:rPr>
              <w:t>Důvěrné informace a jejich ochrana</w:t>
            </w:r>
            <w:r w:rsidR="00DB34B3">
              <w:rPr>
                <w:noProof/>
                <w:webHidden/>
              </w:rPr>
              <w:tab/>
            </w:r>
            <w:r w:rsidR="00DB34B3">
              <w:rPr>
                <w:noProof/>
                <w:webHidden/>
              </w:rPr>
              <w:fldChar w:fldCharType="begin"/>
            </w:r>
            <w:r w:rsidR="00DB34B3">
              <w:rPr>
                <w:noProof/>
                <w:webHidden/>
              </w:rPr>
              <w:instrText xml:space="preserve"> PAGEREF _Toc104555879 \h </w:instrText>
            </w:r>
            <w:r w:rsidR="00DB34B3">
              <w:rPr>
                <w:noProof/>
                <w:webHidden/>
              </w:rPr>
            </w:r>
            <w:r w:rsidR="00DB34B3">
              <w:rPr>
                <w:noProof/>
                <w:webHidden/>
              </w:rPr>
              <w:fldChar w:fldCharType="separate"/>
            </w:r>
            <w:r w:rsidR="00D54F77">
              <w:rPr>
                <w:noProof/>
                <w:webHidden/>
              </w:rPr>
              <w:t>11</w:t>
            </w:r>
            <w:r w:rsidR="00DB34B3">
              <w:rPr>
                <w:noProof/>
                <w:webHidden/>
              </w:rPr>
              <w:fldChar w:fldCharType="end"/>
            </w:r>
          </w:hyperlink>
        </w:p>
        <w:p w14:paraId="7127F174" w14:textId="6D2335C7" w:rsidR="00DB34B3" w:rsidRDefault="00000000">
          <w:pPr>
            <w:pStyle w:val="Obsah1"/>
            <w:tabs>
              <w:tab w:val="left" w:pos="660"/>
              <w:tab w:val="right" w:leader="dot" w:pos="9514"/>
            </w:tabs>
            <w:rPr>
              <w:rFonts w:asciiTheme="minorHAnsi" w:eastAsiaTheme="minorEastAsia" w:hAnsiTheme="minorHAnsi" w:cstheme="minorBidi"/>
              <w:noProof/>
              <w:color w:val="auto"/>
              <w:kern w:val="0"/>
            </w:rPr>
          </w:pPr>
          <w:hyperlink w:anchor="_Toc104555880" w:history="1">
            <w:r w:rsidR="00DB34B3" w:rsidRPr="00B15C84">
              <w:rPr>
                <w:rStyle w:val="Hypertextovodkaz"/>
                <w:caps/>
                <w:noProof/>
              </w:rPr>
              <w:t>14</w:t>
            </w:r>
            <w:r w:rsidR="00DB34B3">
              <w:rPr>
                <w:rFonts w:asciiTheme="minorHAnsi" w:eastAsiaTheme="minorEastAsia" w:hAnsiTheme="minorHAnsi" w:cstheme="minorBidi"/>
                <w:noProof/>
                <w:color w:val="auto"/>
                <w:kern w:val="0"/>
              </w:rPr>
              <w:tab/>
            </w:r>
            <w:r w:rsidR="00DB34B3" w:rsidRPr="00B15C84">
              <w:rPr>
                <w:rStyle w:val="Hypertextovodkaz"/>
                <w:noProof/>
              </w:rPr>
              <w:t>Vyšší moc</w:t>
            </w:r>
            <w:r w:rsidR="00DB34B3">
              <w:rPr>
                <w:noProof/>
                <w:webHidden/>
              </w:rPr>
              <w:tab/>
            </w:r>
            <w:r w:rsidR="00DB34B3">
              <w:rPr>
                <w:noProof/>
                <w:webHidden/>
              </w:rPr>
              <w:fldChar w:fldCharType="begin"/>
            </w:r>
            <w:r w:rsidR="00DB34B3">
              <w:rPr>
                <w:noProof/>
                <w:webHidden/>
              </w:rPr>
              <w:instrText xml:space="preserve"> PAGEREF _Toc104555880 \h </w:instrText>
            </w:r>
            <w:r w:rsidR="00DB34B3">
              <w:rPr>
                <w:noProof/>
                <w:webHidden/>
              </w:rPr>
            </w:r>
            <w:r w:rsidR="00DB34B3">
              <w:rPr>
                <w:noProof/>
                <w:webHidden/>
              </w:rPr>
              <w:fldChar w:fldCharType="separate"/>
            </w:r>
            <w:r w:rsidR="00D54F77">
              <w:rPr>
                <w:noProof/>
                <w:webHidden/>
              </w:rPr>
              <w:t>13</w:t>
            </w:r>
            <w:r w:rsidR="00DB34B3">
              <w:rPr>
                <w:noProof/>
                <w:webHidden/>
              </w:rPr>
              <w:fldChar w:fldCharType="end"/>
            </w:r>
          </w:hyperlink>
        </w:p>
        <w:p w14:paraId="2466E30F" w14:textId="2AECF3B1" w:rsidR="00DB34B3" w:rsidRDefault="00000000">
          <w:pPr>
            <w:pStyle w:val="Obsah1"/>
            <w:tabs>
              <w:tab w:val="left" w:pos="660"/>
              <w:tab w:val="right" w:leader="dot" w:pos="9514"/>
            </w:tabs>
            <w:rPr>
              <w:rFonts w:asciiTheme="minorHAnsi" w:eastAsiaTheme="minorEastAsia" w:hAnsiTheme="minorHAnsi" w:cstheme="minorBidi"/>
              <w:noProof/>
              <w:color w:val="auto"/>
              <w:kern w:val="0"/>
            </w:rPr>
          </w:pPr>
          <w:hyperlink w:anchor="_Toc104555881" w:history="1">
            <w:r w:rsidR="00DB34B3" w:rsidRPr="00B15C84">
              <w:rPr>
                <w:rStyle w:val="Hypertextovodkaz"/>
                <w:caps/>
                <w:noProof/>
              </w:rPr>
              <w:t>15</w:t>
            </w:r>
            <w:r w:rsidR="00DB34B3">
              <w:rPr>
                <w:rFonts w:asciiTheme="minorHAnsi" w:eastAsiaTheme="minorEastAsia" w:hAnsiTheme="minorHAnsi" w:cstheme="minorBidi"/>
                <w:noProof/>
                <w:color w:val="auto"/>
                <w:kern w:val="0"/>
              </w:rPr>
              <w:tab/>
            </w:r>
            <w:r w:rsidR="00DB34B3" w:rsidRPr="00B15C84">
              <w:rPr>
                <w:rStyle w:val="Hypertextovodkaz"/>
                <w:noProof/>
              </w:rPr>
              <w:t>Odpovědnost za škodu</w:t>
            </w:r>
            <w:r w:rsidR="00DB34B3">
              <w:rPr>
                <w:noProof/>
                <w:webHidden/>
              </w:rPr>
              <w:tab/>
            </w:r>
            <w:r w:rsidR="00DB34B3">
              <w:rPr>
                <w:noProof/>
                <w:webHidden/>
              </w:rPr>
              <w:fldChar w:fldCharType="begin"/>
            </w:r>
            <w:r w:rsidR="00DB34B3">
              <w:rPr>
                <w:noProof/>
                <w:webHidden/>
              </w:rPr>
              <w:instrText xml:space="preserve"> PAGEREF _Toc104555881 \h </w:instrText>
            </w:r>
            <w:r w:rsidR="00DB34B3">
              <w:rPr>
                <w:noProof/>
                <w:webHidden/>
              </w:rPr>
            </w:r>
            <w:r w:rsidR="00DB34B3">
              <w:rPr>
                <w:noProof/>
                <w:webHidden/>
              </w:rPr>
              <w:fldChar w:fldCharType="separate"/>
            </w:r>
            <w:r w:rsidR="00D54F77">
              <w:rPr>
                <w:noProof/>
                <w:webHidden/>
              </w:rPr>
              <w:t>13</w:t>
            </w:r>
            <w:r w:rsidR="00DB34B3">
              <w:rPr>
                <w:noProof/>
                <w:webHidden/>
              </w:rPr>
              <w:fldChar w:fldCharType="end"/>
            </w:r>
          </w:hyperlink>
        </w:p>
        <w:p w14:paraId="1A2169ED" w14:textId="5F4D9E99" w:rsidR="00DB34B3" w:rsidRDefault="00000000">
          <w:pPr>
            <w:pStyle w:val="Obsah1"/>
            <w:tabs>
              <w:tab w:val="left" w:pos="660"/>
              <w:tab w:val="right" w:leader="dot" w:pos="9514"/>
            </w:tabs>
            <w:rPr>
              <w:rFonts w:asciiTheme="minorHAnsi" w:eastAsiaTheme="minorEastAsia" w:hAnsiTheme="minorHAnsi" w:cstheme="minorBidi"/>
              <w:noProof/>
              <w:color w:val="auto"/>
              <w:kern w:val="0"/>
            </w:rPr>
          </w:pPr>
          <w:hyperlink w:anchor="_Toc104555882" w:history="1">
            <w:r w:rsidR="00DB34B3" w:rsidRPr="00B15C84">
              <w:rPr>
                <w:rStyle w:val="Hypertextovodkaz"/>
                <w:caps/>
                <w:noProof/>
              </w:rPr>
              <w:t>16</w:t>
            </w:r>
            <w:r w:rsidR="00DB34B3">
              <w:rPr>
                <w:rFonts w:asciiTheme="minorHAnsi" w:eastAsiaTheme="minorEastAsia" w:hAnsiTheme="minorHAnsi" w:cstheme="minorBidi"/>
                <w:noProof/>
                <w:color w:val="auto"/>
                <w:kern w:val="0"/>
              </w:rPr>
              <w:tab/>
            </w:r>
            <w:r w:rsidR="00DB34B3" w:rsidRPr="00B15C84">
              <w:rPr>
                <w:rStyle w:val="Hypertextovodkaz"/>
                <w:noProof/>
              </w:rPr>
              <w:t>Doručování a kontaktní osoby</w:t>
            </w:r>
            <w:r w:rsidR="00DB34B3">
              <w:rPr>
                <w:noProof/>
                <w:webHidden/>
              </w:rPr>
              <w:tab/>
            </w:r>
            <w:r w:rsidR="00DB34B3">
              <w:rPr>
                <w:noProof/>
                <w:webHidden/>
              </w:rPr>
              <w:fldChar w:fldCharType="begin"/>
            </w:r>
            <w:r w:rsidR="00DB34B3">
              <w:rPr>
                <w:noProof/>
                <w:webHidden/>
              </w:rPr>
              <w:instrText xml:space="preserve"> PAGEREF _Toc104555882 \h </w:instrText>
            </w:r>
            <w:r w:rsidR="00DB34B3">
              <w:rPr>
                <w:noProof/>
                <w:webHidden/>
              </w:rPr>
            </w:r>
            <w:r w:rsidR="00DB34B3">
              <w:rPr>
                <w:noProof/>
                <w:webHidden/>
              </w:rPr>
              <w:fldChar w:fldCharType="separate"/>
            </w:r>
            <w:r w:rsidR="00D54F77">
              <w:rPr>
                <w:noProof/>
                <w:webHidden/>
              </w:rPr>
              <w:t>14</w:t>
            </w:r>
            <w:r w:rsidR="00DB34B3">
              <w:rPr>
                <w:noProof/>
                <w:webHidden/>
              </w:rPr>
              <w:fldChar w:fldCharType="end"/>
            </w:r>
          </w:hyperlink>
        </w:p>
        <w:p w14:paraId="0EE97AC6" w14:textId="3FCA307E" w:rsidR="00DB34B3" w:rsidRDefault="00000000">
          <w:pPr>
            <w:pStyle w:val="Obsah1"/>
            <w:tabs>
              <w:tab w:val="left" w:pos="660"/>
              <w:tab w:val="right" w:leader="dot" w:pos="9514"/>
            </w:tabs>
            <w:rPr>
              <w:rFonts w:asciiTheme="minorHAnsi" w:eastAsiaTheme="minorEastAsia" w:hAnsiTheme="minorHAnsi" w:cstheme="minorBidi"/>
              <w:noProof/>
              <w:color w:val="auto"/>
              <w:kern w:val="0"/>
            </w:rPr>
          </w:pPr>
          <w:hyperlink w:anchor="_Toc104555883" w:history="1">
            <w:r w:rsidR="00DB34B3" w:rsidRPr="00B15C84">
              <w:rPr>
                <w:rStyle w:val="Hypertextovodkaz"/>
                <w:caps/>
                <w:noProof/>
              </w:rPr>
              <w:t>17</w:t>
            </w:r>
            <w:r w:rsidR="00DB34B3">
              <w:rPr>
                <w:rFonts w:asciiTheme="minorHAnsi" w:eastAsiaTheme="minorEastAsia" w:hAnsiTheme="minorHAnsi" w:cstheme="minorBidi"/>
                <w:noProof/>
                <w:color w:val="auto"/>
                <w:kern w:val="0"/>
              </w:rPr>
              <w:tab/>
            </w:r>
            <w:r w:rsidR="00DB34B3" w:rsidRPr="00B15C84">
              <w:rPr>
                <w:rStyle w:val="Hypertextovodkaz"/>
                <w:noProof/>
              </w:rPr>
              <w:t>Změny ve Smlouvě</w:t>
            </w:r>
            <w:r w:rsidR="00DB34B3">
              <w:rPr>
                <w:noProof/>
                <w:webHidden/>
              </w:rPr>
              <w:tab/>
            </w:r>
            <w:r w:rsidR="00DB34B3">
              <w:rPr>
                <w:noProof/>
                <w:webHidden/>
              </w:rPr>
              <w:fldChar w:fldCharType="begin"/>
            </w:r>
            <w:r w:rsidR="00DB34B3">
              <w:rPr>
                <w:noProof/>
                <w:webHidden/>
              </w:rPr>
              <w:instrText xml:space="preserve"> PAGEREF _Toc104555883 \h </w:instrText>
            </w:r>
            <w:r w:rsidR="00DB34B3">
              <w:rPr>
                <w:noProof/>
                <w:webHidden/>
              </w:rPr>
            </w:r>
            <w:r w:rsidR="00DB34B3">
              <w:rPr>
                <w:noProof/>
                <w:webHidden/>
              </w:rPr>
              <w:fldChar w:fldCharType="separate"/>
            </w:r>
            <w:r w:rsidR="00D54F77">
              <w:rPr>
                <w:noProof/>
                <w:webHidden/>
              </w:rPr>
              <w:t>14</w:t>
            </w:r>
            <w:r w:rsidR="00DB34B3">
              <w:rPr>
                <w:noProof/>
                <w:webHidden/>
              </w:rPr>
              <w:fldChar w:fldCharType="end"/>
            </w:r>
          </w:hyperlink>
        </w:p>
        <w:p w14:paraId="2E17B0F5" w14:textId="4AB3349B" w:rsidR="00DB34B3" w:rsidRDefault="00000000">
          <w:pPr>
            <w:pStyle w:val="Obsah1"/>
            <w:tabs>
              <w:tab w:val="left" w:pos="660"/>
              <w:tab w:val="right" w:leader="dot" w:pos="9514"/>
            </w:tabs>
            <w:rPr>
              <w:rFonts w:asciiTheme="minorHAnsi" w:eastAsiaTheme="minorEastAsia" w:hAnsiTheme="minorHAnsi" w:cstheme="minorBidi"/>
              <w:noProof/>
              <w:color w:val="auto"/>
              <w:kern w:val="0"/>
            </w:rPr>
          </w:pPr>
          <w:hyperlink w:anchor="_Toc104555884" w:history="1">
            <w:r w:rsidR="00DB34B3" w:rsidRPr="00B15C84">
              <w:rPr>
                <w:rStyle w:val="Hypertextovodkaz"/>
                <w:caps/>
                <w:noProof/>
              </w:rPr>
              <w:t>18</w:t>
            </w:r>
            <w:r w:rsidR="00DB34B3">
              <w:rPr>
                <w:rFonts w:asciiTheme="minorHAnsi" w:eastAsiaTheme="minorEastAsia" w:hAnsiTheme="minorHAnsi" w:cstheme="minorBidi"/>
                <w:noProof/>
                <w:color w:val="auto"/>
                <w:kern w:val="0"/>
              </w:rPr>
              <w:tab/>
            </w:r>
            <w:r w:rsidR="00DB34B3" w:rsidRPr="00B15C84">
              <w:rPr>
                <w:rStyle w:val="Hypertextovodkaz"/>
                <w:noProof/>
              </w:rPr>
              <w:t>Řešení sporů</w:t>
            </w:r>
            <w:r w:rsidR="00DB34B3">
              <w:rPr>
                <w:noProof/>
                <w:webHidden/>
              </w:rPr>
              <w:tab/>
            </w:r>
            <w:r w:rsidR="00DB34B3">
              <w:rPr>
                <w:noProof/>
                <w:webHidden/>
              </w:rPr>
              <w:fldChar w:fldCharType="begin"/>
            </w:r>
            <w:r w:rsidR="00DB34B3">
              <w:rPr>
                <w:noProof/>
                <w:webHidden/>
              </w:rPr>
              <w:instrText xml:space="preserve"> PAGEREF _Toc104555884 \h </w:instrText>
            </w:r>
            <w:r w:rsidR="00DB34B3">
              <w:rPr>
                <w:noProof/>
                <w:webHidden/>
              </w:rPr>
            </w:r>
            <w:r w:rsidR="00DB34B3">
              <w:rPr>
                <w:noProof/>
                <w:webHidden/>
              </w:rPr>
              <w:fldChar w:fldCharType="separate"/>
            </w:r>
            <w:r w:rsidR="00D54F77">
              <w:rPr>
                <w:noProof/>
                <w:webHidden/>
              </w:rPr>
              <w:t>14</w:t>
            </w:r>
            <w:r w:rsidR="00DB34B3">
              <w:rPr>
                <w:noProof/>
                <w:webHidden/>
              </w:rPr>
              <w:fldChar w:fldCharType="end"/>
            </w:r>
          </w:hyperlink>
        </w:p>
        <w:p w14:paraId="5DEC753A" w14:textId="57F5E830" w:rsidR="00DB34B3" w:rsidRDefault="00000000">
          <w:pPr>
            <w:pStyle w:val="Obsah1"/>
            <w:tabs>
              <w:tab w:val="left" w:pos="660"/>
              <w:tab w:val="right" w:leader="dot" w:pos="9514"/>
            </w:tabs>
            <w:rPr>
              <w:rFonts w:asciiTheme="minorHAnsi" w:eastAsiaTheme="minorEastAsia" w:hAnsiTheme="minorHAnsi" w:cstheme="minorBidi"/>
              <w:noProof/>
              <w:color w:val="auto"/>
              <w:kern w:val="0"/>
            </w:rPr>
          </w:pPr>
          <w:hyperlink w:anchor="_Toc104555885" w:history="1">
            <w:r w:rsidR="00DB34B3" w:rsidRPr="00B15C84">
              <w:rPr>
                <w:rStyle w:val="Hypertextovodkaz"/>
                <w:caps/>
                <w:noProof/>
              </w:rPr>
              <w:t>19</w:t>
            </w:r>
            <w:r w:rsidR="00DB34B3">
              <w:rPr>
                <w:rFonts w:asciiTheme="minorHAnsi" w:eastAsiaTheme="minorEastAsia" w:hAnsiTheme="minorHAnsi" w:cstheme="minorBidi"/>
                <w:noProof/>
                <w:color w:val="auto"/>
                <w:kern w:val="0"/>
              </w:rPr>
              <w:tab/>
            </w:r>
            <w:r w:rsidR="00DB34B3" w:rsidRPr="00B15C84">
              <w:rPr>
                <w:rStyle w:val="Hypertextovodkaz"/>
                <w:noProof/>
              </w:rPr>
              <w:t>Postoupení práv</w:t>
            </w:r>
            <w:r w:rsidR="00DB34B3">
              <w:rPr>
                <w:noProof/>
                <w:webHidden/>
              </w:rPr>
              <w:tab/>
            </w:r>
            <w:r w:rsidR="00DB34B3">
              <w:rPr>
                <w:noProof/>
                <w:webHidden/>
              </w:rPr>
              <w:fldChar w:fldCharType="begin"/>
            </w:r>
            <w:r w:rsidR="00DB34B3">
              <w:rPr>
                <w:noProof/>
                <w:webHidden/>
              </w:rPr>
              <w:instrText xml:space="preserve"> PAGEREF _Toc104555885 \h </w:instrText>
            </w:r>
            <w:r w:rsidR="00DB34B3">
              <w:rPr>
                <w:noProof/>
                <w:webHidden/>
              </w:rPr>
            </w:r>
            <w:r w:rsidR="00DB34B3">
              <w:rPr>
                <w:noProof/>
                <w:webHidden/>
              </w:rPr>
              <w:fldChar w:fldCharType="separate"/>
            </w:r>
            <w:r w:rsidR="00D54F77">
              <w:rPr>
                <w:noProof/>
                <w:webHidden/>
              </w:rPr>
              <w:t>15</w:t>
            </w:r>
            <w:r w:rsidR="00DB34B3">
              <w:rPr>
                <w:noProof/>
                <w:webHidden/>
              </w:rPr>
              <w:fldChar w:fldCharType="end"/>
            </w:r>
          </w:hyperlink>
        </w:p>
        <w:p w14:paraId="535A242F" w14:textId="0FD95707" w:rsidR="00DB34B3" w:rsidRDefault="00000000">
          <w:pPr>
            <w:pStyle w:val="Obsah1"/>
            <w:tabs>
              <w:tab w:val="left" w:pos="660"/>
              <w:tab w:val="right" w:leader="dot" w:pos="9514"/>
            </w:tabs>
            <w:rPr>
              <w:rFonts w:asciiTheme="minorHAnsi" w:eastAsiaTheme="minorEastAsia" w:hAnsiTheme="minorHAnsi" w:cstheme="minorBidi"/>
              <w:noProof/>
              <w:color w:val="auto"/>
              <w:kern w:val="0"/>
            </w:rPr>
          </w:pPr>
          <w:hyperlink w:anchor="_Toc104555886" w:history="1">
            <w:r w:rsidR="00DB34B3" w:rsidRPr="00B15C84">
              <w:rPr>
                <w:rStyle w:val="Hypertextovodkaz"/>
                <w:caps/>
                <w:noProof/>
              </w:rPr>
              <w:t>20</w:t>
            </w:r>
            <w:r w:rsidR="00DB34B3">
              <w:rPr>
                <w:rFonts w:asciiTheme="minorHAnsi" w:eastAsiaTheme="minorEastAsia" w:hAnsiTheme="minorHAnsi" w:cstheme="minorBidi"/>
                <w:noProof/>
                <w:color w:val="auto"/>
                <w:kern w:val="0"/>
              </w:rPr>
              <w:tab/>
            </w:r>
            <w:r w:rsidR="00DB34B3" w:rsidRPr="00B15C84">
              <w:rPr>
                <w:rStyle w:val="Hypertextovodkaz"/>
                <w:noProof/>
              </w:rPr>
              <w:t>Závěrečná ustanovení</w:t>
            </w:r>
            <w:r w:rsidR="00DB34B3">
              <w:rPr>
                <w:noProof/>
                <w:webHidden/>
              </w:rPr>
              <w:tab/>
            </w:r>
            <w:r w:rsidR="00DB34B3">
              <w:rPr>
                <w:noProof/>
                <w:webHidden/>
              </w:rPr>
              <w:fldChar w:fldCharType="begin"/>
            </w:r>
            <w:r w:rsidR="00DB34B3">
              <w:rPr>
                <w:noProof/>
                <w:webHidden/>
              </w:rPr>
              <w:instrText xml:space="preserve"> PAGEREF _Toc104555886 \h </w:instrText>
            </w:r>
            <w:r w:rsidR="00DB34B3">
              <w:rPr>
                <w:noProof/>
                <w:webHidden/>
              </w:rPr>
            </w:r>
            <w:r w:rsidR="00DB34B3">
              <w:rPr>
                <w:noProof/>
                <w:webHidden/>
              </w:rPr>
              <w:fldChar w:fldCharType="separate"/>
            </w:r>
            <w:r w:rsidR="00D54F77">
              <w:rPr>
                <w:noProof/>
                <w:webHidden/>
              </w:rPr>
              <w:t>15</w:t>
            </w:r>
            <w:r w:rsidR="00DB34B3">
              <w:rPr>
                <w:noProof/>
                <w:webHidden/>
              </w:rPr>
              <w:fldChar w:fldCharType="end"/>
            </w:r>
          </w:hyperlink>
        </w:p>
        <w:p w14:paraId="7FF657D9" w14:textId="442B116A" w:rsidR="00785AF1" w:rsidRPr="00F81E50" w:rsidRDefault="00263885" w:rsidP="00B6283B">
          <w:pPr>
            <w:pStyle w:val="Obsah1"/>
            <w:tabs>
              <w:tab w:val="left" w:pos="660"/>
              <w:tab w:val="right" w:leader="dot" w:pos="9514"/>
            </w:tabs>
            <w:rPr>
              <w:rFonts w:asciiTheme="minorHAnsi" w:eastAsiaTheme="minorEastAsia" w:hAnsiTheme="minorHAnsi" w:cstheme="minorBidi"/>
              <w:color w:val="auto"/>
              <w:kern w:val="0"/>
            </w:rPr>
          </w:pPr>
          <w:r>
            <w:fldChar w:fldCharType="end"/>
          </w:r>
        </w:p>
      </w:sdtContent>
    </w:sdt>
    <w:p w14:paraId="44F730AB" w14:textId="77777777" w:rsidR="00062319" w:rsidRPr="00173966" w:rsidRDefault="00062319">
      <w:pPr>
        <w:spacing w:after="200" w:line="276" w:lineRule="auto"/>
        <w:ind w:left="0" w:firstLine="0"/>
        <w:rPr>
          <w:b/>
          <w:color w:val="004F9E"/>
          <w:kern w:val="0"/>
        </w:rPr>
      </w:pPr>
      <w:r w:rsidRPr="00173966">
        <w:br w:type="page"/>
      </w:r>
    </w:p>
    <w:p w14:paraId="5A12F426" w14:textId="77777777" w:rsidR="002A27CB" w:rsidRPr="005001C7" w:rsidRDefault="002A27CB" w:rsidP="00013184">
      <w:pPr>
        <w:pStyle w:val="Nadpis1"/>
        <w:numPr>
          <w:ilvl w:val="0"/>
          <w:numId w:val="0"/>
        </w:numPr>
        <w:rPr>
          <w:color w:val="auto"/>
        </w:rPr>
      </w:pPr>
      <w:r w:rsidRPr="005001C7">
        <w:rPr>
          <w:color w:val="auto"/>
        </w:rPr>
        <w:lastRenderedPageBreak/>
        <w:t>Smluvní strany:</w:t>
      </w:r>
    </w:p>
    <w:p w14:paraId="5C98C167" w14:textId="77777777" w:rsidR="005001C7" w:rsidRPr="005001C7" w:rsidRDefault="005001C7" w:rsidP="005001C7">
      <w:pPr>
        <w:spacing w:after="0" w:line="264" w:lineRule="auto"/>
        <w:ind w:left="11" w:hanging="11"/>
        <w:jc w:val="both"/>
        <w:rPr>
          <w:rStyle w:val="Zdraznnjemn"/>
          <w:rFonts w:eastAsiaTheme="minorHAnsi" w:cstheme="minorBidi"/>
          <w:color w:val="auto"/>
          <w:sz w:val="22"/>
        </w:rPr>
      </w:pPr>
      <w:r w:rsidRPr="005001C7">
        <w:rPr>
          <w:rStyle w:val="Zdraznnjemn"/>
          <w:rFonts w:cstheme="minorBidi"/>
          <w:color w:val="auto"/>
          <w:sz w:val="22"/>
        </w:rPr>
        <w:t>CETIN a.s.</w:t>
      </w:r>
    </w:p>
    <w:p w14:paraId="6B4080A1" w14:textId="77777777" w:rsidR="005001C7" w:rsidRPr="005001C7" w:rsidRDefault="005001C7" w:rsidP="005001C7">
      <w:pPr>
        <w:spacing w:after="0" w:line="264" w:lineRule="auto"/>
        <w:ind w:left="11" w:hanging="11"/>
        <w:jc w:val="both"/>
        <w:rPr>
          <w:color w:val="auto"/>
        </w:rPr>
      </w:pPr>
      <w:r w:rsidRPr="005001C7">
        <w:t>se sídlem Českomoravská 2510/19, Libeň, 190 00 Praha 9,</w:t>
      </w:r>
    </w:p>
    <w:p w14:paraId="24939621" w14:textId="77777777" w:rsidR="005001C7" w:rsidRPr="005001C7" w:rsidRDefault="005001C7" w:rsidP="005001C7">
      <w:pPr>
        <w:spacing w:after="0" w:line="264" w:lineRule="auto"/>
        <w:ind w:left="11" w:hanging="11"/>
        <w:jc w:val="both"/>
      </w:pPr>
      <w:r w:rsidRPr="005001C7">
        <w:t>IČO: 04084063,</w:t>
      </w:r>
    </w:p>
    <w:p w14:paraId="4CF32A5B" w14:textId="77777777" w:rsidR="005001C7" w:rsidRPr="005001C7" w:rsidRDefault="005001C7" w:rsidP="005001C7">
      <w:pPr>
        <w:spacing w:after="0" w:line="264" w:lineRule="auto"/>
        <w:ind w:left="11" w:hanging="11"/>
        <w:jc w:val="both"/>
      </w:pPr>
      <w:r w:rsidRPr="005001C7">
        <w:t>DIČ: CZ04084063,</w:t>
      </w:r>
    </w:p>
    <w:p w14:paraId="27ACD202" w14:textId="530FC180" w:rsidR="005001C7" w:rsidRPr="005001C7" w:rsidRDefault="00DD447D" w:rsidP="005001C7">
      <w:pPr>
        <w:spacing w:after="0" w:line="264" w:lineRule="auto"/>
        <w:ind w:left="11" w:hanging="11"/>
        <w:jc w:val="both"/>
      </w:pPr>
      <w:r w:rsidRPr="005001C7">
        <w:t>Z</w:t>
      </w:r>
      <w:r w:rsidR="005001C7" w:rsidRPr="005001C7">
        <w:t>astoupená</w:t>
      </w:r>
      <w:r>
        <w:t xml:space="preserve"> Ing. Josefem Šikýřem, Ředitelem, Obchod – datové a transitní služby</w:t>
      </w:r>
      <w:r w:rsidR="005001C7" w:rsidRPr="005001C7">
        <w:t>, na základě pověření,</w:t>
      </w:r>
    </w:p>
    <w:p w14:paraId="2C014E40" w14:textId="77777777" w:rsidR="005001C7" w:rsidRPr="005001C7" w:rsidRDefault="005001C7" w:rsidP="005001C7">
      <w:pPr>
        <w:spacing w:after="0" w:line="264" w:lineRule="auto"/>
        <w:ind w:left="11" w:hanging="11"/>
        <w:jc w:val="both"/>
      </w:pPr>
      <w:r w:rsidRPr="005001C7">
        <w:t>zapsaná u Městského soudu v Praze, spis. zn. B 20623,</w:t>
      </w:r>
    </w:p>
    <w:p w14:paraId="4923B794" w14:textId="77777777" w:rsidR="005001C7" w:rsidRPr="005001C7" w:rsidRDefault="005001C7" w:rsidP="005001C7">
      <w:pPr>
        <w:spacing w:after="0" w:line="264" w:lineRule="auto"/>
        <w:ind w:left="11" w:hanging="11"/>
        <w:jc w:val="both"/>
      </w:pPr>
      <w:r w:rsidRPr="005001C7">
        <w:t>bankovní spojení: PPF banka a.s.</w:t>
      </w:r>
    </w:p>
    <w:p w14:paraId="242D4274" w14:textId="1F22E529" w:rsidR="002A27CB" w:rsidRPr="005001C7" w:rsidRDefault="005001C7" w:rsidP="005001C7">
      <w:pPr>
        <w:spacing w:after="0" w:line="264" w:lineRule="auto"/>
        <w:ind w:left="11" w:hanging="11"/>
      </w:pPr>
      <w:r w:rsidRPr="005001C7">
        <w:t xml:space="preserve">č. účtu: </w:t>
      </w:r>
      <w:r w:rsidR="00501882">
        <w:t>XXXXX</w:t>
      </w:r>
    </w:p>
    <w:p w14:paraId="7C5CE2A6" w14:textId="062D4286" w:rsidR="002A27CB" w:rsidRPr="00F81E50" w:rsidRDefault="002A27CB" w:rsidP="002A27CB">
      <w:r w:rsidRPr="00F81E50">
        <w:t>(</w:t>
      </w:r>
      <w:r w:rsidR="007807D3" w:rsidRPr="00F81E50">
        <w:t>„</w:t>
      </w:r>
      <w:r w:rsidR="0025058A" w:rsidRPr="00F81E50">
        <w:rPr>
          <w:b/>
        </w:rPr>
        <w:t>CETIN</w:t>
      </w:r>
      <w:r w:rsidR="007807D3" w:rsidRPr="00F81E50">
        <w:t>“</w:t>
      </w:r>
      <w:r w:rsidRPr="00F81E50">
        <w:t>)</w:t>
      </w:r>
    </w:p>
    <w:p w14:paraId="1270079F" w14:textId="77777777" w:rsidR="002A27CB" w:rsidRPr="00F81E50" w:rsidRDefault="002A27CB" w:rsidP="002A27CB"/>
    <w:p w14:paraId="086DCF90" w14:textId="32575236" w:rsidR="005001C7" w:rsidRPr="00FE1BFA" w:rsidRDefault="00FE1BFA" w:rsidP="005001C7">
      <w:pPr>
        <w:rPr>
          <w:b/>
          <w:bCs/>
        </w:rPr>
      </w:pPr>
      <w:r w:rsidRPr="00FE1BFA">
        <w:rPr>
          <w:b/>
          <w:bCs/>
        </w:rPr>
        <w:t>Město Jičín</w:t>
      </w:r>
      <w:r w:rsidR="005001C7" w:rsidRPr="00FE1BFA">
        <w:rPr>
          <w:b/>
          <w:bCs/>
        </w:rPr>
        <w:t xml:space="preserve">  </w:t>
      </w:r>
    </w:p>
    <w:p w14:paraId="77C07E3B" w14:textId="7C92DC13" w:rsidR="005001C7" w:rsidRDefault="005001C7" w:rsidP="005001C7">
      <w:r>
        <w:t xml:space="preserve">se sídlem </w:t>
      </w:r>
      <w:r w:rsidR="00FE1BFA">
        <w:t>Žižkovo náměstí 18, 506 01 Jičín</w:t>
      </w:r>
      <w:r>
        <w:t>,</w:t>
      </w:r>
    </w:p>
    <w:p w14:paraId="2EB7A31B" w14:textId="5FC98F7A" w:rsidR="005001C7" w:rsidRDefault="005001C7" w:rsidP="005001C7">
      <w:r>
        <w:t xml:space="preserve">IČO: </w:t>
      </w:r>
      <w:r w:rsidR="00FE1BFA">
        <w:t>00271632</w:t>
      </w:r>
      <w:r>
        <w:t>,</w:t>
      </w:r>
    </w:p>
    <w:p w14:paraId="55F91E72" w14:textId="6BB46971" w:rsidR="005001C7" w:rsidRDefault="005001C7" w:rsidP="005001C7">
      <w:r>
        <w:t xml:space="preserve">DIČ: </w:t>
      </w:r>
      <w:r w:rsidR="00FE1BFA">
        <w:t>CZ00271632</w:t>
      </w:r>
      <w:r>
        <w:t>,</w:t>
      </w:r>
    </w:p>
    <w:p w14:paraId="5111DADF" w14:textId="4F048DC1" w:rsidR="005001C7" w:rsidRDefault="00FE1BFA" w:rsidP="005001C7">
      <w:r>
        <w:t>Z</w:t>
      </w:r>
      <w:r w:rsidR="005001C7">
        <w:t>astoupen</w:t>
      </w:r>
      <w:r>
        <w:t>é starostou JUDr. Jan Malý</w:t>
      </w:r>
      <w:r w:rsidR="005001C7">
        <w:t>,</w:t>
      </w:r>
    </w:p>
    <w:p w14:paraId="5665FFB5" w14:textId="33CDBBDB" w:rsidR="005001C7" w:rsidRDefault="005001C7" w:rsidP="005001C7">
      <w:r>
        <w:t xml:space="preserve">bankovní spojení: </w:t>
      </w:r>
      <w:r w:rsidR="00FE1BFA">
        <w:t>Komerční banka</w:t>
      </w:r>
      <w:r>
        <w:t xml:space="preserve">, pobočka </w:t>
      </w:r>
      <w:r w:rsidR="00FE1BFA">
        <w:t>Jičín</w:t>
      </w:r>
      <w:r>
        <w:t>,</w:t>
      </w:r>
    </w:p>
    <w:p w14:paraId="54EE4A34" w14:textId="5E7A469A" w:rsidR="005001C7" w:rsidRDefault="005001C7" w:rsidP="005001C7">
      <w:r>
        <w:t xml:space="preserve">č. účtu: </w:t>
      </w:r>
      <w:r w:rsidR="00FE1BFA" w:rsidRPr="00FE1BFA">
        <w:t>19-524541</w:t>
      </w:r>
      <w:r>
        <w:t>/</w:t>
      </w:r>
      <w:r w:rsidR="00FE1BFA">
        <w:t>0100</w:t>
      </w:r>
      <w:r>
        <w:t>,</w:t>
      </w:r>
    </w:p>
    <w:p w14:paraId="78E73A60" w14:textId="115DC229" w:rsidR="002A27CB" w:rsidRPr="00F81E50" w:rsidRDefault="002A27CB" w:rsidP="002A27CB">
      <w:r w:rsidRPr="00F81E50">
        <w:t>(</w:t>
      </w:r>
      <w:r w:rsidR="007807D3" w:rsidRPr="00F81E50">
        <w:t>„</w:t>
      </w:r>
      <w:r w:rsidR="00E15113">
        <w:rPr>
          <w:b/>
        </w:rPr>
        <w:t>Partner</w:t>
      </w:r>
      <w:r w:rsidR="007807D3" w:rsidRPr="00F81E50">
        <w:t>“</w:t>
      </w:r>
      <w:r w:rsidRPr="00F81E50">
        <w:t>)</w:t>
      </w:r>
    </w:p>
    <w:p w14:paraId="59B765DE" w14:textId="77777777" w:rsidR="002A27CB" w:rsidRPr="00F81E50" w:rsidRDefault="002A27CB" w:rsidP="002A27CB"/>
    <w:p w14:paraId="6BCBCC30" w14:textId="342F99E6" w:rsidR="002A27CB" w:rsidRPr="00F81E50" w:rsidRDefault="00721819" w:rsidP="002A27CB">
      <w:r w:rsidRPr="00173966">
        <w:t xml:space="preserve">(CETIN a </w:t>
      </w:r>
      <w:r w:rsidR="00E15113">
        <w:t>Partner</w:t>
      </w:r>
      <w:r w:rsidRPr="00173966">
        <w:t xml:space="preserve"> každý </w:t>
      </w:r>
      <w:r w:rsidR="00356923">
        <w:t>samostatně</w:t>
      </w:r>
      <w:r w:rsidR="00356923" w:rsidRPr="00173966">
        <w:t xml:space="preserve"> </w:t>
      </w:r>
      <w:r w:rsidRPr="00173966">
        <w:t>jako „</w:t>
      </w:r>
      <w:r w:rsidRPr="00F81E50">
        <w:rPr>
          <w:b/>
        </w:rPr>
        <w:t>Strana</w:t>
      </w:r>
      <w:r w:rsidRPr="00173966">
        <w:t>” a společně jako „</w:t>
      </w:r>
      <w:r w:rsidRPr="00F81E50">
        <w:rPr>
          <w:b/>
        </w:rPr>
        <w:t>Strany</w:t>
      </w:r>
      <w:r w:rsidRPr="00173966">
        <w:t>”)</w:t>
      </w:r>
    </w:p>
    <w:p w14:paraId="046545C7" w14:textId="77777777" w:rsidR="000548A4" w:rsidRPr="00173966" w:rsidRDefault="000548A4">
      <w:pPr>
        <w:spacing w:after="200" w:line="276" w:lineRule="auto"/>
        <w:ind w:left="0" w:firstLine="0"/>
      </w:pPr>
    </w:p>
    <w:p w14:paraId="3C328BFB" w14:textId="1A1F8E85" w:rsidR="00721819" w:rsidRPr="00173966" w:rsidRDefault="00721819" w:rsidP="0099361E">
      <w:pPr>
        <w:ind w:right="-2"/>
        <w:jc w:val="both"/>
      </w:pPr>
      <w:r w:rsidRPr="00173966">
        <w:t xml:space="preserve">uzavřely níže uvedeného dne, měsíce a roku následující smlouvu </w:t>
      </w:r>
      <w:r w:rsidR="00991B8A">
        <w:t xml:space="preserve">o </w:t>
      </w:r>
      <w:r w:rsidR="0099361E">
        <w:t>dílo</w:t>
      </w:r>
      <w:r w:rsidR="0099361E" w:rsidRPr="0099361E">
        <w:t xml:space="preserve"> </w:t>
      </w:r>
      <w:r w:rsidR="0099361E" w:rsidRPr="00314E2F">
        <w:t xml:space="preserve">stanovující podmínky pro </w:t>
      </w:r>
      <w:r w:rsidR="0099361E" w:rsidRPr="00314E2F">
        <w:rPr>
          <w:bCs/>
        </w:rPr>
        <w:t xml:space="preserve">výstavbu a užívání sítě elektronických komunikací </w:t>
      </w:r>
      <w:r w:rsidR="0099361E" w:rsidRPr="00314E2F">
        <w:t>dle § 2586 a</w:t>
      </w:r>
      <w:r w:rsidR="0099361E">
        <w:t> </w:t>
      </w:r>
      <w:r w:rsidR="0099361E" w:rsidRPr="00314E2F">
        <w:t xml:space="preserve">násl. a § 1746 odst. 2 </w:t>
      </w:r>
      <w:r w:rsidR="0099361E">
        <w:t>zákona č. </w:t>
      </w:r>
      <w:r w:rsidR="0099361E" w:rsidRPr="00314E2F">
        <w:t>89/2012 Sb., občanský zákoník,</w:t>
      </w:r>
      <w:r w:rsidR="0099361E">
        <w:t xml:space="preserve"> ve znění pozdějších předpisů</w:t>
      </w:r>
      <w:r w:rsidRPr="00173966">
        <w:t xml:space="preserve"> („</w:t>
      </w:r>
      <w:r w:rsidRPr="00991B8A">
        <w:rPr>
          <w:b/>
        </w:rPr>
        <w:t>Smlouva</w:t>
      </w:r>
      <w:r w:rsidRPr="00173966">
        <w:t>“):</w:t>
      </w:r>
    </w:p>
    <w:p w14:paraId="7A30E7DC" w14:textId="77777777" w:rsidR="00A455B6" w:rsidRPr="00173966" w:rsidRDefault="00A455B6">
      <w:pPr>
        <w:spacing w:after="200" w:line="276" w:lineRule="auto"/>
        <w:ind w:left="0" w:firstLine="0"/>
        <w:rPr>
          <w:b/>
          <w:highlight w:val="yellow"/>
        </w:rPr>
      </w:pPr>
      <w:r w:rsidRPr="00173966">
        <w:br w:type="page"/>
      </w:r>
    </w:p>
    <w:p w14:paraId="52B98E14" w14:textId="42D69C4E" w:rsidR="00721819" w:rsidRPr="00F81E50" w:rsidRDefault="00721819" w:rsidP="009773C8">
      <w:pPr>
        <w:pStyle w:val="CETINNadpis"/>
        <w:rPr>
          <w:color w:val="00519E"/>
        </w:rPr>
      </w:pPr>
      <w:bookmarkStart w:id="0" w:name="_Toc492458144"/>
      <w:bookmarkStart w:id="1" w:name="_Toc492462638"/>
      <w:bookmarkStart w:id="2" w:name="_Toc492561599"/>
      <w:bookmarkStart w:id="3" w:name="_Toc492562039"/>
      <w:bookmarkStart w:id="4" w:name="_Toc492626934"/>
      <w:bookmarkStart w:id="5" w:name="_Toc492626999"/>
      <w:bookmarkStart w:id="6" w:name="_Toc492634007"/>
      <w:bookmarkStart w:id="7" w:name="_Toc492999200"/>
      <w:bookmarkStart w:id="8" w:name="_Toc493000188"/>
      <w:bookmarkStart w:id="9" w:name="_Toc492458145"/>
      <w:bookmarkStart w:id="10" w:name="_Toc492462639"/>
      <w:bookmarkStart w:id="11" w:name="_Toc492561600"/>
      <w:bookmarkStart w:id="12" w:name="_Toc492562040"/>
      <w:bookmarkStart w:id="13" w:name="_Toc492626935"/>
      <w:bookmarkStart w:id="14" w:name="_Toc492627000"/>
      <w:bookmarkStart w:id="15" w:name="_Toc492634008"/>
      <w:bookmarkStart w:id="16" w:name="_Toc492999201"/>
      <w:bookmarkStart w:id="17" w:name="_Toc493000189"/>
      <w:bookmarkStart w:id="18" w:name="_Toc456364429"/>
      <w:bookmarkStart w:id="19" w:name="_Toc1045558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F81E50">
        <w:lastRenderedPageBreak/>
        <w:t>Definice</w:t>
      </w:r>
      <w:bookmarkEnd w:id="18"/>
      <w:bookmarkEnd w:id="19"/>
    </w:p>
    <w:p w14:paraId="338C7A58" w14:textId="62D412F9" w:rsidR="00721819" w:rsidRPr="00173966" w:rsidRDefault="00733599" w:rsidP="009773C8">
      <w:pPr>
        <w:pStyle w:val="CETINTextlnku"/>
      </w:pPr>
      <w:r>
        <w:t>Následující uvedené pojmy uvozené velkým počátečním písmenem mají ve Smlouvě a jejích přílohách význam, který je jim níže přiřazen</w:t>
      </w:r>
      <w:r w:rsidRPr="00E60744">
        <w:t>.</w:t>
      </w:r>
    </w:p>
    <w:tbl>
      <w:tblPr>
        <w:tblW w:w="8794" w:type="dxa"/>
        <w:tblInd w:w="704" w:type="dxa"/>
        <w:tblLayout w:type="fixed"/>
        <w:tblLook w:val="04A0" w:firstRow="1" w:lastRow="0" w:firstColumn="1" w:lastColumn="0" w:noHBand="0" w:noVBand="1"/>
      </w:tblPr>
      <w:tblGrid>
        <w:gridCol w:w="2840"/>
        <w:gridCol w:w="5954"/>
      </w:tblGrid>
      <w:tr w:rsidR="00A37842" w:rsidRPr="00173966" w14:paraId="3F8D8E81" w14:textId="77777777" w:rsidTr="00F81E50">
        <w:tc>
          <w:tcPr>
            <w:tcW w:w="2840" w:type="dxa"/>
          </w:tcPr>
          <w:p w14:paraId="6B7767DF" w14:textId="513912D5" w:rsidR="00A37842" w:rsidRPr="00173966" w:rsidRDefault="00A37842" w:rsidP="00B5180D">
            <w:pPr>
              <w:spacing w:after="120" w:line="240" w:lineRule="auto"/>
              <w:jc w:val="both"/>
              <w:rPr>
                <w:szCs w:val="20"/>
              </w:rPr>
            </w:pPr>
            <w:r>
              <w:rPr>
                <w:szCs w:val="20"/>
              </w:rPr>
              <w:t>Cena Díla</w:t>
            </w:r>
          </w:p>
        </w:tc>
        <w:tc>
          <w:tcPr>
            <w:tcW w:w="5954" w:type="dxa"/>
          </w:tcPr>
          <w:p w14:paraId="5ED8D5C3" w14:textId="1977C611" w:rsidR="00A37842" w:rsidRDefault="00A37842" w:rsidP="00B5180D">
            <w:pPr>
              <w:spacing w:after="120" w:line="240" w:lineRule="auto"/>
              <w:jc w:val="both"/>
              <w:rPr>
                <w:szCs w:val="20"/>
              </w:rPr>
            </w:pPr>
            <w:r>
              <w:rPr>
                <w:szCs w:val="20"/>
              </w:rPr>
              <w:t xml:space="preserve">má význam uvedený v ustanovení odst. </w:t>
            </w:r>
            <w:r>
              <w:rPr>
                <w:szCs w:val="20"/>
              </w:rPr>
              <w:fldChar w:fldCharType="begin"/>
            </w:r>
            <w:r>
              <w:rPr>
                <w:szCs w:val="20"/>
              </w:rPr>
              <w:instrText xml:space="preserve"> REF _Ref11833327 \r \h </w:instrText>
            </w:r>
            <w:r>
              <w:rPr>
                <w:szCs w:val="20"/>
              </w:rPr>
            </w:r>
            <w:r>
              <w:rPr>
                <w:szCs w:val="20"/>
              </w:rPr>
              <w:fldChar w:fldCharType="separate"/>
            </w:r>
            <w:r w:rsidR="00DB34B3">
              <w:rPr>
                <w:szCs w:val="20"/>
              </w:rPr>
              <w:t>6.1</w:t>
            </w:r>
            <w:r>
              <w:rPr>
                <w:szCs w:val="20"/>
              </w:rPr>
              <w:fldChar w:fldCharType="end"/>
            </w:r>
            <w:r>
              <w:rPr>
                <w:szCs w:val="20"/>
              </w:rPr>
              <w:t xml:space="preserve"> Smlouvy.</w:t>
            </w:r>
          </w:p>
        </w:tc>
      </w:tr>
      <w:tr w:rsidR="00522A5B" w:rsidRPr="00173966" w14:paraId="3D2FB56D" w14:textId="77777777" w:rsidTr="00F81E50">
        <w:tc>
          <w:tcPr>
            <w:tcW w:w="2840" w:type="dxa"/>
          </w:tcPr>
          <w:p w14:paraId="11D7E829" w14:textId="6ADC5281" w:rsidR="00522A5B" w:rsidRPr="00173966" w:rsidRDefault="00522A5B" w:rsidP="00A37842">
            <w:pPr>
              <w:spacing w:after="120" w:line="240" w:lineRule="auto"/>
              <w:jc w:val="both"/>
              <w:rPr>
                <w:szCs w:val="20"/>
              </w:rPr>
            </w:pPr>
            <w:r>
              <w:rPr>
                <w:szCs w:val="20"/>
              </w:rPr>
              <w:t>Dílo</w:t>
            </w:r>
          </w:p>
        </w:tc>
        <w:tc>
          <w:tcPr>
            <w:tcW w:w="5954" w:type="dxa"/>
          </w:tcPr>
          <w:p w14:paraId="22F21C2D" w14:textId="5C898B93" w:rsidR="00522A5B" w:rsidRDefault="00522A5B" w:rsidP="00A37842">
            <w:pPr>
              <w:spacing w:after="120" w:line="240" w:lineRule="auto"/>
              <w:jc w:val="both"/>
              <w:rPr>
                <w:szCs w:val="20"/>
              </w:rPr>
            </w:pPr>
            <w:r>
              <w:rPr>
                <w:szCs w:val="20"/>
              </w:rPr>
              <w:t xml:space="preserve">má význam uvedený v ustanovení odst. </w:t>
            </w:r>
            <w:r>
              <w:rPr>
                <w:szCs w:val="20"/>
              </w:rPr>
              <w:fldChar w:fldCharType="begin"/>
            </w:r>
            <w:r>
              <w:rPr>
                <w:szCs w:val="20"/>
              </w:rPr>
              <w:instrText xml:space="preserve"> REF _Ref11837801 \r \h </w:instrText>
            </w:r>
            <w:r>
              <w:rPr>
                <w:szCs w:val="20"/>
              </w:rPr>
            </w:r>
            <w:r>
              <w:rPr>
                <w:szCs w:val="20"/>
              </w:rPr>
              <w:fldChar w:fldCharType="separate"/>
            </w:r>
            <w:r w:rsidR="00DB34B3">
              <w:rPr>
                <w:szCs w:val="20"/>
              </w:rPr>
              <w:t>3.1</w:t>
            </w:r>
            <w:r>
              <w:rPr>
                <w:szCs w:val="20"/>
              </w:rPr>
              <w:fldChar w:fldCharType="end"/>
            </w:r>
            <w:r>
              <w:rPr>
                <w:szCs w:val="20"/>
              </w:rPr>
              <w:t xml:space="preserve"> Smlouvy.</w:t>
            </w:r>
          </w:p>
        </w:tc>
      </w:tr>
      <w:tr w:rsidR="002A03CB" w:rsidRPr="00173966" w14:paraId="5F4DE477" w14:textId="77777777" w:rsidTr="00F81E50">
        <w:tc>
          <w:tcPr>
            <w:tcW w:w="2840" w:type="dxa"/>
          </w:tcPr>
          <w:p w14:paraId="466DF217" w14:textId="77777777" w:rsidR="002A03CB" w:rsidRPr="00173966" w:rsidRDefault="002A03CB" w:rsidP="00B5180D">
            <w:pPr>
              <w:spacing w:after="120" w:line="240" w:lineRule="auto"/>
              <w:jc w:val="both"/>
              <w:rPr>
                <w:szCs w:val="20"/>
              </w:rPr>
            </w:pPr>
            <w:r>
              <w:rPr>
                <w:szCs w:val="20"/>
              </w:rPr>
              <w:t>Důvěrné informace</w:t>
            </w:r>
          </w:p>
        </w:tc>
        <w:tc>
          <w:tcPr>
            <w:tcW w:w="5954" w:type="dxa"/>
          </w:tcPr>
          <w:p w14:paraId="02ED2916" w14:textId="10571313" w:rsidR="002A03CB" w:rsidRDefault="002A03CB" w:rsidP="00356923">
            <w:pPr>
              <w:spacing w:after="120" w:line="240" w:lineRule="auto"/>
              <w:jc w:val="both"/>
              <w:rPr>
                <w:szCs w:val="20"/>
              </w:rPr>
            </w:pPr>
            <w:r w:rsidRPr="00BC369E">
              <w:t>znamenají</w:t>
            </w:r>
            <w:r w:rsidRPr="00255DB0">
              <w:t xml:space="preserve"> </w:t>
            </w:r>
            <w:r w:rsidRPr="00680B97">
              <w:t xml:space="preserve">veškeré údaje, informace, sdělení, </w:t>
            </w:r>
            <w:r w:rsidR="00B11D67">
              <w:t xml:space="preserve">cenové podmínky, </w:t>
            </w:r>
            <w:r w:rsidRPr="00680B97">
              <w:t>dokumenty, atp., a to v jakékoli formě (písemné, e-mailové, ústní, vizuální, poznámky, atp.), včetně</w:t>
            </w:r>
            <w:r w:rsidRPr="00680B97">
              <w:rPr>
                <w:i/>
              </w:rPr>
              <w:t xml:space="preserve"> </w:t>
            </w:r>
            <w:r w:rsidRPr="00680B97">
              <w:t>Obchodního tajemství</w:t>
            </w:r>
            <w:r w:rsidR="00917FC7">
              <w:t xml:space="preserve"> a </w:t>
            </w:r>
            <w:r w:rsidR="00572044">
              <w:t>informac</w:t>
            </w:r>
            <w:r w:rsidR="00E53E4D">
              <w:t>í</w:t>
            </w:r>
            <w:r w:rsidR="00572044">
              <w:t xml:space="preserve"> uveden</w:t>
            </w:r>
            <w:r w:rsidR="00E53E4D">
              <w:t>ých</w:t>
            </w:r>
            <w:r w:rsidR="00572044">
              <w:t xml:space="preserve"> v </w:t>
            </w:r>
            <w:r w:rsidR="00A36EF4">
              <w:t xml:space="preserve">článku </w:t>
            </w:r>
            <w:r w:rsidR="0069487E">
              <w:fldChar w:fldCharType="begin"/>
            </w:r>
            <w:r w:rsidR="0069487E">
              <w:instrText xml:space="preserve"> REF _Ref502756472 \r \h </w:instrText>
            </w:r>
            <w:r w:rsidR="0069487E">
              <w:fldChar w:fldCharType="separate"/>
            </w:r>
            <w:r w:rsidR="00DB34B3">
              <w:t>13</w:t>
            </w:r>
            <w:r w:rsidR="0069487E">
              <w:fldChar w:fldCharType="end"/>
            </w:r>
            <w:r w:rsidR="00572044">
              <w:t xml:space="preserve"> Smlouvy,</w:t>
            </w:r>
            <w:r w:rsidRPr="00680B97">
              <w:t xml:space="preserve"> které jsou jakýmkoli způsobem zpřístupněny přímo či nepřímo, úmyslně či neúmyslně</w:t>
            </w:r>
            <w:r w:rsidRPr="00255DB0">
              <w:t xml:space="preserve"> </w:t>
            </w:r>
            <w:r w:rsidR="005001C7">
              <w:t xml:space="preserve">Informující </w:t>
            </w:r>
            <w:r w:rsidRPr="00255DB0">
              <w:t>Stranou</w:t>
            </w:r>
            <w:r w:rsidRPr="00E8528D">
              <w:t xml:space="preserve"> </w:t>
            </w:r>
            <w:r w:rsidR="005001C7">
              <w:t xml:space="preserve">Informované </w:t>
            </w:r>
            <w:r w:rsidRPr="00E8528D">
              <w:t>Straně</w:t>
            </w:r>
            <w:r>
              <w:t>,</w:t>
            </w:r>
            <w:r w:rsidRPr="007F0639">
              <w:t xml:space="preserve"> </w:t>
            </w:r>
            <w:r w:rsidRPr="00680B97">
              <w:t>včetně informací předaných na</w:t>
            </w:r>
            <w:r w:rsidR="009A44B8">
              <w:t> </w:t>
            </w:r>
            <w:r w:rsidRPr="00680B97">
              <w:t>je</w:t>
            </w:r>
            <w:r w:rsidRPr="00326F0C">
              <w:t>dnání, v telefonickém rozhovoru</w:t>
            </w:r>
            <w:r>
              <w:t>,</w:t>
            </w:r>
            <w:r w:rsidRPr="00680B97">
              <w:t xml:space="preserve"> </w:t>
            </w:r>
            <w:r>
              <w:t xml:space="preserve">jakož i </w:t>
            </w:r>
            <w:r w:rsidRPr="00680B97">
              <w:t>tím, že je Informované Straně zpřístupněno jakékoli zařízení, stanoviště, technologie, atd. využívané Informující Stranou, atp.</w:t>
            </w:r>
            <w:r w:rsidRPr="00255DB0">
              <w:t xml:space="preserve"> Aniž by tím</w:t>
            </w:r>
            <w:r w:rsidRPr="00E8528D">
              <w:t xml:space="preserve"> byl dotčen obecný rozsah Důvěrných informací dle předchozí věty, z</w:t>
            </w:r>
            <w:r w:rsidRPr="001D304C">
              <w:t xml:space="preserve">ahrnují Důvěrné informace zejména, nikoli však výlučně, veškeré údaje a informace </w:t>
            </w:r>
            <w:r w:rsidRPr="00680B97">
              <w:t xml:space="preserve">o výkonných pracovnících a zaměstnancích Informující Strany a/nebo o obchodních partnerech Informující Strany, </w:t>
            </w:r>
            <w:r>
              <w:t xml:space="preserve">jejích </w:t>
            </w:r>
            <w:r w:rsidRPr="00680B97">
              <w:t xml:space="preserve">marketingových technikách, a/nebo </w:t>
            </w:r>
            <w:r w:rsidRPr="00A97AA4">
              <w:t>marketingových technikách</w:t>
            </w:r>
            <w:r w:rsidRPr="00326F0C">
              <w:t xml:space="preserve"> </w:t>
            </w:r>
            <w:r w:rsidRPr="00680B97">
              <w:t>jejích obchodních partnerů, cenících, cenových politikách, obchodních metodách, smlouvách a smluvních vztazích zmíněných osob se zákazníky, dodavateli a jinými obchodními partnery, počítačových programech (včetně strojových a zdrojových kódů), databázových technologiích, systémech, strukturách a architekturách, sítích elektronických komunikacích a veškerých datech na nich distribuovaných (včetně charakteru a objemu těchto dat, atd.), obchodních a/nebo akvizičních plánech (například ohledně majetku, personálu, atp.),</w:t>
            </w:r>
            <w:r w:rsidRPr="00B05DB6">
              <w:t xml:space="preserve"> atd. Důvěrné informace dále zahrnují </w:t>
            </w:r>
            <w:r w:rsidR="00902D60">
              <w:t xml:space="preserve">také </w:t>
            </w:r>
            <w:r w:rsidRPr="00B05DB6">
              <w:t xml:space="preserve">veškeré údaje a sdělení uvedené výše, které </w:t>
            </w:r>
            <w:r>
              <w:t>Informující Strana</w:t>
            </w:r>
            <w:r w:rsidRPr="00B05DB6">
              <w:t xml:space="preserve"> získá od třetí osoby</w:t>
            </w:r>
            <w:r w:rsidRPr="007F0639">
              <w:t xml:space="preserve">; pro vyloučení pochybností, (i) </w:t>
            </w:r>
            <w:r w:rsidRPr="00680B97">
              <w:t>Informující Strana není povinna prokazovat, zda Důvěrné informace utajuje, a/nebo jakým způsobem je získala</w:t>
            </w:r>
            <w:r w:rsidRPr="00255DB0">
              <w:t xml:space="preserve">, (ii) </w:t>
            </w:r>
            <w:r w:rsidRPr="00680B97">
              <w:t>Informující Strana není povinna předávané informace jakkoli označovat</w:t>
            </w:r>
            <w:r w:rsidRPr="00255DB0">
              <w:t xml:space="preserve">, </w:t>
            </w:r>
            <w:r w:rsidRPr="00680B97">
              <w:t>(iii) není rozhodné, jakou obchodní či jinou hodnotu Důvěrné informace pro Informující Stranu mají,</w:t>
            </w:r>
            <w:r w:rsidRPr="00255DB0">
              <w:t xml:space="preserve"> (iv</w:t>
            </w:r>
            <w:r w:rsidRPr="00E8528D">
              <w:t xml:space="preserve">) Důvěrnou informací je bez ohledu na jakékoli další podmínky </w:t>
            </w:r>
            <w:r w:rsidRPr="001D304C">
              <w:t>Smlouva, její uzavření i ú</w:t>
            </w:r>
            <w:r w:rsidRPr="007F0639">
              <w:t xml:space="preserve">čel, a (v) </w:t>
            </w:r>
            <w:r w:rsidRPr="00680B97">
              <w:t>Důvěrnými informacemi jsou i jakékoli analýzy, dokumenty, kompiláty, reporty, atd., které obsahují jakoukoli Důvěrnou informaci, jak výše popsána</w:t>
            </w:r>
            <w:r>
              <w:t>.</w:t>
            </w:r>
          </w:p>
        </w:tc>
      </w:tr>
      <w:tr w:rsidR="00005AE3" w:rsidRPr="00173966" w14:paraId="385B6FFF" w14:textId="77777777" w:rsidTr="00F81E50">
        <w:tc>
          <w:tcPr>
            <w:tcW w:w="2840" w:type="dxa"/>
          </w:tcPr>
          <w:p w14:paraId="3464229A" w14:textId="6DFCF1E8" w:rsidR="00005AE3" w:rsidRDefault="00005AE3" w:rsidP="00B5180D">
            <w:pPr>
              <w:spacing w:after="120" w:line="240" w:lineRule="auto"/>
              <w:jc w:val="both"/>
            </w:pPr>
            <w:r>
              <w:t>GDPR</w:t>
            </w:r>
          </w:p>
        </w:tc>
        <w:tc>
          <w:tcPr>
            <w:tcW w:w="5954" w:type="dxa"/>
          </w:tcPr>
          <w:p w14:paraId="00903C06" w14:textId="769D0DA8" w:rsidR="00005AE3" w:rsidRDefault="00005AE3" w:rsidP="00B5180D">
            <w:pPr>
              <w:spacing w:after="120" w:line="240" w:lineRule="auto"/>
              <w:ind w:left="0" w:firstLine="0"/>
              <w:jc w:val="both"/>
            </w:pPr>
            <w:r>
              <w:t xml:space="preserve">znamená </w:t>
            </w:r>
            <w:r w:rsidRPr="00CC15F4">
              <w:t>Nařízení Evropského parlamentu a Rady (EU) č.</w:t>
            </w:r>
            <w:r>
              <w:t> </w:t>
            </w:r>
            <w:r w:rsidRPr="00CC15F4">
              <w:t>2016/679 ze dne 27. dubna 2016, o ochraně fyzických osob v souvislosti se zpracováním osobních údajů a o volném pohybu těchto údajů a o zrušení směrnice 95/46/ES (obecné nařízení o ochraně</w:t>
            </w:r>
            <w:r>
              <w:t xml:space="preserve"> osobních údajů).</w:t>
            </w:r>
          </w:p>
        </w:tc>
      </w:tr>
      <w:tr w:rsidR="002A03CB" w:rsidRPr="00173966" w14:paraId="7F8AEA3D" w14:textId="77777777" w:rsidTr="00F81E50">
        <w:tc>
          <w:tcPr>
            <w:tcW w:w="2840" w:type="dxa"/>
          </w:tcPr>
          <w:p w14:paraId="4A42A145" w14:textId="77777777" w:rsidR="002A03CB" w:rsidRPr="00173966" w:rsidRDefault="002A03CB" w:rsidP="00B5180D">
            <w:pPr>
              <w:spacing w:after="120" w:line="240" w:lineRule="auto"/>
              <w:jc w:val="both"/>
            </w:pPr>
            <w:r>
              <w:lastRenderedPageBreak/>
              <w:t>Informovaná Strana</w:t>
            </w:r>
          </w:p>
        </w:tc>
        <w:tc>
          <w:tcPr>
            <w:tcW w:w="5954" w:type="dxa"/>
          </w:tcPr>
          <w:p w14:paraId="79319E18" w14:textId="4960762D" w:rsidR="002A03CB" w:rsidRDefault="002A03CB" w:rsidP="00B5180D">
            <w:pPr>
              <w:spacing w:after="120" w:line="240" w:lineRule="auto"/>
              <w:ind w:left="0" w:firstLine="0"/>
              <w:jc w:val="both"/>
            </w:pPr>
            <w:r>
              <w:t xml:space="preserve">znamená </w:t>
            </w:r>
            <w:r w:rsidR="005001C7">
              <w:t>Partnera</w:t>
            </w:r>
            <w:r>
              <w:t>, které</w:t>
            </w:r>
            <w:r w:rsidR="005001C7">
              <w:t>mu</w:t>
            </w:r>
            <w:r>
              <w:t xml:space="preserve"> Informující Strana poskytuje Důvěrné informace</w:t>
            </w:r>
            <w:r w:rsidR="00B11D67">
              <w:t>.</w:t>
            </w:r>
          </w:p>
        </w:tc>
      </w:tr>
      <w:tr w:rsidR="002A03CB" w:rsidRPr="00173966" w14:paraId="77936801" w14:textId="77777777" w:rsidTr="00F81E50">
        <w:tc>
          <w:tcPr>
            <w:tcW w:w="2840" w:type="dxa"/>
          </w:tcPr>
          <w:p w14:paraId="0F49192E" w14:textId="77777777" w:rsidR="002A03CB" w:rsidRPr="00173966" w:rsidRDefault="002A03CB" w:rsidP="00B5180D">
            <w:pPr>
              <w:spacing w:after="120" w:line="240" w:lineRule="auto"/>
              <w:jc w:val="both"/>
            </w:pPr>
            <w:r>
              <w:t>Informující Strana</w:t>
            </w:r>
          </w:p>
        </w:tc>
        <w:tc>
          <w:tcPr>
            <w:tcW w:w="5954" w:type="dxa"/>
          </w:tcPr>
          <w:p w14:paraId="0257A64C" w14:textId="13DBA457" w:rsidR="002A03CB" w:rsidRDefault="002A03CB" w:rsidP="00B5180D">
            <w:pPr>
              <w:spacing w:after="120" w:line="240" w:lineRule="auto"/>
              <w:ind w:left="0" w:firstLine="0"/>
              <w:jc w:val="both"/>
            </w:pPr>
            <w:r>
              <w:t xml:space="preserve">znamená </w:t>
            </w:r>
            <w:r w:rsidR="005001C7">
              <w:t>CETIN</w:t>
            </w:r>
            <w:r>
              <w:t>, kter</w:t>
            </w:r>
            <w:r w:rsidR="005001C7">
              <w:t>ý</w:t>
            </w:r>
            <w:r>
              <w:t xml:space="preserve"> poskytuje Informované Straně Důvěrné informace</w:t>
            </w:r>
            <w:r w:rsidR="00B11D67">
              <w:t>.</w:t>
            </w:r>
          </w:p>
        </w:tc>
      </w:tr>
      <w:tr w:rsidR="00396B53" w:rsidRPr="00173966" w14:paraId="4270B422" w14:textId="77777777" w:rsidTr="00F81E50">
        <w:tc>
          <w:tcPr>
            <w:tcW w:w="2840" w:type="dxa"/>
          </w:tcPr>
          <w:p w14:paraId="0B6B32B3" w14:textId="77777777" w:rsidR="00396B53" w:rsidRPr="00173966" w:rsidRDefault="00396B53" w:rsidP="00B5180D">
            <w:pPr>
              <w:spacing w:after="120" w:line="240" w:lineRule="auto"/>
              <w:jc w:val="both"/>
            </w:pPr>
            <w:r w:rsidRPr="00173966">
              <w:t>Občanský zákoník</w:t>
            </w:r>
          </w:p>
        </w:tc>
        <w:tc>
          <w:tcPr>
            <w:tcW w:w="5954" w:type="dxa"/>
          </w:tcPr>
          <w:p w14:paraId="2A84C470" w14:textId="77777777" w:rsidR="00396B53" w:rsidRPr="00173966" w:rsidRDefault="00783943" w:rsidP="00B5180D">
            <w:pPr>
              <w:spacing w:after="120" w:line="240" w:lineRule="auto"/>
              <w:ind w:left="0" w:firstLine="0"/>
              <w:jc w:val="both"/>
              <w:rPr>
                <w:szCs w:val="20"/>
              </w:rPr>
            </w:pPr>
            <w:r>
              <w:rPr>
                <w:szCs w:val="20"/>
              </w:rPr>
              <w:t>znamená z</w:t>
            </w:r>
            <w:r w:rsidR="00396B53" w:rsidRPr="00F81E50">
              <w:rPr>
                <w:szCs w:val="20"/>
              </w:rPr>
              <w:t>ákon č. 89/2012 Sb., občanský zákoník, v</w:t>
            </w:r>
            <w:r w:rsidR="00396B53" w:rsidRPr="00173966">
              <w:rPr>
                <w:szCs w:val="20"/>
              </w:rPr>
              <w:t>e</w:t>
            </w:r>
            <w:r w:rsidR="007A74FE" w:rsidRPr="00173966">
              <w:rPr>
                <w:szCs w:val="20"/>
              </w:rPr>
              <w:t> </w:t>
            </w:r>
            <w:r w:rsidR="00396B53" w:rsidRPr="00173966">
              <w:rPr>
                <w:szCs w:val="20"/>
              </w:rPr>
              <w:t>znění pozdějších předpisů</w:t>
            </w:r>
            <w:r w:rsidR="006F472A" w:rsidRPr="00173966">
              <w:rPr>
                <w:szCs w:val="20"/>
              </w:rPr>
              <w:t>.</w:t>
            </w:r>
          </w:p>
        </w:tc>
      </w:tr>
      <w:tr w:rsidR="002A03CB" w:rsidRPr="00173966" w14:paraId="056C1752" w14:textId="77777777" w:rsidTr="00F81E50">
        <w:tc>
          <w:tcPr>
            <w:tcW w:w="2840" w:type="dxa"/>
          </w:tcPr>
          <w:p w14:paraId="78BB6612" w14:textId="77777777" w:rsidR="002A03CB" w:rsidRPr="00173966" w:rsidRDefault="002A03CB" w:rsidP="00B5180D">
            <w:pPr>
              <w:spacing w:after="120" w:line="240" w:lineRule="auto"/>
              <w:jc w:val="both"/>
            </w:pPr>
            <w:r>
              <w:t>Obchodní tajemství</w:t>
            </w:r>
          </w:p>
        </w:tc>
        <w:tc>
          <w:tcPr>
            <w:tcW w:w="5954" w:type="dxa"/>
          </w:tcPr>
          <w:p w14:paraId="4847CC0E" w14:textId="642C9AB8" w:rsidR="002A03CB" w:rsidRDefault="002A03CB" w:rsidP="00B5180D">
            <w:pPr>
              <w:spacing w:after="120" w:line="240" w:lineRule="auto"/>
              <w:ind w:left="0" w:firstLine="0"/>
              <w:jc w:val="both"/>
              <w:rPr>
                <w:szCs w:val="20"/>
              </w:rPr>
            </w:pPr>
            <w:r>
              <w:t>z</w:t>
            </w:r>
            <w:r w:rsidRPr="00BC369E">
              <w:t>namená</w:t>
            </w:r>
            <w:r w:rsidRPr="00B05DB6">
              <w:t xml:space="preserve"> konkurenčně významné, určitelné, ocenitelné a v příslušných obchodních kruzích běžně nedostupné skutečnosti, které souvisej</w:t>
            </w:r>
            <w:r>
              <w:t>í s </w:t>
            </w:r>
            <w:r w:rsidRPr="00B05DB6">
              <w:t xml:space="preserve">obchodním závodem </w:t>
            </w:r>
            <w:r>
              <w:t>Informující</w:t>
            </w:r>
            <w:r w:rsidRPr="008208A3">
              <w:t xml:space="preserve"> strany</w:t>
            </w:r>
            <w:r w:rsidRPr="00B05DB6">
              <w:t xml:space="preserve"> tj. zejména veškeré informace technické i netechnické povahy, vzorce, vzory, kompilace, programy, nástroje, metody, techniky, nákresy, procesy, finanční data, finanční plány, produktové plány nebo seznamy skutečných či potenciálních zákazníků či dodavatelů, jež (i) vytvářejí skutečnou nebo potenciální ekonomickou hodnotu tím, že nejsou obecně známé nebo snadno zjistitelné jinými osobami, jimž by ze sdělení nebo využití těchto informací mohla vzniknout ekonomická hodnota</w:t>
            </w:r>
            <w:r w:rsidRPr="00B11BA1">
              <w:t xml:space="preserve">, a (ii) jsou předmětem snahy o utajení těchto informací, a to v rozsahu přiměřeném daným okolnostem. Obchodní tajemství zahrnuje </w:t>
            </w:r>
            <w:r>
              <w:t>také skutečnosti a informace uvedené v</w:t>
            </w:r>
            <w:r w:rsidRPr="00B11BA1">
              <w:t xml:space="preserve"> </w:t>
            </w:r>
            <w:r w:rsidRPr="00995C5A">
              <w:t xml:space="preserve">tomto </w:t>
            </w:r>
            <w:r>
              <w:t>ustanovení</w:t>
            </w:r>
            <w:r w:rsidRPr="00995C5A">
              <w:t xml:space="preserve">, které </w:t>
            </w:r>
            <w:r>
              <w:t>Informující</w:t>
            </w:r>
            <w:r w:rsidRPr="00995C5A">
              <w:t xml:space="preserve"> stran</w:t>
            </w:r>
            <w:r>
              <w:t>a</w:t>
            </w:r>
            <w:r w:rsidRPr="00995C5A">
              <w:t xml:space="preserve"> získá od třetí osoby</w:t>
            </w:r>
            <w:r>
              <w:t>.</w:t>
            </w:r>
          </w:p>
        </w:tc>
      </w:tr>
      <w:tr w:rsidR="00005AE3" w:rsidRPr="00173966" w14:paraId="122F4FCC" w14:textId="77777777" w:rsidTr="00F81E50">
        <w:tc>
          <w:tcPr>
            <w:tcW w:w="2840" w:type="dxa"/>
          </w:tcPr>
          <w:p w14:paraId="1565AD67" w14:textId="7DA076D7" w:rsidR="00005AE3" w:rsidRDefault="00005AE3" w:rsidP="00B5180D">
            <w:pPr>
              <w:spacing w:after="120" w:line="240" w:lineRule="auto"/>
              <w:jc w:val="both"/>
              <w:rPr>
                <w:szCs w:val="20"/>
              </w:rPr>
            </w:pPr>
            <w:r>
              <w:rPr>
                <w:szCs w:val="20"/>
              </w:rPr>
              <w:t>Osobní údaje</w:t>
            </w:r>
          </w:p>
        </w:tc>
        <w:tc>
          <w:tcPr>
            <w:tcW w:w="5954" w:type="dxa"/>
          </w:tcPr>
          <w:p w14:paraId="78B9FD17" w14:textId="67F1430E" w:rsidR="00005AE3" w:rsidRDefault="00005AE3" w:rsidP="00B5180D">
            <w:pPr>
              <w:spacing w:after="120" w:line="240" w:lineRule="auto"/>
              <w:ind w:left="0" w:firstLine="0"/>
              <w:jc w:val="both"/>
              <w:rPr>
                <w:szCs w:val="20"/>
              </w:rPr>
            </w:pPr>
            <w:r>
              <w:rPr>
                <w:szCs w:val="20"/>
              </w:rPr>
              <w:t>má význam uvedený v</w:t>
            </w:r>
            <w:r w:rsidR="009F2897">
              <w:rPr>
                <w:szCs w:val="20"/>
              </w:rPr>
              <w:t> </w:t>
            </w:r>
            <w:r>
              <w:rPr>
                <w:szCs w:val="20"/>
              </w:rPr>
              <w:t>ustanovení</w:t>
            </w:r>
            <w:r w:rsidR="009F2897">
              <w:rPr>
                <w:szCs w:val="20"/>
              </w:rPr>
              <w:t xml:space="preserve"> odst.</w:t>
            </w:r>
            <w:r>
              <w:rPr>
                <w:szCs w:val="20"/>
              </w:rPr>
              <w:t xml:space="preserve"> </w:t>
            </w:r>
            <w:r>
              <w:rPr>
                <w:szCs w:val="20"/>
              </w:rPr>
              <w:fldChar w:fldCharType="begin"/>
            </w:r>
            <w:r>
              <w:rPr>
                <w:szCs w:val="20"/>
              </w:rPr>
              <w:instrText xml:space="preserve"> REF _Ref517786012 \r \h </w:instrText>
            </w:r>
            <w:r>
              <w:rPr>
                <w:szCs w:val="20"/>
              </w:rPr>
            </w:r>
            <w:r>
              <w:rPr>
                <w:szCs w:val="20"/>
              </w:rPr>
              <w:fldChar w:fldCharType="separate"/>
            </w:r>
            <w:r w:rsidR="00D11D33">
              <w:rPr>
                <w:szCs w:val="20"/>
              </w:rPr>
              <w:t>8.6</w:t>
            </w:r>
            <w:r>
              <w:rPr>
                <w:szCs w:val="20"/>
              </w:rPr>
              <w:fldChar w:fldCharType="end"/>
            </w:r>
            <w:r>
              <w:rPr>
                <w:szCs w:val="20"/>
              </w:rPr>
              <w:t xml:space="preserve"> Smlouvy.</w:t>
            </w:r>
          </w:p>
        </w:tc>
      </w:tr>
      <w:tr w:rsidR="00C815A4" w:rsidRPr="00173966" w14:paraId="7CD2FF8C" w14:textId="77777777" w:rsidTr="00F81E50">
        <w:tc>
          <w:tcPr>
            <w:tcW w:w="2840" w:type="dxa"/>
          </w:tcPr>
          <w:p w14:paraId="1346FB7F" w14:textId="796F7406" w:rsidR="00C815A4" w:rsidRDefault="00C815A4" w:rsidP="00B5180D">
            <w:pPr>
              <w:spacing w:after="120" w:line="240" w:lineRule="auto"/>
              <w:jc w:val="both"/>
              <w:rPr>
                <w:szCs w:val="20"/>
              </w:rPr>
            </w:pPr>
            <w:r>
              <w:rPr>
                <w:szCs w:val="20"/>
              </w:rPr>
              <w:t>Protokol</w:t>
            </w:r>
          </w:p>
        </w:tc>
        <w:tc>
          <w:tcPr>
            <w:tcW w:w="5954" w:type="dxa"/>
          </w:tcPr>
          <w:p w14:paraId="252AFA59" w14:textId="05EF7C52" w:rsidR="00C815A4" w:rsidRDefault="00C815A4" w:rsidP="00B5180D">
            <w:pPr>
              <w:spacing w:after="120" w:line="240" w:lineRule="auto"/>
              <w:ind w:left="0" w:firstLine="0"/>
              <w:jc w:val="both"/>
              <w:rPr>
                <w:szCs w:val="20"/>
              </w:rPr>
            </w:pPr>
            <w:r>
              <w:rPr>
                <w:szCs w:val="20"/>
              </w:rPr>
              <w:t xml:space="preserve">má význam uvedený v odst. </w:t>
            </w:r>
            <w:r>
              <w:rPr>
                <w:szCs w:val="20"/>
              </w:rPr>
              <w:fldChar w:fldCharType="begin"/>
            </w:r>
            <w:r>
              <w:rPr>
                <w:szCs w:val="20"/>
              </w:rPr>
              <w:instrText xml:space="preserve"> REF _Ref104534870 \r \h </w:instrText>
            </w:r>
            <w:r>
              <w:rPr>
                <w:szCs w:val="20"/>
              </w:rPr>
            </w:r>
            <w:r>
              <w:rPr>
                <w:szCs w:val="20"/>
              </w:rPr>
              <w:fldChar w:fldCharType="separate"/>
            </w:r>
            <w:r w:rsidR="00DB34B3">
              <w:rPr>
                <w:szCs w:val="20"/>
              </w:rPr>
              <w:t>10.3</w:t>
            </w:r>
            <w:r>
              <w:rPr>
                <w:szCs w:val="20"/>
              </w:rPr>
              <w:fldChar w:fldCharType="end"/>
            </w:r>
            <w:r>
              <w:rPr>
                <w:szCs w:val="20"/>
              </w:rPr>
              <w:t>.</w:t>
            </w:r>
          </w:p>
        </w:tc>
      </w:tr>
      <w:tr w:rsidR="00991B8A" w:rsidRPr="00173966" w14:paraId="6D906C43" w14:textId="77777777" w:rsidTr="00F81E50">
        <w:tc>
          <w:tcPr>
            <w:tcW w:w="2840" w:type="dxa"/>
          </w:tcPr>
          <w:p w14:paraId="001DD468" w14:textId="77777777" w:rsidR="00991B8A" w:rsidRDefault="00991B8A" w:rsidP="00B5180D">
            <w:pPr>
              <w:spacing w:after="120" w:line="240" w:lineRule="auto"/>
              <w:jc w:val="both"/>
              <w:rPr>
                <w:szCs w:val="20"/>
              </w:rPr>
            </w:pPr>
            <w:r>
              <w:rPr>
                <w:szCs w:val="20"/>
              </w:rPr>
              <w:t>Příloha</w:t>
            </w:r>
          </w:p>
        </w:tc>
        <w:tc>
          <w:tcPr>
            <w:tcW w:w="5954" w:type="dxa"/>
          </w:tcPr>
          <w:p w14:paraId="136A3C1A" w14:textId="77777777" w:rsidR="00991B8A" w:rsidRDefault="00991B8A" w:rsidP="00B5180D">
            <w:pPr>
              <w:spacing w:after="120" w:line="240" w:lineRule="auto"/>
              <w:ind w:left="0" w:firstLine="0"/>
              <w:jc w:val="both"/>
              <w:rPr>
                <w:szCs w:val="20"/>
              </w:rPr>
            </w:pPr>
            <w:r>
              <w:rPr>
                <w:szCs w:val="28"/>
              </w:rPr>
              <w:t>z</w:t>
            </w:r>
            <w:r w:rsidRPr="00947FEC">
              <w:rPr>
                <w:szCs w:val="28"/>
              </w:rPr>
              <w:t>namená společně s příslušným číselným označením některou z příloh Smlouvy.</w:t>
            </w:r>
          </w:p>
        </w:tc>
      </w:tr>
      <w:tr w:rsidR="00057556" w:rsidRPr="00173966" w14:paraId="62832447" w14:textId="77777777" w:rsidTr="00F81E50">
        <w:tc>
          <w:tcPr>
            <w:tcW w:w="2840" w:type="dxa"/>
          </w:tcPr>
          <w:p w14:paraId="2F383C8E" w14:textId="77777777" w:rsidR="00057556" w:rsidRPr="00173966" w:rsidRDefault="00057556" w:rsidP="00B5180D">
            <w:pPr>
              <w:spacing w:after="120" w:line="240" w:lineRule="auto"/>
              <w:jc w:val="both"/>
            </w:pPr>
            <w:r w:rsidRPr="00173966">
              <w:t>Síť CETIN</w:t>
            </w:r>
          </w:p>
        </w:tc>
        <w:tc>
          <w:tcPr>
            <w:tcW w:w="5954" w:type="dxa"/>
          </w:tcPr>
          <w:p w14:paraId="1B77EB1B" w14:textId="1E318C9D" w:rsidR="00057556" w:rsidRPr="00173966" w:rsidRDefault="001C54C6" w:rsidP="00B5180D">
            <w:pPr>
              <w:spacing w:after="120" w:line="240" w:lineRule="auto"/>
              <w:ind w:left="0" w:firstLine="0"/>
              <w:jc w:val="both"/>
            </w:pPr>
            <w:r>
              <w:rPr>
                <w:szCs w:val="20"/>
              </w:rPr>
              <w:t>znamená v</w:t>
            </w:r>
            <w:r w:rsidR="00057556" w:rsidRPr="00173966">
              <w:rPr>
                <w:szCs w:val="20"/>
              </w:rPr>
              <w:t>eřejn</w:t>
            </w:r>
            <w:r>
              <w:rPr>
                <w:szCs w:val="20"/>
              </w:rPr>
              <w:t>ou</w:t>
            </w:r>
            <w:r w:rsidR="00057556" w:rsidRPr="00173966">
              <w:rPr>
                <w:szCs w:val="20"/>
              </w:rPr>
              <w:t xml:space="preserve"> pevn</w:t>
            </w:r>
            <w:r>
              <w:rPr>
                <w:szCs w:val="20"/>
              </w:rPr>
              <w:t>ou</w:t>
            </w:r>
            <w:r w:rsidR="00057556" w:rsidRPr="00173966">
              <w:rPr>
                <w:szCs w:val="20"/>
              </w:rPr>
              <w:t xml:space="preserve"> komunikační síť na území České republiky zajišťovan</w:t>
            </w:r>
            <w:r>
              <w:rPr>
                <w:szCs w:val="20"/>
              </w:rPr>
              <w:t>ou</w:t>
            </w:r>
            <w:r w:rsidR="00057556" w:rsidRPr="00173966">
              <w:rPr>
                <w:szCs w:val="20"/>
              </w:rPr>
              <w:t xml:space="preserve"> společností CETIN na</w:t>
            </w:r>
            <w:r w:rsidR="00370193">
              <w:rPr>
                <w:szCs w:val="20"/>
              </w:rPr>
              <w:t> </w:t>
            </w:r>
            <w:r w:rsidR="00057556" w:rsidRPr="00173966">
              <w:rPr>
                <w:szCs w:val="20"/>
              </w:rPr>
              <w:t>základě osvědčení č. 3987, vydaného ČTÚ dne</w:t>
            </w:r>
            <w:r w:rsidR="005001C7">
              <w:rPr>
                <w:szCs w:val="20"/>
              </w:rPr>
              <w:t> </w:t>
            </w:r>
            <w:r w:rsidR="00057556" w:rsidRPr="00173966">
              <w:rPr>
                <w:szCs w:val="20"/>
              </w:rPr>
              <w:t>5.</w:t>
            </w:r>
            <w:r w:rsidR="005001C7">
              <w:rPr>
                <w:szCs w:val="20"/>
              </w:rPr>
              <w:t> května</w:t>
            </w:r>
            <w:r w:rsidR="00057556" w:rsidRPr="00173966">
              <w:rPr>
                <w:szCs w:val="20"/>
              </w:rPr>
              <w:t xml:space="preserve"> 2015, č. j. ČTÚ-22 509/2015-631/I.</w:t>
            </w:r>
            <w:r w:rsidR="00456E02">
              <w:rPr>
                <w:szCs w:val="20"/>
              </w:rPr>
              <w:t xml:space="preserve"> </w:t>
            </w:r>
          </w:p>
        </w:tc>
      </w:tr>
      <w:tr w:rsidR="005C1419" w:rsidRPr="00173966" w14:paraId="31A559BB" w14:textId="77777777" w:rsidTr="00F81E50">
        <w:tc>
          <w:tcPr>
            <w:tcW w:w="2840" w:type="dxa"/>
          </w:tcPr>
          <w:p w14:paraId="2672B4D1" w14:textId="77777777" w:rsidR="005C1419" w:rsidRPr="00173966" w:rsidRDefault="005C1419" w:rsidP="00B5180D">
            <w:pPr>
              <w:spacing w:after="120" w:line="240" w:lineRule="auto"/>
              <w:jc w:val="both"/>
            </w:pPr>
            <w:r>
              <w:t>Smlouva</w:t>
            </w:r>
          </w:p>
        </w:tc>
        <w:tc>
          <w:tcPr>
            <w:tcW w:w="5954" w:type="dxa"/>
          </w:tcPr>
          <w:p w14:paraId="198F831B" w14:textId="5753926A" w:rsidR="005C1419" w:rsidRDefault="005C1419" w:rsidP="00B5180D">
            <w:pPr>
              <w:spacing w:after="120" w:line="240" w:lineRule="auto"/>
              <w:ind w:left="0" w:firstLine="0"/>
              <w:jc w:val="both"/>
              <w:rPr>
                <w:szCs w:val="20"/>
              </w:rPr>
            </w:pPr>
            <w:r>
              <w:rPr>
                <w:szCs w:val="20"/>
              </w:rPr>
              <w:t xml:space="preserve">znamená tuto smlouvu o </w:t>
            </w:r>
            <w:r w:rsidR="0097369E">
              <w:rPr>
                <w:szCs w:val="20"/>
              </w:rPr>
              <w:t>dílo</w:t>
            </w:r>
            <w:r>
              <w:rPr>
                <w:szCs w:val="20"/>
              </w:rPr>
              <w:t xml:space="preserve"> včetně všech jejích příloh.</w:t>
            </w:r>
          </w:p>
        </w:tc>
      </w:tr>
      <w:tr w:rsidR="00675CD7" w:rsidRPr="00173966" w14:paraId="6F67E3E3" w14:textId="77777777" w:rsidTr="00F81E50">
        <w:tc>
          <w:tcPr>
            <w:tcW w:w="2840" w:type="dxa"/>
          </w:tcPr>
          <w:p w14:paraId="095184B8" w14:textId="1D4C1959" w:rsidR="00675CD7" w:rsidRDefault="00675CD7" w:rsidP="00B5180D">
            <w:pPr>
              <w:spacing w:after="120" w:line="240" w:lineRule="auto"/>
              <w:jc w:val="both"/>
            </w:pPr>
            <w:r>
              <w:t>StavZ</w:t>
            </w:r>
          </w:p>
        </w:tc>
        <w:tc>
          <w:tcPr>
            <w:tcW w:w="5954" w:type="dxa"/>
          </w:tcPr>
          <w:p w14:paraId="175D3FDE" w14:textId="1C696E22" w:rsidR="00675CD7" w:rsidRDefault="00260C41" w:rsidP="00B5180D">
            <w:pPr>
              <w:spacing w:after="120" w:line="240" w:lineRule="auto"/>
              <w:ind w:left="0" w:firstLine="0"/>
              <w:jc w:val="both"/>
              <w:rPr>
                <w:szCs w:val="28"/>
              </w:rPr>
            </w:pPr>
            <w:r>
              <w:rPr>
                <w:szCs w:val="28"/>
              </w:rPr>
              <w:t xml:space="preserve">znamená </w:t>
            </w:r>
            <w:r w:rsidR="00675CD7">
              <w:rPr>
                <w:szCs w:val="28"/>
              </w:rPr>
              <w:t xml:space="preserve">zákon č. 183/2006 Sb., </w:t>
            </w:r>
            <w:r w:rsidR="00675CD7" w:rsidRPr="00675CD7">
              <w:rPr>
                <w:szCs w:val="28"/>
              </w:rPr>
              <w:t>o územním plánování a stavebním řádu</w:t>
            </w:r>
            <w:r w:rsidR="00675CD7">
              <w:rPr>
                <w:szCs w:val="28"/>
              </w:rPr>
              <w:t xml:space="preserve"> </w:t>
            </w:r>
            <w:r w:rsidR="00675CD7" w:rsidRPr="00675CD7">
              <w:rPr>
                <w:szCs w:val="28"/>
              </w:rPr>
              <w:t>(stavební zákon)</w:t>
            </w:r>
            <w:r w:rsidR="00675CD7">
              <w:rPr>
                <w:szCs w:val="28"/>
              </w:rPr>
              <w:t>, ve znění pozdějších předpisů</w:t>
            </w:r>
            <w:r w:rsidR="005001C7">
              <w:rPr>
                <w:szCs w:val="28"/>
              </w:rPr>
              <w:t xml:space="preserve">, </w:t>
            </w:r>
            <w:bookmarkStart w:id="20" w:name="_Hlk104528983"/>
            <w:r w:rsidR="005001C7">
              <w:t xml:space="preserve">resp. </w:t>
            </w:r>
            <w:r w:rsidR="005001C7" w:rsidRPr="003A3E04">
              <w:t>zákon č. 283/2021 Sb., stavební zákon, ve znění pozdějších předpisů</w:t>
            </w:r>
            <w:r w:rsidR="005001C7">
              <w:t xml:space="preserve">, </w:t>
            </w:r>
            <w:r w:rsidR="005001C7" w:rsidRPr="003A3E04">
              <w:t>ode dne jeho účinnosti</w:t>
            </w:r>
            <w:bookmarkEnd w:id="20"/>
            <w:r w:rsidR="00675CD7">
              <w:rPr>
                <w:szCs w:val="28"/>
              </w:rPr>
              <w:t>.</w:t>
            </w:r>
          </w:p>
        </w:tc>
      </w:tr>
      <w:tr w:rsidR="005C1419" w:rsidRPr="00173966" w14:paraId="01077603" w14:textId="77777777" w:rsidTr="00F81E50">
        <w:tc>
          <w:tcPr>
            <w:tcW w:w="2840" w:type="dxa"/>
          </w:tcPr>
          <w:p w14:paraId="26E10ECB" w14:textId="77777777" w:rsidR="005C1419" w:rsidRPr="00173966" w:rsidRDefault="005C1419" w:rsidP="00B5180D">
            <w:pPr>
              <w:spacing w:after="120" w:line="240" w:lineRule="auto"/>
              <w:jc w:val="both"/>
            </w:pPr>
            <w:r>
              <w:t>Vyšší moc</w:t>
            </w:r>
          </w:p>
        </w:tc>
        <w:tc>
          <w:tcPr>
            <w:tcW w:w="5954" w:type="dxa"/>
          </w:tcPr>
          <w:p w14:paraId="2301397F" w14:textId="24E5A086" w:rsidR="005C1419" w:rsidRDefault="005C1419" w:rsidP="00B5180D">
            <w:pPr>
              <w:spacing w:after="120" w:line="240" w:lineRule="auto"/>
              <w:ind w:left="0" w:firstLine="0"/>
              <w:jc w:val="both"/>
              <w:rPr>
                <w:rFonts w:eastAsia="Times New Roman"/>
                <w:szCs w:val="20"/>
              </w:rPr>
            </w:pPr>
            <w:r>
              <w:rPr>
                <w:szCs w:val="28"/>
              </w:rPr>
              <w:t>m</w:t>
            </w:r>
            <w:r w:rsidRPr="00947FEC">
              <w:rPr>
                <w:szCs w:val="28"/>
              </w:rPr>
              <w:t xml:space="preserve">á význam uvedený v článku </w:t>
            </w:r>
            <w:r w:rsidR="0069487E">
              <w:rPr>
                <w:szCs w:val="28"/>
              </w:rPr>
              <w:fldChar w:fldCharType="begin"/>
            </w:r>
            <w:r w:rsidR="0069487E">
              <w:rPr>
                <w:szCs w:val="28"/>
              </w:rPr>
              <w:instrText xml:space="preserve"> REF _Ref503362641 \r \h </w:instrText>
            </w:r>
            <w:r w:rsidR="0069487E">
              <w:rPr>
                <w:szCs w:val="28"/>
              </w:rPr>
            </w:r>
            <w:r w:rsidR="0069487E">
              <w:rPr>
                <w:szCs w:val="28"/>
              </w:rPr>
              <w:fldChar w:fldCharType="separate"/>
            </w:r>
            <w:r w:rsidR="00DB34B3">
              <w:rPr>
                <w:szCs w:val="28"/>
              </w:rPr>
              <w:t>14</w:t>
            </w:r>
            <w:r w:rsidR="0069487E">
              <w:rPr>
                <w:szCs w:val="28"/>
              </w:rPr>
              <w:fldChar w:fldCharType="end"/>
            </w:r>
            <w:r w:rsidRPr="00947FEC">
              <w:rPr>
                <w:szCs w:val="28"/>
              </w:rPr>
              <w:t xml:space="preserve"> Smlouvy.</w:t>
            </w:r>
          </w:p>
        </w:tc>
      </w:tr>
      <w:tr w:rsidR="005C1419" w:rsidRPr="00173966" w14:paraId="0F9284F5" w14:textId="77777777" w:rsidTr="00F81E50">
        <w:tc>
          <w:tcPr>
            <w:tcW w:w="2840" w:type="dxa"/>
          </w:tcPr>
          <w:p w14:paraId="6ECC388D" w14:textId="77777777" w:rsidR="005C1419" w:rsidRPr="00173966" w:rsidRDefault="005C1419" w:rsidP="00B5180D">
            <w:pPr>
              <w:spacing w:after="120" w:line="240" w:lineRule="auto"/>
              <w:jc w:val="both"/>
            </w:pPr>
            <w:r w:rsidRPr="00173966">
              <w:t>ZDP</w:t>
            </w:r>
          </w:p>
        </w:tc>
        <w:tc>
          <w:tcPr>
            <w:tcW w:w="5954" w:type="dxa"/>
          </w:tcPr>
          <w:p w14:paraId="2BA261E6" w14:textId="77777777" w:rsidR="005C1419" w:rsidRPr="00173966" w:rsidRDefault="005C1419" w:rsidP="00B5180D">
            <w:pPr>
              <w:spacing w:after="120" w:line="240" w:lineRule="auto"/>
              <w:ind w:left="0" w:firstLine="0"/>
              <w:jc w:val="both"/>
            </w:pPr>
            <w:r>
              <w:t>znamená z</w:t>
            </w:r>
            <w:r w:rsidRPr="00173966">
              <w:t>ákon č. 586/1992 Sb., o daních z příjmů, ve znění pozdějších předpisů.</w:t>
            </w:r>
          </w:p>
        </w:tc>
      </w:tr>
      <w:tr w:rsidR="005C1419" w:rsidRPr="00173966" w14:paraId="1CF87207" w14:textId="77777777" w:rsidTr="00F81E50">
        <w:tc>
          <w:tcPr>
            <w:tcW w:w="2840" w:type="dxa"/>
          </w:tcPr>
          <w:p w14:paraId="03035AAA" w14:textId="77777777" w:rsidR="005C1419" w:rsidRPr="00173966" w:rsidRDefault="005C1419" w:rsidP="00B5180D">
            <w:pPr>
              <w:spacing w:after="120" w:line="240" w:lineRule="auto"/>
              <w:jc w:val="both"/>
            </w:pPr>
            <w:r>
              <w:t>ZEK</w:t>
            </w:r>
          </w:p>
        </w:tc>
        <w:tc>
          <w:tcPr>
            <w:tcW w:w="5954" w:type="dxa"/>
          </w:tcPr>
          <w:p w14:paraId="32B9CCF4" w14:textId="04C6BA39" w:rsidR="005C1419" w:rsidRDefault="005C1419" w:rsidP="00B5180D">
            <w:pPr>
              <w:spacing w:after="120" w:line="240" w:lineRule="auto"/>
              <w:ind w:left="0" w:firstLine="0"/>
              <w:jc w:val="both"/>
            </w:pPr>
            <w:r>
              <w:rPr>
                <w:rFonts w:eastAsia="Times New Roman"/>
                <w:kern w:val="0"/>
                <w:szCs w:val="28"/>
                <w:lang w:eastAsia="en-US"/>
              </w:rPr>
              <w:t>znamená z</w:t>
            </w:r>
            <w:r w:rsidRPr="00947FEC">
              <w:rPr>
                <w:rFonts w:eastAsia="Times New Roman"/>
                <w:kern w:val="0"/>
                <w:szCs w:val="28"/>
                <w:lang w:eastAsia="en-US"/>
              </w:rPr>
              <w:t xml:space="preserve">ákon č. 127/2005 Sb., </w:t>
            </w:r>
            <w:r w:rsidR="00820B88" w:rsidRPr="00947FEC">
              <w:rPr>
                <w:rFonts w:eastAsia="Times New Roman"/>
                <w:kern w:val="0"/>
                <w:szCs w:val="28"/>
                <w:lang w:eastAsia="en-US"/>
              </w:rPr>
              <w:t>o elektronických komunikacích a o změně některých souvisejících zákonů</w:t>
            </w:r>
            <w:r w:rsidR="00820B88">
              <w:rPr>
                <w:rFonts w:eastAsia="Times New Roman"/>
                <w:szCs w:val="28"/>
              </w:rPr>
              <w:t xml:space="preserve"> (zákon o elektronických komunikacích)</w:t>
            </w:r>
            <w:r w:rsidR="00820B88">
              <w:t>, ve znění pozdějších předpisů</w:t>
            </w:r>
            <w:r w:rsidRPr="00947FEC">
              <w:rPr>
                <w:rFonts w:eastAsia="Times New Roman"/>
                <w:kern w:val="0"/>
                <w:szCs w:val="28"/>
                <w:lang w:eastAsia="en-US"/>
              </w:rPr>
              <w:t>.</w:t>
            </w:r>
          </w:p>
        </w:tc>
      </w:tr>
      <w:tr w:rsidR="005C1419" w:rsidRPr="00173966" w14:paraId="65886915" w14:textId="77777777" w:rsidTr="00F81E50">
        <w:tc>
          <w:tcPr>
            <w:tcW w:w="2840" w:type="dxa"/>
          </w:tcPr>
          <w:p w14:paraId="023B48AB" w14:textId="1D63A046" w:rsidR="005C1419" w:rsidRPr="00173966" w:rsidRDefault="005C1419" w:rsidP="00B5180D">
            <w:pPr>
              <w:spacing w:after="120" w:line="240" w:lineRule="auto"/>
              <w:jc w:val="both"/>
            </w:pPr>
            <w:r w:rsidRPr="00173966">
              <w:t>Z</w:t>
            </w:r>
            <w:r w:rsidR="005001C7">
              <w:t xml:space="preserve">ákon o </w:t>
            </w:r>
            <w:r w:rsidRPr="00173966">
              <w:t>DPH</w:t>
            </w:r>
          </w:p>
        </w:tc>
        <w:tc>
          <w:tcPr>
            <w:tcW w:w="5954" w:type="dxa"/>
          </w:tcPr>
          <w:p w14:paraId="375F7E98" w14:textId="77777777" w:rsidR="005C1419" w:rsidRPr="00173966" w:rsidRDefault="005C1419" w:rsidP="00B5180D">
            <w:pPr>
              <w:spacing w:after="120" w:line="240" w:lineRule="auto"/>
              <w:ind w:left="0" w:firstLine="0"/>
              <w:jc w:val="both"/>
            </w:pPr>
            <w:r>
              <w:t>znamená z</w:t>
            </w:r>
            <w:r w:rsidRPr="00173966">
              <w:t>ákon č. 235/2004 Sb., o dani z přidané hodnoty, ve znění pozdějších předpisů.</w:t>
            </w:r>
          </w:p>
        </w:tc>
      </w:tr>
    </w:tbl>
    <w:p w14:paraId="3D342FA2" w14:textId="1A3692D9" w:rsidR="00006514" w:rsidRDefault="00006514" w:rsidP="00747C30">
      <w:pPr>
        <w:pStyle w:val="CETINTextlnku"/>
      </w:pPr>
      <w:bookmarkStart w:id="21" w:name="_Hlk500748534"/>
      <w:r>
        <w:lastRenderedPageBreak/>
        <w:t>Pokud není stanoveno jinak, platí, že všechny technické termíny obsažené ve Smlouvě a/nebo jejích přílohách</w:t>
      </w:r>
      <w:r w:rsidR="009B07B6">
        <w:t xml:space="preserve"> </w:t>
      </w:r>
      <w:r>
        <w:t xml:space="preserve">budou vykládány v souladu s jejich standardním významem </w:t>
      </w:r>
      <w:r w:rsidR="00FA38EB">
        <w:t xml:space="preserve">uplatňovaným </w:t>
      </w:r>
      <w:r w:rsidR="009C6344">
        <w:t>v příslušném technickém oboru</w:t>
      </w:r>
      <w:r>
        <w:t>.</w:t>
      </w:r>
      <w:bookmarkEnd w:id="21"/>
    </w:p>
    <w:p w14:paraId="16142E00" w14:textId="0A61DBCF" w:rsidR="00267366" w:rsidRPr="006154A9" w:rsidRDefault="00267366" w:rsidP="00267366">
      <w:pPr>
        <w:pStyle w:val="CETINNadpis"/>
      </w:pPr>
      <w:bookmarkStart w:id="22" w:name="_Toc498594224"/>
      <w:bookmarkStart w:id="23" w:name="_Toc104555868"/>
      <w:r w:rsidRPr="006154A9">
        <w:t>Všeobecná ustanovení</w:t>
      </w:r>
      <w:bookmarkEnd w:id="22"/>
      <w:bookmarkEnd w:id="23"/>
    </w:p>
    <w:p w14:paraId="16BF9268" w14:textId="4511DD5B" w:rsidR="0097369E" w:rsidRPr="00173966" w:rsidRDefault="0097369E" w:rsidP="0097369E">
      <w:pPr>
        <w:pStyle w:val="CETINTextlnku"/>
      </w:pPr>
      <w:r w:rsidRPr="00173966">
        <w:t xml:space="preserve">Strany budou jednat vlastním jménem a na vlastní účet, není-li výslovně dohodnuto jinak. Žádné ustanovení Smlouvy nebude pokládáno za </w:t>
      </w:r>
      <w:r w:rsidR="009123DB">
        <w:t>jednání (úkon)</w:t>
      </w:r>
      <w:r w:rsidRPr="00173966">
        <w:t xml:space="preserve"> zakládající společnost nebo společný podnik Stran ani za zmocnění jedné Strany k zastupování druhé Strany</w:t>
      </w:r>
      <w:r>
        <w:t xml:space="preserve"> či obdobné právní uspořádání</w:t>
      </w:r>
      <w:r w:rsidR="00BE5E86">
        <w:t>, pokud to výslovně nevyplývá ze smyslu konkrétního ustanovení s přihlédnutím k účelu Smlouvy</w:t>
      </w:r>
      <w:r w:rsidRPr="00173966">
        <w:t>.</w:t>
      </w:r>
    </w:p>
    <w:p w14:paraId="4E604AA4" w14:textId="77777777" w:rsidR="0097369E" w:rsidRPr="00173966" w:rsidRDefault="0097369E" w:rsidP="0097369E">
      <w:pPr>
        <w:pStyle w:val="CETINTextlnku"/>
      </w:pPr>
      <w:r w:rsidRPr="00173966">
        <w:t xml:space="preserve">Každá Strana </w:t>
      </w:r>
      <w:r>
        <w:t xml:space="preserve">si </w:t>
      </w:r>
      <w:r w:rsidRPr="00173966">
        <w:t xml:space="preserve">určuje ceny služeb elektronických komunikací </w:t>
      </w:r>
      <w:r>
        <w:t xml:space="preserve">či jiných služeb a plnění </w:t>
      </w:r>
      <w:r w:rsidRPr="00173966">
        <w:t xml:space="preserve">poskytovaných touto Stranou </w:t>
      </w:r>
      <w:r>
        <w:t xml:space="preserve">zcela samostatně, přičemž, není-li Smlouvou stanoveno jinak, každá Strana </w:t>
      </w:r>
      <w:r w:rsidRPr="00173966">
        <w:t xml:space="preserve">plně </w:t>
      </w:r>
      <w:r>
        <w:t xml:space="preserve">a samostatně </w:t>
      </w:r>
      <w:r w:rsidRPr="00173966">
        <w:t xml:space="preserve">odpovídá za plnění vlastních smluvních závazků, </w:t>
      </w:r>
      <w:r>
        <w:t>včetně, nikoli však výlučně,</w:t>
      </w:r>
      <w:r w:rsidRPr="00173966">
        <w:t xml:space="preserve"> vyřizování reklamací a práv vyplývajících z odpovědnosti za vady při poskytování služeb elektronických komunikací </w:t>
      </w:r>
      <w:r>
        <w:t>a dalších služeb či plnění,</w:t>
      </w:r>
      <w:r w:rsidRPr="00173966">
        <w:t xml:space="preserve"> odpovědnosti za</w:t>
      </w:r>
      <w:r>
        <w:t> </w:t>
      </w:r>
      <w:r w:rsidRPr="00173966">
        <w:t>způsobenou újmu</w:t>
      </w:r>
      <w:r>
        <w:t>, a dalších svých povinností a odpovědnosti vyplývajících této Straně ze zákona či smluvních závazků, společná odpovědnost Stran je vyloučena</w:t>
      </w:r>
      <w:r w:rsidRPr="00173966">
        <w:t>.</w:t>
      </w:r>
      <w:r>
        <w:t xml:space="preserve"> </w:t>
      </w:r>
    </w:p>
    <w:p w14:paraId="367EC929" w14:textId="4680948F" w:rsidR="00A455B6" w:rsidRPr="00F81E50" w:rsidRDefault="00A455B6" w:rsidP="009773C8">
      <w:pPr>
        <w:pStyle w:val="CETINNadpis"/>
      </w:pPr>
      <w:bookmarkStart w:id="24" w:name="_Toc104555869"/>
      <w:r w:rsidRPr="00F81E50">
        <w:t xml:space="preserve">Předmět </w:t>
      </w:r>
      <w:r w:rsidR="00721819" w:rsidRPr="00F81E50">
        <w:t>Smlouvy</w:t>
      </w:r>
      <w:bookmarkEnd w:id="24"/>
    </w:p>
    <w:p w14:paraId="51B1AD13" w14:textId="0D5070D5" w:rsidR="0099361E" w:rsidRPr="0097369E" w:rsidRDefault="0097369E" w:rsidP="009B07B6">
      <w:pPr>
        <w:pStyle w:val="CETINTextlnku"/>
      </w:pPr>
      <w:bookmarkStart w:id="25" w:name="_Ref11837801"/>
      <w:bookmarkStart w:id="26" w:name="_Ref492299150"/>
      <w:r>
        <w:rPr>
          <w:rFonts w:cs="Arial"/>
          <w:szCs w:val="22"/>
        </w:rPr>
        <w:t>Společnost CETIN</w:t>
      </w:r>
      <w:r w:rsidR="0099361E" w:rsidRPr="00EE3C91">
        <w:rPr>
          <w:rFonts w:cs="Arial"/>
          <w:szCs w:val="22"/>
        </w:rPr>
        <w:t xml:space="preserve"> se zavazuje na základě </w:t>
      </w:r>
      <w:r w:rsidR="0099361E">
        <w:rPr>
          <w:rFonts w:cs="Arial"/>
          <w:szCs w:val="22"/>
        </w:rPr>
        <w:t>S</w:t>
      </w:r>
      <w:r w:rsidR="0099361E" w:rsidRPr="00EE3C91">
        <w:rPr>
          <w:rFonts w:cs="Arial"/>
          <w:szCs w:val="22"/>
        </w:rPr>
        <w:t xml:space="preserve">mlouvy zhotovit pro </w:t>
      </w:r>
      <w:r>
        <w:rPr>
          <w:rFonts w:cs="Arial"/>
          <w:szCs w:val="22"/>
        </w:rPr>
        <w:t>Partnera</w:t>
      </w:r>
      <w:r w:rsidR="0099361E" w:rsidRPr="00EE3C91">
        <w:rPr>
          <w:rFonts w:cs="Arial"/>
          <w:szCs w:val="22"/>
        </w:rPr>
        <w:t xml:space="preserve"> dílo – </w:t>
      </w:r>
      <w:r w:rsidR="006807A8">
        <w:rPr>
          <w:rFonts w:cs="Arial"/>
          <w:szCs w:val="22"/>
        </w:rPr>
        <w:t>trasu telekomunikačního vedení</w:t>
      </w:r>
      <w:r w:rsidR="006807A8">
        <w:rPr>
          <w:rFonts w:eastAsiaTheme="minorEastAsia"/>
        </w:rPr>
        <w:t xml:space="preserve">, </w:t>
      </w:r>
      <w:r w:rsidR="0099361E" w:rsidRPr="00EE3C91">
        <w:rPr>
          <w:rFonts w:cs="Arial"/>
          <w:szCs w:val="22"/>
        </w:rPr>
        <w:t>jehož rozsah a specifikace je uvedena v </w:t>
      </w:r>
      <w:r w:rsidR="0099361E">
        <w:rPr>
          <w:rFonts w:cs="Arial"/>
          <w:szCs w:val="22"/>
        </w:rPr>
        <w:t>P</w:t>
      </w:r>
      <w:r w:rsidR="0099361E" w:rsidRPr="00EE3C91">
        <w:rPr>
          <w:rFonts w:cs="Arial"/>
          <w:szCs w:val="22"/>
        </w:rPr>
        <w:t>říloze č. 1 („</w:t>
      </w:r>
      <w:r w:rsidR="0099361E" w:rsidRPr="00A61A08">
        <w:rPr>
          <w:rFonts w:cs="Arial"/>
          <w:b/>
          <w:szCs w:val="22"/>
        </w:rPr>
        <w:t>Dílo</w:t>
      </w:r>
      <w:r w:rsidR="0099361E" w:rsidRPr="00EE3C91">
        <w:rPr>
          <w:rFonts w:cs="Arial"/>
          <w:szCs w:val="22"/>
        </w:rPr>
        <w:t>“).</w:t>
      </w:r>
      <w:bookmarkEnd w:id="25"/>
    </w:p>
    <w:p w14:paraId="3AD2DD32" w14:textId="16B06E73" w:rsidR="0099361E" w:rsidRPr="0099361E" w:rsidRDefault="0099361E" w:rsidP="009B07B6">
      <w:pPr>
        <w:pStyle w:val="CETINTextlnku"/>
      </w:pPr>
      <w:r>
        <w:rPr>
          <w:rFonts w:cs="Arial"/>
        </w:rPr>
        <w:t>Partner</w:t>
      </w:r>
      <w:r w:rsidRPr="00EE3C91">
        <w:rPr>
          <w:rFonts w:cs="Arial"/>
        </w:rPr>
        <w:t xml:space="preserve"> se zavazuje </w:t>
      </w:r>
      <w:r w:rsidR="0097369E">
        <w:rPr>
          <w:rFonts w:cs="Arial"/>
        </w:rPr>
        <w:t>dokončené</w:t>
      </w:r>
      <w:r w:rsidRPr="00EE3C91">
        <w:rPr>
          <w:rFonts w:cs="Arial"/>
        </w:rPr>
        <w:t xml:space="preserve"> Dílo od </w:t>
      </w:r>
      <w:r>
        <w:rPr>
          <w:rFonts w:cs="Arial"/>
        </w:rPr>
        <w:t>společnosti CETIN</w:t>
      </w:r>
      <w:r w:rsidRPr="00EE3C91">
        <w:rPr>
          <w:rFonts w:cs="Arial"/>
        </w:rPr>
        <w:t xml:space="preserve"> převzít a zaplatit </w:t>
      </w:r>
      <w:r>
        <w:rPr>
          <w:rFonts w:cs="Arial"/>
        </w:rPr>
        <w:t>společnosti CETIN</w:t>
      </w:r>
      <w:r w:rsidRPr="00EE3C91">
        <w:rPr>
          <w:rFonts w:cs="Arial"/>
        </w:rPr>
        <w:t xml:space="preserve"> </w:t>
      </w:r>
      <w:r w:rsidR="00A37842">
        <w:rPr>
          <w:rFonts w:cs="Arial"/>
        </w:rPr>
        <w:t>Cenu</w:t>
      </w:r>
      <w:r w:rsidRPr="00EE3C91">
        <w:rPr>
          <w:rFonts w:cs="Arial"/>
        </w:rPr>
        <w:t xml:space="preserve"> </w:t>
      </w:r>
      <w:r w:rsidR="00A37842" w:rsidRPr="00EE3C91">
        <w:rPr>
          <w:rFonts w:cs="Arial"/>
        </w:rPr>
        <w:t>Díl</w:t>
      </w:r>
      <w:r w:rsidR="00A37842">
        <w:rPr>
          <w:rFonts w:cs="Arial"/>
        </w:rPr>
        <w:t>a</w:t>
      </w:r>
      <w:r w:rsidR="00A37842" w:rsidRPr="00EE3C91">
        <w:rPr>
          <w:rFonts w:cs="Arial"/>
        </w:rPr>
        <w:t xml:space="preserve"> </w:t>
      </w:r>
      <w:r w:rsidRPr="00EE3C91">
        <w:rPr>
          <w:rFonts w:cs="Arial"/>
        </w:rPr>
        <w:t>dle podmínek</w:t>
      </w:r>
      <w:r>
        <w:rPr>
          <w:rFonts w:cs="Arial"/>
        </w:rPr>
        <w:t xml:space="preserve"> Smlouvy</w:t>
      </w:r>
      <w:r w:rsidRPr="00EE3C91">
        <w:rPr>
          <w:rFonts w:cs="Arial"/>
        </w:rPr>
        <w:t>.</w:t>
      </w:r>
    </w:p>
    <w:p w14:paraId="4ADB7383" w14:textId="47DCDD77" w:rsidR="0099361E" w:rsidRDefault="0099361E" w:rsidP="009B07B6">
      <w:pPr>
        <w:pStyle w:val="CETINTextlnku"/>
      </w:pPr>
      <w:r>
        <w:rPr>
          <w:rFonts w:cs="Arial"/>
        </w:rPr>
        <w:t>S</w:t>
      </w:r>
      <w:r w:rsidRPr="00EE3C91">
        <w:rPr>
          <w:rFonts w:cs="Arial"/>
        </w:rPr>
        <w:t>mlouv</w:t>
      </w:r>
      <w:r w:rsidR="00B5180D">
        <w:rPr>
          <w:rFonts w:cs="Arial"/>
        </w:rPr>
        <w:t>a</w:t>
      </w:r>
      <w:r w:rsidRPr="00EE3C91">
        <w:rPr>
          <w:rFonts w:cs="Arial"/>
        </w:rPr>
        <w:t xml:space="preserve"> </w:t>
      </w:r>
      <w:r w:rsidR="00391F3B">
        <w:rPr>
          <w:rFonts w:cs="Arial"/>
        </w:rPr>
        <w:t xml:space="preserve">stanovuje </w:t>
      </w:r>
      <w:r w:rsidR="00260C41">
        <w:rPr>
          <w:rFonts w:cs="Arial"/>
        </w:rPr>
        <w:t>podmínk</w:t>
      </w:r>
      <w:r w:rsidR="00B5180D">
        <w:rPr>
          <w:rFonts w:cs="Arial"/>
        </w:rPr>
        <w:t>y</w:t>
      </w:r>
      <w:r w:rsidR="00EF73B1">
        <w:rPr>
          <w:rFonts w:cs="Arial"/>
        </w:rPr>
        <w:t>,</w:t>
      </w:r>
      <w:r w:rsidR="00260C41">
        <w:rPr>
          <w:rFonts w:cs="Arial"/>
        </w:rPr>
        <w:t xml:space="preserve"> za kterých bude Dílo provedeno a uhrazeno</w:t>
      </w:r>
      <w:r w:rsidRPr="00EE3C91">
        <w:rPr>
          <w:rFonts w:cs="Arial"/>
        </w:rPr>
        <w:t>.</w:t>
      </w:r>
    </w:p>
    <w:p w14:paraId="3CAB1DA9" w14:textId="1A580796" w:rsidR="00A84E60" w:rsidRDefault="0099361E" w:rsidP="0099361E">
      <w:pPr>
        <w:pStyle w:val="CETINNadpis"/>
      </w:pPr>
      <w:bookmarkStart w:id="27" w:name="_Ref104532194"/>
      <w:bookmarkStart w:id="28" w:name="_Toc104555870"/>
      <w:r>
        <w:t>Doba plnění a místo plnění</w:t>
      </w:r>
      <w:bookmarkEnd w:id="27"/>
      <w:bookmarkEnd w:id="28"/>
    </w:p>
    <w:p w14:paraId="3E3C1CB7" w14:textId="0A59E048" w:rsidR="006807A8" w:rsidRPr="006807A8" w:rsidRDefault="008577B6" w:rsidP="0099361E">
      <w:pPr>
        <w:pStyle w:val="CETINTextlnku"/>
      </w:pPr>
      <w:bookmarkStart w:id="29" w:name="_Ref104531172"/>
      <w:bookmarkStart w:id="30" w:name="_Ref11840175"/>
      <w:bookmarkStart w:id="31" w:name="_Ref500862397"/>
      <w:r>
        <w:rPr>
          <w:rFonts w:cs="Arial"/>
          <w:szCs w:val="22"/>
        </w:rPr>
        <w:t>Společnost CETIN</w:t>
      </w:r>
      <w:r w:rsidRPr="00EE3C91">
        <w:rPr>
          <w:rFonts w:cs="Arial"/>
          <w:szCs w:val="22"/>
        </w:rPr>
        <w:t xml:space="preserve"> je povinn</w:t>
      </w:r>
      <w:r>
        <w:rPr>
          <w:rFonts w:cs="Arial"/>
          <w:szCs w:val="22"/>
        </w:rPr>
        <w:t>a</w:t>
      </w:r>
      <w:r w:rsidRPr="00EE3C91">
        <w:rPr>
          <w:rFonts w:cs="Arial"/>
          <w:szCs w:val="22"/>
        </w:rPr>
        <w:t xml:space="preserve"> </w:t>
      </w:r>
      <w:r>
        <w:rPr>
          <w:rFonts w:cs="Arial"/>
          <w:szCs w:val="22"/>
        </w:rPr>
        <w:t xml:space="preserve">zahájit </w:t>
      </w:r>
      <w:r w:rsidR="00560121">
        <w:rPr>
          <w:rFonts w:cs="Arial"/>
          <w:szCs w:val="22"/>
        </w:rPr>
        <w:t>zhotovování</w:t>
      </w:r>
      <w:r>
        <w:rPr>
          <w:rFonts w:cs="Arial"/>
          <w:szCs w:val="22"/>
        </w:rPr>
        <w:t xml:space="preserve"> </w:t>
      </w:r>
      <w:r w:rsidRPr="00EE3C91">
        <w:rPr>
          <w:rFonts w:cs="Arial"/>
          <w:szCs w:val="22"/>
        </w:rPr>
        <w:t>Díl</w:t>
      </w:r>
      <w:r>
        <w:rPr>
          <w:rFonts w:cs="Arial"/>
          <w:szCs w:val="22"/>
        </w:rPr>
        <w:t>a</w:t>
      </w:r>
      <w:r w:rsidRPr="00EE3C91">
        <w:rPr>
          <w:rFonts w:cs="Arial"/>
          <w:szCs w:val="22"/>
        </w:rPr>
        <w:t xml:space="preserve"> za podmínky, že nejpozději </w:t>
      </w:r>
      <w:r w:rsidRPr="0015072B">
        <w:rPr>
          <w:rFonts w:cs="Arial"/>
          <w:szCs w:val="22"/>
        </w:rPr>
        <w:t>do</w:t>
      </w:r>
      <w:r w:rsidR="00DB34B3">
        <w:rPr>
          <w:rFonts w:cs="Arial"/>
          <w:szCs w:val="22"/>
        </w:rPr>
        <w:t> </w:t>
      </w:r>
      <w:r w:rsidR="00EB6DA0">
        <w:rPr>
          <w:rFonts w:cs="Arial"/>
          <w:szCs w:val="22"/>
        </w:rPr>
        <w:t>1</w:t>
      </w:r>
      <w:r w:rsidR="00DB34B3">
        <w:rPr>
          <w:rFonts w:cs="Arial"/>
          <w:szCs w:val="22"/>
        </w:rPr>
        <w:t> </w:t>
      </w:r>
      <w:r>
        <w:rPr>
          <w:rFonts w:cs="Arial"/>
          <w:szCs w:val="22"/>
        </w:rPr>
        <w:t>(</w:t>
      </w:r>
      <w:r w:rsidR="00EB6DA0">
        <w:rPr>
          <w:rFonts w:cs="Arial"/>
          <w:szCs w:val="22"/>
        </w:rPr>
        <w:t>jednoho</w:t>
      </w:r>
      <w:r>
        <w:rPr>
          <w:rFonts w:cs="Arial"/>
          <w:szCs w:val="22"/>
        </w:rPr>
        <w:t>)</w:t>
      </w:r>
      <w:r w:rsidR="006807A8">
        <w:rPr>
          <w:rFonts w:cs="Arial"/>
          <w:szCs w:val="22"/>
        </w:rPr>
        <w:t xml:space="preserve"> </w:t>
      </w:r>
      <w:r w:rsidRPr="0015072B">
        <w:rPr>
          <w:rFonts w:cs="Arial"/>
          <w:szCs w:val="22"/>
        </w:rPr>
        <w:t>měs</w:t>
      </w:r>
      <w:r>
        <w:rPr>
          <w:rFonts w:cs="Arial"/>
          <w:szCs w:val="22"/>
        </w:rPr>
        <w:t>íc</w:t>
      </w:r>
      <w:r w:rsidR="00EB6DA0">
        <w:rPr>
          <w:rFonts w:cs="Arial"/>
          <w:szCs w:val="22"/>
        </w:rPr>
        <w:t>e</w:t>
      </w:r>
      <w:r w:rsidRPr="0015072B">
        <w:rPr>
          <w:rFonts w:cs="Arial"/>
          <w:szCs w:val="22"/>
        </w:rPr>
        <w:t xml:space="preserve"> od</w:t>
      </w:r>
      <w:r>
        <w:rPr>
          <w:rFonts w:cs="Arial"/>
          <w:szCs w:val="22"/>
        </w:rPr>
        <w:t>e dne</w:t>
      </w:r>
      <w:r w:rsidRPr="0015072B">
        <w:rPr>
          <w:rFonts w:cs="Arial"/>
          <w:szCs w:val="22"/>
        </w:rPr>
        <w:t xml:space="preserve"> </w:t>
      </w:r>
      <w:r w:rsidR="00A36EF4">
        <w:rPr>
          <w:rFonts w:cs="Arial"/>
          <w:szCs w:val="22"/>
        </w:rPr>
        <w:t>účinnosti</w:t>
      </w:r>
      <w:r w:rsidR="00A36EF4" w:rsidRPr="0015072B">
        <w:rPr>
          <w:rFonts w:cs="Arial"/>
          <w:szCs w:val="22"/>
        </w:rPr>
        <w:t xml:space="preserve"> </w:t>
      </w:r>
      <w:r>
        <w:rPr>
          <w:rFonts w:cs="Arial"/>
          <w:szCs w:val="22"/>
        </w:rPr>
        <w:t>S</w:t>
      </w:r>
      <w:r w:rsidRPr="0015072B">
        <w:rPr>
          <w:rFonts w:cs="Arial"/>
          <w:szCs w:val="22"/>
        </w:rPr>
        <w:t>mlouvy</w:t>
      </w:r>
      <w:r w:rsidR="006807A8">
        <w:rPr>
          <w:rFonts w:cs="Arial"/>
          <w:szCs w:val="22"/>
        </w:rPr>
        <w:t>:</w:t>
      </w:r>
      <w:bookmarkEnd w:id="29"/>
      <w:r w:rsidRPr="0015072B">
        <w:rPr>
          <w:rFonts w:cs="Arial"/>
          <w:szCs w:val="22"/>
        </w:rPr>
        <w:t xml:space="preserve"> </w:t>
      </w:r>
    </w:p>
    <w:p w14:paraId="04D1955D" w14:textId="28FDAAD6" w:rsidR="00DD13E4" w:rsidRPr="00775A52" w:rsidRDefault="008577B6" w:rsidP="00DD13E4">
      <w:pPr>
        <w:pStyle w:val="CETINTextlnku"/>
        <w:numPr>
          <w:ilvl w:val="2"/>
          <w:numId w:val="9"/>
        </w:numPr>
      </w:pPr>
      <w:bookmarkStart w:id="32" w:name="_Ref104556315"/>
      <w:r w:rsidRPr="0015072B">
        <w:rPr>
          <w:rFonts w:cs="Arial"/>
          <w:szCs w:val="22"/>
        </w:rPr>
        <w:t xml:space="preserve">nabude právní moci rozhodnutí o umístění stavby – územní </w:t>
      </w:r>
      <w:r w:rsidRPr="00A72A68">
        <w:rPr>
          <w:rFonts w:cs="Arial"/>
          <w:szCs w:val="22"/>
        </w:rPr>
        <w:t>rozhodnutí (příp. ode dne vydání územního souhlasu)</w:t>
      </w:r>
      <w:r w:rsidR="00DD13E4">
        <w:rPr>
          <w:rFonts w:cs="Arial"/>
          <w:szCs w:val="22"/>
        </w:rPr>
        <w:t xml:space="preserve"> </w:t>
      </w:r>
      <w:r w:rsidR="00DD13E4">
        <w:t>k </w:t>
      </w:r>
      <w:r w:rsidR="00DD13E4" w:rsidRPr="00EE3C91">
        <w:t>úsek</w:t>
      </w:r>
      <w:r w:rsidR="00DD13E4">
        <w:t>ům:</w:t>
      </w:r>
      <w:bookmarkEnd w:id="32"/>
      <w:r w:rsidR="00DD13E4">
        <w:t xml:space="preserve"> </w:t>
      </w:r>
      <w:bookmarkEnd w:id="30"/>
    </w:p>
    <w:p w14:paraId="77DFE4A8" w14:textId="788A61DC" w:rsidR="00775A52" w:rsidRPr="008577B6" w:rsidRDefault="00775A52" w:rsidP="006807A8">
      <w:pPr>
        <w:pStyle w:val="CETINTextlnku"/>
        <w:numPr>
          <w:ilvl w:val="3"/>
          <w:numId w:val="9"/>
        </w:numPr>
      </w:pPr>
      <w:bookmarkStart w:id="33" w:name="_Ref104531550"/>
      <w:r>
        <w:rPr>
          <w:rFonts w:cs="Arial"/>
          <w:szCs w:val="22"/>
        </w:rPr>
        <w:t>první venkovní úsek</w:t>
      </w:r>
      <w:bookmarkEnd w:id="33"/>
    </w:p>
    <w:p w14:paraId="247760B5" w14:textId="466DCE1F" w:rsidR="008577B6" w:rsidRPr="008577B6" w:rsidRDefault="004A3E30" w:rsidP="00B03920">
      <w:pPr>
        <w:pStyle w:val="CETINTextlnku"/>
        <w:numPr>
          <w:ilvl w:val="4"/>
          <w:numId w:val="9"/>
        </w:numPr>
        <w:rPr>
          <w:rFonts w:eastAsiaTheme="minorEastAsia"/>
        </w:rPr>
      </w:pPr>
      <w:r w:rsidRPr="004A3E30">
        <w:rPr>
          <w:rFonts w:eastAsiaTheme="minorEastAsia"/>
        </w:rPr>
        <w:t xml:space="preserve">Matrix T1/S1, GPS </w:t>
      </w:r>
      <w:r w:rsidR="00501882">
        <w:rPr>
          <w:rFonts w:eastAsiaTheme="minorEastAsia"/>
        </w:rPr>
        <w:t>XXXXX</w:t>
      </w:r>
    </w:p>
    <w:p w14:paraId="4C0BBFD4" w14:textId="5FD3A4D9" w:rsidR="00C17C3B" w:rsidRPr="00C17C3B" w:rsidRDefault="00A11000" w:rsidP="00C17C3B">
      <w:pPr>
        <w:pStyle w:val="Odstavecseseznamem"/>
        <w:numPr>
          <w:ilvl w:val="4"/>
          <w:numId w:val="9"/>
        </w:numPr>
        <w:rPr>
          <w:rFonts w:eastAsiaTheme="minorEastAsia" w:cs="Times New Roman"/>
          <w:color w:val="auto"/>
          <w:kern w:val="0"/>
          <w:szCs w:val="24"/>
        </w:rPr>
      </w:pPr>
      <w:r w:rsidRPr="00C17C3B">
        <w:rPr>
          <w:rFonts w:eastAsiaTheme="minorEastAsia"/>
        </w:rPr>
        <w:t xml:space="preserve">Kabelová komora KK1, </w:t>
      </w:r>
      <w:r w:rsidR="00C17C3B" w:rsidRPr="00C17C3B">
        <w:rPr>
          <w:rFonts w:eastAsiaTheme="minorEastAsia" w:cs="Times New Roman"/>
          <w:color w:val="auto"/>
          <w:kern w:val="0"/>
          <w:szCs w:val="24"/>
        </w:rPr>
        <w:t xml:space="preserve">GPS </w:t>
      </w:r>
      <w:r w:rsidR="00501882">
        <w:rPr>
          <w:rFonts w:eastAsiaTheme="minorEastAsia" w:cs="Times New Roman"/>
          <w:color w:val="auto"/>
          <w:kern w:val="0"/>
          <w:szCs w:val="24"/>
        </w:rPr>
        <w:t>XXX</w:t>
      </w:r>
      <w:r w:rsidR="00C17C3B" w:rsidRPr="00C17C3B">
        <w:rPr>
          <w:rFonts w:eastAsiaTheme="minorEastAsia" w:cs="Times New Roman"/>
          <w:color w:val="auto"/>
          <w:kern w:val="0"/>
          <w:szCs w:val="24"/>
        </w:rPr>
        <w:t xml:space="preserve">  </w:t>
      </w:r>
    </w:p>
    <w:p w14:paraId="6FEADE59" w14:textId="49215E57" w:rsidR="00775A52" w:rsidRPr="006807A8" w:rsidRDefault="00775A52" w:rsidP="00B03920">
      <w:pPr>
        <w:pStyle w:val="CETINTextlnku"/>
        <w:numPr>
          <w:ilvl w:val="3"/>
          <w:numId w:val="9"/>
        </w:numPr>
      </w:pPr>
      <w:bookmarkStart w:id="34" w:name="_Ref104531553"/>
      <w:r>
        <w:rPr>
          <w:rFonts w:eastAsiaTheme="minorEastAsia"/>
        </w:rPr>
        <w:t>druhý venkovní úsek</w:t>
      </w:r>
      <w:bookmarkEnd w:id="34"/>
    </w:p>
    <w:p w14:paraId="0B0990D5" w14:textId="503146FB" w:rsidR="000A05B0" w:rsidRDefault="004A3E30" w:rsidP="00B03920">
      <w:pPr>
        <w:pStyle w:val="CETINTextlnku"/>
        <w:numPr>
          <w:ilvl w:val="4"/>
          <w:numId w:val="9"/>
        </w:numPr>
      </w:pPr>
      <w:r w:rsidRPr="004A3E30">
        <w:t xml:space="preserve">Matrix T2/S2, </w:t>
      </w:r>
      <w:r w:rsidR="00501882">
        <w:t>XXX</w:t>
      </w:r>
    </w:p>
    <w:p w14:paraId="039D5068" w14:textId="2DF73C34" w:rsidR="004A3E30" w:rsidRPr="004A3E30" w:rsidRDefault="004A3E30" w:rsidP="004A3E30">
      <w:pPr>
        <w:pStyle w:val="Odstavecseseznamem"/>
        <w:numPr>
          <w:ilvl w:val="4"/>
          <w:numId w:val="9"/>
        </w:numPr>
        <w:rPr>
          <w:rFonts w:eastAsia="Times New Roman" w:cs="Times New Roman"/>
          <w:color w:val="auto"/>
          <w:kern w:val="0"/>
          <w:szCs w:val="24"/>
        </w:rPr>
      </w:pPr>
      <w:r w:rsidRPr="004A3E30">
        <w:rPr>
          <w:rFonts w:eastAsia="Times New Roman" w:cs="Times New Roman"/>
          <w:color w:val="auto"/>
          <w:kern w:val="0"/>
          <w:szCs w:val="24"/>
        </w:rPr>
        <w:t xml:space="preserve">Kabelová komora KK2, </w:t>
      </w:r>
      <w:r w:rsidR="00501882">
        <w:rPr>
          <w:rFonts w:eastAsia="Times New Roman" w:cs="Times New Roman"/>
          <w:color w:val="auto"/>
          <w:kern w:val="0"/>
          <w:szCs w:val="24"/>
        </w:rPr>
        <w:t>XXX</w:t>
      </w:r>
    </w:p>
    <w:p w14:paraId="2B5F9437" w14:textId="58CCBA6F" w:rsidR="00DD13E4" w:rsidRPr="00EB6DA0" w:rsidRDefault="00DD13E4" w:rsidP="00DD13E4">
      <w:pPr>
        <w:pStyle w:val="CETINTextlnku"/>
        <w:numPr>
          <w:ilvl w:val="2"/>
          <w:numId w:val="9"/>
        </w:numPr>
      </w:pPr>
      <w:bookmarkStart w:id="35" w:name="_Ref104531312"/>
      <w:bookmarkStart w:id="36" w:name="_Ref104556318"/>
      <w:r>
        <w:rPr>
          <w:rFonts w:cs="Arial"/>
          <w:szCs w:val="22"/>
        </w:rPr>
        <w:t xml:space="preserve">bude společnosti CETIN Partnerem předán souhlas vlastníka objektů (i) Balbínova č.p. 24, </w:t>
      </w:r>
      <w:r w:rsidR="00DB34B3">
        <w:rPr>
          <w:rFonts w:cs="Arial"/>
          <w:szCs w:val="22"/>
        </w:rPr>
        <w:t xml:space="preserve">a </w:t>
      </w:r>
      <w:r>
        <w:rPr>
          <w:rFonts w:cs="Arial"/>
          <w:szCs w:val="22"/>
        </w:rPr>
        <w:t xml:space="preserve">(ii) Balbínova č.p. 25 a (iii) Balbínova č.p. 26, vše v obci Jičín, k.ú. Jičín, s umístěním </w:t>
      </w:r>
      <w:r w:rsidR="00EB6DA0">
        <w:rPr>
          <w:rFonts w:cs="Arial"/>
          <w:szCs w:val="22"/>
        </w:rPr>
        <w:t xml:space="preserve">vnitřní </w:t>
      </w:r>
      <w:r>
        <w:rPr>
          <w:rFonts w:cs="Arial"/>
          <w:szCs w:val="22"/>
        </w:rPr>
        <w:t>trasy v rozsahu určeném společností CETIN</w:t>
      </w:r>
      <w:bookmarkEnd w:id="35"/>
      <w:r w:rsidR="00DB34B3">
        <w:rPr>
          <w:rFonts w:cs="Arial"/>
          <w:szCs w:val="22"/>
        </w:rPr>
        <w:t xml:space="preserve"> a specifikovaném v Příloze č. 1</w:t>
      </w:r>
      <w:r w:rsidR="00EB6DA0">
        <w:rPr>
          <w:rFonts w:cs="Arial"/>
          <w:szCs w:val="22"/>
        </w:rPr>
        <w:t>; a</w:t>
      </w:r>
      <w:bookmarkEnd w:id="36"/>
    </w:p>
    <w:p w14:paraId="5A521E5B" w14:textId="38D8508F" w:rsidR="00EB6DA0" w:rsidRDefault="00EB6DA0" w:rsidP="00DD13E4">
      <w:pPr>
        <w:pStyle w:val="CETINTextlnku"/>
        <w:numPr>
          <w:ilvl w:val="2"/>
          <w:numId w:val="9"/>
        </w:numPr>
      </w:pPr>
      <w:r>
        <w:t>bude uzavřena podnájemní smlouva ve znění dle Přílohy č. 5 („</w:t>
      </w:r>
      <w:r w:rsidRPr="00F67538">
        <w:rPr>
          <w:b/>
          <w:bCs/>
        </w:rPr>
        <w:t>Podnájemní smlouva</w:t>
      </w:r>
      <w:r>
        <w:t>“) a bude předán Předmět podnájmu, jak vymezen v Podnájemní smlouvě, nejpozději do data dle Podnájemní smlouvy.</w:t>
      </w:r>
    </w:p>
    <w:p w14:paraId="6EFF589A" w14:textId="057C8F10" w:rsidR="008577B6" w:rsidRPr="008577B6" w:rsidRDefault="00263D87" w:rsidP="00263D87">
      <w:pPr>
        <w:pStyle w:val="CETINTextlnku"/>
        <w:numPr>
          <w:ilvl w:val="0"/>
          <w:numId w:val="0"/>
        </w:numPr>
        <w:ind w:left="709"/>
      </w:pPr>
      <w:r>
        <w:t>Společnost CETIN</w:t>
      </w:r>
      <w:r w:rsidRPr="00A72A68">
        <w:t xml:space="preserve"> se zavazuje vyvinout veškeré </w:t>
      </w:r>
      <w:r w:rsidR="00B03920">
        <w:t>rozumné</w:t>
      </w:r>
      <w:r w:rsidRPr="00A72A68">
        <w:t xml:space="preserve"> úsilí </w:t>
      </w:r>
      <w:r w:rsidR="00B03920">
        <w:t xml:space="preserve">a poskytnout Partnerovi potřebnou součinnost </w:t>
      </w:r>
      <w:r w:rsidRPr="00A72A68">
        <w:t xml:space="preserve">k získání předmětného </w:t>
      </w:r>
      <w:r w:rsidR="00B03920">
        <w:t xml:space="preserve">rozhodnutí o umístění stavby - </w:t>
      </w:r>
      <w:r w:rsidRPr="00A72A68">
        <w:t>územního</w:t>
      </w:r>
      <w:r w:rsidRPr="00EE3C91">
        <w:t xml:space="preserve"> </w:t>
      </w:r>
      <w:r w:rsidRPr="00EE3C91">
        <w:lastRenderedPageBreak/>
        <w:t>rozhodnutí</w:t>
      </w:r>
      <w:r w:rsidR="002811E4">
        <w:t xml:space="preserve">, </w:t>
      </w:r>
      <w:r w:rsidR="00B03920">
        <w:t xml:space="preserve">příp. </w:t>
      </w:r>
      <w:r>
        <w:t>územního souhlasu</w:t>
      </w:r>
      <w:r w:rsidR="00B03920">
        <w:t>, jakož i</w:t>
      </w:r>
      <w:r w:rsidR="002811E4">
        <w:t xml:space="preserve"> souhlasu</w:t>
      </w:r>
      <w:r w:rsidR="00B03920">
        <w:t xml:space="preserve">/souhlasů uvedených v tomto odstavci </w:t>
      </w:r>
      <w:r w:rsidR="00B03920">
        <w:fldChar w:fldCharType="begin"/>
      </w:r>
      <w:r w:rsidR="00B03920">
        <w:instrText xml:space="preserve"> REF _Ref104531172 \r \h </w:instrText>
      </w:r>
      <w:r w:rsidR="00B03920">
        <w:fldChar w:fldCharType="separate"/>
      </w:r>
      <w:r w:rsidR="00F04F8B">
        <w:t>4.1</w:t>
      </w:r>
      <w:r w:rsidR="00B03920">
        <w:fldChar w:fldCharType="end"/>
      </w:r>
      <w:r w:rsidR="00B03920">
        <w:t>.</w:t>
      </w:r>
    </w:p>
    <w:p w14:paraId="55F97360" w14:textId="074B1400" w:rsidR="008577B6" w:rsidRDefault="008577B6" w:rsidP="00DB34B3">
      <w:pPr>
        <w:pStyle w:val="CETINTextlnku"/>
      </w:pPr>
      <w:bookmarkStart w:id="37" w:name="_Ref501611167"/>
      <w:r>
        <w:t>V případě, že</w:t>
      </w:r>
      <w:bookmarkEnd w:id="37"/>
      <w:r w:rsidR="00DB34B3">
        <w:t xml:space="preserve"> předpoklady pro zahájení zhotovování Díla dle odst. </w:t>
      </w:r>
      <w:r w:rsidR="00DB34B3">
        <w:fldChar w:fldCharType="begin"/>
      </w:r>
      <w:r w:rsidR="00DB34B3">
        <w:instrText xml:space="preserve"> REF _Ref11840175 \r \h </w:instrText>
      </w:r>
      <w:r w:rsidR="00DB34B3">
        <w:fldChar w:fldCharType="separate"/>
      </w:r>
      <w:r w:rsidR="00F04F8B">
        <w:t>4.1</w:t>
      </w:r>
      <w:r w:rsidR="00DB34B3">
        <w:fldChar w:fldCharType="end"/>
      </w:r>
      <w:r w:rsidR="00DB34B3">
        <w:t xml:space="preserve"> Smlouvy nebudou splněny ve lhůtě dle odst. </w:t>
      </w:r>
      <w:r w:rsidR="00DB34B3">
        <w:fldChar w:fldCharType="begin"/>
      </w:r>
      <w:r w:rsidR="00DB34B3">
        <w:instrText xml:space="preserve"> REF _Ref11840175 \r \h </w:instrText>
      </w:r>
      <w:r w:rsidR="00DB34B3">
        <w:fldChar w:fldCharType="separate"/>
      </w:r>
      <w:r w:rsidR="00F04F8B">
        <w:t>4.1</w:t>
      </w:r>
      <w:r w:rsidR="00DB34B3">
        <w:fldChar w:fldCharType="end"/>
      </w:r>
      <w:r w:rsidR="00DB34B3">
        <w:t xml:space="preserve"> Smlouvy, </w:t>
      </w:r>
      <w:r>
        <w:t xml:space="preserve">pak </w:t>
      </w:r>
      <w:r w:rsidR="00EB6DA0">
        <w:t xml:space="preserve">je společnost CETIN oprávněna od </w:t>
      </w:r>
      <w:r w:rsidR="00DB34B3">
        <w:t>S</w:t>
      </w:r>
      <w:r w:rsidR="00EB6DA0">
        <w:t xml:space="preserve">mlouvy jednostranně odstoupit a v takovém případě </w:t>
      </w:r>
      <w:r>
        <w:t xml:space="preserve">se Smlouva od počátku ruší. V případě zrušení </w:t>
      </w:r>
      <w:r w:rsidR="00263D87">
        <w:t>S</w:t>
      </w:r>
      <w:r>
        <w:t xml:space="preserve">mlouvy dle tohoto </w:t>
      </w:r>
      <w:r w:rsidR="00227948">
        <w:t xml:space="preserve">odst. </w:t>
      </w:r>
      <w:r>
        <w:fldChar w:fldCharType="begin"/>
      </w:r>
      <w:r>
        <w:instrText xml:space="preserve"> REF _Ref501611167 \r \h </w:instrText>
      </w:r>
      <w:r>
        <w:fldChar w:fldCharType="separate"/>
      </w:r>
      <w:r w:rsidR="00F04F8B">
        <w:t>4.2</w:t>
      </w:r>
      <w:r>
        <w:fldChar w:fldCharType="end"/>
      </w:r>
      <w:r>
        <w:t xml:space="preserve"> Smlouvy se </w:t>
      </w:r>
      <w:r w:rsidR="00DB34B3">
        <w:t>Partner</w:t>
      </w:r>
      <w:r>
        <w:t xml:space="preserve"> zavazuj</w:t>
      </w:r>
      <w:r w:rsidR="00DB34B3">
        <w:t>e</w:t>
      </w:r>
      <w:r>
        <w:t>, že v souvislosti se Smlouvou nebud</w:t>
      </w:r>
      <w:r w:rsidR="00DB34B3">
        <w:t>e po CETINu</w:t>
      </w:r>
      <w:r>
        <w:t xml:space="preserve"> uplatňovat žádné nároky, včetně nároků na náhradu škody, ušlého zisku, smluvních pokut atd., a pokud by </w:t>
      </w:r>
      <w:r w:rsidR="00DB34B3">
        <w:t>Partnerovi</w:t>
      </w:r>
      <w:r>
        <w:t xml:space="preserve"> takové vznikly, pak se jich </w:t>
      </w:r>
      <w:r w:rsidR="00A75ACE">
        <w:t xml:space="preserve">ke dni jejich vzniku </w:t>
      </w:r>
      <w:r>
        <w:t>vzdáv</w:t>
      </w:r>
      <w:r w:rsidR="00DB34B3">
        <w:t>á</w:t>
      </w:r>
      <w:r>
        <w:t>.</w:t>
      </w:r>
      <w:bookmarkEnd w:id="31"/>
    </w:p>
    <w:p w14:paraId="3E27D2F8" w14:textId="4E340221" w:rsidR="0099361E" w:rsidRDefault="002C2BA6" w:rsidP="002C2BA6">
      <w:pPr>
        <w:pStyle w:val="CETINTextlnku"/>
      </w:pPr>
      <w:bookmarkStart w:id="38" w:name="_Ref502752194"/>
      <w:r>
        <w:t xml:space="preserve">V případě, že bude </w:t>
      </w:r>
      <w:r w:rsidR="00560121">
        <w:t>zhotovování</w:t>
      </w:r>
      <w:r>
        <w:t xml:space="preserve"> Díla</w:t>
      </w:r>
      <w:r w:rsidR="00DB34B3">
        <w:t xml:space="preserve"> po splnění podmínek dle odst. </w:t>
      </w:r>
      <w:r w:rsidR="00DB34B3">
        <w:fldChar w:fldCharType="begin"/>
      </w:r>
      <w:r w:rsidR="00DB34B3">
        <w:instrText xml:space="preserve"> REF _Ref11840175 \r \h </w:instrText>
      </w:r>
      <w:r w:rsidR="00DB34B3">
        <w:fldChar w:fldCharType="separate"/>
      </w:r>
      <w:r w:rsidR="00F04F8B">
        <w:t>4.1</w:t>
      </w:r>
      <w:r w:rsidR="00DB34B3">
        <w:fldChar w:fldCharType="end"/>
      </w:r>
      <w:r w:rsidR="00DB34B3">
        <w:t xml:space="preserve"> Smlouvy</w:t>
      </w:r>
      <w:r>
        <w:t xml:space="preserve"> zahájeno, pak se společnost CETIN zavazuje toto </w:t>
      </w:r>
      <w:r w:rsidR="00560121">
        <w:t>zhotovování</w:t>
      </w:r>
      <w:r w:rsidR="00D57532">
        <w:t xml:space="preserve"> Díla u</w:t>
      </w:r>
      <w:r>
        <w:t xml:space="preserve">končit </w:t>
      </w:r>
      <w:r w:rsidR="0099361E">
        <w:t xml:space="preserve">do </w:t>
      </w:r>
      <w:r w:rsidR="00994848">
        <w:t>12</w:t>
      </w:r>
      <w:r>
        <w:t xml:space="preserve"> (dvanácti)</w:t>
      </w:r>
      <w:r w:rsidR="0099361E" w:rsidRPr="0015072B">
        <w:t xml:space="preserve"> </w:t>
      </w:r>
      <w:r w:rsidR="00A75ACE">
        <w:t xml:space="preserve">kalendářních </w:t>
      </w:r>
      <w:r w:rsidR="0099361E" w:rsidRPr="0015072B">
        <w:t>měs</w:t>
      </w:r>
      <w:r w:rsidR="0099361E">
        <w:t>íců</w:t>
      </w:r>
      <w:r w:rsidR="0099361E" w:rsidRPr="0015072B">
        <w:t xml:space="preserve"> od</w:t>
      </w:r>
      <w:r>
        <w:t xml:space="preserve">e dne zahájení </w:t>
      </w:r>
      <w:r w:rsidR="00560121">
        <w:t>zhotovování</w:t>
      </w:r>
      <w:r>
        <w:t xml:space="preserve"> Díla</w:t>
      </w:r>
      <w:r w:rsidR="00D57532">
        <w:t>.</w:t>
      </w:r>
      <w:bookmarkEnd w:id="38"/>
    </w:p>
    <w:p w14:paraId="73F158AC" w14:textId="0616B49E" w:rsidR="00DD70E0" w:rsidRPr="00DD70E0" w:rsidRDefault="00DD70E0" w:rsidP="00DD70E0">
      <w:pPr>
        <w:pStyle w:val="CETINTextlnku"/>
      </w:pPr>
      <w:r w:rsidRPr="00EE3C91">
        <w:rPr>
          <w:rFonts w:cs="Arial"/>
          <w:bCs/>
          <w:szCs w:val="22"/>
        </w:rPr>
        <w:t xml:space="preserve">Místem plnění Díla </w:t>
      </w:r>
      <w:r>
        <w:rPr>
          <w:rFonts w:cs="Arial"/>
          <w:bCs/>
          <w:szCs w:val="22"/>
        </w:rPr>
        <w:t>je lokalita specifikovaná v Příloze č. 1</w:t>
      </w:r>
      <w:r w:rsidRPr="00EE3C91">
        <w:rPr>
          <w:rFonts w:cs="Arial"/>
          <w:bCs/>
          <w:szCs w:val="22"/>
        </w:rPr>
        <w:t>.</w:t>
      </w:r>
    </w:p>
    <w:p w14:paraId="5B9C2557" w14:textId="72168957" w:rsidR="00DD70E0" w:rsidRDefault="00DD70E0" w:rsidP="00DD70E0">
      <w:pPr>
        <w:pStyle w:val="CETINNadpis"/>
      </w:pPr>
      <w:bookmarkStart w:id="39" w:name="_Toc104555871"/>
      <w:r w:rsidRPr="00EE3C91">
        <w:t>Správní řízení a zajištění smluvních titulů pro umístění a provozování Díla</w:t>
      </w:r>
      <w:bookmarkEnd w:id="39"/>
    </w:p>
    <w:p w14:paraId="55080D65" w14:textId="1E17658A" w:rsidR="00053B50" w:rsidRDefault="00227948" w:rsidP="00A75ACE">
      <w:pPr>
        <w:pStyle w:val="CETINTextlnku"/>
      </w:pPr>
      <w:bookmarkStart w:id="40" w:name="_Ref502747039"/>
      <w:r>
        <w:t xml:space="preserve">Společnost </w:t>
      </w:r>
      <w:r w:rsidR="00DD70E0">
        <w:t>CETIN</w:t>
      </w:r>
      <w:r w:rsidR="00DD70E0" w:rsidRPr="00EE3C91">
        <w:t xml:space="preserve"> se zavazuje, že v souladu s účelem </w:t>
      </w:r>
      <w:r w:rsidR="00DD70E0">
        <w:t>S</w:t>
      </w:r>
      <w:r w:rsidR="00DD70E0" w:rsidRPr="00EE3C91">
        <w:t>mlouvy</w:t>
      </w:r>
      <w:r w:rsidR="00922093">
        <w:t>, bude-li Partnerem pověřena,</w:t>
      </w:r>
      <w:r w:rsidR="00DD70E0" w:rsidRPr="00EE3C91">
        <w:t xml:space="preserve"> bude činit jménem a na účet </w:t>
      </w:r>
      <w:r w:rsidR="00DD70E0">
        <w:t>Partnera</w:t>
      </w:r>
      <w:r w:rsidR="00DD70E0" w:rsidRPr="00EE3C91">
        <w:t xml:space="preserve"> vešker</w:t>
      </w:r>
      <w:r w:rsidR="009123DB">
        <w:t>á právní jednání (</w:t>
      </w:r>
      <w:r w:rsidR="00DD70E0" w:rsidRPr="00EE3C91">
        <w:t>právní úkony</w:t>
      </w:r>
      <w:r w:rsidR="009123DB">
        <w:t>)</w:t>
      </w:r>
      <w:r w:rsidR="00DD70E0" w:rsidRPr="00EE3C91">
        <w:t xml:space="preserve"> v</w:t>
      </w:r>
      <w:r w:rsidR="00922093">
        <w:t> </w:t>
      </w:r>
      <w:r w:rsidR="00DD70E0" w:rsidRPr="00EE3C91">
        <w:t xml:space="preserve">řízení před příslušnými správními úřady či orgány státní správy, a na základě takových řízení získá pro </w:t>
      </w:r>
      <w:r w:rsidR="00DD70E0">
        <w:t>Partnera</w:t>
      </w:r>
      <w:r w:rsidR="00DD70E0" w:rsidRPr="00EE3C91">
        <w:t xml:space="preserve"> veškerá rozhodnutí a povolení nezbytná k provedení Díla</w:t>
      </w:r>
      <w:r w:rsidR="00DD70E0">
        <w:t>, včetně rozhodnutí dle ustanovení</w:t>
      </w:r>
      <w:r>
        <w:t xml:space="preserve"> odst. </w:t>
      </w:r>
      <w:r w:rsidR="000B4894">
        <w:fldChar w:fldCharType="begin"/>
      </w:r>
      <w:r w:rsidR="000B4894">
        <w:instrText xml:space="preserve"> REF _Ref104556315 \r \h </w:instrText>
      </w:r>
      <w:r w:rsidR="000B4894">
        <w:fldChar w:fldCharType="separate"/>
      </w:r>
      <w:r w:rsidR="00942648">
        <w:t>4.1.1</w:t>
      </w:r>
      <w:r w:rsidR="000B4894">
        <w:fldChar w:fldCharType="end"/>
      </w:r>
      <w:r w:rsidR="000B4894">
        <w:t xml:space="preserve"> či </w:t>
      </w:r>
      <w:r w:rsidR="000B4894">
        <w:fldChar w:fldCharType="begin"/>
      </w:r>
      <w:r w:rsidR="000B4894">
        <w:instrText xml:space="preserve"> REF _Ref104556318 \r \h </w:instrText>
      </w:r>
      <w:r w:rsidR="000B4894">
        <w:fldChar w:fldCharType="separate"/>
      </w:r>
      <w:r w:rsidR="00942648">
        <w:t>4.1.2</w:t>
      </w:r>
      <w:r w:rsidR="000B4894">
        <w:fldChar w:fldCharType="end"/>
      </w:r>
      <w:r w:rsidR="00DD70E0">
        <w:t xml:space="preserve"> Smlouvy.</w:t>
      </w:r>
      <w:r w:rsidR="00DD70E0" w:rsidRPr="00EE3C91">
        <w:t xml:space="preserve"> </w:t>
      </w:r>
      <w:r w:rsidR="00232D91">
        <w:t xml:space="preserve">Partner je oprávněn společnost </w:t>
      </w:r>
      <w:r w:rsidR="00DD70E0">
        <w:t>CETIN</w:t>
      </w:r>
      <w:r w:rsidR="00DD70E0" w:rsidRPr="00EE3C91">
        <w:t xml:space="preserve"> </w:t>
      </w:r>
      <w:r w:rsidR="00232D91">
        <w:t>pověřit, aby</w:t>
      </w:r>
      <w:r w:rsidR="00DD70E0" w:rsidRPr="00EE3C91">
        <w:t xml:space="preserve"> jménem a na účet </w:t>
      </w:r>
      <w:r w:rsidR="00DD70E0">
        <w:t>Partnera</w:t>
      </w:r>
      <w:r w:rsidR="00232D91">
        <w:t xml:space="preserve"> činila</w:t>
      </w:r>
      <w:r w:rsidR="00DD70E0" w:rsidRPr="00EE3C91">
        <w:t xml:space="preserve"> </w:t>
      </w:r>
      <w:r w:rsidR="009123DB" w:rsidRPr="00EE3C91">
        <w:t>vešker</w:t>
      </w:r>
      <w:r w:rsidR="009123DB">
        <w:t>á právní jednání (</w:t>
      </w:r>
      <w:r w:rsidR="009123DB" w:rsidRPr="00EE3C91">
        <w:t>právní úkony</w:t>
      </w:r>
      <w:r w:rsidR="009123DB">
        <w:t>) nutná nebo potřebná</w:t>
      </w:r>
      <w:r w:rsidR="00DD70E0" w:rsidRPr="00EE3C91">
        <w:t xml:space="preserve"> pro možnost uzavření smlouvy o smlouvě budoucí </w:t>
      </w:r>
      <w:bookmarkStart w:id="41" w:name="_Hlk505584949"/>
      <w:r w:rsidR="00DD70E0" w:rsidRPr="00EE3C91">
        <w:t>o zřízen</w:t>
      </w:r>
      <w:r w:rsidR="005809C0">
        <w:t>í</w:t>
      </w:r>
      <w:r w:rsidR="00DD70E0" w:rsidRPr="00EE3C91">
        <w:t xml:space="preserve"> věcného břemene nebo smlouvy o zřízení věcného břemene </w:t>
      </w:r>
      <w:bookmarkEnd w:id="41"/>
      <w:r w:rsidR="00DD70E0" w:rsidRPr="00EE3C91">
        <w:t>týkající se části Díla v</w:t>
      </w:r>
      <w:r w:rsidR="00A75ACE">
        <w:t> </w:t>
      </w:r>
      <w:r w:rsidR="00DD70E0" w:rsidRPr="00EE3C91">
        <w:t>úseku</w:t>
      </w:r>
      <w:r w:rsidR="00A75ACE">
        <w:t xml:space="preserve"> vymezeném v odst. </w:t>
      </w:r>
      <w:r w:rsidR="000B4894">
        <w:fldChar w:fldCharType="begin"/>
      </w:r>
      <w:r w:rsidR="000B4894">
        <w:instrText xml:space="preserve"> REF _Ref104556315 \r \h </w:instrText>
      </w:r>
      <w:r w:rsidR="000B4894">
        <w:fldChar w:fldCharType="separate"/>
      </w:r>
      <w:r w:rsidR="00942648">
        <w:t>4.1.1</w:t>
      </w:r>
      <w:r w:rsidR="000B4894">
        <w:fldChar w:fldCharType="end"/>
      </w:r>
      <w:r w:rsidR="00A75ACE">
        <w:t xml:space="preserve"> Smlouvy</w:t>
      </w:r>
      <w:bookmarkEnd w:id="40"/>
      <w:r w:rsidR="00A75ACE">
        <w:t>.</w:t>
      </w:r>
    </w:p>
    <w:p w14:paraId="45C9AE03" w14:textId="2B9DB655" w:rsidR="00232D91" w:rsidRDefault="00A75ACE" w:rsidP="0069487E">
      <w:pPr>
        <w:pStyle w:val="CETINTextlnku"/>
        <w:numPr>
          <w:ilvl w:val="0"/>
          <w:numId w:val="0"/>
        </w:numPr>
        <w:ind w:left="709"/>
      </w:pPr>
      <w:r>
        <w:t>P</w:t>
      </w:r>
      <w:r w:rsidR="00232D91">
        <w:t>latí, že vzorové návrhy uvedených smluv je Partner povinen společnosti CETIN předat současně s udělením pověření a je rovněž povinen písemně schvalovat jakékoli a všechny případné navrhované změny či odchylky od takového vzorového návrhu, a to včetně verze určené</w:t>
      </w:r>
      <w:r w:rsidR="00260C41">
        <w:t xml:space="preserve"> k</w:t>
      </w:r>
      <w:r w:rsidR="00232D91">
        <w:t xml:space="preserve"> podpisu. Veškerou odpovědnost za obsah takové smlouvy nese Partner, odpovědnost společnosti CETIN je vyloučena.</w:t>
      </w:r>
    </w:p>
    <w:p w14:paraId="3B94B0CC" w14:textId="64FDA0E7" w:rsidR="00DD70E0" w:rsidRPr="00314E2F" w:rsidRDefault="005809C0" w:rsidP="006F78E7">
      <w:pPr>
        <w:pStyle w:val="CETINTextlnku"/>
        <w:numPr>
          <w:ilvl w:val="0"/>
          <w:numId w:val="0"/>
        </w:numPr>
        <w:ind w:left="709"/>
      </w:pPr>
      <w:r>
        <w:t>N</w:t>
      </w:r>
      <w:r w:rsidR="00DD70E0">
        <w:t xml:space="preserve">euzavření takových smluv uvedených v tomto </w:t>
      </w:r>
      <w:r w:rsidR="00A75ACE">
        <w:t>odst.</w:t>
      </w:r>
      <w:r w:rsidR="00DD70E0">
        <w:t xml:space="preserve"> </w:t>
      </w:r>
      <w:r w:rsidR="00A75ACE">
        <w:fldChar w:fldCharType="begin"/>
      </w:r>
      <w:r w:rsidR="00A75ACE">
        <w:instrText xml:space="preserve"> REF _Ref502747039 \r \h </w:instrText>
      </w:r>
      <w:r w:rsidR="00A75ACE">
        <w:fldChar w:fldCharType="separate"/>
      </w:r>
      <w:r w:rsidR="00942648">
        <w:t>5.1</w:t>
      </w:r>
      <w:r w:rsidR="00A75ACE">
        <w:fldChar w:fldCharType="end"/>
      </w:r>
      <w:r w:rsidR="00A75ACE">
        <w:t xml:space="preserve"> </w:t>
      </w:r>
      <w:r w:rsidR="00DD70E0">
        <w:t xml:space="preserve">se </w:t>
      </w:r>
      <w:r w:rsidR="00C91A19">
        <w:t xml:space="preserve">však </w:t>
      </w:r>
      <w:r w:rsidR="00DD70E0">
        <w:t xml:space="preserve">nepovažuje za nedodání </w:t>
      </w:r>
      <w:r w:rsidR="00C91A19">
        <w:t xml:space="preserve">Díla či </w:t>
      </w:r>
      <w:r w:rsidR="00DD70E0">
        <w:t xml:space="preserve">části Díla </w:t>
      </w:r>
      <w:r w:rsidR="00C91A19">
        <w:t>ani</w:t>
      </w:r>
      <w:r w:rsidR="00DD70E0">
        <w:t xml:space="preserve"> za vadu Díla</w:t>
      </w:r>
      <w:r w:rsidR="00C91A19">
        <w:t>, přičemž Partner nemá v případě neuzavření takových smluv vůči společnosti CETIN žádné nároky, včetně nároků na náhradu škody, ušlého zisku, smluvních pokut atd., a pokud by mu takové vznikly, pak se jich</w:t>
      </w:r>
      <w:r w:rsidR="00A75ACE">
        <w:t xml:space="preserve"> ke dni jejich vzniku</w:t>
      </w:r>
      <w:r w:rsidR="00C91A19">
        <w:t xml:space="preserve"> vzdává</w:t>
      </w:r>
      <w:r w:rsidR="00DD70E0" w:rsidRPr="0015072B">
        <w:t>.</w:t>
      </w:r>
    </w:p>
    <w:p w14:paraId="486D979F" w14:textId="718B5CB0" w:rsidR="00DD70E0" w:rsidRPr="00EE3C91" w:rsidRDefault="00DD70E0" w:rsidP="00DD70E0">
      <w:pPr>
        <w:pStyle w:val="CETINTextlnku"/>
      </w:pPr>
      <w:r w:rsidRPr="00EE3C91">
        <w:t xml:space="preserve">K zastupování jménem a na účet </w:t>
      </w:r>
      <w:r w:rsidR="00BA29B2">
        <w:t>Partnera</w:t>
      </w:r>
      <w:r w:rsidRPr="00EE3C91">
        <w:t xml:space="preserve"> dle </w:t>
      </w:r>
      <w:r w:rsidR="00227948">
        <w:t xml:space="preserve">odst. </w:t>
      </w:r>
      <w:r w:rsidR="005809C0">
        <w:fldChar w:fldCharType="begin"/>
      </w:r>
      <w:r w:rsidR="005809C0">
        <w:instrText xml:space="preserve"> REF _Ref502747039 \r \h </w:instrText>
      </w:r>
      <w:r w:rsidR="005809C0">
        <w:fldChar w:fldCharType="separate"/>
      </w:r>
      <w:r w:rsidR="00942648">
        <w:t>5.1</w:t>
      </w:r>
      <w:r w:rsidR="005809C0">
        <w:fldChar w:fldCharType="end"/>
      </w:r>
      <w:r w:rsidR="005809C0">
        <w:t xml:space="preserve"> Smlouvy</w:t>
      </w:r>
      <w:r w:rsidRPr="00EE3C91">
        <w:t xml:space="preserve"> </w:t>
      </w:r>
      <w:r w:rsidR="00963EBE">
        <w:t>je</w:t>
      </w:r>
      <w:r w:rsidR="00963EBE" w:rsidRPr="00EE3C91">
        <w:t xml:space="preserve"> </w:t>
      </w:r>
      <w:r w:rsidR="00BA29B2">
        <w:t>Partner</w:t>
      </w:r>
      <w:r w:rsidRPr="00EE3C91">
        <w:t xml:space="preserve"> </w:t>
      </w:r>
      <w:r w:rsidR="00963EBE">
        <w:t xml:space="preserve">povinen udělit </w:t>
      </w:r>
      <w:r w:rsidR="00BA29B2">
        <w:t>společnosti CETIN</w:t>
      </w:r>
      <w:r w:rsidRPr="00EE3C91">
        <w:t xml:space="preserve"> plnou moc. Vzor plné moci je </w:t>
      </w:r>
      <w:r w:rsidR="00BA29B2">
        <w:t>P</w:t>
      </w:r>
      <w:r w:rsidRPr="00EE3C91">
        <w:t>řílohou č. 2.</w:t>
      </w:r>
    </w:p>
    <w:p w14:paraId="5BA22B79" w14:textId="7DAC962F" w:rsidR="00DD70E0" w:rsidRPr="00EE3C91" w:rsidRDefault="00BA29B2" w:rsidP="00DD70E0">
      <w:pPr>
        <w:pStyle w:val="CETINTextlnku"/>
      </w:pPr>
      <w:r>
        <w:t>Společnost CETIN</w:t>
      </w:r>
      <w:r w:rsidR="00963EBE">
        <w:t xml:space="preserve"> předá Partnerovi v návaznosti na písemnou výzvu Partnera informace týkající se probíhajících správních řízení</w:t>
      </w:r>
      <w:r w:rsidR="00DD70E0" w:rsidRPr="00EE3C91">
        <w:t xml:space="preserve"> souvisejících s předmětem Díla,</w:t>
      </w:r>
      <w:r w:rsidR="00963EBE">
        <w:t xml:space="preserve"> a to zpravidla ve lhůtě 15 (patnácti) pracovních dnů</w:t>
      </w:r>
      <w:r w:rsidR="003847D7">
        <w:t xml:space="preserve"> ode dne doručení takové výzvy společnosti CETIN na kontaktní osoby uvedené v odst. </w:t>
      </w:r>
      <w:r w:rsidR="003847D7">
        <w:fldChar w:fldCharType="begin"/>
      </w:r>
      <w:r w:rsidR="003847D7">
        <w:instrText xml:space="preserve"> REF _Ref104532024 \r \h </w:instrText>
      </w:r>
      <w:r w:rsidR="003847D7">
        <w:fldChar w:fldCharType="separate"/>
      </w:r>
      <w:r w:rsidR="00942648">
        <w:t>16.1.1</w:t>
      </w:r>
      <w:r w:rsidR="003847D7">
        <w:fldChar w:fldCharType="end"/>
      </w:r>
      <w:r w:rsidR="003847D7">
        <w:t xml:space="preserve"> Smlouvy</w:t>
      </w:r>
      <w:r w:rsidR="00963EBE">
        <w:t>.</w:t>
      </w:r>
    </w:p>
    <w:p w14:paraId="659FD5A0" w14:textId="6C0A9CEB" w:rsidR="00DD70E0" w:rsidRDefault="00DD70E0" w:rsidP="00DD70E0">
      <w:pPr>
        <w:pStyle w:val="CETINTextlnku"/>
      </w:pPr>
      <w:r w:rsidRPr="00EE3C91">
        <w:t xml:space="preserve">Odměna </w:t>
      </w:r>
      <w:r w:rsidR="00BA29B2">
        <w:t>společnosti CETIN</w:t>
      </w:r>
      <w:r w:rsidRPr="00EE3C91">
        <w:t xml:space="preserve"> a náhrada výdajů účelně vynaložených </w:t>
      </w:r>
      <w:r w:rsidR="00BA29B2">
        <w:t>společností CETIN</w:t>
      </w:r>
      <w:r w:rsidRPr="00EE3C91">
        <w:t xml:space="preserve"> v souvislosti se zajištěním příslušných správních rozhodnutí je zahrnuta v</w:t>
      </w:r>
      <w:r w:rsidR="00C91A19">
        <w:t> </w:t>
      </w:r>
      <w:r w:rsidR="00227948">
        <w:t>C</w:t>
      </w:r>
      <w:r w:rsidR="00227948" w:rsidRPr="00EE3C91">
        <w:t>eně</w:t>
      </w:r>
      <w:r w:rsidR="00227948">
        <w:t xml:space="preserve"> </w:t>
      </w:r>
      <w:r w:rsidR="00C91A19">
        <w:t>Díla</w:t>
      </w:r>
      <w:r w:rsidR="008B531B">
        <w:t xml:space="preserve"> dle</w:t>
      </w:r>
      <w:r w:rsidRPr="00EE3C91">
        <w:t xml:space="preserve"> </w:t>
      </w:r>
      <w:r w:rsidR="00464CDA">
        <w:t xml:space="preserve">článku </w:t>
      </w:r>
      <w:r w:rsidR="00464CDA">
        <w:fldChar w:fldCharType="begin"/>
      </w:r>
      <w:r w:rsidR="00464CDA">
        <w:instrText xml:space="preserve"> REF _Ref501612477 \r \h </w:instrText>
      </w:r>
      <w:r w:rsidR="00464CDA">
        <w:fldChar w:fldCharType="separate"/>
      </w:r>
      <w:r w:rsidR="00942648">
        <w:t>6</w:t>
      </w:r>
      <w:r w:rsidR="00464CDA">
        <w:fldChar w:fldCharType="end"/>
      </w:r>
      <w:r w:rsidR="00464CDA">
        <w:t xml:space="preserve"> </w:t>
      </w:r>
      <w:r w:rsidR="00BA29B2">
        <w:t>S</w:t>
      </w:r>
      <w:r w:rsidRPr="00EE3C91">
        <w:t>mlouvy.</w:t>
      </w:r>
    </w:p>
    <w:p w14:paraId="0B16794F" w14:textId="00D7F460" w:rsidR="00BA29B2" w:rsidRDefault="00BA29B2" w:rsidP="00BA29B2">
      <w:pPr>
        <w:pStyle w:val="CETINNadpis"/>
      </w:pPr>
      <w:bookmarkStart w:id="42" w:name="_Ref501612477"/>
      <w:bookmarkStart w:id="43" w:name="_Toc104555872"/>
      <w:r>
        <w:t>Cena Díla</w:t>
      </w:r>
      <w:bookmarkEnd w:id="42"/>
      <w:bookmarkEnd w:id="43"/>
    </w:p>
    <w:p w14:paraId="531DBD8C" w14:textId="4AF6A887" w:rsidR="00BA29B2" w:rsidRPr="00EE3C91" w:rsidRDefault="00BA29B2" w:rsidP="00BA29B2">
      <w:pPr>
        <w:pStyle w:val="CETINTextlnku"/>
      </w:pPr>
      <w:bookmarkStart w:id="44" w:name="_Ref11833327"/>
      <w:r w:rsidRPr="00EE3C91">
        <w:t>Cena za Dílo („</w:t>
      </w:r>
      <w:r w:rsidR="00227948">
        <w:rPr>
          <w:b/>
        </w:rPr>
        <w:t>C</w:t>
      </w:r>
      <w:r w:rsidR="00227948" w:rsidRPr="00A61A08">
        <w:rPr>
          <w:b/>
        </w:rPr>
        <w:t xml:space="preserve">ena </w:t>
      </w:r>
      <w:r w:rsidRPr="00A61A08">
        <w:rPr>
          <w:b/>
        </w:rPr>
        <w:t>Díla</w:t>
      </w:r>
      <w:r w:rsidRPr="00EE3C91">
        <w:t>“) je uvedena v Příloze č. 3.</w:t>
      </w:r>
      <w:bookmarkEnd w:id="44"/>
    </w:p>
    <w:p w14:paraId="77C6AA76" w14:textId="73AC189C" w:rsidR="00BA29B2" w:rsidRDefault="00BA29B2" w:rsidP="00BA29B2">
      <w:pPr>
        <w:pStyle w:val="CETINTextlnku"/>
      </w:pPr>
      <w:r w:rsidRPr="00EE3C91">
        <w:lastRenderedPageBreak/>
        <w:t>Cena Díla nezahrnuje daň z přidané hodnoty (DPH), která bude účtována v souladu s </w:t>
      </w:r>
      <w:r w:rsidR="001A5F8D">
        <w:t>účinnými</w:t>
      </w:r>
      <w:r w:rsidR="001A5F8D" w:rsidRPr="00EE3C91">
        <w:t xml:space="preserve"> </w:t>
      </w:r>
      <w:r w:rsidRPr="00EE3C91">
        <w:t>právními předpisy České republiky.</w:t>
      </w:r>
    </w:p>
    <w:p w14:paraId="6D2F610F" w14:textId="270FF4FD" w:rsidR="00963EBE" w:rsidRPr="00D6536A" w:rsidRDefault="00DA581A" w:rsidP="00BA29B2">
      <w:pPr>
        <w:pStyle w:val="CETINTextlnku"/>
      </w:pPr>
      <w:r>
        <w:t>Cena Díla zahrnuje veškeré náklady společnosti CETIN související se zhotovováním Díla</w:t>
      </w:r>
      <w:r w:rsidR="004751AB">
        <w:t>.</w:t>
      </w:r>
      <w:r w:rsidR="001A5F8D">
        <w:t xml:space="preserve"> V případě prodlení Partnera s úhradou nákladů uvedených v předchozí větě, není společnost CETIN povinna pokračovat ve zhotovování Díla; o dobu prodlení dle předchozí věty se prodlužuj</w:t>
      </w:r>
      <w:r w:rsidR="003847D7">
        <w:t>í</w:t>
      </w:r>
      <w:r w:rsidR="001A5F8D">
        <w:t xml:space="preserve"> </w:t>
      </w:r>
      <w:r w:rsidR="003847D7">
        <w:t>d</w:t>
      </w:r>
      <w:r w:rsidR="001A5F8D">
        <w:t>ob</w:t>
      </w:r>
      <w:r w:rsidR="003847D7">
        <w:t>y</w:t>
      </w:r>
      <w:r w:rsidR="001A5F8D">
        <w:t xml:space="preserve"> plnění zakotven</w:t>
      </w:r>
      <w:r w:rsidR="003847D7">
        <w:t>é</w:t>
      </w:r>
      <w:r w:rsidR="001A5F8D">
        <w:t xml:space="preserve"> v</w:t>
      </w:r>
      <w:r w:rsidR="003847D7">
        <w:t xml:space="preserve"> článku </w:t>
      </w:r>
      <w:r w:rsidR="003847D7">
        <w:fldChar w:fldCharType="begin"/>
      </w:r>
      <w:r w:rsidR="003847D7">
        <w:instrText xml:space="preserve"> REF _Ref104532194 \r \h </w:instrText>
      </w:r>
      <w:r w:rsidR="003847D7">
        <w:fldChar w:fldCharType="separate"/>
      </w:r>
      <w:r w:rsidR="000B4894">
        <w:t>4</w:t>
      </w:r>
      <w:r w:rsidR="003847D7">
        <w:fldChar w:fldCharType="end"/>
      </w:r>
      <w:r w:rsidR="001A5F8D">
        <w:t xml:space="preserve"> Smlouvy.</w:t>
      </w:r>
    </w:p>
    <w:p w14:paraId="2E8F2009" w14:textId="6C324B72" w:rsidR="00BA29B2" w:rsidRDefault="00BA29B2" w:rsidP="009773C8">
      <w:pPr>
        <w:pStyle w:val="CETINNadpis"/>
      </w:pPr>
      <w:bookmarkStart w:id="45" w:name="_Toc492296717"/>
      <w:bookmarkStart w:id="46" w:name="_Toc492458149"/>
      <w:bookmarkStart w:id="47" w:name="_Toc492462643"/>
      <w:bookmarkStart w:id="48" w:name="_Toc492561604"/>
      <w:bookmarkStart w:id="49" w:name="_Toc492562044"/>
      <w:bookmarkStart w:id="50" w:name="_Toc492626939"/>
      <w:bookmarkStart w:id="51" w:name="_Toc492627004"/>
      <w:bookmarkStart w:id="52" w:name="_Toc492634012"/>
      <w:bookmarkStart w:id="53" w:name="_Toc492999205"/>
      <w:bookmarkStart w:id="54" w:name="_Toc493000193"/>
      <w:bookmarkStart w:id="55" w:name="_Toc492296718"/>
      <w:bookmarkStart w:id="56" w:name="_Toc492458150"/>
      <w:bookmarkStart w:id="57" w:name="_Toc492462644"/>
      <w:bookmarkStart w:id="58" w:name="_Toc492561605"/>
      <w:bookmarkStart w:id="59" w:name="_Toc492562045"/>
      <w:bookmarkStart w:id="60" w:name="_Toc492626940"/>
      <w:bookmarkStart w:id="61" w:name="_Toc492627005"/>
      <w:bookmarkStart w:id="62" w:name="_Toc492634013"/>
      <w:bookmarkStart w:id="63" w:name="_Toc492999206"/>
      <w:bookmarkStart w:id="64" w:name="_Toc493000194"/>
      <w:bookmarkStart w:id="65" w:name="_Toc492296719"/>
      <w:bookmarkStart w:id="66" w:name="_Toc492458151"/>
      <w:bookmarkStart w:id="67" w:name="_Toc492462645"/>
      <w:bookmarkStart w:id="68" w:name="_Toc492561606"/>
      <w:bookmarkStart w:id="69" w:name="_Toc492562046"/>
      <w:bookmarkStart w:id="70" w:name="_Toc492626941"/>
      <w:bookmarkStart w:id="71" w:name="_Toc492627006"/>
      <w:bookmarkStart w:id="72" w:name="_Toc492634014"/>
      <w:bookmarkStart w:id="73" w:name="_Toc492999207"/>
      <w:bookmarkStart w:id="74" w:name="_Toc493000195"/>
      <w:bookmarkStart w:id="75" w:name="_Toc492296720"/>
      <w:bookmarkStart w:id="76" w:name="_Toc492458152"/>
      <w:bookmarkStart w:id="77" w:name="_Toc492462646"/>
      <w:bookmarkStart w:id="78" w:name="_Toc492561607"/>
      <w:bookmarkStart w:id="79" w:name="_Toc492562047"/>
      <w:bookmarkStart w:id="80" w:name="_Toc492626942"/>
      <w:bookmarkStart w:id="81" w:name="_Toc492627007"/>
      <w:bookmarkStart w:id="82" w:name="_Toc492634015"/>
      <w:bookmarkStart w:id="83" w:name="_Toc492999208"/>
      <w:bookmarkStart w:id="84" w:name="_Toc493000196"/>
      <w:bookmarkStart w:id="85" w:name="_Toc492296721"/>
      <w:bookmarkStart w:id="86" w:name="_Toc492458153"/>
      <w:bookmarkStart w:id="87" w:name="_Toc492462647"/>
      <w:bookmarkStart w:id="88" w:name="_Toc492561608"/>
      <w:bookmarkStart w:id="89" w:name="_Toc492562048"/>
      <w:bookmarkStart w:id="90" w:name="_Toc492626943"/>
      <w:bookmarkStart w:id="91" w:name="_Toc492627008"/>
      <w:bookmarkStart w:id="92" w:name="_Toc492634016"/>
      <w:bookmarkStart w:id="93" w:name="_Toc492999209"/>
      <w:bookmarkStart w:id="94" w:name="_Toc493000197"/>
      <w:bookmarkStart w:id="95" w:name="_Toc492296722"/>
      <w:bookmarkStart w:id="96" w:name="_Toc492458154"/>
      <w:bookmarkStart w:id="97" w:name="_Toc492462648"/>
      <w:bookmarkStart w:id="98" w:name="_Toc492561609"/>
      <w:bookmarkStart w:id="99" w:name="_Toc492562049"/>
      <w:bookmarkStart w:id="100" w:name="_Toc492626944"/>
      <w:bookmarkStart w:id="101" w:name="_Toc492627009"/>
      <w:bookmarkStart w:id="102" w:name="_Toc492634017"/>
      <w:bookmarkStart w:id="103" w:name="_Toc492999210"/>
      <w:bookmarkStart w:id="104" w:name="_Toc493000198"/>
      <w:bookmarkStart w:id="105" w:name="_Toc492296723"/>
      <w:bookmarkStart w:id="106" w:name="_Toc492458155"/>
      <w:bookmarkStart w:id="107" w:name="_Toc492462649"/>
      <w:bookmarkStart w:id="108" w:name="_Toc492561610"/>
      <w:bookmarkStart w:id="109" w:name="_Toc492562050"/>
      <w:bookmarkStart w:id="110" w:name="_Toc492626945"/>
      <w:bookmarkStart w:id="111" w:name="_Toc492627010"/>
      <w:bookmarkStart w:id="112" w:name="_Toc492634018"/>
      <w:bookmarkStart w:id="113" w:name="_Toc492999211"/>
      <w:bookmarkStart w:id="114" w:name="_Toc493000199"/>
      <w:bookmarkStart w:id="115" w:name="_Toc492296724"/>
      <w:bookmarkStart w:id="116" w:name="_Toc492458156"/>
      <w:bookmarkStart w:id="117" w:name="_Toc492462650"/>
      <w:bookmarkStart w:id="118" w:name="_Toc492561611"/>
      <w:bookmarkStart w:id="119" w:name="_Toc492562051"/>
      <w:bookmarkStart w:id="120" w:name="_Toc492626946"/>
      <w:bookmarkStart w:id="121" w:name="_Toc492627011"/>
      <w:bookmarkStart w:id="122" w:name="_Toc492634019"/>
      <w:bookmarkStart w:id="123" w:name="_Toc492999212"/>
      <w:bookmarkStart w:id="124" w:name="_Toc493000200"/>
      <w:bookmarkStart w:id="125" w:name="_Toc492296725"/>
      <w:bookmarkStart w:id="126" w:name="_Toc492458157"/>
      <w:bookmarkStart w:id="127" w:name="_Toc492462651"/>
      <w:bookmarkStart w:id="128" w:name="_Toc492561612"/>
      <w:bookmarkStart w:id="129" w:name="_Toc492562052"/>
      <w:bookmarkStart w:id="130" w:name="_Toc492626947"/>
      <w:bookmarkStart w:id="131" w:name="_Toc492627012"/>
      <w:bookmarkStart w:id="132" w:name="_Toc492634020"/>
      <w:bookmarkStart w:id="133" w:name="_Toc492999213"/>
      <w:bookmarkStart w:id="134" w:name="_Toc493000201"/>
      <w:bookmarkStart w:id="135" w:name="_Toc492296726"/>
      <w:bookmarkStart w:id="136" w:name="_Toc492458158"/>
      <w:bookmarkStart w:id="137" w:name="_Toc492462652"/>
      <w:bookmarkStart w:id="138" w:name="_Toc492561613"/>
      <w:bookmarkStart w:id="139" w:name="_Toc492562053"/>
      <w:bookmarkStart w:id="140" w:name="_Toc492626948"/>
      <w:bookmarkStart w:id="141" w:name="_Toc492627013"/>
      <w:bookmarkStart w:id="142" w:name="_Toc492634021"/>
      <w:bookmarkStart w:id="143" w:name="_Toc492999214"/>
      <w:bookmarkStart w:id="144" w:name="_Toc493000202"/>
      <w:bookmarkStart w:id="145" w:name="_Toc492458160"/>
      <w:bookmarkStart w:id="146" w:name="_Toc492462654"/>
      <w:bookmarkStart w:id="147" w:name="_Toc492561615"/>
      <w:bookmarkStart w:id="148" w:name="_Toc492562055"/>
      <w:bookmarkStart w:id="149" w:name="_Toc492626950"/>
      <w:bookmarkStart w:id="150" w:name="_Toc492627015"/>
      <w:bookmarkStart w:id="151" w:name="_Toc492634023"/>
      <w:bookmarkStart w:id="152" w:name="_Toc492999216"/>
      <w:bookmarkStart w:id="153" w:name="_Toc493000204"/>
      <w:bookmarkStart w:id="154" w:name="_Toc492458161"/>
      <w:bookmarkStart w:id="155" w:name="_Toc492462655"/>
      <w:bookmarkStart w:id="156" w:name="_Toc492561616"/>
      <w:bookmarkStart w:id="157" w:name="_Toc492562056"/>
      <w:bookmarkStart w:id="158" w:name="_Toc492626951"/>
      <w:bookmarkStart w:id="159" w:name="_Toc492627016"/>
      <w:bookmarkStart w:id="160" w:name="_Toc492634024"/>
      <w:bookmarkStart w:id="161" w:name="_Toc492999217"/>
      <w:bookmarkStart w:id="162" w:name="_Toc493000205"/>
      <w:bookmarkStart w:id="163" w:name="_Toc492458162"/>
      <w:bookmarkStart w:id="164" w:name="_Toc492462656"/>
      <w:bookmarkStart w:id="165" w:name="_Toc492561617"/>
      <w:bookmarkStart w:id="166" w:name="_Toc492562057"/>
      <w:bookmarkStart w:id="167" w:name="_Toc492626952"/>
      <w:bookmarkStart w:id="168" w:name="_Toc492627017"/>
      <w:bookmarkStart w:id="169" w:name="_Toc492634025"/>
      <w:bookmarkStart w:id="170" w:name="_Toc492999218"/>
      <w:bookmarkStart w:id="171" w:name="_Toc493000206"/>
      <w:bookmarkStart w:id="172" w:name="_Toc492458163"/>
      <w:bookmarkStart w:id="173" w:name="_Toc492462657"/>
      <w:bookmarkStart w:id="174" w:name="_Toc492561618"/>
      <w:bookmarkStart w:id="175" w:name="_Toc492562058"/>
      <w:bookmarkStart w:id="176" w:name="_Toc492626953"/>
      <w:bookmarkStart w:id="177" w:name="_Toc492627018"/>
      <w:bookmarkStart w:id="178" w:name="_Toc492634026"/>
      <w:bookmarkStart w:id="179" w:name="_Toc492999219"/>
      <w:bookmarkStart w:id="180" w:name="_Toc493000207"/>
      <w:bookmarkStart w:id="181" w:name="_Toc492458164"/>
      <w:bookmarkStart w:id="182" w:name="_Toc492462658"/>
      <w:bookmarkStart w:id="183" w:name="_Toc492561619"/>
      <w:bookmarkStart w:id="184" w:name="_Toc492562059"/>
      <w:bookmarkStart w:id="185" w:name="_Toc492626954"/>
      <w:bookmarkStart w:id="186" w:name="_Toc492627019"/>
      <w:bookmarkStart w:id="187" w:name="_Toc492634027"/>
      <w:bookmarkStart w:id="188" w:name="_Toc492999220"/>
      <w:bookmarkStart w:id="189" w:name="_Toc493000208"/>
      <w:bookmarkStart w:id="190" w:name="_Toc492458165"/>
      <w:bookmarkStart w:id="191" w:name="_Toc492462659"/>
      <w:bookmarkStart w:id="192" w:name="_Toc492561620"/>
      <w:bookmarkStart w:id="193" w:name="_Toc492562060"/>
      <w:bookmarkStart w:id="194" w:name="_Toc492626955"/>
      <w:bookmarkStart w:id="195" w:name="_Toc492627020"/>
      <w:bookmarkStart w:id="196" w:name="_Toc492634028"/>
      <w:bookmarkStart w:id="197" w:name="_Toc492999221"/>
      <w:bookmarkStart w:id="198" w:name="_Toc493000209"/>
      <w:bookmarkStart w:id="199" w:name="_Toc492458166"/>
      <w:bookmarkStart w:id="200" w:name="_Toc492462660"/>
      <w:bookmarkStart w:id="201" w:name="_Toc492561621"/>
      <w:bookmarkStart w:id="202" w:name="_Toc492562061"/>
      <w:bookmarkStart w:id="203" w:name="_Toc492626956"/>
      <w:bookmarkStart w:id="204" w:name="_Toc492627021"/>
      <w:bookmarkStart w:id="205" w:name="_Toc492634029"/>
      <w:bookmarkStart w:id="206" w:name="_Toc492999222"/>
      <w:bookmarkStart w:id="207" w:name="_Toc493000210"/>
      <w:bookmarkStart w:id="208" w:name="_Toc492458167"/>
      <w:bookmarkStart w:id="209" w:name="_Toc492462661"/>
      <w:bookmarkStart w:id="210" w:name="_Toc492561622"/>
      <w:bookmarkStart w:id="211" w:name="_Toc492562062"/>
      <w:bookmarkStart w:id="212" w:name="_Toc492626957"/>
      <w:bookmarkStart w:id="213" w:name="_Toc492627022"/>
      <w:bookmarkStart w:id="214" w:name="_Toc492634030"/>
      <w:bookmarkStart w:id="215" w:name="_Toc492999223"/>
      <w:bookmarkStart w:id="216" w:name="_Toc493000211"/>
      <w:bookmarkStart w:id="217" w:name="_Toc492458168"/>
      <w:bookmarkStart w:id="218" w:name="_Toc492462662"/>
      <w:bookmarkStart w:id="219" w:name="_Toc492561623"/>
      <w:bookmarkStart w:id="220" w:name="_Toc492562063"/>
      <w:bookmarkStart w:id="221" w:name="_Toc492626958"/>
      <w:bookmarkStart w:id="222" w:name="_Toc492627023"/>
      <w:bookmarkStart w:id="223" w:name="_Toc492634031"/>
      <w:bookmarkStart w:id="224" w:name="_Toc492999224"/>
      <w:bookmarkStart w:id="225" w:name="_Toc493000212"/>
      <w:bookmarkStart w:id="226" w:name="_Toc492458169"/>
      <w:bookmarkStart w:id="227" w:name="_Toc492462663"/>
      <w:bookmarkStart w:id="228" w:name="_Toc492561624"/>
      <w:bookmarkStart w:id="229" w:name="_Toc492562064"/>
      <w:bookmarkStart w:id="230" w:name="_Toc492626959"/>
      <w:bookmarkStart w:id="231" w:name="_Toc492627024"/>
      <w:bookmarkStart w:id="232" w:name="_Toc492634032"/>
      <w:bookmarkStart w:id="233" w:name="_Toc492999225"/>
      <w:bookmarkStart w:id="234" w:name="_Toc493000213"/>
      <w:bookmarkStart w:id="235" w:name="_Toc492458170"/>
      <w:bookmarkStart w:id="236" w:name="_Toc492462664"/>
      <w:bookmarkStart w:id="237" w:name="_Toc492561625"/>
      <w:bookmarkStart w:id="238" w:name="_Toc492562065"/>
      <w:bookmarkStart w:id="239" w:name="_Toc492626960"/>
      <w:bookmarkStart w:id="240" w:name="_Toc492627025"/>
      <w:bookmarkStart w:id="241" w:name="_Toc492634033"/>
      <w:bookmarkStart w:id="242" w:name="_Toc492999226"/>
      <w:bookmarkStart w:id="243" w:name="_Toc493000214"/>
      <w:bookmarkStart w:id="244" w:name="_Toc492458171"/>
      <w:bookmarkStart w:id="245" w:name="_Toc492462665"/>
      <w:bookmarkStart w:id="246" w:name="_Toc492561626"/>
      <w:bookmarkStart w:id="247" w:name="_Toc492562066"/>
      <w:bookmarkStart w:id="248" w:name="_Toc492626961"/>
      <w:bookmarkStart w:id="249" w:name="_Toc492627026"/>
      <w:bookmarkStart w:id="250" w:name="_Toc492634034"/>
      <w:bookmarkStart w:id="251" w:name="_Toc492999227"/>
      <w:bookmarkStart w:id="252" w:name="_Toc493000215"/>
      <w:bookmarkStart w:id="253" w:name="_Toc104555873"/>
      <w:bookmarkEnd w:id="26"/>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t>Platební podmínky</w:t>
      </w:r>
      <w:bookmarkEnd w:id="253"/>
    </w:p>
    <w:p w14:paraId="0F167162" w14:textId="5E701AA3" w:rsidR="00BA29B2" w:rsidRPr="00BA29B2" w:rsidRDefault="00BA29B2" w:rsidP="00BA29B2">
      <w:pPr>
        <w:pStyle w:val="CETINTextlnku"/>
      </w:pPr>
      <w:r w:rsidRPr="00BA29B2">
        <w:t>Cena Díl</w:t>
      </w:r>
      <w:r w:rsidR="0000107E">
        <w:t>a</w:t>
      </w:r>
      <w:r w:rsidRPr="00BA29B2">
        <w:t xml:space="preserve"> bude </w:t>
      </w:r>
      <w:r w:rsidR="00E84E0F">
        <w:t>společnosti CETIN</w:t>
      </w:r>
      <w:r w:rsidRPr="00BA29B2">
        <w:t xml:space="preserve"> uhrazena na základě daňového dokladu</w:t>
      </w:r>
      <w:r w:rsidR="004E7F72">
        <w:t xml:space="preserve"> vystaveného po předání Díla</w:t>
      </w:r>
      <w:r w:rsidR="002E6BF1">
        <w:t xml:space="preserve"> dle Smlouvy, zejména dle článku </w:t>
      </w:r>
      <w:r w:rsidR="002E6BF1">
        <w:fldChar w:fldCharType="begin"/>
      </w:r>
      <w:r w:rsidR="002E6BF1">
        <w:instrText xml:space="preserve"> REF _Ref501550233 \r \h </w:instrText>
      </w:r>
      <w:r w:rsidR="002E6BF1">
        <w:fldChar w:fldCharType="separate"/>
      </w:r>
      <w:r w:rsidR="000B4894">
        <w:t>10</w:t>
      </w:r>
      <w:r w:rsidR="002E6BF1">
        <w:fldChar w:fldCharType="end"/>
      </w:r>
      <w:r w:rsidR="001A5F8D">
        <w:t xml:space="preserve"> Smlouvy</w:t>
      </w:r>
      <w:r w:rsidR="00603039">
        <w:t xml:space="preserve">. Daňový doklad </w:t>
      </w:r>
      <w:r w:rsidRPr="00BA29B2">
        <w:t>musí obsahovat náležitosti podle ustanovení</w:t>
      </w:r>
      <w:r w:rsidR="00E84E0F">
        <w:t xml:space="preserve"> § 29 Z</w:t>
      </w:r>
      <w:r w:rsidR="005001C7">
        <w:t xml:space="preserve">ákona o </w:t>
      </w:r>
      <w:r w:rsidR="00E84E0F">
        <w:t xml:space="preserve">DPH </w:t>
      </w:r>
      <w:r w:rsidRPr="00BA29B2">
        <w:t>a náležitosti sjednané v</w:t>
      </w:r>
      <w:r w:rsidR="00E84E0F">
        <w:t>e</w:t>
      </w:r>
      <w:r w:rsidRPr="00BA29B2">
        <w:t> </w:t>
      </w:r>
      <w:r w:rsidR="00E84E0F">
        <w:t>S</w:t>
      </w:r>
      <w:r w:rsidRPr="00BA29B2">
        <w:t xml:space="preserve">mlouvě. Uhrazením daňového dokladu se rozumí den připsání částky na účet </w:t>
      </w:r>
      <w:r w:rsidR="00E84E0F">
        <w:t>společnosti CETIN</w:t>
      </w:r>
      <w:r w:rsidRPr="00BA29B2">
        <w:t>.</w:t>
      </w:r>
      <w:r w:rsidR="00963EBE">
        <w:t xml:space="preserve"> </w:t>
      </w:r>
      <w:r w:rsidR="00963EBE" w:rsidRPr="00BA29B2">
        <w:t>Splatnost daňov</w:t>
      </w:r>
      <w:r w:rsidR="00963EBE">
        <w:t>ých</w:t>
      </w:r>
      <w:r w:rsidR="00963EBE" w:rsidRPr="00BA29B2">
        <w:t xml:space="preserve"> doklad</w:t>
      </w:r>
      <w:r w:rsidR="00963EBE">
        <w:t>ů</w:t>
      </w:r>
      <w:r w:rsidR="00963EBE" w:rsidRPr="00BA29B2">
        <w:t xml:space="preserve"> je 30</w:t>
      </w:r>
      <w:r w:rsidR="00963EBE">
        <w:t xml:space="preserve"> (třicet) kalendářních dnů ode dne jejich</w:t>
      </w:r>
      <w:r w:rsidR="00963EBE" w:rsidRPr="00BA29B2">
        <w:t xml:space="preserve"> </w:t>
      </w:r>
      <w:r w:rsidR="003847D7">
        <w:t>vystavení</w:t>
      </w:r>
      <w:r w:rsidR="00963EBE" w:rsidRPr="00BA29B2">
        <w:t xml:space="preserve"> </w:t>
      </w:r>
      <w:r w:rsidR="00963EBE">
        <w:t>Partnerovi</w:t>
      </w:r>
      <w:r w:rsidR="00963EBE" w:rsidRPr="00BA29B2">
        <w:t>.</w:t>
      </w:r>
    </w:p>
    <w:p w14:paraId="03C453AA" w14:textId="4143E2E2" w:rsidR="00BA29B2" w:rsidRPr="00BA29B2" w:rsidRDefault="006B66C4" w:rsidP="0069487E">
      <w:pPr>
        <w:pStyle w:val="CETINTextlnku"/>
      </w:pPr>
      <w:bookmarkStart w:id="254" w:name="_Ref501545987"/>
      <w:r>
        <w:t>Partner</w:t>
      </w:r>
      <w:r w:rsidR="00BA29B2" w:rsidRPr="00BA29B2">
        <w:t xml:space="preserve"> je oprávněn nejpozději do 5</w:t>
      </w:r>
      <w:r>
        <w:t xml:space="preserve"> (pěti)</w:t>
      </w:r>
      <w:r w:rsidR="00BA29B2" w:rsidRPr="00BA29B2">
        <w:t xml:space="preserve"> </w:t>
      </w:r>
      <w:r>
        <w:t xml:space="preserve">kalendářních </w:t>
      </w:r>
      <w:r w:rsidR="00BA29B2" w:rsidRPr="00BA29B2">
        <w:t>dnů ode dne, kdy mu byl doručen daňový doklad, vrátit daňový doklad</w:t>
      </w:r>
      <w:r w:rsidR="008E57AE" w:rsidRPr="008E57AE">
        <w:t xml:space="preserve"> </w:t>
      </w:r>
      <w:r w:rsidR="008E57AE" w:rsidRPr="00BA29B2">
        <w:t>s</w:t>
      </w:r>
      <w:r w:rsidR="008E57AE">
        <w:t> </w:t>
      </w:r>
      <w:r w:rsidR="00603039">
        <w:t xml:space="preserve">uvedením </w:t>
      </w:r>
      <w:r w:rsidR="008E57AE">
        <w:t>konkrétních</w:t>
      </w:r>
      <w:r w:rsidR="008E57AE" w:rsidRPr="00BA29B2">
        <w:t xml:space="preserve"> důvod</w:t>
      </w:r>
      <w:r w:rsidR="008E57AE">
        <w:t>ů</w:t>
      </w:r>
      <w:r w:rsidR="008E57AE" w:rsidRPr="00BA29B2">
        <w:t xml:space="preserve"> vrácení</w:t>
      </w:r>
      <w:r w:rsidR="00BA29B2" w:rsidRPr="00BA29B2">
        <w:t>, jestliže tento nemá náležitosti</w:t>
      </w:r>
      <w:r>
        <w:t xml:space="preserve"> požadované Smlouvou</w:t>
      </w:r>
      <w:r w:rsidR="00BA29B2" w:rsidRPr="00BA29B2">
        <w:t>. Nevyjádří</w:t>
      </w:r>
      <w:r w:rsidR="001C2F58">
        <w:noBreakHyphen/>
      </w:r>
      <w:r w:rsidR="00BA29B2" w:rsidRPr="00BA29B2">
        <w:t xml:space="preserve">li se </w:t>
      </w:r>
      <w:r>
        <w:t>Partner</w:t>
      </w:r>
      <w:r w:rsidR="00BA29B2" w:rsidRPr="00BA29B2">
        <w:t xml:space="preserve"> ve lhůtě</w:t>
      </w:r>
      <w:r>
        <w:t xml:space="preserve"> uvedené ve větě první tohoto </w:t>
      </w:r>
      <w:r w:rsidR="003847D7">
        <w:t>odstavce</w:t>
      </w:r>
      <w:r w:rsidR="00BA29B2" w:rsidRPr="00BA29B2">
        <w:t xml:space="preserve">, </w:t>
      </w:r>
      <w:r w:rsidR="003847D7">
        <w:t>platí</w:t>
      </w:r>
      <w:r w:rsidR="00BA29B2" w:rsidRPr="00BA29B2">
        <w:t xml:space="preserve">, že </w:t>
      </w:r>
      <w:r>
        <w:t xml:space="preserve">daňový </w:t>
      </w:r>
      <w:r w:rsidR="00BA29B2" w:rsidRPr="00BA29B2">
        <w:t xml:space="preserve">doklad vyhovuje požadavkům stanoveným </w:t>
      </w:r>
      <w:r>
        <w:t>S</w:t>
      </w:r>
      <w:r w:rsidR="00BA29B2" w:rsidRPr="00BA29B2">
        <w:t xml:space="preserve">mlouvou. </w:t>
      </w:r>
      <w:r>
        <w:t>Partnerovi</w:t>
      </w:r>
      <w:r w:rsidR="00BA29B2" w:rsidRPr="00BA29B2">
        <w:t xml:space="preserve"> vrácením daňového dokladu </w:t>
      </w:r>
      <w:r>
        <w:t>s</w:t>
      </w:r>
      <w:r w:rsidR="003847D7">
        <w:t xml:space="preserve"> řádným </w:t>
      </w:r>
      <w:r w:rsidR="00D86616">
        <w:t>uvedením</w:t>
      </w:r>
      <w:r w:rsidR="00D86616" w:rsidRPr="00BA29B2">
        <w:t xml:space="preserve"> </w:t>
      </w:r>
      <w:r>
        <w:t xml:space="preserve">konkrétních </w:t>
      </w:r>
      <w:r w:rsidRPr="00BA29B2">
        <w:t>důvod</w:t>
      </w:r>
      <w:r>
        <w:t>ů</w:t>
      </w:r>
      <w:r w:rsidRPr="00BA29B2">
        <w:t xml:space="preserve"> vrácení </w:t>
      </w:r>
      <w:r w:rsidR="00BA29B2" w:rsidRPr="00BA29B2">
        <w:t xml:space="preserve">přestává běžet původní lhůta splatnosti. Nová lhůta běží znovu ode dne </w:t>
      </w:r>
      <w:r w:rsidR="003847D7">
        <w:t>vystavení</w:t>
      </w:r>
      <w:r w:rsidR="00BA29B2" w:rsidRPr="00BA29B2">
        <w:t xml:space="preserve"> opraveného daňového dokladu.</w:t>
      </w:r>
      <w:bookmarkEnd w:id="254"/>
    </w:p>
    <w:p w14:paraId="7328B4D5" w14:textId="476C3EB0" w:rsidR="00BA29B2" w:rsidRPr="00BA29B2" w:rsidRDefault="008E57AE" w:rsidP="00BA29B2">
      <w:pPr>
        <w:pStyle w:val="CETINTextlnku"/>
      </w:pPr>
      <w:r>
        <w:t>S</w:t>
      </w:r>
      <w:r w:rsidR="00BA29B2" w:rsidRPr="00BA29B2">
        <w:t>mluvní pokut</w:t>
      </w:r>
      <w:r w:rsidR="00E33A99">
        <w:t>y</w:t>
      </w:r>
      <w:r w:rsidR="00BA29B2" w:rsidRPr="00BA29B2">
        <w:t xml:space="preserve"> dle </w:t>
      </w:r>
      <w:r>
        <w:t>Smlouvy</w:t>
      </w:r>
      <w:r w:rsidR="00BA29B2" w:rsidRPr="00BA29B2">
        <w:t xml:space="preserve"> </w:t>
      </w:r>
      <w:r>
        <w:t>budou</w:t>
      </w:r>
      <w:r w:rsidR="00BA29B2" w:rsidRPr="00BA29B2">
        <w:t xml:space="preserve"> splatn</w:t>
      </w:r>
      <w:r>
        <w:t>é</w:t>
      </w:r>
      <w:r w:rsidR="00BA29B2" w:rsidRPr="00BA29B2">
        <w:t xml:space="preserve"> </w:t>
      </w:r>
      <w:r>
        <w:t>ve lhůtě</w:t>
      </w:r>
      <w:r w:rsidR="00BA29B2" w:rsidRPr="00BA29B2">
        <w:t xml:space="preserve"> </w:t>
      </w:r>
      <w:r w:rsidR="00D86616">
        <w:t>1</w:t>
      </w:r>
      <w:r w:rsidR="00D86616" w:rsidRPr="00BA29B2">
        <w:t xml:space="preserve">0 </w:t>
      </w:r>
      <w:r w:rsidR="006B66C4">
        <w:t>(</w:t>
      </w:r>
      <w:r w:rsidR="00D86616">
        <w:t>des</w:t>
      </w:r>
      <w:r w:rsidR="006B66C4">
        <w:t xml:space="preserve">eti) </w:t>
      </w:r>
      <w:r w:rsidR="00BA29B2" w:rsidRPr="00BA29B2">
        <w:t>kalendářních dnů ode dne doručení účetního dokladu</w:t>
      </w:r>
      <w:r w:rsidR="00D86616">
        <w:t xml:space="preserve"> (výzvy k jejich zaplacení)</w:t>
      </w:r>
      <w:r w:rsidR="00BA29B2" w:rsidRPr="00BA29B2">
        <w:t xml:space="preserve"> </w:t>
      </w:r>
      <w:r>
        <w:t>straně povinné k úhradě smluvní pokuty</w:t>
      </w:r>
      <w:r w:rsidR="00BA29B2" w:rsidRPr="00BA29B2">
        <w:t xml:space="preserve"> na adresu </w:t>
      </w:r>
      <w:r>
        <w:t>sídla</w:t>
      </w:r>
      <w:r w:rsidR="00BA29B2" w:rsidRPr="00BA29B2">
        <w:t>.</w:t>
      </w:r>
    </w:p>
    <w:p w14:paraId="2C226CDE" w14:textId="7D2AD054" w:rsidR="00175482" w:rsidRDefault="00175482" w:rsidP="00BA29B2">
      <w:pPr>
        <w:pStyle w:val="CETINTextlnku"/>
      </w:pPr>
      <w:r w:rsidRPr="00DE1521">
        <w:t xml:space="preserve">Je-li </w:t>
      </w:r>
      <w:r>
        <w:t>Partner</w:t>
      </w:r>
      <w:r w:rsidRPr="00DE1521">
        <w:t xml:space="preserve"> v prodlení s</w:t>
      </w:r>
      <w:r>
        <w:t> </w:t>
      </w:r>
      <w:r w:rsidRPr="00DE1521">
        <w:t>úhradou</w:t>
      </w:r>
      <w:r>
        <w:t xml:space="preserve"> jakékoli</w:t>
      </w:r>
      <w:r w:rsidRPr="00DE1521">
        <w:t xml:space="preserve"> účtované částky, </w:t>
      </w:r>
      <w:r w:rsidR="003847D7">
        <w:t xml:space="preserve">je Partner povinen uhradit společnosti </w:t>
      </w:r>
      <w:r w:rsidRPr="00DE1521">
        <w:t xml:space="preserve">CETIN </w:t>
      </w:r>
      <w:r w:rsidR="003847D7">
        <w:t>smluvní pokutu</w:t>
      </w:r>
      <w:r w:rsidRPr="00DE1521">
        <w:t xml:space="preserve"> ve výši 0,05 % </w:t>
      </w:r>
      <w:r>
        <w:t xml:space="preserve">z dlužné částky </w:t>
      </w:r>
      <w:r w:rsidRPr="00DE1521">
        <w:t>za kaž</w:t>
      </w:r>
      <w:r>
        <w:t>dý</w:t>
      </w:r>
      <w:r w:rsidR="00110689">
        <w:t xml:space="preserve"> i</w:t>
      </w:r>
      <w:r>
        <w:t xml:space="preserve"> započatý den prodlení.</w:t>
      </w:r>
    </w:p>
    <w:p w14:paraId="305CCD38" w14:textId="3892FD37" w:rsidR="00110689" w:rsidRDefault="00110689" w:rsidP="00BA29B2">
      <w:pPr>
        <w:pStyle w:val="CETINTextlnku"/>
      </w:pPr>
      <w:r w:rsidRPr="00827CE9">
        <w:t>Pro vyloučení pochybností se ujednává, že ke splnění peněžitého dluhu podle Smlouvy nelze použít směnku.</w:t>
      </w:r>
    </w:p>
    <w:p w14:paraId="7A08F2F4" w14:textId="30A4F283" w:rsidR="00CC1E32" w:rsidRDefault="00CC1E32" w:rsidP="00BA29B2">
      <w:pPr>
        <w:pStyle w:val="CETINTextlnku"/>
      </w:pPr>
      <w:r>
        <w:t xml:space="preserve">Placení se realizuje formou bezhotovostního platebního styku. Údaje o bankovním spojení Stran budou uvedeny na každém daňovém </w:t>
      </w:r>
      <w:r w:rsidR="009123DB">
        <w:t xml:space="preserve">(účetním) </w:t>
      </w:r>
      <w:r>
        <w:t>dokladu. Peněžitý dluh je splněn připsáním placené částky na účet u banky věřitele.</w:t>
      </w:r>
    </w:p>
    <w:p w14:paraId="147951A4" w14:textId="2BB911C1" w:rsidR="00762EBA" w:rsidRDefault="00762EBA" w:rsidP="00BA29B2">
      <w:pPr>
        <w:pStyle w:val="CETINTextlnku"/>
      </w:pPr>
      <w:r w:rsidRPr="009773C8">
        <w:t xml:space="preserve">Není-li </w:t>
      </w:r>
      <w:r w:rsidR="009123DB">
        <w:t xml:space="preserve">Stranami </w:t>
      </w:r>
      <w:r w:rsidRPr="009773C8">
        <w:t>výslovně dohodnuto jinak, nejsou</w:t>
      </w:r>
      <w:r w:rsidR="009123DB">
        <w:t xml:space="preserve"> </w:t>
      </w:r>
      <w:r w:rsidR="009123DB" w:rsidRPr="009773C8">
        <w:t>Strany</w:t>
      </w:r>
      <w:r w:rsidRPr="009773C8">
        <w:t xml:space="preserve"> oprávněny jednostranně započítat své pohledávky vzniklé na základě Smlouvy vůči pohledávkám druhé Strany vzniklým na základě Smlouvy nebo jiné</w:t>
      </w:r>
      <w:r>
        <w:t xml:space="preserve"> </w:t>
      </w:r>
      <w:r w:rsidRPr="009773C8">
        <w:t>smlouvy</w:t>
      </w:r>
      <w:r>
        <w:t xml:space="preserve"> </w:t>
      </w:r>
      <w:r w:rsidRPr="009773C8">
        <w:t>uzavřené mezi Stranami.</w:t>
      </w:r>
    </w:p>
    <w:p w14:paraId="6A4E75D7" w14:textId="7A0FD4DE" w:rsidR="00BA29B2" w:rsidRDefault="00BA29B2" w:rsidP="009773C8">
      <w:pPr>
        <w:pStyle w:val="CETINNadpis"/>
      </w:pPr>
      <w:bookmarkStart w:id="255" w:name="_Ref501548630"/>
      <w:bookmarkStart w:id="256" w:name="_Toc104555874"/>
      <w:r>
        <w:t>Práva a povinnosti Stran</w:t>
      </w:r>
      <w:bookmarkEnd w:id="255"/>
      <w:bookmarkEnd w:id="256"/>
    </w:p>
    <w:p w14:paraId="1886B291" w14:textId="07829544" w:rsidR="00BA29B2" w:rsidRDefault="009B6C3D" w:rsidP="00BA29B2">
      <w:pPr>
        <w:pStyle w:val="CETINTextlnku"/>
      </w:pPr>
      <w:r>
        <w:t>Partner</w:t>
      </w:r>
      <w:r w:rsidR="00BA29B2" w:rsidRPr="00BA29B2">
        <w:t xml:space="preserve"> je povinen poskytnout </w:t>
      </w:r>
      <w:r>
        <w:t>společnosti CETIN veškerou</w:t>
      </w:r>
      <w:r w:rsidR="00BA29B2" w:rsidRPr="00BA29B2">
        <w:t xml:space="preserve"> nezbytnou součinnost nutnou k</w:t>
      </w:r>
      <w:r w:rsidR="00560121">
        <w:t>e</w:t>
      </w:r>
      <w:r w:rsidR="00BA29B2" w:rsidRPr="00BA29B2">
        <w:t> </w:t>
      </w:r>
      <w:r w:rsidR="00560121">
        <w:t>zhotovování</w:t>
      </w:r>
      <w:r w:rsidR="00BA29B2" w:rsidRPr="00BA29B2">
        <w:t xml:space="preserve"> Díla ve smyslu </w:t>
      </w:r>
      <w:r>
        <w:t>S</w:t>
      </w:r>
      <w:r w:rsidR="00BA29B2" w:rsidRPr="00BA29B2">
        <w:t>mlouvy</w:t>
      </w:r>
      <w:r w:rsidR="009123DB">
        <w:t xml:space="preserve"> a dalším činnostem na základě Smlouvy, zejména, nikoli však výlučně, k provedení veškerých </w:t>
      </w:r>
      <w:r w:rsidR="009123DB" w:rsidRPr="00EE3C91">
        <w:rPr>
          <w:rFonts w:cs="Arial"/>
          <w:szCs w:val="22"/>
        </w:rPr>
        <w:t>právní</w:t>
      </w:r>
      <w:r w:rsidR="009123DB">
        <w:rPr>
          <w:rFonts w:cs="Arial"/>
          <w:szCs w:val="22"/>
        </w:rPr>
        <w:t>ch jednání (úkonů)</w:t>
      </w:r>
      <w:r w:rsidR="009123DB" w:rsidRPr="00EE3C91">
        <w:rPr>
          <w:rFonts w:cs="Arial"/>
          <w:szCs w:val="22"/>
        </w:rPr>
        <w:t xml:space="preserve"> v řízení před příslušnými správními úřady či orgány státní správy</w:t>
      </w:r>
      <w:r w:rsidR="00BA29B2" w:rsidRPr="00BA29B2">
        <w:t>.</w:t>
      </w:r>
    </w:p>
    <w:p w14:paraId="0DE877AA" w14:textId="22811571" w:rsidR="000D7990" w:rsidRPr="00BA29B2" w:rsidRDefault="000D7990" w:rsidP="000D7990">
      <w:pPr>
        <w:pStyle w:val="CETINTextlnku"/>
        <w:rPr>
          <w:rFonts w:eastAsia="SimSun"/>
        </w:rPr>
      </w:pPr>
      <w:r>
        <w:rPr>
          <w:rFonts w:eastAsia="SimSun"/>
        </w:rPr>
        <w:t>Společnost CETIN je povinna</w:t>
      </w:r>
      <w:r w:rsidRPr="00BA29B2">
        <w:t xml:space="preserve"> vyvinout </w:t>
      </w:r>
      <w:r w:rsidR="009F768B">
        <w:t xml:space="preserve">rozumně </w:t>
      </w:r>
      <w:r w:rsidR="005D2752">
        <w:t>přiměřené</w:t>
      </w:r>
      <w:r w:rsidR="005D2752" w:rsidRPr="00BA29B2">
        <w:t xml:space="preserve"> </w:t>
      </w:r>
      <w:r w:rsidRPr="00BA29B2">
        <w:t xml:space="preserve">úsilí, aby při </w:t>
      </w:r>
      <w:r w:rsidR="001D7711">
        <w:t>zhotovování</w:t>
      </w:r>
      <w:r w:rsidR="001D7711" w:rsidRPr="00BA29B2">
        <w:t xml:space="preserve"> </w:t>
      </w:r>
      <w:r w:rsidRPr="00BA29B2">
        <w:t xml:space="preserve">Díla nedošlo k poškození majetku, narušení nebo přerušení provozu a zařízení </w:t>
      </w:r>
      <w:r>
        <w:t>Partnera</w:t>
      </w:r>
      <w:r w:rsidRPr="00BA29B2">
        <w:t xml:space="preserve"> či třetích osob.</w:t>
      </w:r>
    </w:p>
    <w:p w14:paraId="7A722CBA" w14:textId="0DBAC98B" w:rsidR="00BA29B2" w:rsidRPr="00EB6DA0" w:rsidRDefault="009B6C3D" w:rsidP="00BA29B2">
      <w:pPr>
        <w:pStyle w:val="CETINTextlnku"/>
        <w:rPr>
          <w:rFonts w:eastAsia="SimSun"/>
        </w:rPr>
      </w:pPr>
      <w:r w:rsidRPr="00EB6DA0">
        <w:t>Společnost CETIN</w:t>
      </w:r>
      <w:r w:rsidR="00BA29B2" w:rsidRPr="00EB6DA0">
        <w:t xml:space="preserve"> je povinn</w:t>
      </w:r>
      <w:r w:rsidRPr="00EB6DA0">
        <w:t>a</w:t>
      </w:r>
      <w:r w:rsidR="00BA29B2" w:rsidRPr="00EB6DA0">
        <w:t xml:space="preserve"> předat </w:t>
      </w:r>
      <w:r w:rsidR="002943C7" w:rsidRPr="00EB6DA0">
        <w:t>Partnerovi</w:t>
      </w:r>
      <w:r w:rsidR="00BA29B2" w:rsidRPr="00EB6DA0">
        <w:t xml:space="preserve"> dokumentaci skutečného provedení Díla </w:t>
      </w:r>
      <w:r w:rsidR="00FA39A1" w:rsidRPr="00EB6DA0">
        <w:t>ke dni</w:t>
      </w:r>
      <w:r w:rsidR="00BA29B2" w:rsidRPr="00EB6DA0">
        <w:t xml:space="preserve"> zahájení přejímacího řízení. V </w:t>
      </w:r>
      <w:r w:rsidR="004E05EC" w:rsidRPr="00EB6DA0">
        <w:t>návaznosti na</w:t>
      </w:r>
      <w:r w:rsidR="00BA29B2" w:rsidRPr="00EB6DA0">
        <w:t xml:space="preserve"> předání dokumentace skutečného </w:t>
      </w:r>
      <w:r w:rsidR="00BA29B2" w:rsidRPr="00EB6DA0">
        <w:lastRenderedPageBreak/>
        <w:t>provedení Díla do doby</w:t>
      </w:r>
      <w:r w:rsidR="009123DB" w:rsidRPr="00EB6DA0">
        <w:t xml:space="preserve"> zahájení</w:t>
      </w:r>
      <w:r w:rsidR="00BA29B2" w:rsidRPr="00EB6DA0">
        <w:t xml:space="preserve"> přejímacího řízení je </w:t>
      </w:r>
      <w:r w:rsidRPr="00EB6DA0">
        <w:t>Partner</w:t>
      </w:r>
      <w:r w:rsidR="00BA29B2" w:rsidRPr="00EB6DA0">
        <w:t xml:space="preserve"> oprávněn prov</w:t>
      </w:r>
      <w:r w:rsidR="009123DB" w:rsidRPr="00EB6DA0">
        <w:t xml:space="preserve">ést </w:t>
      </w:r>
      <w:r w:rsidR="00BA29B2" w:rsidRPr="00EB6DA0">
        <w:rPr>
          <w:rFonts w:eastAsia="SimSun"/>
        </w:rPr>
        <w:t xml:space="preserve">kontrolu Díla. </w:t>
      </w:r>
      <w:r w:rsidRPr="00EB6DA0">
        <w:rPr>
          <w:rFonts w:eastAsia="SimSun"/>
        </w:rPr>
        <w:t>Partner</w:t>
      </w:r>
      <w:r w:rsidR="00BA29B2" w:rsidRPr="00EB6DA0">
        <w:rPr>
          <w:rFonts w:eastAsia="SimSun"/>
        </w:rPr>
        <w:t xml:space="preserve"> je oprávněn kontrolou pověřit i třetí osobu. </w:t>
      </w:r>
      <w:r w:rsidRPr="00EB6DA0">
        <w:rPr>
          <w:rFonts w:eastAsia="SimSun"/>
        </w:rPr>
        <w:t xml:space="preserve">Společnost CETIN je </w:t>
      </w:r>
      <w:r w:rsidR="00BA29B2" w:rsidRPr="00EB6DA0">
        <w:rPr>
          <w:rFonts w:eastAsia="SimSun"/>
        </w:rPr>
        <w:t>povinn</w:t>
      </w:r>
      <w:r w:rsidRPr="00EB6DA0">
        <w:rPr>
          <w:rFonts w:eastAsia="SimSun"/>
        </w:rPr>
        <w:t>a</w:t>
      </w:r>
      <w:r w:rsidR="00BA29B2" w:rsidRPr="00EB6DA0">
        <w:rPr>
          <w:rFonts w:eastAsia="SimSun"/>
        </w:rPr>
        <w:t xml:space="preserve"> </w:t>
      </w:r>
      <w:r w:rsidRPr="00EB6DA0">
        <w:rPr>
          <w:rFonts w:eastAsia="SimSun"/>
        </w:rPr>
        <w:t>Partnerovi</w:t>
      </w:r>
      <w:r w:rsidR="00BA29B2" w:rsidRPr="00EB6DA0">
        <w:rPr>
          <w:rFonts w:eastAsia="SimSun"/>
        </w:rPr>
        <w:t xml:space="preserve">, případně </w:t>
      </w:r>
      <w:r w:rsidRPr="00EB6DA0">
        <w:rPr>
          <w:rFonts w:eastAsia="SimSun"/>
        </w:rPr>
        <w:t>Partnerem</w:t>
      </w:r>
      <w:r w:rsidR="00BA29B2" w:rsidRPr="00EB6DA0">
        <w:rPr>
          <w:rFonts w:eastAsia="SimSun"/>
        </w:rPr>
        <w:t xml:space="preserve"> pověřené třetí osobě, tuto kontrolu umožnit. </w:t>
      </w:r>
      <w:r w:rsidRPr="00EB6DA0">
        <w:rPr>
          <w:rFonts w:eastAsia="SimSun"/>
        </w:rPr>
        <w:t>Partner</w:t>
      </w:r>
      <w:r w:rsidR="00BA29B2" w:rsidRPr="00EB6DA0">
        <w:rPr>
          <w:rFonts w:eastAsia="SimSun"/>
        </w:rPr>
        <w:t xml:space="preserve"> bude provádět kontrolu tak, aby nebyla dotčena povinnost </w:t>
      </w:r>
      <w:r w:rsidRPr="00EB6DA0">
        <w:rPr>
          <w:rFonts w:eastAsia="SimSun"/>
        </w:rPr>
        <w:t xml:space="preserve">společnosti CETIN </w:t>
      </w:r>
      <w:r w:rsidR="001D7711" w:rsidRPr="00EB6DA0">
        <w:t>dokončit</w:t>
      </w:r>
      <w:r w:rsidRPr="00EB6DA0">
        <w:rPr>
          <w:rFonts w:eastAsia="SimSun"/>
        </w:rPr>
        <w:t xml:space="preserve"> Dílo řádně a včas</w:t>
      </w:r>
      <w:r w:rsidR="009123DB" w:rsidRPr="00EB6DA0">
        <w:rPr>
          <w:rFonts w:eastAsia="SimSun"/>
        </w:rPr>
        <w:t>. Partner bude kontrolu provádět za přítomnosti oprávněného zástupce společnosti CETIN, pokud není mezi Stranami výslovně dohodnuto jinak</w:t>
      </w:r>
      <w:r w:rsidR="002943C7" w:rsidRPr="00EB6DA0">
        <w:rPr>
          <w:rFonts w:eastAsia="SimSun"/>
        </w:rPr>
        <w:t>. Partner odpovídá za škodu, která při provádění kontroly ve smyslu tohoto ustanovení vznikne společnosti CETIN.</w:t>
      </w:r>
    </w:p>
    <w:p w14:paraId="381FBA05" w14:textId="7F602D80" w:rsidR="00110689" w:rsidRDefault="00110689" w:rsidP="00BA29B2">
      <w:pPr>
        <w:pStyle w:val="CETINTextlnku"/>
      </w:pPr>
      <w:bookmarkStart w:id="257" w:name="_Ref499537174"/>
      <w:r>
        <w:t>Společnost CETIN přijala a dodržuje interní korporátní compliance program navržený tak, aby byl zajištěn soulad činnosti společnosti CETIN s</w:t>
      </w:r>
      <w:r w:rsidR="009D4A07">
        <w:t> platnými a účinnými</w:t>
      </w:r>
      <w:r>
        <w:t xml:space="preserve"> právními předpisy,</w:t>
      </w:r>
      <w:r w:rsidR="009D4A07">
        <w:t xml:space="preserve"> pravidly etiky a morálky, a zahrnující</w:t>
      </w:r>
      <w:r>
        <w:t xml:space="preserve"> opatření, jejichž cílem je předcházení a odhalování porušování</w:t>
      </w:r>
      <w:r w:rsidR="009D4A07">
        <w:t xml:space="preserve"> uvedených předpisů a pravidel</w:t>
      </w:r>
      <w:r>
        <w:t xml:space="preserve"> (program Corporate Compliance - </w:t>
      </w:r>
      <w:hyperlink r:id="rId8" w:history="1">
        <w:r>
          <w:rPr>
            <w:rStyle w:val="Hypertextovodkaz"/>
            <w:rFonts w:eastAsia="Arial"/>
            <w:i/>
            <w:iCs/>
          </w:rPr>
          <w:t>https://www.cetin.cz/corporate-compliance</w:t>
        </w:r>
      </w:hyperlink>
      <w:r>
        <w:t xml:space="preserve">). Partner a jakákoliv fyzická nebo právnická osoba, která s ním spolupracuje a kterou využívá pro plnění povinností ze Smlouvy nebo v souvislosti s jejím uzavřením a realizací, tj. </w:t>
      </w:r>
      <w:r w:rsidR="009D4A07">
        <w:t>pracovníci</w:t>
      </w:r>
      <w:r>
        <w:t>, zástupci nebo externí spolupracovníci, ctí a dodržuj</w:t>
      </w:r>
      <w:r w:rsidR="009D4A07">
        <w:t>í</w:t>
      </w:r>
      <w:r>
        <w:t xml:space="preserve"> platné</w:t>
      </w:r>
      <w:r w:rsidR="009D4A07">
        <w:t xml:space="preserve"> a účinné</w:t>
      </w:r>
      <w:r>
        <w:t xml:space="preserve"> právní předpisy včetně mezinárodních smluv, základní morální a etické principy. Partner odmítá jakékoliv deliktní jednání a tohoto se zdržuje.</w:t>
      </w:r>
      <w:bookmarkEnd w:id="257"/>
      <w:r w:rsidR="009D4A07">
        <w:t xml:space="preserve"> Partner </w:t>
      </w:r>
      <w:r w:rsidR="009D4A07" w:rsidRPr="009D4A07">
        <w:t xml:space="preserve">prohlašuje, že podle jeho nejlepšího vědomí a svědomí on ani žádný jeho pracovník, zástupce nebo externí spolupracovník neporušili v souvislosti s uzavřením </w:t>
      </w:r>
      <w:r w:rsidR="009D4A07">
        <w:t>S</w:t>
      </w:r>
      <w:r w:rsidR="009D4A07" w:rsidRPr="009D4A07">
        <w:t xml:space="preserve">mlouvy žádný platný a účinný právní předpis. </w:t>
      </w:r>
      <w:r w:rsidR="009D4A07">
        <w:t>Partner</w:t>
      </w:r>
      <w:r w:rsidR="009D4A07" w:rsidRPr="009D4A07">
        <w:t xml:space="preserve"> prohlašuje, že jeho činnost je legální a veškeré jeho prostředky pocházejí výhradně z legálních zdrojů.</w:t>
      </w:r>
    </w:p>
    <w:p w14:paraId="0DD98A63" w14:textId="211F7471" w:rsidR="009D4A07" w:rsidRDefault="009D4A07" w:rsidP="009D4A07">
      <w:pPr>
        <w:pStyle w:val="CETINTextlnku"/>
        <w:numPr>
          <w:ilvl w:val="0"/>
          <w:numId w:val="0"/>
        </w:numPr>
        <w:ind w:left="709"/>
      </w:pPr>
      <w:r>
        <w:t>Partner je povinen činit veškerá náležitá opatření a vyvíjet co největší úsilí, aby zabránil tomu, že on nebo jakýkoli jeho pracovník, zástupce nebo externí spolupracovník poruší v souvislosti s realizací Smlouvy jakýkoliv platný a účinný právní předpis.</w:t>
      </w:r>
    </w:p>
    <w:p w14:paraId="6D9EA080" w14:textId="03CC94C3" w:rsidR="009D4A07" w:rsidRDefault="009D4A07" w:rsidP="009D4A07">
      <w:pPr>
        <w:pStyle w:val="CETINTextlnku"/>
        <w:numPr>
          <w:ilvl w:val="0"/>
          <w:numId w:val="0"/>
        </w:numPr>
        <w:ind w:left="709"/>
      </w:pPr>
      <w:r>
        <w:t>Aniž by byla dána jakákoli souvislost s předmětem činnosti dle Smlouvy, Partner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14:paraId="27BE7353" w14:textId="54179CE7" w:rsidR="009D4A07" w:rsidRDefault="009D4A07" w:rsidP="009D4A07">
      <w:pPr>
        <w:pStyle w:val="CETINTextlnku"/>
        <w:numPr>
          <w:ilvl w:val="0"/>
          <w:numId w:val="0"/>
        </w:numPr>
        <w:ind w:left="709"/>
      </w:pPr>
      <w:r>
        <w:t>Vystupuje-li Partner pro společnost CETIN nebo jejím jménem, dává dodržování uvedených zásad najevo.</w:t>
      </w:r>
    </w:p>
    <w:p w14:paraId="245385B4" w14:textId="1846B00D" w:rsidR="002917B2" w:rsidRDefault="00CF53CF" w:rsidP="00CF53CF">
      <w:pPr>
        <w:pStyle w:val="CETINTextlnku"/>
      </w:pPr>
      <w:r>
        <w:t xml:space="preserve">Partner </w:t>
      </w:r>
      <w:r w:rsidRPr="00CF53CF">
        <w:t xml:space="preserve">má právo kontrolovat provádění </w:t>
      </w:r>
      <w:r>
        <w:t>D</w:t>
      </w:r>
      <w:r w:rsidRPr="00CF53CF">
        <w:t>íla</w:t>
      </w:r>
      <w:r>
        <w:t xml:space="preserve">, a to po předchozím oznámení zaslaném společnosti CETIN nejméně </w:t>
      </w:r>
      <w:r w:rsidR="007C08D5">
        <w:t>5</w:t>
      </w:r>
      <w:r>
        <w:t xml:space="preserve"> (</w:t>
      </w:r>
      <w:r w:rsidR="007C08D5">
        <w:t>pět</w:t>
      </w:r>
      <w:r>
        <w:t>) pracovní</w:t>
      </w:r>
      <w:r w:rsidR="007C08D5">
        <w:t>ch</w:t>
      </w:r>
      <w:r>
        <w:t xml:space="preserve"> dn</w:t>
      </w:r>
      <w:r w:rsidR="007C08D5">
        <w:t>ů</w:t>
      </w:r>
      <w:r>
        <w:t xml:space="preserve"> </w:t>
      </w:r>
      <w:r w:rsidR="00804698">
        <w:t>před plánovaným provedením kontroly</w:t>
      </w:r>
      <w:r w:rsidR="00A0165A">
        <w:t>,</w:t>
      </w:r>
      <w:r w:rsidR="00804698">
        <w:t xml:space="preserve"> není-li mezi Stranami v konkrétním případě dohodnuto jinak</w:t>
      </w:r>
      <w:r w:rsidRPr="00CF53CF">
        <w:t xml:space="preserve">. Zjistí-li </w:t>
      </w:r>
      <w:r>
        <w:t>Partner</w:t>
      </w:r>
      <w:r w:rsidR="00804698">
        <w:t xml:space="preserve"> </w:t>
      </w:r>
      <w:r>
        <w:t xml:space="preserve">nesoulad v provádění Díla, </w:t>
      </w:r>
      <w:r w:rsidR="007C08D5">
        <w:t>je oprávněn</w:t>
      </w:r>
      <w:r w:rsidRPr="00CF53CF">
        <w:t xml:space="preserve"> </w:t>
      </w:r>
      <w:r>
        <w:t xml:space="preserve">bez zbytečného odkladu po tomto zjištění </w:t>
      </w:r>
      <w:r w:rsidRPr="00CF53CF">
        <w:t xml:space="preserve">požadovat, aby </w:t>
      </w:r>
      <w:r>
        <w:t>společnost CETIN</w:t>
      </w:r>
      <w:r w:rsidRPr="00CF53CF">
        <w:t xml:space="preserve"> zajistil</w:t>
      </w:r>
      <w:r>
        <w:t>a</w:t>
      </w:r>
      <w:r w:rsidRPr="00CF53CF">
        <w:t xml:space="preserve"> nápravu a prováděl</w:t>
      </w:r>
      <w:r>
        <w:t>a</w:t>
      </w:r>
      <w:r w:rsidRPr="00CF53CF">
        <w:t xml:space="preserve"> </w:t>
      </w:r>
      <w:r>
        <w:t>D</w:t>
      </w:r>
      <w:r w:rsidRPr="00CF53CF">
        <w:t>ílo řádným způsobem</w:t>
      </w:r>
      <w:r w:rsidR="00222C6C">
        <w:t>, který Partner společnosti CETIN sdělí a podrobně specifikuje</w:t>
      </w:r>
      <w:r w:rsidRPr="00CF53CF">
        <w:t xml:space="preserve">. </w:t>
      </w:r>
      <w:r>
        <w:t xml:space="preserve">V případě, že Partner bez zbytečného odkladu po zjištění nesouladu takové oznámení vůči společnosti CETIN neučiní, </w:t>
      </w:r>
      <w:r w:rsidR="00222C6C">
        <w:t xml:space="preserve">zanikají </w:t>
      </w:r>
      <w:r>
        <w:t>jeho práv</w:t>
      </w:r>
      <w:r w:rsidR="00222C6C">
        <w:t>a vyplývající z takového nesouladu v provádění Díla společností CETIN</w:t>
      </w:r>
      <w:r w:rsidR="00804698">
        <w:t>.</w:t>
      </w:r>
    </w:p>
    <w:p w14:paraId="0AEA00EF" w14:textId="27817554" w:rsidR="00005AE3" w:rsidRDefault="00005AE3" w:rsidP="00484FEC">
      <w:pPr>
        <w:pStyle w:val="CETINTextlnku"/>
      </w:pPr>
      <w:bookmarkStart w:id="258" w:name="_Ref517786012"/>
      <w:r>
        <w:t>Za účelem plnění práv a povinností vyplývajících ze Smlouvy nebo vzniklých v souvislosti se Smlouvou si Strany navzájem předávají nebo mohou předávat osobní údaje („</w:t>
      </w:r>
      <w:r>
        <w:rPr>
          <w:b/>
        </w:rPr>
        <w:t>O</w:t>
      </w:r>
      <w:r w:rsidRPr="00484FEC">
        <w:rPr>
          <w:b/>
        </w:rPr>
        <w:t>sobní údaje</w:t>
      </w:r>
      <w:r>
        <w:t>“) ve smyslu čl. 4 odst. 1 GDPR subjektů údajů, kterými jsou zejména zástupci, zaměstnanci nebo zákazníci druhé Strany či jiné osoby pověřené druhou Stranou k výkonu či plnění práv a povinností vyplývajících ze Smlouvy nebo vzniklých v souvislosti se Smlouvou. Přejímající Stran</w:t>
      </w:r>
      <w:r w:rsidR="00105726">
        <w:t>a je tak vzhledem k předávaným O</w:t>
      </w:r>
      <w:r>
        <w:t>sobním údajům v pozici správce.</w:t>
      </w:r>
      <w:bookmarkEnd w:id="258"/>
    </w:p>
    <w:p w14:paraId="4E327F5B" w14:textId="67584A87" w:rsidR="00005AE3" w:rsidRDefault="00005AE3" w:rsidP="00484FEC">
      <w:pPr>
        <w:pStyle w:val="CETINTextlnku"/>
        <w:numPr>
          <w:ilvl w:val="0"/>
          <w:numId w:val="0"/>
        </w:numPr>
        <w:ind w:left="709"/>
      </w:pPr>
      <w:r>
        <w:t xml:space="preserve">Účelem předání Osobních údajů je plnění Smlouvy. Strany prohlašují, že předávané Osobní údaje budou zpracovávat pouze k naplnění tohoto účelu, a to v souladu s platnými </w:t>
      </w:r>
      <w:r w:rsidR="00484FEC">
        <w:t xml:space="preserve">a účinnými </w:t>
      </w:r>
      <w:r>
        <w:t xml:space="preserve">právními předpisy, zejména v souladu s GDPR. </w:t>
      </w:r>
    </w:p>
    <w:p w14:paraId="024C982F" w14:textId="19DEE5B0" w:rsidR="00005AE3" w:rsidRDefault="00005AE3" w:rsidP="00484FEC">
      <w:pPr>
        <w:pStyle w:val="CETINTextlnku"/>
        <w:numPr>
          <w:ilvl w:val="0"/>
          <w:numId w:val="0"/>
        </w:numPr>
        <w:ind w:left="709"/>
      </w:pPr>
      <w:r>
        <w:lastRenderedPageBreak/>
        <w:t xml:space="preserve">Strany prohlašují, že pro předání </w:t>
      </w:r>
      <w:r w:rsidR="00105726">
        <w:t>O</w:t>
      </w:r>
      <w:r>
        <w:t>sobních údajů druhé Straně disponují platným právním titulem v souladu s čl. 6 odst. 1 GDPR.</w:t>
      </w:r>
    </w:p>
    <w:p w14:paraId="4F76F98C" w14:textId="5B983171" w:rsidR="00005AE3" w:rsidRPr="00484FEC" w:rsidRDefault="00005AE3" w:rsidP="00484FEC">
      <w:pPr>
        <w:pStyle w:val="CETINTextlnku"/>
        <w:numPr>
          <w:ilvl w:val="0"/>
          <w:numId w:val="0"/>
        </w:numPr>
        <w:ind w:left="709"/>
      </w:pPr>
      <w:r>
        <w:t xml:space="preserve">Strany berou na vědomí, že za účelem plnění Smlouvy může docházet k předání Osobních údajů z přejímající Strany třetí osobě, zejména osobě, prostřednictvím které přejímající Strana vykonává či plní práva a povinnosti vyplývající ze Smlouvy nebo vzniklá v souvislosti se Smlouvou. Za plnění povinností ze Smlouvy se považuje </w:t>
      </w:r>
      <w:r w:rsidRPr="00715C5A">
        <w:t>zejména</w:t>
      </w:r>
      <w:r w:rsidRPr="00484FEC">
        <w:t xml:space="preserve"> </w:t>
      </w:r>
      <w:r>
        <w:t>zhotovování Díla a kontrola provádění Díla</w:t>
      </w:r>
      <w:r w:rsidRPr="00484FEC">
        <w:t>.</w:t>
      </w:r>
    </w:p>
    <w:p w14:paraId="390F50EC" w14:textId="742F2984" w:rsidR="00005AE3" w:rsidRPr="00BA29B2" w:rsidRDefault="00005AE3" w:rsidP="00484FEC">
      <w:pPr>
        <w:pStyle w:val="CETINTextlnku"/>
        <w:numPr>
          <w:ilvl w:val="0"/>
          <w:numId w:val="0"/>
        </w:numPr>
        <w:ind w:left="709"/>
      </w:pPr>
      <w:r>
        <w:t xml:space="preserve">Předávající Strana zajistila nebo zajistí splnění veškerých zákonných podmínek nezbytných pro předání Osobních údajů vůči subjektům údajů, zejména informuje subjekty údajů o skutečnosti, že došlo k předání konkrétních Osobních údajů přejímající Straně, a to za účelem plnění Smlouvy. </w:t>
      </w:r>
      <w:r w:rsidR="00E12EE5">
        <w:t xml:space="preserve">V případě, že přejímající Stranou je </w:t>
      </w:r>
      <w:r w:rsidR="00222C6C">
        <w:t xml:space="preserve">společnost </w:t>
      </w:r>
      <w:r w:rsidR="00E12EE5">
        <w:t xml:space="preserve">CETIN, předávající Strana seznámí subjekty údajů rovněž i s podmínkami zpracování osobních údajů, včetně rozsahu zvláštních práv subjektu údajů, které jsou uvedeny v Zásadách zpracování osobních údajů dostupných na adrese </w:t>
      </w:r>
      <w:hyperlink r:id="rId9" w:history="1">
        <w:r w:rsidR="00E12EE5" w:rsidRPr="006D2EC4">
          <w:rPr>
            <w:rStyle w:val="Hypertextovodkaz"/>
            <w:rFonts w:eastAsia="Arial"/>
          </w:rPr>
          <w:t>https://www.cetin.cz/zasady-ochrany-osobnich-udaju</w:t>
        </w:r>
      </w:hyperlink>
      <w:r w:rsidR="00E12EE5">
        <w:t>. Splnění povinnosti uvedené v tomto odstavci je předávající Strana povinna přejímající Straně na výzvu písemně doložit.</w:t>
      </w:r>
    </w:p>
    <w:p w14:paraId="6592A0F4" w14:textId="21132F73" w:rsidR="00E84E0F" w:rsidRPr="00314E2F" w:rsidRDefault="00E84E0F" w:rsidP="00303A20">
      <w:pPr>
        <w:pStyle w:val="CETINNadpis"/>
      </w:pPr>
      <w:bookmarkStart w:id="259" w:name="_Toc104555875"/>
      <w:r w:rsidRPr="00314E2F">
        <w:t>Věci potřebné k</w:t>
      </w:r>
      <w:r w:rsidR="00560121">
        <w:t>e zhotovení</w:t>
      </w:r>
      <w:r w:rsidRPr="00314E2F">
        <w:t xml:space="preserve"> Díla</w:t>
      </w:r>
      <w:bookmarkEnd w:id="259"/>
    </w:p>
    <w:p w14:paraId="453591E6" w14:textId="208CAC11" w:rsidR="00E84E0F" w:rsidRPr="00314E2F" w:rsidRDefault="00E84E0F" w:rsidP="00303A20">
      <w:pPr>
        <w:pStyle w:val="CETINTextlnku"/>
      </w:pPr>
      <w:r w:rsidRPr="00314E2F">
        <w:t xml:space="preserve">Materiál </w:t>
      </w:r>
      <w:r w:rsidR="00303A20">
        <w:t xml:space="preserve">potřebný ke zhotovení Díla </w:t>
      </w:r>
      <w:r w:rsidRPr="00314E2F">
        <w:t xml:space="preserve">si na vlastní náklady obstarává </w:t>
      </w:r>
      <w:r w:rsidR="00303A20">
        <w:t>společnost CETIN</w:t>
      </w:r>
      <w:r w:rsidRPr="00314E2F">
        <w:t xml:space="preserve"> a je v je</w:t>
      </w:r>
      <w:r w:rsidR="00303A20">
        <w:t>jím</w:t>
      </w:r>
      <w:r w:rsidRPr="00314E2F">
        <w:t xml:space="preserve"> vlastnictví do</w:t>
      </w:r>
      <w:r w:rsidR="00303A20">
        <w:t xml:space="preserve"> </w:t>
      </w:r>
      <w:r w:rsidRPr="00314E2F">
        <w:t xml:space="preserve">předání Díla. V případě potřeby </w:t>
      </w:r>
      <w:r w:rsidR="00303A20">
        <w:t xml:space="preserve">je Partner povinen poskytnout společnosti CETIN veškerou nezbytnou součinnost </w:t>
      </w:r>
      <w:r w:rsidRPr="00314E2F">
        <w:t>pro zajištění materiálu</w:t>
      </w:r>
      <w:r w:rsidR="00303A20">
        <w:t>, a to bez zbytečného odkladu, přičemž</w:t>
      </w:r>
      <w:r w:rsidR="005C3CA2">
        <w:t>,</w:t>
      </w:r>
      <w:r w:rsidR="00303A20">
        <w:t xml:space="preserve"> pokud tak Partner neučiní, pak společnost CETIN neodpovídá za prodlení se zhotovením Díla a doba potřebná ke zhotovení Díla se o dobu prodlení Partnera prodlužuje.</w:t>
      </w:r>
    </w:p>
    <w:p w14:paraId="324D0C14" w14:textId="5D1882FF" w:rsidR="00E84E0F" w:rsidRPr="00314E2F" w:rsidRDefault="00E84E0F" w:rsidP="00303A20">
      <w:pPr>
        <w:pStyle w:val="CETINNadpis"/>
      </w:pPr>
      <w:bookmarkStart w:id="260" w:name="_Ref501550233"/>
      <w:bookmarkStart w:id="261" w:name="_Toc104555876"/>
      <w:r w:rsidRPr="00314E2F">
        <w:t>Předání a převzetí Díla</w:t>
      </w:r>
      <w:bookmarkEnd w:id="260"/>
      <w:bookmarkEnd w:id="261"/>
    </w:p>
    <w:p w14:paraId="50D523A5" w14:textId="5FE49788" w:rsidR="00E84E0F" w:rsidRPr="00303A20" w:rsidRDefault="0026265A" w:rsidP="00303A20">
      <w:pPr>
        <w:pStyle w:val="CETINTextlnku"/>
      </w:pPr>
      <w:r>
        <w:t>Společnost CETIN</w:t>
      </w:r>
      <w:r w:rsidR="00E84E0F" w:rsidRPr="00303A20">
        <w:t xml:space="preserve"> splní svou povinnost provést Dílo jeho dokončením</w:t>
      </w:r>
      <w:r w:rsidRPr="0026265A">
        <w:t xml:space="preserve"> </w:t>
      </w:r>
      <w:r w:rsidRPr="00303A20">
        <w:t>ve lhůtě uvedené v</w:t>
      </w:r>
      <w:r w:rsidR="00222C6C">
        <w:t> odst.</w:t>
      </w:r>
      <w:r w:rsidRPr="00303A20">
        <w:t xml:space="preserve"> </w:t>
      </w:r>
      <w:r w:rsidR="00FB6586">
        <w:fldChar w:fldCharType="begin"/>
      </w:r>
      <w:r w:rsidR="00FB6586">
        <w:instrText xml:space="preserve"> REF _Ref502752194 \r \h </w:instrText>
      </w:r>
      <w:r w:rsidR="00FB6586">
        <w:fldChar w:fldCharType="separate"/>
      </w:r>
      <w:r w:rsidR="009E5503">
        <w:t>4.3</w:t>
      </w:r>
      <w:r w:rsidR="00FB6586">
        <w:fldChar w:fldCharType="end"/>
      </w:r>
      <w:r w:rsidRPr="00303A20">
        <w:t xml:space="preserve"> </w:t>
      </w:r>
      <w:r>
        <w:t>Sm</w:t>
      </w:r>
      <w:r w:rsidRPr="00303A20">
        <w:t>louvy</w:t>
      </w:r>
      <w:r>
        <w:t>. Společnost CETIN je povinna po dokončení Díla toto předat Partnerovi</w:t>
      </w:r>
      <w:r w:rsidR="00E84E0F" w:rsidRPr="00303A20">
        <w:t xml:space="preserve">. Dokončením Díla se rozumí především jeho </w:t>
      </w:r>
      <w:r w:rsidR="00560121">
        <w:t>zhotovení</w:t>
      </w:r>
      <w:r w:rsidR="00E84E0F" w:rsidRPr="00303A20">
        <w:t xml:space="preserve"> v souladu s</w:t>
      </w:r>
      <w:r w:rsidR="004D05F7">
        <w:t>e</w:t>
      </w:r>
      <w:r w:rsidR="00E84E0F" w:rsidRPr="00303A20">
        <w:t> </w:t>
      </w:r>
      <w:r w:rsidR="004D05F7">
        <w:t xml:space="preserve">Smlouvou tak, aby </w:t>
      </w:r>
      <w:r w:rsidR="00E84E0F" w:rsidRPr="00303A20">
        <w:t xml:space="preserve">Dílo bylo způsobilé k </w:t>
      </w:r>
      <w:r w:rsidR="000B4894" w:rsidRPr="00303A20">
        <w:t>poskytování služeb elektronických komunikací</w:t>
      </w:r>
      <w:r w:rsidR="00E84E0F" w:rsidRPr="00303A20">
        <w:t>.</w:t>
      </w:r>
      <w:bookmarkStart w:id="262" w:name="OLE_LINK1"/>
      <w:bookmarkStart w:id="263" w:name="OLE_LINK2"/>
      <w:r w:rsidR="00E84E0F" w:rsidRPr="00303A20">
        <w:t xml:space="preserve"> </w:t>
      </w:r>
      <w:r w:rsidR="004D05F7">
        <w:t>Partner</w:t>
      </w:r>
      <w:r w:rsidR="00E84E0F" w:rsidRPr="00303A20">
        <w:t xml:space="preserve"> je </w:t>
      </w:r>
      <w:r w:rsidR="001D7711">
        <w:t>povinen</w:t>
      </w:r>
      <w:r w:rsidR="00E84E0F" w:rsidRPr="00303A20">
        <w:t xml:space="preserve"> převzít dokončené Dílo s výhradami nebo bez výhrad.</w:t>
      </w:r>
    </w:p>
    <w:p w14:paraId="7D7ECD8C" w14:textId="200AB095" w:rsidR="00E84E0F" w:rsidRPr="00303A20" w:rsidRDefault="004D05F7" w:rsidP="00303A20">
      <w:pPr>
        <w:pStyle w:val="CETINTextlnku"/>
      </w:pPr>
      <w:bookmarkStart w:id="264" w:name="_Ref104534970"/>
      <w:bookmarkEnd w:id="262"/>
      <w:bookmarkEnd w:id="263"/>
      <w:r>
        <w:t>Společnost CETIN</w:t>
      </w:r>
      <w:r w:rsidR="00E84E0F" w:rsidRPr="00303A20">
        <w:t xml:space="preserve"> je povinn</w:t>
      </w:r>
      <w:r>
        <w:t>a</w:t>
      </w:r>
      <w:r w:rsidR="00E84E0F" w:rsidRPr="00303A20">
        <w:t xml:space="preserve"> </w:t>
      </w:r>
      <w:r>
        <w:t>informovat Partnera</w:t>
      </w:r>
      <w:r w:rsidR="00E84E0F" w:rsidRPr="00303A20">
        <w:t xml:space="preserve"> o </w:t>
      </w:r>
      <w:r w:rsidR="00175482">
        <w:t>do</w:t>
      </w:r>
      <w:r w:rsidR="00FB6586">
        <w:t>k</w:t>
      </w:r>
      <w:r w:rsidR="00E84E0F" w:rsidRPr="00303A20">
        <w:t>ončení Díla 5</w:t>
      </w:r>
      <w:r>
        <w:t xml:space="preserve"> (pět)</w:t>
      </w:r>
      <w:r w:rsidR="00E84E0F" w:rsidRPr="00303A20">
        <w:t xml:space="preserve"> </w:t>
      </w:r>
      <w:r w:rsidR="00835AC5">
        <w:t xml:space="preserve">kalendářních </w:t>
      </w:r>
      <w:r w:rsidR="00E84E0F" w:rsidRPr="00303A20">
        <w:t>dnů před</w:t>
      </w:r>
      <w:r>
        <w:t>e</w:t>
      </w:r>
      <w:r w:rsidR="00E84E0F" w:rsidRPr="00303A20">
        <w:t> dnem, který je uveden v</w:t>
      </w:r>
      <w:r w:rsidR="00222C6C">
        <w:t> odst.</w:t>
      </w:r>
      <w:r w:rsidR="00E84E0F" w:rsidRPr="00303A20">
        <w:t xml:space="preserve"> </w:t>
      </w:r>
      <w:r w:rsidR="00FB6586">
        <w:fldChar w:fldCharType="begin"/>
      </w:r>
      <w:r w:rsidR="00FB6586">
        <w:instrText xml:space="preserve"> REF _Ref502752194 \r \h </w:instrText>
      </w:r>
      <w:r w:rsidR="00FB6586">
        <w:fldChar w:fldCharType="separate"/>
      </w:r>
      <w:r w:rsidR="009E5503">
        <w:t>4.3</w:t>
      </w:r>
      <w:r w:rsidR="00FB6586">
        <w:fldChar w:fldCharType="end"/>
      </w:r>
      <w:r w:rsidR="00FB6586" w:rsidRPr="00303A20">
        <w:t xml:space="preserve"> </w:t>
      </w:r>
      <w:r w:rsidR="00FB6586">
        <w:t>Sm</w:t>
      </w:r>
      <w:r w:rsidR="00FB6586" w:rsidRPr="00303A20">
        <w:t>louvy</w:t>
      </w:r>
      <w:r w:rsidR="00222C6C">
        <w:t>, nedohodnou-li se Strany na lhůtě pozdější</w:t>
      </w:r>
      <w:r w:rsidR="00E84E0F" w:rsidRPr="00303A20">
        <w:t xml:space="preserve">. </w:t>
      </w:r>
      <w:r>
        <w:t>Partner je povinen</w:t>
      </w:r>
      <w:r w:rsidR="00E84E0F" w:rsidRPr="00303A20">
        <w:t xml:space="preserve"> do 5</w:t>
      </w:r>
      <w:r>
        <w:t xml:space="preserve"> (pěti)</w:t>
      </w:r>
      <w:r w:rsidR="00E84E0F" w:rsidRPr="00303A20">
        <w:t xml:space="preserve"> </w:t>
      </w:r>
      <w:r w:rsidR="00835AC5">
        <w:t xml:space="preserve">pracovních </w:t>
      </w:r>
      <w:r w:rsidR="00E84E0F" w:rsidRPr="00303A20">
        <w:t xml:space="preserve">dnů ode dne, kdy </w:t>
      </w:r>
      <w:r>
        <w:t>Partnerovi</w:t>
      </w:r>
      <w:r w:rsidR="00E84E0F" w:rsidRPr="00303A20">
        <w:t xml:space="preserve"> bylo doručeno oznámení </w:t>
      </w:r>
      <w:r>
        <w:t>společnosti CETIN</w:t>
      </w:r>
      <w:r w:rsidR="00E84E0F" w:rsidRPr="00303A20">
        <w:t xml:space="preserve"> dle předchozí věty, svol</w:t>
      </w:r>
      <w:r>
        <w:t>at</w:t>
      </w:r>
      <w:r w:rsidR="00E84E0F" w:rsidRPr="00303A20">
        <w:t xml:space="preserve"> </w:t>
      </w:r>
      <w:r w:rsidR="00D82DA0">
        <w:t xml:space="preserve">a uskutečnit </w:t>
      </w:r>
      <w:r w:rsidR="00E84E0F" w:rsidRPr="00303A20">
        <w:t xml:space="preserve">přejímací řízení k převzetí Díla. </w:t>
      </w:r>
      <w:r>
        <w:t>Společnost CETIN</w:t>
      </w:r>
      <w:r w:rsidR="00E84E0F" w:rsidRPr="00303A20">
        <w:t xml:space="preserve"> je povinn</w:t>
      </w:r>
      <w:r>
        <w:t>a</w:t>
      </w:r>
      <w:r w:rsidR="00E84E0F" w:rsidRPr="00303A20">
        <w:t xml:space="preserve"> k přejímacímu řízení k převzetí Díla předložit doklady uvedené v </w:t>
      </w:r>
      <w:r>
        <w:t>P</w:t>
      </w:r>
      <w:r w:rsidR="00E84E0F" w:rsidRPr="00303A20">
        <w:t>říloze č.</w:t>
      </w:r>
      <w:r>
        <w:t xml:space="preserve"> </w:t>
      </w:r>
      <w:r w:rsidR="00260C41">
        <w:t>4</w:t>
      </w:r>
      <w:r w:rsidR="00E84E0F" w:rsidRPr="00303A20">
        <w:t>.</w:t>
      </w:r>
      <w:r w:rsidR="00D82DA0">
        <w:t xml:space="preserve"> V případě, že tak Partner ve výše uvedené lhůtě neučiní a z uvedeného důvodu </w:t>
      </w:r>
      <w:r w:rsidR="00D82DA0" w:rsidRPr="00303A20">
        <w:t>přejímací řízení k převzetí Díla</w:t>
      </w:r>
      <w:r w:rsidR="00D82DA0">
        <w:t xml:space="preserve"> neproběhne, a mezi Stranami současně nebude ujednáno jinak, </w:t>
      </w:r>
      <w:r w:rsidR="00222C6C">
        <w:t>platí</w:t>
      </w:r>
      <w:r w:rsidR="00D82DA0">
        <w:t>, že společnost CETIN Dílo prosté jakýchkoli vad řádně</w:t>
      </w:r>
      <w:r w:rsidR="00222C6C">
        <w:t>, včas</w:t>
      </w:r>
      <w:r w:rsidR="00D82DA0">
        <w:t xml:space="preserve"> </w:t>
      </w:r>
      <w:r w:rsidR="00336B85">
        <w:t xml:space="preserve">a úplně </w:t>
      </w:r>
      <w:r w:rsidR="00D82DA0">
        <w:t>předala Partnerovi 5. (pátý) den po doručení oznámení d</w:t>
      </w:r>
      <w:r w:rsidR="00336B85">
        <w:t>le věty druhé tohoto ustanovení; Protokol se v takovém případě nevyhotovuje.</w:t>
      </w:r>
      <w:bookmarkEnd w:id="264"/>
    </w:p>
    <w:p w14:paraId="173E81D8" w14:textId="5E3C9A5E" w:rsidR="00E84E0F" w:rsidRPr="00303A20" w:rsidRDefault="00E84E0F" w:rsidP="00303A20">
      <w:pPr>
        <w:pStyle w:val="CETINTextlnku"/>
      </w:pPr>
      <w:bookmarkStart w:id="265" w:name="_Ref104534870"/>
      <w:r w:rsidRPr="00303A20">
        <w:t xml:space="preserve">O průběhu přejímacího řízení bude </w:t>
      </w:r>
      <w:r w:rsidR="00E566DB">
        <w:t>S</w:t>
      </w:r>
      <w:r w:rsidRPr="00303A20">
        <w:t xml:space="preserve">tranami sepsán </w:t>
      </w:r>
      <w:r w:rsidR="00E566DB">
        <w:t>z</w:t>
      </w:r>
      <w:r w:rsidRPr="00303A20">
        <w:t>ápis o předání a převzetí Díla (</w:t>
      </w:r>
      <w:r w:rsidR="00E566DB">
        <w:t>„</w:t>
      </w:r>
      <w:r w:rsidRPr="00E566DB">
        <w:rPr>
          <w:b/>
        </w:rPr>
        <w:t>Protokol</w:t>
      </w:r>
      <w:r w:rsidRPr="00303A20">
        <w:t xml:space="preserve">”), a to ve </w:t>
      </w:r>
      <w:r w:rsidR="004D2B3C">
        <w:t>2 (</w:t>
      </w:r>
      <w:r w:rsidRPr="00303A20">
        <w:t>dvou</w:t>
      </w:r>
      <w:r w:rsidR="004D2B3C">
        <w:t>)</w:t>
      </w:r>
      <w:r w:rsidRPr="00303A20">
        <w:t xml:space="preserve"> vyhotoveních s platností originálu</w:t>
      </w:r>
      <w:r w:rsidR="00483D07">
        <w:t xml:space="preserve">, odst. </w:t>
      </w:r>
      <w:r w:rsidR="00483D07">
        <w:fldChar w:fldCharType="begin"/>
      </w:r>
      <w:r w:rsidR="00483D07">
        <w:instrText xml:space="preserve"> REF _Ref104534970 \r \h </w:instrText>
      </w:r>
      <w:r w:rsidR="00483D07">
        <w:fldChar w:fldCharType="separate"/>
      </w:r>
      <w:r w:rsidR="000B4894">
        <w:t>10.2</w:t>
      </w:r>
      <w:r w:rsidR="00483D07">
        <w:fldChar w:fldCharType="end"/>
      </w:r>
      <w:r w:rsidR="00483D07">
        <w:t xml:space="preserve"> věta čtvrtá tím není dotčeno</w:t>
      </w:r>
      <w:r w:rsidRPr="00303A20">
        <w:t xml:space="preserve">. </w:t>
      </w:r>
      <w:r w:rsidR="00E566DB">
        <w:t>Partnerovi</w:t>
      </w:r>
      <w:r w:rsidRPr="00303A20">
        <w:t xml:space="preserve"> náleží </w:t>
      </w:r>
      <w:r w:rsidR="00E566DB">
        <w:t>1 (</w:t>
      </w:r>
      <w:r w:rsidRPr="00303A20">
        <w:t>jedno</w:t>
      </w:r>
      <w:r w:rsidR="00E566DB">
        <w:t>)</w:t>
      </w:r>
      <w:r w:rsidRPr="00303A20">
        <w:t xml:space="preserve"> vyhotovení protokolu včetně jeho příloh, druhé vyhotovení protokolu včetně jeho příloh obdrží </w:t>
      </w:r>
      <w:r w:rsidR="00E566DB">
        <w:t>společnost CETIN</w:t>
      </w:r>
      <w:r w:rsidRPr="00303A20">
        <w:t>.</w:t>
      </w:r>
      <w:bookmarkEnd w:id="265"/>
    </w:p>
    <w:p w14:paraId="4F35ADC9" w14:textId="1F59B8C9" w:rsidR="00E84E0F" w:rsidRPr="00314E2F" w:rsidRDefault="00C931FF" w:rsidP="00303A20">
      <w:pPr>
        <w:pStyle w:val="CETINTextlnku"/>
      </w:pPr>
      <w:r>
        <w:t>Partner</w:t>
      </w:r>
      <w:r w:rsidR="00E84E0F" w:rsidRPr="00303A20">
        <w:t xml:space="preserve"> je povinen převzít i takové Dílo, které vykazuje</w:t>
      </w:r>
      <w:r w:rsidR="00D82DA0">
        <w:t xml:space="preserve"> vady, které však samy o </w:t>
      </w:r>
      <w:r w:rsidR="00E84E0F" w:rsidRPr="00303A20">
        <w:t xml:space="preserve">sobě nebrání užívání Díla, tedy provozu umožňujícímu řádné poskytování služeb elektronických komunikací v rozsahu předpokládaném </w:t>
      </w:r>
      <w:r>
        <w:t>S</w:t>
      </w:r>
      <w:r w:rsidR="00E84E0F" w:rsidRPr="00303A20">
        <w:t xml:space="preserve">mlouvou. Soupis drobných vad včetně lhůty pro </w:t>
      </w:r>
      <w:r w:rsidR="00E84E0F" w:rsidRPr="00303A20">
        <w:lastRenderedPageBreak/>
        <w:t xml:space="preserve">jejich odstranění je součástí Protokolu. </w:t>
      </w:r>
      <w:r w:rsidR="00D82DA0">
        <w:t>Společnost CETIN</w:t>
      </w:r>
      <w:r w:rsidR="00E84E0F" w:rsidRPr="00303A20">
        <w:t xml:space="preserve"> je povinn</w:t>
      </w:r>
      <w:r w:rsidR="00D82DA0">
        <w:t>a</w:t>
      </w:r>
      <w:r w:rsidR="00E84E0F" w:rsidRPr="00303A20">
        <w:t xml:space="preserve"> odstranit tyto drobné vady ve lhůtách uvedených v Protokolu.</w:t>
      </w:r>
    </w:p>
    <w:p w14:paraId="02837300" w14:textId="24BA7E70" w:rsidR="00E84E0F" w:rsidRPr="00314E2F" w:rsidRDefault="00E84E0F" w:rsidP="00C931FF">
      <w:pPr>
        <w:pStyle w:val="CETINNadpis"/>
      </w:pPr>
      <w:bookmarkStart w:id="266" w:name="_Toc104555877"/>
      <w:r w:rsidRPr="00314E2F">
        <w:t>Vlastnické právo a nebezpečí škody na věci</w:t>
      </w:r>
      <w:bookmarkEnd w:id="266"/>
    </w:p>
    <w:p w14:paraId="07DF71A3" w14:textId="25EC0299" w:rsidR="00E84E0F" w:rsidRDefault="00C931FF" w:rsidP="00C931FF">
      <w:pPr>
        <w:pStyle w:val="CETINTextlnku"/>
      </w:pPr>
      <w:r>
        <w:t>S</w:t>
      </w:r>
      <w:r w:rsidR="00E84E0F" w:rsidRPr="00314E2F">
        <w:t xml:space="preserve">trany </w:t>
      </w:r>
      <w:r w:rsidR="00E84E0F">
        <w:t xml:space="preserve">si </w:t>
      </w:r>
      <w:r w:rsidR="00E84E0F" w:rsidRPr="00314E2F">
        <w:t xml:space="preserve">ujednaly, že vlastnické právo k Dílu a nebezpečí škody na Díle </w:t>
      </w:r>
      <w:r w:rsidR="00D82DA0">
        <w:t>přechází na </w:t>
      </w:r>
      <w:r>
        <w:t xml:space="preserve">Partnera </w:t>
      </w:r>
      <w:r w:rsidR="00E84E0F" w:rsidRPr="00313423">
        <w:t>okamžikem</w:t>
      </w:r>
      <w:r>
        <w:t xml:space="preserve"> </w:t>
      </w:r>
      <w:r w:rsidR="00E84E0F" w:rsidRPr="00313423">
        <w:t xml:space="preserve">převzetí Díla </w:t>
      </w:r>
      <w:r>
        <w:t>Partnerem</w:t>
      </w:r>
      <w:r w:rsidR="00E84E0F" w:rsidRPr="00313423">
        <w:t xml:space="preserve"> dle </w:t>
      </w:r>
      <w:r>
        <w:t>S</w:t>
      </w:r>
      <w:r w:rsidR="00E84E0F" w:rsidRPr="00313423">
        <w:t xml:space="preserve">mlouvy. Za převzetí Díla se považuje </w:t>
      </w:r>
      <w:r>
        <w:t xml:space="preserve">i </w:t>
      </w:r>
      <w:r w:rsidR="00E84E0F" w:rsidRPr="00313423">
        <w:t xml:space="preserve">převzetí Díla s </w:t>
      </w:r>
      <w:r w:rsidR="00E84E0F" w:rsidRPr="0006664F">
        <w:t>vadami, které nebrání užívání Díla</w:t>
      </w:r>
      <w:r>
        <w:t>.</w:t>
      </w:r>
    </w:p>
    <w:p w14:paraId="19B1E3CB" w14:textId="155AB217" w:rsidR="00CD21B9" w:rsidRDefault="00CD21B9" w:rsidP="00446A69">
      <w:pPr>
        <w:pStyle w:val="CETINTextlnku"/>
      </w:pPr>
      <w:r>
        <w:t>Partner je povinen uhradit společnosti CETIN za předčasné zrušení či zánik Podnájemní smlouvy</w:t>
      </w:r>
      <w:r w:rsidR="00EC4D05">
        <w:t>, k němuž došlo bez zavinění společnosti CETIN,</w:t>
      </w:r>
      <w:r>
        <w:t xml:space="preserve"> smluvní pokutu ve výši </w:t>
      </w:r>
      <w:r w:rsidR="00E347B9">
        <w:t>3</w:t>
      </w:r>
      <w:r>
        <w:t xml:space="preserve">.000,- Kč (slovy: </w:t>
      </w:r>
      <w:r w:rsidR="00E347B9">
        <w:t>tři</w:t>
      </w:r>
      <w:r>
        <w:t xml:space="preserve"> tisíc</w:t>
      </w:r>
      <w:r w:rsidR="00E347B9">
        <w:t>e</w:t>
      </w:r>
      <w:r>
        <w:t xml:space="preserve"> korun českých) za každý kalendářní den nedodržení předpokládané doby trvání Podnájemní smlouvy.</w:t>
      </w:r>
    </w:p>
    <w:p w14:paraId="3E0D1461" w14:textId="592BFBBA" w:rsidR="00E84E0F" w:rsidRPr="00314E2F" w:rsidRDefault="00E84E0F" w:rsidP="00C931FF">
      <w:pPr>
        <w:pStyle w:val="CETINNadpis"/>
      </w:pPr>
      <w:bookmarkStart w:id="267" w:name="_Toc104555878"/>
      <w:r w:rsidRPr="00314E2F">
        <w:t>Záruka, odpovědnost za vady a škodu</w:t>
      </w:r>
      <w:bookmarkEnd w:id="267"/>
    </w:p>
    <w:p w14:paraId="16D3A7FB" w14:textId="3FEC20E6" w:rsidR="00E84E0F" w:rsidRPr="00C931FF" w:rsidRDefault="00E84E0F" w:rsidP="00C931FF">
      <w:pPr>
        <w:pStyle w:val="CETINTextlnku"/>
      </w:pPr>
      <w:r w:rsidRPr="00C931FF">
        <w:t xml:space="preserve">Dílo má vady, pokud jeho </w:t>
      </w:r>
      <w:r w:rsidR="00560121">
        <w:t>zhotovení</w:t>
      </w:r>
      <w:r w:rsidRPr="00C931FF">
        <w:t xml:space="preserve"> neodpovídá výsledku </w:t>
      </w:r>
      <w:r w:rsidR="0032254C">
        <w:t>uvedenému</w:t>
      </w:r>
      <w:r w:rsidR="0032254C" w:rsidRPr="00C931FF">
        <w:t xml:space="preserve"> </w:t>
      </w:r>
      <w:r w:rsidRPr="00C931FF">
        <w:t xml:space="preserve">ve </w:t>
      </w:r>
      <w:r w:rsidR="00EC5530">
        <w:t>S</w:t>
      </w:r>
      <w:r w:rsidRPr="00C931FF">
        <w:t>mlouvě.</w:t>
      </w:r>
    </w:p>
    <w:p w14:paraId="3B957644" w14:textId="020B499F" w:rsidR="00E84E0F" w:rsidRPr="00C931FF" w:rsidRDefault="00EC5530" w:rsidP="00C931FF">
      <w:pPr>
        <w:pStyle w:val="CETINTextlnku"/>
      </w:pPr>
      <w:r>
        <w:t>Společnost CETIN</w:t>
      </w:r>
      <w:r w:rsidR="00E84E0F" w:rsidRPr="00C931FF">
        <w:t xml:space="preserve"> poskytuje </w:t>
      </w:r>
      <w:r>
        <w:t>Partnerovi</w:t>
      </w:r>
      <w:r w:rsidR="00E84E0F" w:rsidRPr="00C931FF">
        <w:t xml:space="preserve"> záruku za jakost Díla v délce </w:t>
      </w:r>
      <w:r w:rsidR="009E6DD5">
        <w:t>24</w:t>
      </w:r>
      <w:r>
        <w:t xml:space="preserve"> (</w:t>
      </w:r>
      <w:r w:rsidR="009E6DD5">
        <w:t>dvacet čtyři</w:t>
      </w:r>
      <w:r>
        <w:t>)</w:t>
      </w:r>
      <w:r w:rsidR="00E84E0F" w:rsidRPr="00C931FF">
        <w:t xml:space="preserve"> měsíců. Záruční doba počíná běžet okamži</w:t>
      </w:r>
      <w:r w:rsidR="00B71684">
        <w:t xml:space="preserve">kem převzetí Díla </w:t>
      </w:r>
      <w:r w:rsidR="00D82DA0">
        <w:t>Partnerem</w:t>
      </w:r>
      <w:r w:rsidR="00B71684">
        <w:t>.</w:t>
      </w:r>
      <w:r w:rsidR="003815D2">
        <w:t xml:space="preserve"> </w:t>
      </w:r>
      <w:r w:rsidR="00E01980">
        <w:t>V</w:t>
      </w:r>
      <w:r w:rsidR="003815D2">
        <w:t>ady</w:t>
      </w:r>
      <w:r w:rsidR="00E01980">
        <w:t>, včetně skrytých,</w:t>
      </w:r>
      <w:r w:rsidR="003815D2">
        <w:t xml:space="preserve"> je Partner povinen vytknout bez zbytečného odkladu poté, co j</w:t>
      </w:r>
      <w:r w:rsidR="00E01980">
        <w:t>e</w:t>
      </w:r>
      <w:r w:rsidR="003815D2">
        <w:t xml:space="preserve"> mohl při dostatečné péči zjistit, nejpozději však do 1</w:t>
      </w:r>
      <w:r w:rsidR="00885094">
        <w:t>0</w:t>
      </w:r>
      <w:r w:rsidR="003815D2">
        <w:t xml:space="preserve"> (</w:t>
      </w:r>
      <w:r w:rsidR="00885094">
        <w:t>deseti</w:t>
      </w:r>
      <w:r w:rsidR="003815D2">
        <w:t xml:space="preserve">) </w:t>
      </w:r>
      <w:r w:rsidR="00885094">
        <w:t>kalendářních dnů</w:t>
      </w:r>
      <w:r w:rsidR="003815D2">
        <w:t xml:space="preserve"> ode dne</w:t>
      </w:r>
      <w:r w:rsidR="00E01980">
        <w:t>, kdy mohl takové vady při dostatečné péči zjistit</w:t>
      </w:r>
      <w:r w:rsidR="003815D2">
        <w:t xml:space="preserve">, přičemž toto jeho právo zaniká uplynutím doby </w:t>
      </w:r>
      <w:r w:rsidR="009E6DD5">
        <w:t>24</w:t>
      </w:r>
      <w:r w:rsidR="003815D2">
        <w:t xml:space="preserve"> (</w:t>
      </w:r>
      <w:r w:rsidR="009E6DD5">
        <w:t>dvaceti</w:t>
      </w:r>
      <w:r w:rsidR="00885094">
        <w:t xml:space="preserve"> </w:t>
      </w:r>
      <w:r w:rsidR="009E6DD5">
        <w:t>čtyř</w:t>
      </w:r>
      <w:r w:rsidR="003815D2">
        <w:t>) měsíců ode dne převzetí Díla.</w:t>
      </w:r>
    </w:p>
    <w:p w14:paraId="790D57A9" w14:textId="3089DAB4" w:rsidR="00F52787" w:rsidRPr="00E60744" w:rsidRDefault="00F52787" w:rsidP="00F52787">
      <w:pPr>
        <w:pStyle w:val="CETINNadpis"/>
      </w:pPr>
      <w:bookmarkStart w:id="268" w:name="_Ref502756472"/>
      <w:bookmarkStart w:id="269" w:name="_Toc104555879"/>
      <w:r>
        <w:t>D</w:t>
      </w:r>
      <w:r w:rsidRPr="00E60744">
        <w:t>ůvěrn</w:t>
      </w:r>
      <w:r>
        <w:t>é</w:t>
      </w:r>
      <w:r w:rsidRPr="00E60744">
        <w:t xml:space="preserve"> informac</w:t>
      </w:r>
      <w:r>
        <w:t>e a jejich ochrana</w:t>
      </w:r>
      <w:bookmarkEnd w:id="268"/>
      <w:bookmarkEnd w:id="269"/>
    </w:p>
    <w:p w14:paraId="0FE8F7E4" w14:textId="5F23A078" w:rsidR="00F52787" w:rsidRPr="00827CE9" w:rsidRDefault="00F52787" w:rsidP="00F52787">
      <w:pPr>
        <w:pStyle w:val="CETINTextlnku"/>
      </w:pPr>
      <w:r w:rsidRPr="00827CE9">
        <w:t xml:space="preserve">Strany </w:t>
      </w:r>
      <w:r w:rsidR="00D11D33">
        <w:t xml:space="preserve">se dohodly, že </w:t>
      </w:r>
      <w:r w:rsidRPr="00827CE9">
        <w:t>nebudou poskytovat</w:t>
      </w:r>
      <w:r>
        <w:t xml:space="preserve"> </w:t>
      </w:r>
      <w:r w:rsidRPr="00827CE9">
        <w:t>nebo zpřístupňovat</w:t>
      </w:r>
      <w:r>
        <w:t xml:space="preserve"> Důvěrné informace</w:t>
      </w:r>
      <w:r w:rsidRPr="00827CE9">
        <w:t xml:space="preserve"> třetím stranám</w:t>
      </w:r>
      <w:r w:rsidR="00D11D33">
        <w:t>, a to v mezích umožněných právními předpisy</w:t>
      </w:r>
      <w:r w:rsidRPr="00827CE9">
        <w:t>, pokud Smlouva ne</w:t>
      </w:r>
      <w:r>
        <w:t>stanoví</w:t>
      </w:r>
      <w:r w:rsidRPr="00827CE9">
        <w:t xml:space="preserve"> jinak</w:t>
      </w:r>
      <w:r w:rsidRPr="00E60744">
        <w:t>, přičemž se zavazují zajistit, aby nedošlo k úniku takových informací. Závazek platí i pro</w:t>
      </w:r>
      <w:r>
        <w:t xml:space="preserve"> fyzické a právnické</w:t>
      </w:r>
      <w:r w:rsidRPr="00E60744">
        <w:t xml:space="preserve"> </w:t>
      </w:r>
      <w:r>
        <w:t>osoby</w:t>
      </w:r>
      <w:r w:rsidRPr="00E60744">
        <w:t xml:space="preserve"> spolupracující se Stranami při plnění povinností dle Smlouvy. Strany se zavazují zachovávat </w:t>
      </w:r>
      <w:r>
        <w:t xml:space="preserve">důvěrný ráz veškerých Důvěrných informací a mlčenlivost o nich a chránit je </w:t>
      </w:r>
      <w:r w:rsidRPr="007A59C6">
        <w:t>s vynaložením nejm</w:t>
      </w:r>
      <w:r>
        <w:t>éně takové péče, jakou vynakládají</w:t>
      </w:r>
      <w:r w:rsidRPr="007A59C6">
        <w:t xml:space="preserve"> při ochraně svých vlastních informací podobného významu</w:t>
      </w:r>
      <w:r>
        <w:t xml:space="preserve">, </w:t>
      </w:r>
      <w:r w:rsidRPr="007A59C6">
        <w:t xml:space="preserve">využívat Důvěrné informace výhradně k naplnění </w:t>
      </w:r>
      <w:r>
        <w:t>ú</w:t>
      </w:r>
      <w:r w:rsidRPr="007A59C6">
        <w:t>čelu</w:t>
      </w:r>
      <w:r>
        <w:t xml:space="preserve"> Smlouvy a k účelu, ke kterému budou Informující Stranou určeny,</w:t>
      </w:r>
      <w:r w:rsidRPr="00AD77EF">
        <w:t xml:space="preserve"> </w:t>
      </w:r>
      <w:r>
        <w:t>nevyužívat</w:t>
      </w:r>
      <w:r w:rsidRPr="00AD77EF">
        <w:t xml:space="preserve"> Důvěrné informace k získání </w:t>
      </w:r>
      <w:r>
        <w:t>jakéhokoli prospěchu a</w:t>
      </w:r>
      <w:r w:rsidR="00F96FE0">
        <w:t> </w:t>
      </w:r>
      <w:r>
        <w:t>nezpřístupnit jakoukoli Důvěrnou informaci, přímo či nepřímo a jakoukoli formou, jakékoli třetí osobě.</w:t>
      </w:r>
    </w:p>
    <w:p w14:paraId="777AA54A" w14:textId="77777777" w:rsidR="00F52787" w:rsidRPr="008B4953" w:rsidRDefault="00F52787" w:rsidP="00F52787">
      <w:pPr>
        <w:pStyle w:val="CETINTextlnku"/>
      </w:pPr>
      <w:r w:rsidRPr="008B4953">
        <w:t>Výjimku z tohoto pravidla tvoří</w:t>
      </w:r>
      <w:r>
        <w:t xml:space="preserve"> informace a skutečnosti, které:</w:t>
      </w:r>
    </w:p>
    <w:p w14:paraId="37240251" w14:textId="77777777" w:rsidR="00F52787" w:rsidRPr="00BC53D1" w:rsidRDefault="00F52787" w:rsidP="00F52787">
      <w:pPr>
        <w:pStyle w:val="CETINTextlnku"/>
        <w:numPr>
          <w:ilvl w:val="2"/>
          <w:numId w:val="9"/>
        </w:numPr>
        <w:ind w:left="1559" w:hanging="850"/>
      </w:pPr>
      <w:r w:rsidRPr="00BC53D1">
        <w:t>se staly všeobecně dostupnými veřejnosti</w:t>
      </w:r>
      <w:r>
        <w:t xml:space="preserve"> a konkurenci Informující Strany</w:t>
      </w:r>
      <w:r w:rsidRPr="00BC53D1">
        <w:t xml:space="preserve">, bez porušení Smlouvy </w:t>
      </w:r>
      <w:r>
        <w:t>Informovanou</w:t>
      </w:r>
      <w:r w:rsidRPr="00BC53D1">
        <w:t xml:space="preserve"> Stran</w:t>
      </w:r>
      <w:r>
        <w:t>ou</w:t>
      </w:r>
      <w:r w:rsidRPr="00BC53D1">
        <w:t>;</w:t>
      </w:r>
    </w:p>
    <w:p w14:paraId="7B79AFC5" w14:textId="77777777" w:rsidR="00F52787" w:rsidRPr="00BC53D1" w:rsidRDefault="00F52787" w:rsidP="00F52787">
      <w:pPr>
        <w:pStyle w:val="CETINTextlnku"/>
        <w:numPr>
          <w:ilvl w:val="2"/>
          <w:numId w:val="9"/>
        </w:numPr>
        <w:ind w:left="1559" w:hanging="850"/>
      </w:pPr>
      <w:r w:rsidRPr="00BC53D1">
        <w:t xml:space="preserve">v době předání </w:t>
      </w:r>
      <w:r>
        <w:t>Informované</w:t>
      </w:r>
      <w:r w:rsidRPr="00BC53D1">
        <w:t xml:space="preserve"> Straně byly této </w:t>
      </w:r>
      <w:r>
        <w:t>S</w:t>
      </w:r>
      <w:r w:rsidRPr="00BC53D1">
        <w:t>traně známy bez omezení;</w:t>
      </w:r>
    </w:p>
    <w:p w14:paraId="06590A50" w14:textId="77777777" w:rsidR="00F52787" w:rsidRPr="00BC53D1" w:rsidRDefault="00F52787" w:rsidP="00F52787">
      <w:pPr>
        <w:pStyle w:val="CETINTextlnku"/>
        <w:numPr>
          <w:ilvl w:val="2"/>
          <w:numId w:val="9"/>
        </w:numPr>
        <w:ind w:left="1559" w:hanging="850"/>
      </w:pPr>
      <w:r>
        <w:t>Informující</w:t>
      </w:r>
      <w:r w:rsidRPr="00BC53D1">
        <w:t xml:space="preserve"> Strana písemným souhlasem zbavila těchto omezení;</w:t>
      </w:r>
    </w:p>
    <w:p w14:paraId="6C8E0C63" w14:textId="77777777" w:rsidR="00D11D33" w:rsidRPr="00D11D33" w:rsidRDefault="00F52787" w:rsidP="00F52787">
      <w:pPr>
        <w:pStyle w:val="CETINTextlnku"/>
        <w:numPr>
          <w:ilvl w:val="2"/>
          <w:numId w:val="9"/>
        </w:numPr>
        <w:ind w:left="1559" w:hanging="850"/>
      </w:pPr>
      <w:r w:rsidRPr="008B2938">
        <w:rPr>
          <w:rFonts w:cs="Arial"/>
        </w:rPr>
        <w:t>jsou vyžádány soudem, státním zastupitelstvím nebo věcně příslušným státním nebo správním orgánem na základě zákona</w:t>
      </w:r>
    </w:p>
    <w:p w14:paraId="20ED485A" w14:textId="165E922F" w:rsidR="00F52787" w:rsidRPr="008B4953" w:rsidRDefault="00D11D33" w:rsidP="00F52787">
      <w:pPr>
        <w:pStyle w:val="CETINTextlnku"/>
        <w:numPr>
          <w:ilvl w:val="2"/>
          <w:numId w:val="9"/>
        </w:numPr>
        <w:ind w:left="1559" w:hanging="850"/>
      </w:pPr>
      <w:r>
        <w:rPr>
          <w:rFonts w:cs="Arial"/>
        </w:rPr>
        <w:t xml:space="preserve">jsou zveřejňovány podle právních předpisů, zejména dle zákona č. 106/1999 Sb. o svobodném přístupu k informacím, ve znění pozdějších předpisů, zákona </w:t>
      </w:r>
      <w:r w:rsidRPr="00C532E9">
        <w:t>č.</w:t>
      </w:r>
      <w:r>
        <w:t> </w:t>
      </w:r>
      <w:r w:rsidRPr="00C532E9">
        <w:t xml:space="preserve">340/2015 Sb., </w:t>
      </w:r>
      <w:r w:rsidRPr="00400BD9">
        <w:t>o zvláštních podmínkách účinnosti některých smluv, uveřejňování těchto smluv</w:t>
      </w:r>
      <w:r>
        <w:t xml:space="preserve"> </w:t>
      </w:r>
      <w:r w:rsidRPr="00400BD9">
        <w:t>a o registru smluv (zákon o registru smluv)</w:t>
      </w:r>
      <w:r>
        <w:t>, ve</w:t>
      </w:r>
      <w:r w:rsidRPr="00C532E9">
        <w:t xml:space="preserve"> znění</w:t>
      </w:r>
      <w:r>
        <w:t xml:space="preserve"> pozdějších předpisů („</w:t>
      </w:r>
      <w:r w:rsidRPr="004751AB">
        <w:rPr>
          <w:b/>
          <w:bCs/>
        </w:rPr>
        <w:t>ZoRS</w:t>
      </w:r>
      <w:r>
        <w:t>“)</w:t>
      </w:r>
      <w:r w:rsidR="00F52787" w:rsidRPr="008B4953">
        <w:t>.</w:t>
      </w:r>
    </w:p>
    <w:p w14:paraId="49FD5B65" w14:textId="77777777" w:rsidR="00F52787" w:rsidRPr="00827CE9" w:rsidRDefault="00F52787" w:rsidP="00F52787">
      <w:pPr>
        <w:pStyle w:val="CETINTextlnku"/>
      </w:pPr>
      <w:r w:rsidRPr="00E60744">
        <w:t>Důvěrné informace podle Smlouvy tvoří zejména, nikoli však výlučně:</w:t>
      </w:r>
    </w:p>
    <w:p w14:paraId="227F0CB9" w14:textId="125C3D4F" w:rsidR="00F52787" w:rsidRPr="00BC53D1" w:rsidRDefault="00F52787" w:rsidP="00F52787">
      <w:pPr>
        <w:pStyle w:val="CETINTextlnku"/>
        <w:numPr>
          <w:ilvl w:val="2"/>
          <w:numId w:val="9"/>
        </w:numPr>
        <w:ind w:left="1559" w:hanging="850"/>
      </w:pPr>
      <w:r w:rsidRPr="00BC53D1">
        <w:lastRenderedPageBreak/>
        <w:t xml:space="preserve">informace o </w:t>
      </w:r>
      <w:r>
        <w:t>S</w:t>
      </w:r>
      <w:r w:rsidRPr="00BC53D1">
        <w:t>íti</w:t>
      </w:r>
      <w:r>
        <w:t xml:space="preserve"> </w:t>
      </w:r>
      <w:r w:rsidRPr="00BC53D1">
        <w:t>CETIN</w:t>
      </w:r>
      <w:r>
        <w:t>;</w:t>
      </w:r>
      <w:r w:rsidRPr="00F8261E">
        <w:t xml:space="preserve"> </w:t>
      </w:r>
      <w:r>
        <w:t>údaje o Síti CETIN a </w:t>
      </w:r>
      <w:r w:rsidRPr="00173966">
        <w:t>její kapacitě; informace o plánovaném rozvoji Sítě CETIN; informace a podklady o</w:t>
      </w:r>
      <w:r>
        <w:t> </w:t>
      </w:r>
      <w:r w:rsidRPr="00173966">
        <w:t>plánované výstavbě spojovacích a přenosových prostředků a telekomunikačních objektů Sítě CETIN; údaje o provozu v Síti CETIN</w:t>
      </w:r>
      <w:r>
        <w:t>;</w:t>
      </w:r>
    </w:p>
    <w:p w14:paraId="4F272B7C" w14:textId="77777777" w:rsidR="00F52787" w:rsidRDefault="00F52787" w:rsidP="00F52787">
      <w:pPr>
        <w:pStyle w:val="CETINTextlnku"/>
        <w:numPr>
          <w:ilvl w:val="2"/>
          <w:numId w:val="9"/>
        </w:numPr>
        <w:ind w:left="1559" w:hanging="850"/>
      </w:pPr>
      <w:r w:rsidRPr="00BC53D1">
        <w:t>podklady pro účtování;</w:t>
      </w:r>
    </w:p>
    <w:p w14:paraId="48926AED" w14:textId="77777777" w:rsidR="00F52787" w:rsidRDefault="00F52787" w:rsidP="00F52787">
      <w:pPr>
        <w:pStyle w:val="CETINTextlnku"/>
        <w:numPr>
          <w:ilvl w:val="2"/>
          <w:numId w:val="9"/>
        </w:numPr>
        <w:ind w:left="1559" w:hanging="850"/>
      </w:pPr>
      <w:r w:rsidRPr="00E60744">
        <w:t xml:space="preserve">informace o zabezpečení přístupu do Sítě CETIN a </w:t>
      </w:r>
      <w:r>
        <w:t>dalších uživatelích Sítě CETIN;</w:t>
      </w:r>
    </w:p>
    <w:p w14:paraId="341CDC7E" w14:textId="77777777" w:rsidR="00F52787" w:rsidRPr="00255DB0" w:rsidRDefault="00F52787" w:rsidP="00F52787">
      <w:pPr>
        <w:pStyle w:val="CETINTextlnku"/>
        <w:numPr>
          <w:ilvl w:val="2"/>
          <w:numId w:val="9"/>
        </w:numPr>
        <w:ind w:left="1559" w:hanging="850"/>
      </w:pPr>
      <w:r w:rsidRPr="00BC53D1">
        <w:t>informace získané v rámci kontroly plnění povinností</w:t>
      </w:r>
      <w:r>
        <w:t xml:space="preserve"> dle Smlouvy;</w:t>
      </w:r>
    </w:p>
    <w:p w14:paraId="524391CF" w14:textId="77777777" w:rsidR="00F52787" w:rsidRPr="00D97515" w:rsidRDefault="00F52787" w:rsidP="00F52787">
      <w:pPr>
        <w:pStyle w:val="CETINTextlnku"/>
        <w:numPr>
          <w:ilvl w:val="2"/>
          <w:numId w:val="9"/>
        </w:numPr>
        <w:ind w:left="1559" w:hanging="850"/>
      </w:pPr>
      <w:r w:rsidRPr="00D97515">
        <w:t>informace, které nejsou v obchodních kruzích běžně dostupné a o kterých mohly Strany při vynaložení úsilí, které na nich lze spravedlivě požadovat, předpokládat, že na utajení těchto informací má vzhledem k jejich povaze druhá Strana oprávněný zájem.</w:t>
      </w:r>
    </w:p>
    <w:p w14:paraId="053D8958" w14:textId="147AF8C0" w:rsidR="00F52787" w:rsidRPr="00827CE9" w:rsidRDefault="00F52787" w:rsidP="00F52787">
      <w:pPr>
        <w:pStyle w:val="CETINTextlnku"/>
      </w:pPr>
      <w:r w:rsidRPr="00827CE9">
        <w:t xml:space="preserve">Každá Strana se zavazuje používat </w:t>
      </w:r>
      <w:r>
        <w:t>D</w:t>
      </w:r>
      <w:r w:rsidRPr="00827CE9">
        <w:t xml:space="preserve">ůvěrné informace </w:t>
      </w:r>
      <w:r>
        <w:t xml:space="preserve">a skutečnosti </w:t>
      </w:r>
      <w:r w:rsidRPr="00827CE9">
        <w:t xml:space="preserve">dle tohoto </w:t>
      </w:r>
      <w:r w:rsidRPr="008C5589">
        <w:rPr>
          <w:rFonts w:cs="Arial"/>
        </w:rPr>
        <w:t xml:space="preserve">článku </w:t>
      </w:r>
      <w:r w:rsidR="00F96FE0">
        <w:rPr>
          <w:i/>
        </w:rPr>
        <w:fldChar w:fldCharType="begin"/>
      </w:r>
      <w:r w:rsidR="00F96FE0">
        <w:rPr>
          <w:rFonts w:cs="Arial"/>
        </w:rPr>
        <w:instrText xml:space="preserve"> REF _Ref502756472 \r \h </w:instrText>
      </w:r>
      <w:r w:rsidR="00F96FE0">
        <w:rPr>
          <w:i/>
        </w:rPr>
      </w:r>
      <w:r w:rsidR="00F96FE0">
        <w:rPr>
          <w:i/>
        </w:rPr>
        <w:fldChar w:fldCharType="separate"/>
      </w:r>
      <w:r w:rsidR="00351783">
        <w:rPr>
          <w:rFonts w:cs="Arial"/>
        </w:rPr>
        <w:t>13</w:t>
      </w:r>
      <w:r w:rsidR="00F96FE0">
        <w:rPr>
          <w:i/>
        </w:rPr>
        <w:fldChar w:fldCharType="end"/>
      </w:r>
      <w:r>
        <w:t xml:space="preserve"> Smlouvy</w:t>
      </w:r>
      <w:r w:rsidRPr="00827CE9">
        <w:t xml:space="preserve"> výlučně pro plnění povinností </w:t>
      </w:r>
      <w:r>
        <w:t>Informované</w:t>
      </w:r>
      <w:r w:rsidRPr="00827CE9">
        <w:t xml:space="preserve"> Strany dle Smlouvy</w:t>
      </w:r>
      <w:r w:rsidR="00D11D33">
        <w:t xml:space="preserve"> a dle právních předpisů</w:t>
      </w:r>
      <w:r w:rsidRPr="00827CE9">
        <w:t>.</w:t>
      </w:r>
    </w:p>
    <w:p w14:paraId="24CAB1F6" w14:textId="6D5BBF25" w:rsidR="00F52787" w:rsidRDefault="00F52787" w:rsidP="00F52787">
      <w:pPr>
        <w:pStyle w:val="CETINTextlnku"/>
      </w:pPr>
      <w:r w:rsidRPr="00173966">
        <w:t xml:space="preserve">Společnost CETIN je oprávněna zpřístupnit </w:t>
      </w:r>
      <w:r>
        <w:t>D</w:t>
      </w:r>
      <w:r w:rsidRPr="00173966">
        <w:t>ůvěrné informace druhé Strany subdodavatelům společnosti CETIN, jejichž plnění souvisí s poskytováním přístupu k Síti CETIN a plněním povinností společnosti CETIN dle Smlouvy, přičemž zaváže takovou osobu tyto informace chránit za podmínek obdobných podmínkám stanoveným v tomto čl</w:t>
      </w:r>
      <w:r>
        <w:t>ánku</w:t>
      </w:r>
      <w:r w:rsidRPr="00173966">
        <w:t xml:space="preserve"> </w:t>
      </w:r>
      <w:r w:rsidR="003059B7">
        <w:rPr>
          <w:i/>
        </w:rPr>
        <w:fldChar w:fldCharType="begin"/>
      </w:r>
      <w:r w:rsidR="003059B7">
        <w:rPr>
          <w:rFonts w:cs="Arial"/>
        </w:rPr>
        <w:instrText xml:space="preserve"> REF _Ref502756472 \r \h </w:instrText>
      </w:r>
      <w:r w:rsidR="003059B7">
        <w:rPr>
          <w:i/>
        </w:rPr>
      </w:r>
      <w:r w:rsidR="003059B7">
        <w:rPr>
          <w:i/>
        </w:rPr>
        <w:fldChar w:fldCharType="separate"/>
      </w:r>
      <w:r w:rsidR="00351783">
        <w:rPr>
          <w:rFonts w:cs="Arial"/>
        </w:rPr>
        <w:t>13</w:t>
      </w:r>
      <w:r w:rsidR="003059B7">
        <w:rPr>
          <w:i/>
        </w:rPr>
        <w:fldChar w:fldCharType="end"/>
      </w:r>
      <w:r w:rsidRPr="00173966">
        <w:t xml:space="preserve"> Smlouvy.</w:t>
      </w:r>
    </w:p>
    <w:p w14:paraId="5A745A02" w14:textId="5C54A589" w:rsidR="00800367" w:rsidRPr="00391F3B" w:rsidRDefault="00F52787" w:rsidP="00A0634B">
      <w:pPr>
        <w:pStyle w:val="CETINTextlnku"/>
      </w:pPr>
      <w:r w:rsidRPr="001C1D86">
        <w:t xml:space="preserve">Za porušení povinností podle tohoto </w:t>
      </w:r>
      <w:r w:rsidRPr="008C5589">
        <w:rPr>
          <w:rFonts w:cs="Arial"/>
        </w:rPr>
        <w:t xml:space="preserve">článku </w:t>
      </w:r>
      <w:r>
        <w:rPr>
          <w:i/>
        </w:rPr>
        <w:fldChar w:fldCharType="begin"/>
      </w:r>
      <w:r>
        <w:rPr>
          <w:rFonts w:cs="Arial"/>
        </w:rPr>
        <w:instrText xml:space="preserve"> REF _Ref502756472 \r \h </w:instrText>
      </w:r>
      <w:r>
        <w:rPr>
          <w:i/>
        </w:rPr>
      </w:r>
      <w:r>
        <w:rPr>
          <w:i/>
        </w:rPr>
        <w:fldChar w:fldCharType="separate"/>
      </w:r>
      <w:r w:rsidR="00351783">
        <w:rPr>
          <w:rFonts w:cs="Arial"/>
        </w:rPr>
        <w:t>13</w:t>
      </w:r>
      <w:r>
        <w:rPr>
          <w:i/>
        </w:rPr>
        <w:fldChar w:fldCharType="end"/>
      </w:r>
      <w:r w:rsidRPr="001C1D86">
        <w:t xml:space="preserve"> Smlouvy se nepovažuje, pokud společnost CETIN bez předchozího písemného souhlasu Partnera zpřístupní </w:t>
      </w:r>
      <w:r w:rsidR="00A0634B">
        <w:t xml:space="preserve">(i) </w:t>
      </w:r>
      <w:r w:rsidR="00A0634B" w:rsidRPr="00391F3B">
        <w:t>informaci o celkové Ceně Díla v rámci zprávy o činnosti společnosti CETIN nebo ve výroční zprávě společnosti CETIN</w:t>
      </w:r>
      <w:r w:rsidR="00A0634B">
        <w:t xml:space="preserve">, (ii) </w:t>
      </w:r>
      <w:r>
        <w:t>D</w:t>
      </w:r>
      <w:r w:rsidRPr="001C1D86">
        <w:t xml:space="preserve">ůvěrné informace </w:t>
      </w:r>
      <w:r w:rsidR="00A0634B">
        <w:t>členům skupiny, jíž je společnost CETIN ke dni účinnosti Smlouvy součástí</w:t>
      </w:r>
      <w:r>
        <w:t>.</w:t>
      </w:r>
      <w:r w:rsidR="00006EBA">
        <w:t xml:space="preserve"> Za porušení povinností podle tohoto článku </w:t>
      </w:r>
      <w:r w:rsidR="00006EBA">
        <w:fldChar w:fldCharType="begin"/>
      </w:r>
      <w:r w:rsidR="00006EBA">
        <w:instrText xml:space="preserve"> REF _Ref502756472 \r \h </w:instrText>
      </w:r>
      <w:r w:rsidR="00006EBA">
        <w:fldChar w:fldCharType="separate"/>
      </w:r>
      <w:r w:rsidR="00351783">
        <w:t>13</w:t>
      </w:r>
      <w:r w:rsidR="00006EBA">
        <w:fldChar w:fldCharType="end"/>
      </w:r>
      <w:r w:rsidR="00006EBA">
        <w:t xml:space="preserve"> Smlouvy se dále nepovažuje, pokud </w:t>
      </w:r>
      <w:r w:rsidR="00804698">
        <w:t>Strana</w:t>
      </w:r>
      <w:r w:rsidR="00006EBA">
        <w:t xml:space="preserve"> bez předchozího písemného souhlasu </w:t>
      </w:r>
      <w:r w:rsidR="00804698">
        <w:t>druhé Strany</w:t>
      </w:r>
      <w:r w:rsidR="00006EBA">
        <w:t xml:space="preserve"> zpřístupní informaci o</w:t>
      </w:r>
      <w:r w:rsidR="00804698">
        <w:t xml:space="preserve"> tom, že došlo k uzavření Smlouvy</w:t>
      </w:r>
      <w:r w:rsidR="004406EC">
        <w:t xml:space="preserve"> </w:t>
      </w:r>
      <w:r w:rsidR="00804698">
        <w:t>a</w:t>
      </w:r>
      <w:r w:rsidR="00006EBA">
        <w:t xml:space="preserve"> termínech, ve kterých má být Dílo provedeno.</w:t>
      </w:r>
      <w:r w:rsidR="001C3CD1">
        <w:t xml:space="preserve"> </w:t>
      </w:r>
    </w:p>
    <w:p w14:paraId="6C37BCD8" w14:textId="09B453CD" w:rsidR="00E84E0F" w:rsidRPr="00314E2F" w:rsidRDefault="00E84E0F" w:rsidP="00B71684">
      <w:pPr>
        <w:pStyle w:val="CETINNadpis"/>
      </w:pPr>
      <w:bookmarkStart w:id="270" w:name="_Ref503362641"/>
      <w:bookmarkStart w:id="271" w:name="_Toc104555880"/>
      <w:r w:rsidRPr="00314E2F">
        <w:t>Vyšší moc</w:t>
      </w:r>
      <w:bookmarkEnd w:id="270"/>
      <w:bookmarkEnd w:id="271"/>
    </w:p>
    <w:p w14:paraId="0F022165" w14:textId="69875D84" w:rsidR="00B71684" w:rsidRPr="00173966" w:rsidRDefault="00490090" w:rsidP="00A0634B">
      <w:pPr>
        <w:pStyle w:val="CETINTextlnku"/>
      </w:pPr>
      <w:r w:rsidRPr="00173966">
        <w:t xml:space="preserve">Žádná ze Stran neodpovídá za porušení svých povinností vyplývajících ze Smlouvy, bylo-li způsobeno okolnostmi vylučujícími odpovědnost ve smyslu § 2913 odst. 2 </w:t>
      </w:r>
      <w:r>
        <w:t>O</w:t>
      </w:r>
      <w:r w:rsidRPr="00173966">
        <w:t>bčanského zákoníku</w:t>
      </w:r>
      <w:r>
        <w:t xml:space="preserve">, ani za </w:t>
      </w:r>
      <w:r w:rsidRPr="00173966">
        <w:t xml:space="preserve">škodu </w:t>
      </w:r>
      <w:r>
        <w:t xml:space="preserve">tím </w:t>
      </w:r>
      <w:r w:rsidRPr="00173966">
        <w:t xml:space="preserve">způsobenou. </w:t>
      </w:r>
      <w:r>
        <w:t>Z</w:t>
      </w:r>
      <w:r w:rsidRPr="004B49F4">
        <w:t>a okolnosti vylučující odpovědnost</w:t>
      </w:r>
      <w:r>
        <w:t xml:space="preserve"> se považují</w:t>
      </w:r>
      <w:r w:rsidRPr="004B49F4">
        <w:t xml:space="preserve"> zejména</w:t>
      </w:r>
      <w:r w:rsidR="00A0634B" w:rsidRPr="006E37D8">
        <w:t>, nikoliv však výlučně,</w:t>
      </w:r>
      <w:r w:rsidR="00A0634B">
        <w:t xml:space="preserve"> </w:t>
      </w:r>
      <w:r w:rsidR="00A0634B" w:rsidRPr="00C5707B">
        <w:t>(i) exploze, požár, blesk, sesuv půdy, povodně nebo jiná přírodní katastrofa, a (ii) epidemie a karanténní opatření</w:t>
      </w:r>
      <w:r w:rsidR="00A0634B">
        <w:t xml:space="preserve"> či omezení</w:t>
      </w:r>
      <w:r w:rsidR="00A0634B" w:rsidRPr="00C5707B">
        <w:t>, a (iii) stávka, výluka nebo obdobné pracovněprávní spory (uplatní se na pracovní síly všech Stran), pokud dotyčná Strana přijala přiměřené opatření k prevenci takových pracovněprávních sporů, (iv) válka nebo vojenské operace</w:t>
      </w:r>
      <w:r w:rsidR="00A0634B">
        <w:t xml:space="preserve"> (lhostejno zda vyhlášené či nikoli)</w:t>
      </w:r>
      <w:r w:rsidR="00A0634B" w:rsidRPr="00C5707B">
        <w:t>,</w:t>
      </w:r>
      <w:r w:rsidR="00A0634B" w:rsidRPr="00A0634B">
        <w:t xml:space="preserve"> </w:t>
      </w:r>
      <w:r w:rsidR="00A0634B" w:rsidRPr="004B49F4">
        <w:t>vojensk</w:t>
      </w:r>
      <w:r w:rsidR="00A0634B">
        <w:t>é</w:t>
      </w:r>
      <w:r w:rsidR="00A0634B" w:rsidRPr="004B49F4">
        <w:t xml:space="preserve"> intervence, </w:t>
      </w:r>
      <w:r w:rsidR="00A0634B">
        <w:t>invaze cizí mocnosti,</w:t>
      </w:r>
      <w:r w:rsidR="00A0634B" w:rsidRPr="00C5707B">
        <w:t xml:space="preserve"> krizový stav, nepokoje, povstání, občanská válka, </w:t>
      </w:r>
      <w:r w:rsidR="00A0634B">
        <w:t xml:space="preserve">vzpoura, teroristické útoky, blokády, povstání, výtržnosti, epidemie, </w:t>
      </w:r>
      <w:r w:rsidR="00A0634B" w:rsidRPr="00C5707B">
        <w:t>škody způsobené trestnou činností pokud dotčená Strana neumožnila ani nepřispěla ke vzniku takové škody úmyslným jednáním nebo nedbalostí, (v) postupování v souladu s jakýmkoli soudním nebo správním rozhodnutím jakož i s jiným rozhodnutím orgánu veřejné moci, (vi) jednání a / nebo opomenutí vlády či jiného orgánu veřejné moci,</w:t>
      </w:r>
      <w:r w:rsidR="00A0634B">
        <w:t xml:space="preserve"> (vii) pád letadla nebo jiného létajícího zařízení, </w:t>
      </w:r>
      <w:r w:rsidR="00A0634B" w:rsidRPr="00184D9C">
        <w:t xml:space="preserve">působení přírodních sil a živlů </w:t>
      </w:r>
      <w:r w:rsidR="00A0634B">
        <w:t>(</w:t>
      </w:r>
      <w:r w:rsidR="00A0634B" w:rsidRPr="00184D9C">
        <w:t>zejména zemětřesení, záplava, povodeň, požár, výbuch</w:t>
      </w:r>
      <w:r w:rsidR="00A0634B">
        <w:t>),</w:t>
      </w:r>
      <w:r w:rsidR="00A0634B" w:rsidRPr="00C5707B">
        <w:t xml:space="preserve"> (vii</w:t>
      </w:r>
      <w:r w:rsidR="00A0634B">
        <w:t>i</w:t>
      </w:r>
      <w:r w:rsidR="00A0634B" w:rsidRPr="00C5707B">
        <w:t xml:space="preserve">) </w:t>
      </w:r>
      <w:r w:rsidR="00A0634B" w:rsidRPr="00A2096A">
        <w:t>nepředvídatelné jednání správních úřadů či orgánů v rámci správních řízení</w:t>
      </w:r>
      <w:r w:rsidR="00A0634B" w:rsidRPr="00CC4AE5">
        <w:t xml:space="preserve"> s přihlédnutím k jejich povinnostem vyplývajícím z právních předpisů, nepředvídatelné </w:t>
      </w:r>
      <w:r w:rsidR="00A0634B" w:rsidRPr="00CC4AE5">
        <w:lastRenderedPageBreak/>
        <w:t xml:space="preserve">jednání vlastníků </w:t>
      </w:r>
      <w:r w:rsidR="00A0634B">
        <w:t>dotčených nemovitostí</w:t>
      </w:r>
      <w:r w:rsidR="00A0634B" w:rsidRPr="00CC4AE5">
        <w:t>, stavební uzávěra, nepředpokládaná délka stavební uzávěry, povětrnostní podmínky</w:t>
      </w:r>
      <w:r w:rsidR="00A0634B" w:rsidRPr="00A2096A">
        <w:t>.</w:t>
      </w:r>
    </w:p>
    <w:p w14:paraId="53D5CF7B" w14:textId="5FC7D62A" w:rsidR="00B71684" w:rsidRDefault="00B71684" w:rsidP="00B71684">
      <w:pPr>
        <w:pStyle w:val="CETINTextlnku"/>
      </w:pPr>
      <w:r w:rsidRPr="00173966">
        <w:t>Dotčená Strana se zavazuje bezodkladně informovat druhou Stranu, že okolnosti vylučující odpovědnost jí brání anebo v bezprostřední budoucnosti mohou bránit v plnění povinností dle Smlouvy.</w:t>
      </w:r>
    </w:p>
    <w:p w14:paraId="730C89BA" w14:textId="2C8B9095" w:rsidR="00E84E0F" w:rsidRPr="00B71684" w:rsidRDefault="00E84E0F" w:rsidP="00B71684">
      <w:pPr>
        <w:pStyle w:val="CETINTextlnku"/>
      </w:pPr>
      <w:r w:rsidRPr="00B71684">
        <w:t xml:space="preserve">V případě </w:t>
      </w:r>
      <w:r w:rsidR="00B8796A">
        <w:t>okolnosti vylučující odpovědnost</w:t>
      </w:r>
      <w:r w:rsidRPr="00B71684">
        <w:t xml:space="preserve"> se prodlužuje lhůta ke splnění smluvních povinností o dobu, během které budou následky </w:t>
      </w:r>
      <w:r w:rsidR="00B8796A">
        <w:t>okolnosti vylučující odpovědnost</w:t>
      </w:r>
      <w:r w:rsidRPr="00B71684">
        <w:t xml:space="preserve"> trvat, jakož i o přiměřenou dobu k odstranění následků </w:t>
      </w:r>
      <w:r w:rsidR="00B8796A">
        <w:t>okolnosti vylučující odpovědnost</w:t>
      </w:r>
      <w:r w:rsidRPr="00B71684">
        <w:t>.</w:t>
      </w:r>
    </w:p>
    <w:p w14:paraId="53DE36EC" w14:textId="7E8EC5CC" w:rsidR="00E84E0F" w:rsidRPr="00B71684" w:rsidRDefault="00E84E0F" w:rsidP="00B71684">
      <w:pPr>
        <w:pStyle w:val="CETINTextlnku"/>
      </w:pPr>
      <w:r w:rsidRPr="00B71684">
        <w:t xml:space="preserve">V případě, že </w:t>
      </w:r>
      <w:r w:rsidR="00B8796A">
        <w:t xml:space="preserve">některá Strana </w:t>
      </w:r>
      <w:r w:rsidRPr="00B71684">
        <w:t>nemůže plnit své závazky plynoucí z</w:t>
      </w:r>
      <w:r w:rsidR="00B8796A">
        <w:t>e</w:t>
      </w:r>
      <w:r w:rsidRPr="00B71684">
        <w:t xml:space="preserve"> </w:t>
      </w:r>
      <w:r w:rsidR="00B8796A">
        <w:t>S</w:t>
      </w:r>
      <w:r w:rsidRPr="00B71684">
        <w:t xml:space="preserve">mlouvy z důvodu účinků </w:t>
      </w:r>
      <w:r w:rsidR="00B8796A">
        <w:t>okolnosti vylučující odpovědnost</w:t>
      </w:r>
      <w:r w:rsidRPr="00B71684">
        <w:t xml:space="preserve">, je tato </w:t>
      </w:r>
      <w:r w:rsidR="00B8796A">
        <w:t>S</w:t>
      </w:r>
      <w:r w:rsidRPr="00B71684">
        <w:t>trana povinna o této skutečnosti písemně</w:t>
      </w:r>
      <w:r w:rsidR="00B8796A">
        <w:t xml:space="preserve"> informovat</w:t>
      </w:r>
      <w:r w:rsidRPr="00B71684">
        <w:t xml:space="preserve"> druhou </w:t>
      </w:r>
      <w:r w:rsidR="00B8796A">
        <w:t>S</w:t>
      </w:r>
      <w:r w:rsidRPr="00B71684">
        <w:t>tranu</w:t>
      </w:r>
      <w:r w:rsidR="00B8796A">
        <w:t>,</w:t>
      </w:r>
      <w:r w:rsidRPr="00B71684">
        <w:t xml:space="preserve"> a to nejpozději do 5</w:t>
      </w:r>
      <w:r w:rsidR="00B8796A">
        <w:t xml:space="preserve"> (pěti)</w:t>
      </w:r>
      <w:r w:rsidRPr="00B71684">
        <w:t xml:space="preserve"> </w:t>
      </w:r>
      <w:r w:rsidR="00745550">
        <w:t xml:space="preserve">pracovních </w:t>
      </w:r>
      <w:r w:rsidRPr="00B71684">
        <w:t xml:space="preserve">dnů poté, co se </w:t>
      </w:r>
      <w:r w:rsidR="00B8796A">
        <w:t>příslušná S</w:t>
      </w:r>
      <w:r w:rsidRPr="00B71684">
        <w:t>trana do</w:t>
      </w:r>
      <w:r w:rsidR="00B8796A">
        <w:t>z</w:t>
      </w:r>
      <w:r w:rsidRPr="00B71684">
        <w:t>věděla o</w:t>
      </w:r>
      <w:r w:rsidR="00B8796A">
        <w:t> </w:t>
      </w:r>
      <w:r w:rsidRPr="00B71684">
        <w:t xml:space="preserve">událostech a okolnostech </w:t>
      </w:r>
      <w:r w:rsidR="00B8796A">
        <w:t>vylučujících odpovědnost</w:t>
      </w:r>
      <w:r w:rsidRPr="00B71684">
        <w:t>.</w:t>
      </w:r>
    </w:p>
    <w:p w14:paraId="55C552F6" w14:textId="64E583DE" w:rsidR="00E84E0F" w:rsidRPr="00B71684" w:rsidRDefault="00E84E0F" w:rsidP="00B71684">
      <w:pPr>
        <w:pStyle w:val="CETINTextlnku"/>
      </w:pPr>
      <w:r w:rsidRPr="00B71684">
        <w:t xml:space="preserve">Poté co účinky </w:t>
      </w:r>
      <w:r w:rsidR="00B8796A">
        <w:t>okolnosti vylučující odpovědnost</w:t>
      </w:r>
      <w:r w:rsidRPr="00B71684">
        <w:t xml:space="preserve"> pominou, je </w:t>
      </w:r>
      <w:r w:rsidR="00B8796A">
        <w:t>S</w:t>
      </w:r>
      <w:r w:rsidRPr="00B71684">
        <w:t xml:space="preserve">trana, která byla dotčena důsledky </w:t>
      </w:r>
      <w:r w:rsidR="00B8796A">
        <w:t>okolnosti vylučující odpovědnost</w:t>
      </w:r>
      <w:r w:rsidRPr="00B71684">
        <w:t xml:space="preserve">, povinna bez zbytečného odkladu odeslat druhé </w:t>
      </w:r>
      <w:r w:rsidR="00B8796A">
        <w:t>S</w:t>
      </w:r>
      <w:r w:rsidRPr="00B71684">
        <w:t xml:space="preserve">traně oznámení o pominutí účinků </w:t>
      </w:r>
      <w:r w:rsidR="00B8796A">
        <w:t>okolnosti vylučující odpovědnost</w:t>
      </w:r>
      <w:r w:rsidRPr="00B71684">
        <w:t xml:space="preserve">. Strany se zavazují bez zbytečného odkladu sepsat záznam o důsledcích </w:t>
      </w:r>
      <w:r w:rsidR="00B8796A">
        <w:t>okolnosti vylučující odpovědnost na </w:t>
      </w:r>
      <w:r w:rsidRPr="00B71684">
        <w:t xml:space="preserve">realizaci </w:t>
      </w:r>
      <w:r w:rsidR="00B8796A">
        <w:t>D</w:t>
      </w:r>
      <w:r w:rsidRPr="00B71684">
        <w:t xml:space="preserve">íla a o době trvání přerušení prací z důvodu </w:t>
      </w:r>
      <w:r w:rsidR="00B8796A">
        <w:t>okolnosti vylučující odpovědnost</w:t>
      </w:r>
      <w:r w:rsidRPr="00B71684">
        <w:t>.</w:t>
      </w:r>
    </w:p>
    <w:p w14:paraId="02AE2EEC" w14:textId="07AF5A18" w:rsidR="00A23FF6" w:rsidRDefault="00A23FF6" w:rsidP="00A23FF6">
      <w:pPr>
        <w:pStyle w:val="CETINNadpis"/>
      </w:pPr>
      <w:bookmarkStart w:id="272" w:name="_Toc496612130"/>
      <w:bookmarkStart w:id="273" w:name="_Toc498594251"/>
      <w:bookmarkStart w:id="274" w:name="_Toc104555881"/>
      <w:r>
        <w:t>Odpovědnost za škodu</w:t>
      </w:r>
      <w:bookmarkEnd w:id="272"/>
      <w:bookmarkEnd w:id="273"/>
      <w:bookmarkEnd w:id="274"/>
    </w:p>
    <w:p w14:paraId="6F4AC243" w14:textId="77777777" w:rsidR="00A23FF6" w:rsidRDefault="00A23FF6" w:rsidP="00A23FF6">
      <w:pPr>
        <w:pStyle w:val="CETINTextlnku"/>
      </w:pPr>
      <w:r w:rsidRPr="00BB4C8F">
        <w:t xml:space="preserve">Strany jsou povinny v průběhu trvání </w:t>
      </w:r>
      <w:r>
        <w:t>Smlouvy</w:t>
      </w:r>
      <w:r w:rsidRPr="00BB4C8F">
        <w:t xml:space="preserve"> předcházet možným škodám, a to jak samostatně, tak v</w:t>
      </w:r>
      <w:r>
        <w:t> </w:t>
      </w:r>
      <w:r w:rsidRPr="00BB4C8F">
        <w:t xml:space="preserve">součinnosti s druhou </w:t>
      </w:r>
      <w:r>
        <w:t>S</w:t>
      </w:r>
      <w:r w:rsidRPr="00BB4C8F">
        <w:t>tranou.</w:t>
      </w:r>
    </w:p>
    <w:p w14:paraId="2DC09E91" w14:textId="4BC32680" w:rsidR="00A23FF6" w:rsidRDefault="006B398B" w:rsidP="002905BB">
      <w:pPr>
        <w:pStyle w:val="CETINTextlnku"/>
      </w:pPr>
      <w:r>
        <w:t xml:space="preserve">Společnost CETIN </w:t>
      </w:r>
      <w:r w:rsidRPr="005261CC">
        <w:rPr>
          <w:rFonts w:cs="Arial"/>
        </w:rPr>
        <w:t xml:space="preserve">odpovídá za skutečnou škodu, kterou </w:t>
      </w:r>
      <w:r>
        <w:rPr>
          <w:rFonts w:cs="Arial"/>
        </w:rPr>
        <w:t>Partnerovi</w:t>
      </w:r>
      <w:r w:rsidRPr="005261CC">
        <w:rPr>
          <w:rFonts w:cs="Arial"/>
        </w:rPr>
        <w:t xml:space="preserve"> způsobí úmyslně nebo z hrubé nedbalosti, přičemž je </w:t>
      </w:r>
      <w:r>
        <w:rPr>
          <w:rFonts w:cs="Arial"/>
        </w:rPr>
        <w:t>společnost CETIN</w:t>
      </w:r>
      <w:r w:rsidRPr="005261CC">
        <w:rPr>
          <w:rFonts w:cs="Arial"/>
        </w:rPr>
        <w:t xml:space="preserve"> povinn</w:t>
      </w:r>
      <w:r>
        <w:rPr>
          <w:rFonts w:cs="Arial"/>
        </w:rPr>
        <w:t>a</w:t>
      </w:r>
      <w:r w:rsidRPr="005261CC">
        <w:rPr>
          <w:rFonts w:cs="Arial"/>
        </w:rPr>
        <w:t xml:space="preserve"> takto vzniklou škodu </w:t>
      </w:r>
      <w:r>
        <w:rPr>
          <w:rFonts w:cs="Arial"/>
        </w:rPr>
        <w:t>Partnerovi</w:t>
      </w:r>
      <w:r w:rsidRPr="005261CC">
        <w:rPr>
          <w:rFonts w:cs="Arial"/>
        </w:rPr>
        <w:t xml:space="preserve"> nahradit. </w:t>
      </w:r>
      <w:r w:rsidRPr="008F0D9E">
        <w:t xml:space="preserve">Odpovědnost společnosti CETIN za veškerá porušení jakýchkoliv povinností společnosti CETIN dle Smlouvy a tedy odpovědnost společnosti CETIN za veškeré škody, smluvní pokuty a jiné sankce či újmy, které mohou vzniknout </w:t>
      </w:r>
      <w:r>
        <w:t>Partnerovi</w:t>
      </w:r>
      <w:r w:rsidRPr="008F0D9E">
        <w:t xml:space="preserve"> v souvislosti s</w:t>
      </w:r>
      <w:r w:rsidR="001D53AC">
        <w:t>e Smlouvou</w:t>
      </w:r>
      <w:r w:rsidRPr="008F0D9E">
        <w:t xml:space="preserve">, je omezena </w:t>
      </w:r>
      <w:r>
        <w:t xml:space="preserve">částkou </w:t>
      </w:r>
      <w:r w:rsidR="001D53AC">
        <w:t>5</w:t>
      </w:r>
      <w:r>
        <w:t xml:space="preserve">0.000,- Kč </w:t>
      </w:r>
      <w:r w:rsidRPr="00B811FD">
        <w:t xml:space="preserve">(slovy: </w:t>
      </w:r>
      <w:r w:rsidR="001D53AC">
        <w:t>padesát</w:t>
      </w:r>
      <w:r w:rsidRPr="00B811FD">
        <w:t xml:space="preserve"> tisíc korun českých)</w:t>
      </w:r>
      <w:r w:rsidRPr="008F0D9E">
        <w:t>.</w:t>
      </w:r>
    </w:p>
    <w:p w14:paraId="486598F7" w14:textId="77777777" w:rsidR="00A23FF6" w:rsidRPr="008E0B90" w:rsidRDefault="00A23FF6" w:rsidP="00A23FF6">
      <w:pPr>
        <w:pStyle w:val="CETINTextlnku"/>
      </w:pPr>
      <w:bookmarkStart w:id="275" w:name="_Toc492296739"/>
      <w:bookmarkStart w:id="276" w:name="_Toc492458182"/>
      <w:bookmarkStart w:id="277" w:name="_Toc492462676"/>
      <w:bookmarkStart w:id="278" w:name="_Toc492561637"/>
      <w:bookmarkStart w:id="279" w:name="_Toc492562077"/>
      <w:bookmarkStart w:id="280" w:name="_Toc492626972"/>
      <w:bookmarkStart w:id="281" w:name="_Toc492627037"/>
      <w:bookmarkStart w:id="282" w:name="_Toc492634045"/>
      <w:bookmarkStart w:id="283" w:name="_Toc492999238"/>
      <w:bookmarkStart w:id="284" w:name="_Toc493000226"/>
      <w:bookmarkStart w:id="285" w:name="_Toc492296740"/>
      <w:bookmarkStart w:id="286" w:name="_Toc492458183"/>
      <w:bookmarkStart w:id="287" w:name="_Toc492462677"/>
      <w:bookmarkStart w:id="288" w:name="_Toc492561638"/>
      <w:bookmarkStart w:id="289" w:name="_Toc492562078"/>
      <w:bookmarkStart w:id="290" w:name="_Toc492626973"/>
      <w:bookmarkStart w:id="291" w:name="_Toc492627038"/>
      <w:bookmarkStart w:id="292" w:name="_Toc492634046"/>
      <w:bookmarkStart w:id="293" w:name="_Toc492999239"/>
      <w:bookmarkStart w:id="294" w:name="_Toc493000227"/>
      <w:bookmarkStart w:id="295" w:name="_Toc492634057"/>
      <w:bookmarkStart w:id="296" w:name="_Toc492999250"/>
      <w:bookmarkStart w:id="297" w:name="_Toc493000238"/>
      <w:bookmarkStart w:id="298" w:name="_Toc492634058"/>
      <w:bookmarkStart w:id="299" w:name="_Toc492999251"/>
      <w:bookmarkStart w:id="300" w:name="_Toc493000239"/>
      <w:bookmarkStart w:id="301" w:name="_Toc492634059"/>
      <w:bookmarkStart w:id="302" w:name="_Toc492999252"/>
      <w:bookmarkStart w:id="303" w:name="_Toc493000240"/>
      <w:bookmarkStart w:id="304" w:name="_Toc492634060"/>
      <w:bookmarkStart w:id="305" w:name="_Toc492999253"/>
      <w:bookmarkStart w:id="306" w:name="_Toc493000241"/>
      <w:bookmarkStart w:id="307" w:name="_Toc493000243"/>
      <w:bookmarkStart w:id="308" w:name="_Toc498594263"/>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8E0B90">
        <w:t>Zaplacením smluvní pokuty nezaniká nárok na náhradu škody, kterou je poškozená Strana oprávněna požadovat i nad rámec smluvní pokuty</w:t>
      </w:r>
      <w:r>
        <w:t>, a to za podmínek stanovených Smlouvou</w:t>
      </w:r>
      <w:r w:rsidRPr="008E0B90">
        <w:t>.</w:t>
      </w:r>
    </w:p>
    <w:p w14:paraId="7CAA145E" w14:textId="72C65D15" w:rsidR="00A23FF6" w:rsidRPr="00E60744" w:rsidRDefault="00A23FF6" w:rsidP="00A23FF6">
      <w:pPr>
        <w:pStyle w:val="CETINNadpis"/>
      </w:pPr>
      <w:bookmarkStart w:id="309" w:name="_Toc492458197"/>
      <w:bookmarkStart w:id="310" w:name="_Toc492462691"/>
      <w:bookmarkStart w:id="311" w:name="_Toc492561652"/>
      <w:bookmarkStart w:id="312" w:name="_Toc492562092"/>
      <w:bookmarkStart w:id="313" w:name="_Toc492626989"/>
      <w:bookmarkStart w:id="314" w:name="_Toc492627054"/>
      <w:bookmarkStart w:id="315" w:name="_Toc492634066"/>
      <w:bookmarkStart w:id="316" w:name="_Toc492999259"/>
      <w:bookmarkStart w:id="317" w:name="_Toc493000247"/>
      <w:bookmarkStart w:id="318" w:name="_Toc492458198"/>
      <w:bookmarkStart w:id="319" w:name="_Toc492462692"/>
      <w:bookmarkStart w:id="320" w:name="_Toc492561653"/>
      <w:bookmarkStart w:id="321" w:name="_Toc492562093"/>
      <w:bookmarkStart w:id="322" w:name="_Toc492626990"/>
      <w:bookmarkStart w:id="323" w:name="_Toc492627055"/>
      <w:bookmarkStart w:id="324" w:name="_Toc492634067"/>
      <w:bookmarkStart w:id="325" w:name="_Toc492999260"/>
      <w:bookmarkStart w:id="326" w:name="_Toc493000248"/>
      <w:bookmarkStart w:id="327" w:name="_Toc492458199"/>
      <w:bookmarkStart w:id="328" w:name="_Toc492462693"/>
      <w:bookmarkStart w:id="329" w:name="_Toc492561654"/>
      <w:bookmarkStart w:id="330" w:name="_Toc492562094"/>
      <w:bookmarkStart w:id="331" w:name="_Toc492626991"/>
      <w:bookmarkStart w:id="332" w:name="_Toc492627056"/>
      <w:bookmarkStart w:id="333" w:name="_Toc492634068"/>
      <w:bookmarkStart w:id="334" w:name="_Toc492999261"/>
      <w:bookmarkStart w:id="335" w:name="_Toc493000249"/>
      <w:bookmarkStart w:id="336" w:name="_Toc492458200"/>
      <w:bookmarkStart w:id="337" w:name="_Toc492462694"/>
      <w:bookmarkStart w:id="338" w:name="_Toc492561655"/>
      <w:bookmarkStart w:id="339" w:name="_Toc492562095"/>
      <w:bookmarkStart w:id="340" w:name="_Toc492626992"/>
      <w:bookmarkStart w:id="341" w:name="_Toc492627057"/>
      <w:bookmarkStart w:id="342" w:name="_Toc492634069"/>
      <w:bookmarkStart w:id="343" w:name="_Toc492999262"/>
      <w:bookmarkStart w:id="344" w:name="_Toc493000250"/>
      <w:bookmarkStart w:id="345" w:name="_Toc492458201"/>
      <w:bookmarkStart w:id="346" w:name="_Toc492462695"/>
      <w:bookmarkStart w:id="347" w:name="_Toc492561656"/>
      <w:bookmarkStart w:id="348" w:name="_Toc492562096"/>
      <w:bookmarkStart w:id="349" w:name="_Toc492626993"/>
      <w:bookmarkStart w:id="350" w:name="_Toc492627058"/>
      <w:bookmarkStart w:id="351" w:name="_Toc492634070"/>
      <w:bookmarkStart w:id="352" w:name="_Toc492999263"/>
      <w:bookmarkStart w:id="353" w:name="_Toc493000251"/>
      <w:bookmarkStart w:id="354" w:name="_Toc492458202"/>
      <w:bookmarkStart w:id="355" w:name="_Toc492462696"/>
      <w:bookmarkStart w:id="356" w:name="_Toc492561657"/>
      <w:bookmarkStart w:id="357" w:name="_Toc492562097"/>
      <w:bookmarkStart w:id="358" w:name="_Toc492626994"/>
      <w:bookmarkStart w:id="359" w:name="_Toc492627059"/>
      <w:bookmarkStart w:id="360" w:name="_Toc492634071"/>
      <w:bookmarkStart w:id="361" w:name="_Toc492999264"/>
      <w:bookmarkStart w:id="362" w:name="_Toc493000252"/>
      <w:bookmarkStart w:id="363" w:name="_Toc498594261"/>
      <w:bookmarkStart w:id="364" w:name="_Toc104555882"/>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Pr="00E60744">
        <w:t>Doručování a kontaktní osoby</w:t>
      </w:r>
      <w:bookmarkEnd w:id="363"/>
      <w:bookmarkEnd w:id="364"/>
    </w:p>
    <w:p w14:paraId="64356729" w14:textId="77777777" w:rsidR="00B811FD" w:rsidRDefault="00B811FD" w:rsidP="00B811FD">
      <w:pPr>
        <w:pStyle w:val="CETINTextlnku"/>
      </w:pPr>
      <w:bookmarkStart w:id="365" w:name="_Ref496022933"/>
      <w:bookmarkStart w:id="366" w:name="_Ref521077917"/>
      <w:r w:rsidRPr="00E60744">
        <w:t>Veškerá písemná oznámení, informace a sdělení požadovaná dle Smlouvy budou v českém jazyce a budou zaslána buď poštou, nebo elektronickou poštou na adresy</w:t>
      </w:r>
      <w:r>
        <w:t xml:space="preserve"> dále uvedených</w:t>
      </w:r>
      <w:r w:rsidRPr="00E60744">
        <w:t xml:space="preserve"> kontaktních osob</w:t>
      </w:r>
      <w:bookmarkEnd w:id="365"/>
      <w:r>
        <w:t>:</w:t>
      </w:r>
      <w:bookmarkEnd w:id="366"/>
    </w:p>
    <w:p w14:paraId="6FC38574" w14:textId="77777777" w:rsidR="00B811FD" w:rsidRDefault="00B811FD" w:rsidP="00C17C3B">
      <w:pPr>
        <w:pStyle w:val="CETINTextlnku"/>
        <w:numPr>
          <w:ilvl w:val="2"/>
          <w:numId w:val="9"/>
        </w:numPr>
        <w:spacing w:after="0"/>
        <w:ind w:left="1559" w:hanging="850"/>
      </w:pPr>
      <w:bookmarkStart w:id="367" w:name="_Ref104532024"/>
      <w:r>
        <w:t>CETIN:</w:t>
      </w:r>
      <w:bookmarkEnd w:id="367"/>
    </w:p>
    <w:p w14:paraId="3AE3B31E" w14:textId="77777777" w:rsidR="00B811FD" w:rsidRPr="00C17C3B" w:rsidRDefault="00B811FD" w:rsidP="00C17C3B">
      <w:pPr>
        <w:pStyle w:val="CETINTextlnku"/>
        <w:numPr>
          <w:ilvl w:val="3"/>
          <w:numId w:val="9"/>
        </w:numPr>
        <w:spacing w:after="0"/>
        <w:ind w:hanging="284"/>
      </w:pPr>
      <w:r w:rsidRPr="00C17C3B">
        <w:t>ve věcech smluvních:</w:t>
      </w:r>
    </w:p>
    <w:p w14:paraId="191E50F7" w14:textId="28497D98" w:rsidR="00DA363B" w:rsidRPr="00C17C3B" w:rsidRDefault="00501882" w:rsidP="00C17C3B">
      <w:pPr>
        <w:pStyle w:val="CETINTextlnku"/>
        <w:numPr>
          <w:ilvl w:val="4"/>
          <w:numId w:val="9"/>
        </w:numPr>
        <w:spacing w:after="0"/>
      </w:pPr>
      <w:r>
        <w:t>XXX</w:t>
      </w:r>
      <w:r w:rsidR="006B619E" w:rsidRPr="00C17C3B">
        <w:t xml:space="preserve"> </w:t>
      </w:r>
    </w:p>
    <w:p w14:paraId="147F9B70" w14:textId="77777777" w:rsidR="00B811FD" w:rsidRPr="00C17C3B" w:rsidRDefault="00B811FD" w:rsidP="00C17C3B">
      <w:pPr>
        <w:pStyle w:val="CETINTextlnku"/>
        <w:numPr>
          <w:ilvl w:val="2"/>
          <w:numId w:val="9"/>
        </w:numPr>
        <w:spacing w:after="0"/>
        <w:ind w:left="1559" w:hanging="850"/>
      </w:pPr>
      <w:r w:rsidRPr="00C17C3B">
        <w:t>Partner:</w:t>
      </w:r>
    </w:p>
    <w:p w14:paraId="7E7AD4C0" w14:textId="77777777" w:rsidR="00B811FD" w:rsidRPr="00C17C3B" w:rsidRDefault="00B811FD" w:rsidP="00C17C3B">
      <w:pPr>
        <w:pStyle w:val="CETINTextlnku"/>
        <w:numPr>
          <w:ilvl w:val="3"/>
          <w:numId w:val="9"/>
        </w:numPr>
        <w:spacing w:after="0"/>
        <w:ind w:hanging="284"/>
      </w:pPr>
      <w:r w:rsidRPr="00C17C3B">
        <w:t>ve věcech smluvních:</w:t>
      </w:r>
    </w:p>
    <w:p w14:paraId="0FF0CA8F" w14:textId="4529DF59" w:rsidR="00DA363B" w:rsidRPr="00C17C3B" w:rsidRDefault="006B619E" w:rsidP="00501882">
      <w:pPr>
        <w:pStyle w:val="CETINTextlnku"/>
        <w:numPr>
          <w:ilvl w:val="4"/>
          <w:numId w:val="9"/>
        </w:numPr>
        <w:spacing w:after="0"/>
      </w:pPr>
      <w:r w:rsidRPr="00C17C3B">
        <w:t xml:space="preserve"> </w:t>
      </w:r>
      <w:r w:rsidR="00501882">
        <w:t>XXX</w:t>
      </w:r>
    </w:p>
    <w:p w14:paraId="618A94FF" w14:textId="77777777" w:rsidR="00B811FD" w:rsidRPr="00E60744" w:rsidRDefault="00B811FD" w:rsidP="00B811FD">
      <w:pPr>
        <w:pStyle w:val="CETINTextlnku"/>
      </w:pPr>
      <w:r w:rsidRPr="00E60744">
        <w:t>Jakékoli oznámení bude považováno za řádně předané nebo doručené, pokud bude:</w:t>
      </w:r>
    </w:p>
    <w:p w14:paraId="1C82F752" w14:textId="77777777" w:rsidR="00B811FD" w:rsidRPr="00E60744" w:rsidRDefault="00B811FD" w:rsidP="00AD3BA2">
      <w:pPr>
        <w:pStyle w:val="CETINTextlnku"/>
        <w:numPr>
          <w:ilvl w:val="2"/>
          <w:numId w:val="9"/>
        </w:numPr>
        <w:ind w:left="1559" w:hanging="850"/>
      </w:pPr>
      <w:r w:rsidRPr="00E60744">
        <w:t>doručeno osobně, a to ve chvíli, kdy bude doručeno na příslušnou adresu;</w:t>
      </w:r>
    </w:p>
    <w:p w14:paraId="6756C1DB" w14:textId="65D8BF85" w:rsidR="00B811FD" w:rsidRPr="00E60744" w:rsidRDefault="00B811FD" w:rsidP="00AD3BA2">
      <w:pPr>
        <w:pStyle w:val="CETINTextlnku"/>
        <w:numPr>
          <w:ilvl w:val="2"/>
          <w:numId w:val="9"/>
        </w:numPr>
        <w:ind w:left="1559" w:hanging="850"/>
      </w:pPr>
      <w:r w:rsidRPr="00E60744">
        <w:t xml:space="preserve">zasláno doporučenou poštou na správnou adresu, a to </w:t>
      </w:r>
      <w:r w:rsidR="00745550">
        <w:t>třetí</w:t>
      </w:r>
      <w:r w:rsidR="00745550" w:rsidRPr="00E60744">
        <w:t xml:space="preserve"> </w:t>
      </w:r>
      <w:r>
        <w:t>(</w:t>
      </w:r>
      <w:r w:rsidR="00745550">
        <w:t>3.</w:t>
      </w:r>
      <w:r>
        <w:t xml:space="preserve">) </w:t>
      </w:r>
      <w:r w:rsidR="00745550">
        <w:t xml:space="preserve">pracovní </w:t>
      </w:r>
      <w:r w:rsidRPr="00E60744">
        <w:t>d</w:t>
      </w:r>
      <w:r w:rsidR="00745550">
        <w:t>e</w:t>
      </w:r>
      <w:r w:rsidRPr="00E60744">
        <w:t>n po jeho podání na příslušné poště; nebo</w:t>
      </w:r>
    </w:p>
    <w:p w14:paraId="6A199712" w14:textId="2D68567A" w:rsidR="00A23FF6" w:rsidRDefault="00B811FD" w:rsidP="00AD3BA2">
      <w:pPr>
        <w:pStyle w:val="CETINTextlnku"/>
        <w:numPr>
          <w:ilvl w:val="2"/>
          <w:numId w:val="9"/>
        </w:numPr>
        <w:ind w:left="1559" w:hanging="850"/>
      </w:pPr>
      <w:r w:rsidRPr="00E60744">
        <w:lastRenderedPageBreak/>
        <w:t>zasláno e-mailem, a to ve chvíli, kdy bude odesláno z přístroje odesílatele, a odesílatel bude mít potvrzení, že úplná e-mailová zpráva byla odeslána na e-mail kontaktní osoby příjemce.</w:t>
      </w:r>
    </w:p>
    <w:p w14:paraId="72C56FC4" w14:textId="42863C00" w:rsidR="00A23FF6" w:rsidRPr="00E60744" w:rsidRDefault="00A23FF6" w:rsidP="00A23FF6">
      <w:pPr>
        <w:pStyle w:val="CETINNadpis"/>
      </w:pPr>
      <w:bookmarkStart w:id="368" w:name="_Toc492634073"/>
      <w:bookmarkStart w:id="369" w:name="_Toc492999266"/>
      <w:bookmarkStart w:id="370" w:name="_Toc493000254"/>
      <w:bookmarkStart w:id="371" w:name="_Toc104555883"/>
      <w:bookmarkEnd w:id="368"/>
      <w:bookmarkEnd w:id="369"/>
      <w:bookmarkEnd w:id="370"/>
      <w:r w:rsidRPr="00E60744">
        <w:t>Změny ve Smlouvě</w:t>
      </w:r>
      <w:bookmarkEnd w:id="371"/>
    </w:p>
    <w:p w14:paraId="1B5DB76E" w14:textId="45A26067" w:rsidR="00A23FF6" w:rsidRPr="00E60744" w:rsidRDefault="00A23FF6" w:rsidP="00A23FF6">
      <w:pPr>
        <w:pStyle w:val="CETINTextlnku"/>
      </w:pPr>
      <w:r w:rsidRPr="00E60744">
        <w:t>Není-li stanoveno jinak, změny a dodatky ke Smlouvě a k jejím přílohám</w:t>
      </w:r>
      <w:r>
        <w:t xml:space="preserve"> </w:t>
      </w:r>
      <w:r w:rsidRPr="00E60744">
        <w:t>jsou platné pouze tehdy, jsou-li v písemné formě číslovaných dodatků a jsou-li podepsány oprávněnými zástupci Stran</w:t>
      </w:r>
      <w:r w:rsidR="00276A0B">
        <w:t xml:space="preserve">; </w:t>
      </w:r>
      <w:r w:rsidR="00276A0B" w:rsidRPr="00C70896">
        <w:rPr>
          <w:rFonts w:cs="Arial"/>
          <w:szCs w:val="22"/>
        </w:rPr>
        <w:t>změna jinou formou je vyloučena</w:t>
      </w:r>
      <w:r w:rsidRPr="00E60744">
        <w:t>.</w:t>
      </w:r>
    </w:p>
    <w:p w14:paraId="7552A8EF" w14:textId="5E686015" w:rsidR="00A23FF6" w:rsidRDefault="00A23FF6" w:rsidP="00A23FF6">
      <w:pPr>
        <w:pStyle w:val="CETINTextlnku"/>
      </w:pPr>
      <w:r>
        <w:t>S</w:t>
      </w:r>
      <w:r w:rsidRPr="00E60744">
        <w:t>eznam adres a kontaktních osob určených každou Stranou</w:t>
      </w:r>
      <w:r w:rsidDel="00760294">
        <w:t xml:space="preserve"> </w:t>
      </w:r>
      <w:r>
        <w:t xml:space="preserve">na základě ustanovení </w:t>
      </w:r>
      <w:r w:rsidR="00276A0B">
        <w:t>odst. </w:t>
      </w:r>
      <w:r>
        <w:rPr>
          <w:highlight w:val="yellow"/>
        </w:rPr>
        <w:fldChar w:fldCharType="begin"/>
      </w:r>
      <w:r>
        <w:instrText xml:space="preserve"> REF _Ref496022933 \r \h </w:instrText>
      </w:r>
      <w:r>
        <w:rPr>
          <w:highlight w:val="yellow"/>
        </w:rPr>
      </w:r>
      <w:r>
        <w:rPr>
          <w:highlight w:val="yellow"/>
        </w:rPr>
        <w:fldChar w:fldCharType="separate"/>
      </w:r>
      <w:r w:rsidR="00AD3BA2">
        <w:t>16.1</w:t>
      </w:r>
      <w:r>
        <w:rPr>
          <w:highlight w:val="yellow"/>
        </w:rPr>
        <w:fldChar w:fldCharType="end"/>
      </w:r>
      <w:r>
        <w:t xml:space="preserve"> Smlouvy</w:t>
      </w:r>
      <w:r w:rsidRPr="00E60744">
        <w:t>, může být změněn na základě písemného sdělení podepsaného oprávněným zástupcem příslušné Strany a předaného druhé Straně</w:t>
      </w:r>
      <w:r>
        <w:t xml:space="preserve"> s účinností ode dne předání druhé Straně</w:t>
      </w:r>
      <w:r w:rsidRPr="00E60744">
        <w:t>.</w:t>
      </w:r>
    </w:p>
    <w:p w14:paraId="7F27DEF1" w14:textId="7B28CAE2" w:rsidR="00A23FF6" w:rsidRDefault="00A23FF6" w:rsidP="00A23FF6">
      <w:pPr>
        <w:pStyle w:val="CETINNadpis"/>
      </w:pPr>
      <w:bookmarkStart w:id="372" w:name="_Toc104555884"/>
      <w:r>
        <w:t>Řešení sporů</w:t>
      </w:r>
      <w:bookmarkEnd w:id="372"/>
    </w:p>
    <w:p w14:paraId="62269C16" w14:textId="77777777" w:rsidR="00DA363B" w:rsidRDefault="00A23FF6" w:rsidP="00A23FF6">
      <w:pPr>
        <w:pStyle w:val="CETINTextlnku"/>
      </w:pPr>
      <w:bookmarkStart w:id="373" w:name="_Ref499208842"/>
      <w:r>
        <w:t>Strany se zavazují řešit případné spory vyplývající ze Smlouvy přednostně dohodou nebo smírem.</w:t>
      </w:r>
      <w:bookmarkEnd w:id="373"/>
    </w:p>
    <w:p w14:paraId="7E3EEFA6" w14:textId="14F62FFC" w:rsidR="00DA363B" w:rsidRPr="00005736" w:rsidRDefault="00DA363B" w:rsidP="00351783">
      <w:pPr>
        <w:pStyle w:val="CETINTextlnku"/>
      </w:pPr>
      <w:r w:rsidRPr="00FA12A4">
        <w:t>Strany zahájí jednání</w:t>
      </w:r>
      <w:r>
        <w:t xml:space="preserve"> o řešení sporu</w:t>
      </w:r>
      <w:r w:rsidRPr="00FA12A4">
        <w:t xml:space="preserve"> nejpozději do </w:t>
      </w:r>
      <w:r w:rsidR="000A3566">
        <w:t>5 (</w:t>
      </w:r>
      <w:r w:rsidRPr="00FA12A4">
        <w:t>pěti</w:t>
      </w:r>
      <w:r w:rsidR="000A3566">
        <w:t>)</w:t>
      </w:r>
      <w:r w:rsidRPr="00FA12A4">
        <w:t xml:space="preserve"> pracovních dnů po doručení oznámení o vzniklém sporu s cílem dosažení urovnání záležitosti, která je předmětem sporu. Tato jednání budou od počátku vedena zástupci jmenovanými pro tento účel každou Stranou, uvedenými v</w:t>
      </w:r>
      <w:r>
        <w:t xml:space="preserve"> ustanovení </w:t>
      </w:r>
      <w:r>
        <w:fldChar w:fldCharType="begin"/>
      </w:r>
      <w:r>
        <w:instrText xml:space="preserve"> REF _Ref521077917 \r \h </w:instrText>
      </w:r>
      <w:r>
        <w:fldChar w:fldCharType="separate"/>
      </w:r>
      <w:r w:rsidR="00351783">
        <w:t>16.1</w:t>
      </w:r>
      <w:r>
        <w:fldChar w:fldCharType="end"/>
      </w:r>
      <w:r>
        <w:t xml:space="preserve"> Smlouvy</w:t>
      </w:r>
      <w:r w:rsidRPr="00FA12A4">
        <w:t>.</w:t>
      </w:r>
      <w:r w:rsidRPr="00AE3490">
        <w:t xml:space="preserve"> </w:t>
      </w:r>
      <w:r w:rsidRPr="00FA12A4">
        <w:t>O jednání</w:t>
      </w:r>
      <w:r>
        <w:t>ch</w:t>
      </w:r>
      <w:r w:rsidRPr="00FA12A4">
        <w:t xml:space="preserve"> podle tohoto </w:t>
      </w:r>
      <w:r>
        <w:t>ustanovení</w:t>
      </w:r>
      <w:r w:rsidRPr="00FA12A4">
        <w:t xml:space="preserve"> se pořizují písemné zápisy</w:t>
      </w:r>
      <w:r>
        <w:t>.</w:t>
      </w:r>
    </w:p>
    <w:p w14:paraId="37A0C926" w14:textId="3F86A722" w:rsidR="00A23FF6" w:rsidRDefault="00DA363B" w:rsidP="00DA363B">
      <w:pPr>
        <w:pStyle w:val="CETINTextlnku"/>
      </w:pPr>
      <w:r>
        <w:t xml:space="preserve">Pokud nedojde k vyřešení problému mezi Stranami v souladu s ustanovením </w:t>
      </w:r>
      <w:r>
        <w:fldChar w:fldCharType="begin"/>
      </w:r>
      <w:r>
        <w:instrText xml:space="preserve"> REF _Ref499208842 \r \h </w:instrText>
      </w:r>
      <w:r>
        <w:fldChar w:fldCharType="separate"/>
      </w:r>
      <w:r w:rsidR="00D11D33">
        <w:t>18.1</w:t>
      </w:r>
      <w:r>
        <w:fldChar w:fldCharType="end"/>
      </w:r>
      <w:r>
        <w:t xml:space="preserve"> Smlouvy do </w:t>
      </w:r>
      <w:r w:rsidR="000A3566">
        <w:t>30 (</w:t>
      </w:r>
      <w:r>
        <w:t>třiceti</w:t>
      </w:r>
      <w:r w:rsidR="000A3566">
        <w:t>)</w:t>
      </w:r>
      <w:r>
        <w:t xml:space="preserve"> kalendářních dnů od zahájení jednání o řešení sporu, nebo je z okolností zřejmé, že k takovému vyřešení v uvedené lhůtě nedojde, aniž je dohodou Stran prodloužena, </w:t>
      </w:r>
      <w:r w:rsidR="00A23FF6">
        <w:t>nebo hrozí nebezpečí z prodlení, bude příslušný spor řešen příslušnými obecnými soudy, není-li k jeho řešení příslušný Český telekomunikační úřad či jiný správní orgán.</w:t>
      </w:r>
    </w:p>
    <w:p w14:paraId="2E518B8D" w14:textId="2091BCF2" w:rsidR="00A23FF6" w:rsidRPr="00F81E50" w:rsidRDefault="00A23FF6" w:rsidP="00A23FF6">
      <w:pPr>
        <w:pStyle w:val="CETINNadpis"/>
      </w:pPr>
      <w:bookmarkStart w:id="374" w:name="_Toc28148047"/>
      <w:bookmarkStart w:id="375" w:name="_Toc413706424"/>
      <w:bookmarkStart w:id="376" w:name="_Toc435717800"/>
      <w:bookmarkStart w:id="377" w:name="_Toc104555885"/>
      <w:r w:rsidRPr="00F81E50">
        <w:t>Postoupení práv</w:t>
      </w:r>
      <w:bookmarkEnd w:id="374"/>
      <w:bookmarkEnd w:id="375"/>
      <w:bookmarkEnd w:id="376"/>
      <w:bookmarkEnd w:id="377"/>
    </w:p>
    <w:p w14:paraId="09636469" w14:textId="77777777" w:rsidR="00A23FF6" w:rsidRPr="00173966" w:rsidRDefault="00A23FF6" w:rsidP="00A23FF6">
      <w:pPr>
        <w:pStyle w:val="CETINTextlnku"/>
      </w:pPr>
      <w:bookmarkStart w:id="378" w:name="_Ref167123706"/>
      <w:r w:rsidRPr="00173966">
        <w:t>Žádná ze Stran n</w:t>
      </w:r>
      <w:r>
        <w:t xml:space="preserve">ení oprávněna postoupit Smlouvu </w:t>
      </w:r>
      <w:r w:rsidRPr="00173966">
        <w:t>nebo je</w:t>
      </w:r>
      <w:r>
        <w:t>dnotlivá práva a povinnosti z ní</w:t>
      </w:r>
      <w:r w:rsidRPr="00173966">
        <w:t xml:space="preserve"> vyplývající třetí straně bez předchozího písemného souhlasu druhé Strany.</w:t>
      </w:r>
      <w:bookmarkEnd w:id="378"/>
    </w:p>
    <w:p w14:paraId="450FCEDC" w14:textId="77777777" w:rsidR="00A23FF6" w:rsidRDefault="00A23FF6" w:rsidP="00A23FF6">
      <w:pPr>
        <w:pStyle w:val="CETINTextlnku"/>
      </w:pPr>
      <w:r w:rsidRPr="00BB139E">
        <w:t>Práva a povinnosti vyplývající z</w:t>
      </w:r>
      <w:r>
        <w:t>e</w:t>
      </w:r>
      <w:r w:rsidRPr="00BB139E">
        <w:t xml:space="preserve"> </w:t>
      </w:r>
      <w:r>
        <w:t>S</w:t>
      </w:r>
      <w:r w:rsidRPr="00BB139E">
        <w:t>mlouvy v plném rozsahu přecházejí na</w:t>
      </w:r>
      <w:r>
        <w:t> </w:t>
      </w:r>
      <w:r w:rsidRPr="00BB139E">
        <w:t xml:space="preserve">právní nástupce </w:t>
      </w:r>
      <w:r>
        <w:t>S</w:t>
      </w:r>
      <w:r w:rsidRPr="00BB139E">
        <w:t>tran.</w:t>
      </w:r>
    </w:p>
    <w:p w14:paraId="31DC1601" w14:textId="0217264F" w:rsidR="00E84E0F" w:rsidRPr="00314E2F" w:rsidRDefault="00B8796A" w:rsidP="00B8796A">
      <w:pPr>
        <w:pStyle w:val="CETINNadpis"/>
      </w:pPr>
      <w:bookmarkStart w:id="379" w:name="_Toc104555886"/>
      <w:r>
        <w:t>Závěrečná ustanovení</w:t>
      </w:r>
      <w:bookmarkEnd w:id="379"/>
    </w:p>
    <w:p w14:paraId="064AA574" w14:textId="7ACAD3E5" w:rsidR="003E1BE2" w:rsidRDefault="003E1BE2" w:rsidP="00994848">
      <w:pPr>
        <w:pStyle w:val="CETINTextlnku"/>
      </w:pPr>
      <w:r w:rsidRPr="00173966">
        <w:t>Smlouva a veškeré právní vztahy Stran na ní založené</w:t>
      </w:r>
      <w:r>
        <w:t>,</w:t>
      </w:r>
      <w:r w:rsidRPr="00173966">
        <w:t xml:space="preserve"> s ní související</w:t>
      </w:r>
      <w:r>
        <w:t>, či z ní vyplývající,</w:t>
      </w:r>
      <w:r w:rsidRPr="00173966">
        <w:t xml:space="preserve"> se řídí právem České republiky</w:t>
      </w:r>
      <w:r>
        <w:t>, zejména</w:t>
      </w:r>
      <w:r w:rsidRPr="00173966">
        <w:t xml:space="preserve"> </w:t>
      </w:r>
      <w:r>
        <w:t>O</w:t>
      </w:r>
      <w:r w:rsidRPr="00173966">
        <w:t>bčanský</w:t>
      </w:r>
      <w:r>
        <w:t>m</w:t>
      </w:r>
      <w:r w:rsidRPr="00173966">
        <w:t xml:space="preserve"> zákoník</w:t>
      </w:r>
      <w:r>
        <w:t>em.</w:t>
      </w:r>
      <w:r w:rsidR="000A3566">
        <w:t xml:space="preserve"> </w:t>
      </w:r>
    </w:p>
    <w:p w14:paraId="6D39363C" w14:textId="66A29568" w:rsidR="00E84E0F" w:rsidRPr="00314E2F" w:rsidRDefault="00E84E0F" w:rsidP="00994848">
      <w:pPr>
        <w:pStyle w:val="CETINTextlnku"/>
      </w:pPr>
      <w:r w:rsidRPr="00314E2F">
        <w:t xml:space="preserve">Vyskytnou-li se události, které jedné nebo oběma </w:t>
      </w:r>
      <w:r w:rsidR="00B8796A">
        <w:t>S</w:t>
      </w:r>
      <w:r w:rsidRPr="00314E2F">
        <w:t xml:space="preserve">tranám částečně nebo úplně znemožní plnění jejich povinností podle </w:t>
      </w:r>
      <w:r w:rsidR="00B8796A">
        <w:t>S</w:t>
      </w:r>
      <w:r w:rsidRPr="00314E2F">
        <w:t>mlouvy, jsou povinn</w:t>
      </w:r>
      <w:r w:rsidR="00B8796A">
        <w:t>y</w:t>
      </w:r>
      <w:r w:rsidRPr="00314E2F">
        <w:t xml:space="preserve"> se o tomto bez zbytečného odkladu informovat a společně podniknout kroky k</w:t>
      </w:r>
      <w:r w:rsidR="00B8796A">
        <w:t> </w:t>
      </w:r>
      <w:r w:rsidRPr="00314E2F">
        <w:t>překonání</w:t>
      </w:r>
      <w:r w:rsidR="00B8796A">
        <w:t xml:space="preserve"> takových událostí</w:t>
      </w:r>
      <w:r w:rsidRPr="00314E2F">
        <w:t>.</w:t>
      </w:r>
    </w:p>
    <w:p w14:paraId="76D890A3" w14:textId="058D67E0" w:rsidR="003E1BE2" w:rsidRDefault="003E1BE2" w:rsidP="003E1BE2">
      <w:pPr>
        <w:pStyle w:val="CETINTextlnku"/>
      </w:pPr>
      <w:r w:rsidRPr="00173966">
        <w:t xml:space="preserve">Strany výslovně vylučují aplikaci </w:t>
      </w:r>
      <w:r>
        <w:t>následujících ustanovení O</w:t>
      </w:r>
      <w:r w:rsidRPr="00173966">
        <w:t>bčanského zákoníku na Smlouvu: § 557 (pravidlo contra proferentem), § 1757 odst. 2 (obchodní potvrzovací dop</w:t>
      </w:r>
      <w:r>
        <w:t>is),</w:t>
      </w:r>
      <w:r w:rsidR="000A3566">
        <w:t> </w:t>
      </w:r>
      <w:r w:rsidR="000A3566" w:rsidRPr="00567E43">
        <w:t>§ 1764 až 1766 (změna okolností), § 1793 až 1795 (neúměrné zkrácení)</w:t>
      </w:r>
      <w:r w:rsidR="000A3566">
        <w:t>, § 1796,</w:t>
      </w:r>
      <w:r>
        <w:t xml:space="preserve"> §</w:t>
      </w:r>
      <w:r w:rsidR="000A3566">
        <w:t> </w:t>
      </w:r>
      <w:r>
        <w:t>1799 a § 1800 (doložky v </w:t>
      </w:r>
      <w:r w:rsidRPr="00173966">
        <w:t xml:space="preserve">adhezních smlouvách), </w:t>
      </w:r>
      <w:r>
        <w:t xml:space="preserve">§ 1805 odst. 2, </w:t>
      </w:r>
      <w:r w:rsidRPr="00173966">
        <w:t>§ 2000 (právo domáhat se zrušení závazku</w:t>
      </w:r>
      <w:r w:rsidRPr="005D5FA5">
        <w:t>)</w:t>
      </w:r>
      <w:r w:rsidR="0022465D">
        <w:t>,</w:t>
      </w:r>
      <w:r w:rsidR="009E6714">
        <w:t xml:space="preserve"> </w:t>
      </w:r>
      <w:r w:rsidR="009E6714" w:rsidRPr="004751AB">
        <w:t>§ 2593</w:t>
      </w:r>
      <w:r w:rsidR="00560121" w:rsidRPr="004751AB">
        <w:t>, § 2605 odst. 1,</w:t>
      </w:r>
      <w:r w:rsidR="00A64051" w:rsidRPr="004751AB">
        <w:t xml:space="preserve"> § 2625, §</w:t>
      </w:r>
      <w:r w:rsidR="00EA7D88" w:rsidRPr="004751AB">
        <w:t xml:space="preserve"> </w:t>
      </w:r>
      <w:r w:rsidR="00A64051" w:rsidRPr="004751AB">
        <w:t>2626</w:t>
      </w:r>
      <w:r w:rsidR="0022465D" w:rsidRPr="004751AB">
        <w:t xml:space="preserve"> </w:t>
      </w:r>
      <w:r w:rsidR="00F866AF" w:rsidRPr="004751AB">
        <w:t xml:space="preserve">a </w:t>
      </w:r>
      <w:r w:rsidR="00A64051" w:rsidRPr="004751AB">
        <w:t>§ 2629</w:t>
      </w:r>
      <w:r w:rsidRPr="00173966">
        <w:t>. Není-li ve Smlouvě stanoveno jinak, od</w:t>
      </w:r>
      <w:r>
        <w:t>pověď jakékoli Strany Smlouvy s </w:t>
      </w:r>
      <w:r w:rsidRPr="00173966">
        <w:t xml:space="preserve">dodatkem nebo odchylkou, není přijetím nabídky na uzavření smlouvy nebo změnu Smlouvy ve smyslu § 1740 odst. 3 </w:t>
      </w:r>
      <w:r>
        <w:t>O</w:t>
      </w:r>
      <w:r w:rsidRPr="00173966">
        <w:t>bčanského zákoníku, ani když podstatně nemění podmínky nabídky</w:t>
      </w:r>
      <w:r>
        <w:t xml:space="preserve"> nebo Smlouvy</w:t>
      </w:r>
      <w:r w:rsidRPr="00173966">
        <w:t xml:space="preserve">. </w:t>
      </w:r>
      <w:r w:rsidRPr="00173966">
        <w:lastRenderedPageBreak/>
        <w:t xml:space="preserve">Pro vyloučení pochybností se uvádí, že žádný dluh dle Smlouvy není fixním závazkem podle § 1980 </w:t>
      </w:r>
      <w:r>
        <w:t>O</w:t>
      </w:r>
      <w:r w:rsidRPr="00173966">
        <w:t>bčanského zákoníku.</w:t>
      </w:r>
    </w:p>
    <w:p w14:paraId="7F71A778" w14:textId="77777777" w:rsidR="003E1BE2" w:rsidRPr="00173966" w:rsidRDefault="003E1BE2" w:rsidP="003E1BE2">
      <w:pPr>
        <w:pStyle w:val="CETINTextlnku"/>
      </w:pPr>
      <w:r w:rsidRPr="00173966">
        <w:t>Strany si nepřejí, aby nad rámec výslovných ustanovení Smlouvy byla jakákoliv práva a povinnosti dovozovány z dosavadní či budoucí praxe zavedené mezi Stranami či zvyklostí zachovávaných obecně či v odvětví týkajícím se předmětu plnění Smlouvy, ledaže je ve Smlouvě výslovně sjednáno jinak. Vedle shora uvedeného si Strany potvrzují, že si nejsou vědomy žádných dosud mezi nimi zavedených obchodních zvyklostí či praxe.</w:t>
      </w:r>
    </w:p>
    <w:p w14:paraId="4632AA3E" w14:textId="77777777" w:rsidR="003E1BE2" w:rsidRPr="00173966" w:rsidRDefault="003E1BE2" w:rsidP="003E1BE2">
      <w:pPr>
        <w:pStyle w:val="CETINTextlnku"/>
      </w:pPr>
      <w:r w:rsidRPr="00173966">
        <w:t>Stane-li se některé ustanovení Smlouvy neplatným, neúčinným nebo nevymahatelným, nemá toto vliv na platnost, účinnost nebo vymahatelnost ostatních ustanovení Smlouvy, pokud ze Smlouvy nevyplývá, že toto ustanovení nelze od ostatního obsahu Smlouvy nebo příloh oddělit. Pro případ, že se některé ustanovení Smlouvy stane neplatným, neúčinným nebo nevymahatelným a jedná se o ustanovení oddělitelné od ostatního obsahu Smlouvy, Strany se zavazují bez zbytečných odkladů nahradit takové ustanovení ustanovením novým se stejným nebo obdobným účelem.</w:t>
      </w:r>
    </w:p>
    <w:p w14:paraId="454728E4" w14:textId="30A7A688" w:rsidR="00241F91" w:rsidRDefault="00241F91" w:rsidP="003E1BE2">
      <w:pPr>
        <w:pStyle w:val="CETINTextlnku"/>
      </w:pPr>
      <w:r w:rsidRPr="00173966">
        <w:t>Jestliže některá Strana v určitém čase nebo opakovaně nebude požadovat plnění ustanovení Smlouvy, v žádném případě to neovlivňuje její práva toto plnění vymáhat. Jestliže jedna ze Stran promine porušení některého ustanovení Smlouvy, nebude to chápáno jako prominutí příštích porušení těchto ustanovení Stranou ani jiných porušení jiných ustanovení Smlouvy. Postupy podle tohoto ustanovení nebudou rovněž považovány za úzus nebo obchodní zvyklost.</w:t>
      </w:r>
    </w:p>
    <w:p w14:paraId="6EC7D60C" w14:textId="634766FF" w:rsidR="003E1BE2" w:rsidRPr="00173966" w:rsidRDefault="003E1BE2" w:rsidP="003E1BE2">
      <w:pPr>
        <w:pStyle w:val="CETINTextlnku"/>
      </w:pPr>
      <w:r w:rsidRPr="00173966">
        <w:t xml:space="preserve">Smlouva obsahuje úplné ujednání </w:t>
      </w:r>
      <w:r>
        <w:t xml:space="preserve">Stran </w:t>
      </w:r>
      <w:r w:rsidRPr="00173966">
        <w:t>o předmětu Smlouvy a všech náležitostech, které Strany měly a chtěly ve Smlouvě ujednat, a které považují za důležité pro závaznost Smlouvy. Žádný projev Stran učiněný při jednání o Smlouvě ani projev učiněný po uzavření Smlouvy nesmí být vykládán v rozporu s výslovnými ustanoveními Smlouvy a nezakládá žádný závazek žádné ze Stran.</w:t>
      </w:r>
    </w:p>
    <w:p w14:paraId="036B894B" w14:textId="77777777" w:rsidR="003E1BE2" w:rsidRPr="00173966" w:rsidRDefault="003E1BE2" w:rsidP="003E1BE2">
      <w:pPr>
        <w:pStyle w:val="CETINTextlnku"/>
      </w:pPr>
      <w:r w:rsidRPr="00173966">
        <w:t xml:space="preserve">Strany výslovně potvrzují, že podmínky Smlouvy jsou výsledkem jednání </w:t>
      </w:r>
      <w:r>
        <w:t>S</w:t>
      </w:r>
      <w:r w:rsidRPr="00173966">
        <w:t xml:space="preserve">tran a každá ze </w:t>
      </w:r>
      <w:r>
        <w:t>S</w:t>
      </w:r>
      <w:r w:rsidRPr="00173966">
        <w:t>tran měla příležitost ovlivnit obsah základních podmínek Smlouvy.</w:t>
      </w:r>
    </w:p>
    <w:p w14:paraId="4BF383B8" w14:textId="19EF327E" w:rsidR="00B8796A" w:rsidRPr="00314E2F" w:rsidRDefault="00B8796A" w:rsidP="00994848">
      <w:pPr>
        <w:pStyle w:val="CETINTextlnku"/>
        <w:rPr>
          <w:lang w:eastAsia="en-US"/>
        </w:rPr>
      </w:pPr>
      <w:r w:rsidRPr="00173966">
        <w:t>Ke dni uzavření Smlouvy jsou její nedílnou součástí tyto přílohy:</w:t>
      </w:r>
    </w:p>
    <w:p w14:paraId="11E710FC" w14:textId="75A4DF97" w:rsidR="00E84E0F" w:rsidRPr="00B8796A" w:rsidRDefault="00E84E0F" w:rsidP="00175482">
      <w:pPr>
        <w:pStyle w:val="Nadpis3"/>
        <w:spacing w:after="60" w:line="264" w:lineRule="auto"/>
        <w:ind w:left="708" w:hanging="11"/>
        <w:rPr>
          <w:rFonts w:ascii="Arial" w:eastAsia="Times New Roman" w:hAnsi="Arial" w:cs="Times New Roman"/>
          <w:color w:val="auto"/>
          <w:kern w:val="0"/>
          <w:sz w:val="22"/>
        </w:rPr>
      </w:pPr>
      <w:r w:rsidRPr="00B8796A">
        <w:rPr>
          <w:rFonts w:ascii="Arial" w:eastAsia="Times New Roman" w:hAnsi="Arial" w:cs="Times New Roman"/>
          <w:color w:val="auto"/>
          <w:kern w:val="0"/>
          <w:sz w:val="22"/>
        </w:rPr>
        <w:t>Příloha č. 1</w:t>
      </w:r>
      <w:r w:rsidR="00B8796A">
        <w:rPr>
          <w:rFonts w:ascii="Arial" w:eastAsia="Times New Roman" w:hAnsi="Arial" w:cs="Times New Roman"/>
          <w:color w:val="auto"/>
          <w:kern w:val="0"/>
          <w:sz w:val="22"/>
        </w:rPr>
        <w:t xml:space="preserve"> -</w:t>
      </w:r>
      <w:r w:rsidRPr="00B8796A">
        <w:rPr>
          <w:rFonts w:ascii="Arial" w:eastAsia="Times New Roman" w:hAnsi="Arial" w:cs="Times New Roman"/>
          <w:color w:val="auto"/>
          <w:kern w:val="0"/>
          <w:sz w:val="22"/>
        </w:rPr>
        <w:t xml:space="preserve"> Specifikace trasy telekomunikačního vedení</w:t>
      </w:r>
    </w:p>
    <w:p w14:paraId="68835914" w14:textId="30C5127A" w:rsidR="00E84E0F" w:rsidRPr="00EC4D05" w:rsidRDefault="00E84E0F" w:rsidP="004751AB">
      <w:pPr>
        <w:pStyle w:val="Nadpis3"/>
        <w:spacing w:after="60" w:line="264" w:lineRule="auto"/>
        <w:ind w:left="708" w:hanging="11"/>
        <w:rPr>
          <w:color w:val="auto"/>
          <w:kern w:val="0"/>
        </w:rPr>
      </w:pPr>
      <w:r w:rsidRPr="004751AB">
        <w:rPr>
          <w:rFonts w:ascii="Arial" w:hAnsi="Arial"/>
          <w:color w:val="auto"/>
          <w:kern w:val="0"/>
          <w:sz w:val="22"/>
        </w:rPr>
        <w:t xml:space="preserve">Příloha č. </w:t>
      </w:r>
      <w:r w:rsidRPr="00B8796A">
        <w:rPr>
          <w:rFonts w:ascii="Arial" w:eastAsia="Times New Roman" w:hAnsi="Arial" w:cs="Times New Roman"/>
          <w:color w:val="auto"/>
          <w:kern w:val="0"/>
          <w:sz w:val="22"/>
        </w:rPr>
        <w:t>2</w:t>
      </w:r>
      <w:r w:rsidR="00B8796A">
        <w:rPr>
          <w:rFonts w:ascii="Arial" w:eastAsia="Times New Roman" w:hAnsi="Arial" w:cs="Times New Roman"/>
          <w:color w:val="auto"/>
          <w:kern w:val="0"/>
          <w:sz w:val="22"/>
        </w:rPr>
        <w:t xml:space="preserve"> - </w:t>
      </w:r>
      <w:r w:rsidRPr="00B8796A">
        <w:rPr>
          <w:rFonts w:ascii="Arial" w:eastAsia="Times New Roman" w:hAnsi="Arial" w:cs="Times New Roman"/>
          <w:color w:val="auto"/>
          <w:kern w:val="0"/>
          <w:sz w:val="22"/>
        </w:rPr>
        <w:t xml:space="preserve">Vzor plné moci </w:t>
      </w:r>
    </w:p>
    <w:p w14:paraId="11FD43B0" w14:textId="30DDC5F6" w:rsidR="00E84E0F" w:rsidRPr="00B8796A" w:rsidRDefault="00E84E0F" w:rsidP="00175482">
      <w:pPr>
        <w:spacing w:after="60" w:line="264" w:lineRule="auto"/>
        <w:ind w:left="708" w:hanging="11"/>
        <w:rPr>
          <w:rFonts w:eastAsia="Times New Roman" w:cs="Times New Roman"/>
          <w:color w:val="auto"/>
          <w:kern w:val="0"/>
          <w:szCs w:val="24"/>
        </w:rPr>
      </w:pPr>
      <w:r w:rsidRPr="00B8796A">
        <w:rPr>
          <w:rFonts w:eastAsia="Times New Roman" w:cs="Times New Roman"/>
          <w:color w:val="auto"/>
          <w:kern w:val="0"/>
          <w:szCs w:val="24"/>
        </w:rPr>
        <w:t>Příloha č. 3</w:t>
      </w:r>
      <w:r w:rsidR="00B8796A">
        <w:rPr>
          <w:rFonts w:eastAsia="Times New Roman" w:cs="Times New Roman"/>
          <w:color w:val="auto"/>
          <w:kern w:val="0"/>
          <w:szCs w:val="24"/>
        </w:rPr>
        <w:t xml:space="preserve"> -</w:t>
      </w:r>
      <w:r w:rsidRPr="00B8796A">
        <w:rPr>
          <w:rFonts w:eastAsia="Times New Roman" w:cs="Times New Roman"/>
          <w:color w:val="auto"/>
          <w:kern w:val="0"/>
          <w:szCs w:val="24"/>
        </w:rPr>
        <w:t xml:space="preserve"> Specifikace </w:t>
      </w:r>
      <w:r w:rsidR="000A3566">
        <w:rPr>
          <w:rFonts w:eastAsia="Times New Roman" w:cs="Times New Roman"/>
          <w:color w:val="auto"/>
          <w:kern w:val="0"/>
          <w:szCs w:val="24"/>
        </w:rPr>
        <w:t>C</w:t>
      </w:r>
      <w:r w:rsidR="000A3566" w:rsidRPr="00B8796A">
        <w:rPr>
          <w:rFonts w:eastAsia="Times New Roman" w:cs="Times New Roman"/>
          <w:color w:val="auto"/>
          <w:kern w:val="0"/>
          <w:szCs w:val="24"/>
        </w:rPr>
        <w:t xml:space="preserve">eny </w:t>
      </w:r>
      <w:r w:rsidR="00175482">
        <w:rPr>
          <w:rFonts w:eastAsia="Times New Roman" w:cs="Times New Roman"/>
          <w:color w:val="auto"/>
          <w:kern w:val="0"/>
          <w:szCs w:val="24"/>
        </w:rPr>
        <w:t>D</w:t>
      </w:r>
      <w:r w:rsidRPr="00B8796A">
        <w:rPr>
          <w:rFonts w:eastAsia="Times New Roman" w:cs="Times New Roman"/>
          <w:color w:val="auto"/>
          <w:kern w:val="0"/>
          <w:szCs w:val="24"/>
        </w:rPr>
        <w:t>íl</w:t>
      </w:r>
      <w:r w:rsidR="000F7AC9">
        <w:rPr>
          <w:rFonts w:eastAsia="Times New Roman" w:cs="Times New Roman"/>
          <w:color w:val="auto"/>
          <w:kern w:val="0"/>
          <w:szCs w:val="24"/>
        </w:rPr>
        <w:t>a</w:t>
      </w:r>
    </w:p>
    <w:p w14:paraId="763F7485" w14:textId="2D907096" w:rsidR="00E84E0F" w:rsidRDefault="00E84E0F" w:rsidP="00175482">
      <w:pPr>
        <w:spacing w:after="60" w:line="264" w:lineRule="auto"/>
        <w:ind w:left="708" w:hanging="11"/>
        <w:rPr>
          <w:rFonts w:eastAsia="Times New Roman" w:cs="Times New Roman"/>
          <w:color w:val="auto"/>
          <w:kern w:val="0"/>
          <w:szCs w:val="24"/>
        </w:rPr>
      </w:pPr>
      <w:r w:rsidRPr="00B8796A">
        <w:rPr>
          <w:rFonts w:eastAsia="Times New Roman" w:cs="Times New Roman"/>
          <w:color w:val="auto"/>
          <w:kern w:val="0"/>
          <w:szCs w:val="24"/>
        </w:rPr>
        <w:t xml:space="preserve">Příloha č. </w:t>
      </w:r>
      <w:r w:rsidR="00A90050">
        <w:rPr>
          <w:rFonts w:eastAsia="Times New Roman" w:cs="Times New Roman"/>
          <w:color w:val="auto"/>
          <w:kern w:val="0"/>
          <w:szCs w:val="24"/>
        </w:rPr>
        <w:t>4</w:t>
      </w:r>
      <w:r w:rsidR="004E05EC">
        <w:rPr>
          <w:rFonts w:eastAsia="Times New Roman" w:cs="Times New Roman"/>
          <w:color w:val="auto"/>
          <w:kern w:val="0"/>
          <w:szCs w:val="24"/>
        </w:rPr>
        <w:t xml:space="preserve"> </w:t>
      </w:r>
      <w:r w:rsidR="00B8796A">
        <w:rPr>
          <w:rFonts w:eastAsia="Times New Roman" w:cs="Times New Roman"/>
          <w:color w:val="auto"/>
          <w:kern w:val="0"/>
          <w:szCs w:val="24"/>
        </w:rPr>
        <w:t>-</w:t>
      </w:r>
      <w:r w:rsidRPr="00B8796A">
        <w:rPr>
          <w:rFonts w:eastAsia="Times New Roman" w:cs="Times New Roman"/>
          <w:color w:val="auto"/>
          <w:kern w:val="0"/>
          <w:szCs w:val="24"/>
        </w:rPr>
        <w:t xml:space="preserve"> Vzor předávacího protokolu</w:t>
      </w:r>
    </w:p>
    <w:p w14:paraId="3566B4FA" w14:textId="136297A2" w:rsidR="003B4FCC" w:rsidRDefault="003B4FCC" w:rsidP="00175482">
      <w:pPr>
        <w:spacing w:after="60" w:line="264" w:lineRule="auto"/>
        <w:ind w:left="708" w:hanging="11"/>
        <w:rPr>
          <w:rFonts w:eastAsia="Times New Roman" w:cs="Times New Roman"/>
          <w:color w:val="auto"/>
          <w:kern w:val="0"/>
          <w:szCs w:val="24"/>
        </w:rPr>
      </w:pPr>
      <w:r>
        <w:rPr>
          <w:rFonts w:eastAsia="Times New Roman" w:cs="Times New Roman"/>
          <w:color w:val="auto"/>
          <w:kern w:val="0"/>
          <w:szCs w:val="24"/>
        </w:rPr>
        <w:t xml:space="preserve">Příloha č. 5 – </w:t>
      </w:r>
      <w:r w:rsidR="001D53AC">
        <w:rPr>
          <w:rFonts w:eastAsia="Times New Roman" w:cs="Times New Roman"/>
          <w:color w:val="auto"/>
          <w:kern w:val="0"/>
          <w:szCs w:val="24"/>
        </w:rPr>
        <w:t>Podn</w:t>
      </w:r>
      <w:r>
        <w:rPr>
          <w:rFonts w:eastAsia="Times New Roman" w:cs="Times New Roman"/>
          <w:color w:val="auto"/>
          <w:kern w:val="0"/>
          <w:szCs w:val="24"/>
        </w:rPr>
        <w:t>ájemní smlouva</w:t>
      </w:r>
    </w:p>
    <w:p w14:paraId="4B3E0BD0" w14:textId="3E0D6C26" w:rsidR="00B53938" w:rsidRPr="00173966" w:rsidRDefault="00B53938" w:rsidP="00B53938">
      <w:pPr>
        <w:pStyle w:val="CETINTextlnku"/>
        <w:spacing w:before="240"/>
      </w:pPr>
      <w:r w:rsidRPr="00173966">
        <w:t xml:space="preserve">Není-li uvedeno v konkrétním případě jinak, v případě rozporu mezi ustanoveními </w:t>
      </w:r>
      <w:r>
        <w:t>p</w:t>
      </w:r>
      <w:r w:rsidRPr="00173966">
        <w:t>říloh</w:t>
      </w:r>
      <w:r>
        <w:t xml:space="preserve"> Smlouvy</w:t>
      </w:r>
      <w:r w:rsidRPr="00173966">
        <w:t xml:space="preserve"> a ustanovením těla Smlouvy jsou rozhodující ustanovení v těle Smlouvy, a</w:t>
      </w:r>
      <w:r>
        <w:t> </w:t>
      </w:r>
      <w:r w:rsidRPr="00173966">
        <w:t>následně ostatních příloh</w:t>
      </w:r>
      <w:r>
        <w:t>.</w:t>
      </w:r>
    </w:p>
    <w:p w14:paraId="2658133D" w14:textId="07996954" w:rsidR="00B53938" w:rsidRPr="004751AB" w:rsidRDefault="00B53938" w:rsidP="00B53938">
      <w:pPr>
        <w:pStyle w:val="CETINTextlnku"/>
      </w:pPr>
      <w:r w:rsidRPr="004751AB">
        <w:t xml:space="preserve">Smlouva se </w:t>
      </w:r>
      <w:r w:rsidR="00AD3BA2" w:rsidRPr="004751AB">
        <w:t xml:space="preserve">vyhotovuje v elektronické verzi / </w:t>
      </w:r>
      <w:r w:rsidRPr="004751AB">
        <w:t xml:space="preserve">podepisuje ve </w:t>
      </w:r>
      <w:r w:rsidR="00AD3BA2" w:rsidRPr="004751AB">
        <w:t>2</w:t>
      </w:r>
      <w:r w:rsidR="000A3566" w:rsidRPr="004751AB">
        <w:t xml:space="preserve"> (</w:t>
      </w:r>
      <w:r w:rsidR="00AD3BA2" w:rsidRPr="004751AB">
        <w:t>dvou</w:t>
      </w:r>
      <w:r w:rsidR="000A3566" w:rsidRPr="004751AB">
        <w:t>)</w:t>
      </w:r>
      <w:r w:rsidRPr="004751AB">
        <w:t xml:space="preserve"> </w:t>
      </w:r>
      <w:r w:rsidR="000A3566" w:rsidRPr="004751AB">
        <w:t>stejnopisech</w:t>
      </w:r>
      <w:r w:rsidRPr="004751AB">
        <w:t>, přičemž každá Strana obdrží po </w:t>
      </w:r>
      <w:r w:rsidR="00AD3BA2" w:rsidRPr="004751AB">
        <w:t>1</w:t>
      </w:r>
      <w:r w:rsidR="000A3566" w:rsidRPr="004751AB">
        <w:t> (</w:t>
      </w:r>
      <w:r w:rsidR="00AD3BA2" w:rsidRPr="004751AB">
        <w:t>jednom</w:t>
      </w:r>
      <w:r w:rsidRPr="004751AB">
        <w:t>).</w:t>
      </w:r>
    </w:p>
    <w:p w14:paraId="717842E5" w14:textId="04857DFF" w:rsidR="00B8796A" w:rsidRPr="004751AB" w:rsidRDefault="00B8796A" w:rsidP="00B8796A">
      <w:pPr>
        <w:pStyle w:val="CETINTextlnku"/>
        <w:spacing w:before="240"/>
      </w:pPr>
      <w:r w:rsidRPr="004751AB">
        <w:t xml:space="preserve">Smlouva nabývá platnosti dnem jejího podpisu </w:t>
      </w:r>
      <w:r w:rsidR="00400BD9">
        <w:t>poslední ze</w:t>
      </w:r>
      <w:r w:rsidR="00400BD9" w:rsidRPr="00446A69">
        <w:t xml:space="preserve"> </w:t>
      </w:r>
      <w:r w:rsidRPr="00446A69">
        <w:t>Stran</w:t>
      </w:r>
      <w:r w:rsidR="0085023D" w:rsidRPr="004751AB">
        <w:t xml:space="preserve"> a účinnosti dnem uveřejnění v registru smluv podle </w:t>
      </w:r>
      <w:r w:rsidR="00D11D33">
        <w:t>ZoRS</w:t>
      </w:r>
      <w:r w:rsidR="0085023D" w:rsidRPr="00446A69">
        <w:t>.</w:t>
      </w:r>
      <w:r w:rsidR="0085023D" w:rsidRPr="004751AB">
        <w:t xml:space="preserve"> Uveřejnění se zavazuje bezodkladně po podpisu </w:t>
      </w:r>
      <w:r w:rsidR="00F9416B">
        <w:t>S</w:t>
      </w:r>
      <w:r w:rsidR="00F9416B" w:rsidRPr="00446A69">
        <w:t>mlouvy</w:t>
      </w:r>
      <w:r w:rsidR="00F9416B" w:rsidRPr="004751AB">
        <w:t xml:space="preserve"> </w:t>
      </w:r>
      <w:r w:rsidR="00D11D33">
        <w:t xml:space="preserve">poslední ze Stran </w:t>
      </w:r>
      <w:r w:rsidR="0085023D" w:rsidRPr="004751AB">
        <w:t>zajistit Partner</w:t>
      </w:r>
      <w:r w:rsidRPr="00446A69">
        <w:t>.</w:t>
      </w:r>
    </w:p>
    <w:p w14:paraId="2F631AC7" w14:textId="77777777" w:rsidR="00DA363B" w:rsidRDefault="00DA363B" w:rsidP="00F81E50">
      <w:pPr>
        <w:spacing w:after="200" w:line="276" w:lineRule="auto"/>
        <w:ind w:left="0" w:firstLine="0"/>
        <w:rPr>
          <w:b/>
          <w:color w:val="004F9E"/>
        </w:rPr>
      </w:pPr>
    </w:p>
    <w:p w14:paraId="667304D4" w14:textId="0ACCCC74" w:rsidR="001C6E0F" w:rsidRPr="00AD3BA2" w:rsidRDefault="00ED35C9" w:rsidP="00F81E50">
      <w:pPr>
        <w:spacing w:after="200" w:line="276" w:lineRule="auto"/>
        <w:ind w:left="0" w:firstLine="0"/>
        <w:rPr>
          <w:b/>
          <w:bCs/>
        </w:rPr>
      </w:pPr>
      <w:r w:rsidRPr="00173966">
        <w:lastRenderedPageBreak/>
        <w:t xml:space="preserve">Za </w:t>
      </w:r>
      <w:r w:rsidR="00391F3B" w:rsidRPr="00AD3BA2">
        <w:rPr>
          <w:b/>
          <w:bCs/>
        </w:rPr>
        <w:t>CETIN</w:t>
      </w:r>
      <w:r w:rsidRPr="00AD3BA2">
        <w:rPr>
          <w:b/>
          <w:bCs/>
        </w:rPr>
        <w:t xml:space="preserve"> a.s.</w:t>
      </w:r>
    </w:p>
    <w:p w14:paraId="658D2642" w14:textId="77777777" w:rsidR="00C75D27" w:rsidRPr="00173966" w:rsidRDefault="00C75D27" w:rsidP="00C75D27"/>
    <w:tbl>
      <w:tblPr>
        <w:tblStyle w:val="TableGrid"/>
        <w:tblW w:w="9420" w:type="dxa"/>
        <w:tblInd w:w="0" w:type="dxa"/>
        <w:tblLook w:val="04A0" w:firstRow="1" w:lastRow="0" w:firstColumn="1" w:lastColumn="0" w:noHBand="0" w:noVBand="1"/>
      </w:tblPr>
      <w:tblGrid>
        <w:gridCol w:w="5173"/>
        <w:gridCol w:w="4247"/>
      </w:tblGrid>
      <w:tr w:rsidR="001C6E0F" w:rsidRPr="00173966" w14:paraId="28B04175" w14:textId="77777777">
        <w:trPr>
          <w:trHeight w:val="2927"/>
        </w:trPr>
        <w:tc>
          <w:tcPr>
            <w:tcW w:w="5173" w:type="dxa"/>
            <w:tcBorders>
              <w:top w:val="nil"/>
              <w:left w:val="nil"/>
              <w:bottom w:val="nil"/>
              <w:right w:val="nil"/>
            </w:tcBorders>
          </w:tcPr>
          <w:p w14:paraId="7301ABBB" w14:textId="77777777" w:rsidR="001C6E0F" w:rsidRPr="00173966" w:rsidRDefault="00ED35C9" w:rsidP="003C60EB">
            <w:pPr>
              <w:spacing w:after="120" w:line="259" w:lineRule="auto"/>
              <w:ind w:left="0" w:firstLine="0"/>
            </w:pPr>
            <w:r w:rsidRPr="00173966">
              <w:t>Datum: ............................................................</w:t>
            </w:r>
          </w:p>
          <w:p w14:paraId="22262B82" w14:textId="77777777" w:rsidR="001C6E0F" w:rsidRPr="00173966" w:rsidRDefault="00ED35C9" w:rsidP="003C60EB">
            <w:pPr>
              <w:spacing w:after="120" w:line="259" w:lineRule="auto"/>
              <w:ind w:left="0" w:firstLine="0"/>
            </w:pPr>
            <w:r w:rsidRPr="00173966">
              <w:t>Místo: Praha</w:t>
            </w:r>
          </w:p>
          <w:p w14:paraId="2D5FD665" w14:textId="77777777" w:rsidR="001C6E0F" w:rsidRPr="00173966" w:rsidRDefault="00ED35C9" w:rsidP="003C60EB">
            <w:pPr>
              <w:spacing w:after="120" w:line="259" w:lineRule="auto"/>
              <w:ind w:left="0" w:firstLine="0"/>
            </w:pPr>
            <w:r w:rsidRPr="00173966">
              <w:t>Podpis: ...........................................................</w:t>
            </w:r>
          </w:p>
          <w:p w14:paraId="50B0B50F" w14:textId="29B0FE38" w:rsidR="001C6E0F" w:rsidRPr="00173966" w:rsidRDefault="00ED35C9" w:rsidP="003C60EB">
            <w:pPr>
              <w:spacing w:after="120" w:line="259" w:lineRule="auto"/>
              <w:ind w:left="0" w:firstLine="0"/>
            </w:pPr>
            <w:r w:rsidRPr="00173966">
              <w:t xml:space="preserve">Jméno: </w:t>
            </w:r>
            <w:r w:rsidR="006B619E">
              <w:t>Ing. Josef Šikýř</w:t>
            </w:r>
          </w:p>
          <w:p w14:paraId="261EEE85" w14:textId="707AE13D" w:rsidR="001C6E0F" w:rsidRPr="00173966" w:rsidRDefault="00ED35C9" w:rsidP="00E23337">
            <w:pPr>
              <w:spacing w:after="120" w:line="259" w:lineRule="auto"/>
              <w:ind w:left="0" w:firstLine="0"/>
            </w:pPr>
            <w:r w:rsidRPr="00173966">
              <w:t xml:space="preserve">Funkce: </w:t>
            </w:r>
            <w:r w:rsidR="00D437E2" w:rsidRPr="00D437E2">
              <w:t xml:space="preserve">Ředitel, </w:t>
            </w:r>
            <w:r w:rsidR="00AD3BA2">
              <w:t xml:space="preserve">Obchod - </w:t>
            </w:r>
            <w:r w:rsidR="00D437E2" w:rsidRPr="00D437E2">
              <w:t>datové a tran</w:t>
            </w:r>
            <w:r w:rsidR="00AD3BA2">
              <w:t>z</w:t>
            </w:r>
            <w:r w:rsidR="00D437E2" w:rsidRPr="00D437E2">
              <w:t>itní služby</w:t>
            </w:r>
            <w:r w:rsidR="00E23337">
              <w:t>, na základě pověření</w:t>
            </w:r>
          </w:p>
        </w:tc>
        <w:tc>
          <w:tcPr>
            <w:tcW w:w="4247" w:type="dxa"/>
            <w:tcBorders>
              <w:top w:val="nil"/>
              <w:left w:val="nil"/>
              <w:bottom w:val="nil"/>
              <w:right w:val="nil"/>
            </w:tcBorders>
          </w:tcPr>
          <w:p w14:paraId="4B7796B4" w14:textId="77777777" w:rsidR="001C6E0F" w:rsidRDefault="00E23337" w:rsidP="003C60EB">
            <w:pPr>
              <w:spacing w:after="120" w:line="259" w:lineRule="auto"/>
              <w:ind w:left="0" w:firstLine="0"/>
            </w:pPr>
            <w:r>
              <w:t xml:space="preserve">    </w:t>
            </w:r>
          </w:p>
          <w:p w14:paraId="5500E76F" w14:textId="77777777" w:rsidR="00E23337" w:rsidRDefault="00E23337" w:rsidP="003C60EB">
            <w:pPr>
              <w:spacing w:after="120" w:line="259" w:lineRule="auto"/>
              <w:ind w:left="0" w:firstLine="0"/>
            </w:pPr>
          </w:p>
          <w:p w14:paraId="18A4EE96" w14:textId="77777777" w:rsidR="00E23337" w:rsidRDefault="00E23337" w:rsidP="003C60EB">
            <w:pPr>
              <w:spacing w:after="120" w:line="259" w:lineRule="auto"/>
              <w:ind w:left="0" w:firstLine="0"/>
            </w:pPr>
          </w:p>
          <w:p w14:paraId="5E7A7729" w14:textId="77777777" w:rsidR="00E23337" w:rsidRDefault="00E23337" w:rsidP="003C60EB">
            <w:pPr>
              <w:spacing w:after="120" w:line="259" w:lineRule="auto"/>
              <w:ind w:left="0" w:firstLine="0"/>
            </w:pPr>
          </w:p>
          <w:p w14:paraId="0BB137A4" w14:textId="5CB1BAB4" w:rsidR="00E23337" w:rsidRPr="00173966" w:rsidRDefault="00E23337" w:rsidP="003C60EB">
            <w:pPr>
              <w:spacing w:after="120" w:line="259" w:lineRule="auto"/>
              <w:ind w:left="0" w:firstLine="0"/>
            </w:pPr>
            <w:r>
              <w:t xml:space="preserve">             </w:t>
            </w:r>
          </w:p>
        </w:tc>
      </w:tr>
    </w:tbl>
    <w:p w14:paraId="0CCBE5CC" w14:textId="05D0101E" w:rsidR="001C6E0F" w:rsidRPr="00F07E3B" w:rsidRDefault="00ED35C9" w:rsidP="00B43C37">
      <w:bookmarkStart w:id="380" w:name="_Toc432584776"/>
      <w:bookmarkStart w:id="381" w:name="_Toc438197813"/>
      <w:bookmarkStart w:id="382" w:name="_Toc438197850"/>
      <w:bookmarkStart w:id="383" w:name="_Toc441259528"/>
      <w:r w:rsidRPr="00173966">
        <w:t xml:space="preserve">Za </w:t>
      </w:r>
      <w:r w:rsidR="006B619E">
        <w:t xml:space="preserve">Partnera </w:t>
      </w:r>
      <w:bookmarkEnd w:id="380"/>
      <w:bookmarkEnd w:id="381"/>
      <w:bookmarkEnd w:id="382"/>
      <w:bookmarkEnd w:id="383"/>
    </w:p>
    <w:p w14:paraId="053B70BF" w14:textId="77777777" w:rsidR="001C6E0F" w:rsidRPr="00173966" w:rsidRDefault="00ED35C9" w:rsidP="003C60EB">
      <w:pPr>
        <w:spacing w:after="120"/>
        <w:ind w:left="-4"/>
      </w:pPr>
      <w:r w:rsidRPr="00173966">
        <w:t>Datum: ............................................................</w:t>
      </w:r>
    </w:p>
    <w:p w14:paraId="1FFA2293" w14:textId="13E95BA9" w:rsidR="002C6F9D" w:rsidRPr="00173966" w:rsidRDefault="002C6F9D" w:rsidP="002C6F9D">
      <w:pPr>
        <w:spacing w:after="120" w:line="259" w:lineRule="auto"/>
        <w:ind w:left="0" w:firstLine="0"/>
      </w:pPr>
      <w:r w:rsidRPr="00173966">
        <w:t xml:space="preserve">Místo: </w:t>
      </w:r>
      <w:r w:rsidR="00F36ED6">
        <w:t>Jičín</w:t>
      </w:r>
    </w:p>
    <w:p w14:paraId="2687232D" w14:textId="77777777" w:rsidR="001C6E0F" w:rsidRPr="00173966" w:rsidRDefault="00ED35C9" w:rsidP="003C60EB">
      <w:pPr>
        <w:spacing w:after="120"/>
        <w:ind w:left="-4"/>
      </w:pPr>
      <w:r w:rsidRPr="00173966">
        <w:t>Podpis: ...........................................................</w:t>
      </w:r>
    </w:p>
    <w:p w14:paraId="295D4CB7" w14:textId="32FFA739" w:rsidR="001C6E0F" w:rsidRPr="00173966" w:rsidRDefault="00ED35C9" w:rsidP="003C60EB">
      <w:pPr>
        <w:spacing w:after="120"/>
        <w:ind w:left="-4"/>
      </w:pPr>
      <w:r w:rsidRPr="00173966">
        <w:t xml:space="preserve">Jméno: </w:t>
      </w:r>
      <w:r w:rsidR="00C31110">
        <w:t>JUDr. Jan Malý</w:t>
      </w:r>
    </w:p>
    <w:p w14:paraId="7B54DA60" w14:textId="221CE485" w:rsidR="005128F1" w:rsidRDefault="00ED35C9" w:rsidP="003C60EB">
      <w:pPr>
        <w:spacing w:after="120"/>
        <w:ind w:left="-4"/>
      </w:pPr>
      <w:r w:rsidRPr="00173966">
        <w:t xml:space="preserve">Funkce: </w:t>
      </w:r>
      <w:r w:rsidR="00C31110">
        <w:t>starosta</w:t>
      </w:r>
    </w:p>
    <w:p w14:paraId="071C00A8" w14:textId="15F5380C" w:rsidR="00D437E2" w:rsidRPr="00173966" w:rsidRDefault="00D437E2" w:rsidP="004751AB">
      <w:pPr>
        <w:spacing w:after="120"/>
        <w:ind w:left="0" w:firstLine="0"/>
      </w:pPr>
    </w:p>
    <w:sectPr w:rsidR="00D437E2" w:rsidRPr="00173966" w:rsidSect="003C60EB">
      <w:headerReference w:type="default" r:id="rId10"/>
      <w:footerReference w:type="even" r:id="rId11"/>
      <w:footerReference w:type="default" r:id="rId12"/>
      <w:headerReference w:type="first" r:id="rId13"/>
      <w:footerReference w:type="first" r:id="rId14"/>
      <w:pgSz w:w="11906" w:h="16838"/>
      <w:pgMar w:top="1191" w:right="1191" w:bottom="1701" w:left="1191" w:header="0" w:footer="66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F828" w14:textId="77777777" w:rsidR="002E4F61" w:rsidRDefault="002E4F61">
      <w:pPr>
        <w:spacing w:after="0" w:line="240" w:lineRule="auto"/>
      </w:pPr>
      <w:r>
        <w:separator/>
      </w:r>
    </w:p>
  </w:endnote>
  <w:endnote w:type="continuationSeparator" w:id="0">
    <w:p w14:paraId="39466DB8" w14:textId="77777777" w:rsidR="002E4F61" w:rsidRDefault="002E4F61">
      <w:pPr>
        <w:spacing w:after="0" w:line="240" w:lineRule="auto"/>
      </w:pPr>
      <w:r>
        <w:continuationSeparator/>
      </w:r>
    </w:p>
  </w:endnote>
  <w:endnote w:type="continuationNotice" w:id="1">
    <w:p w14:paraId="42F078C1" w14:textId="77777777" w:rsidR="002E4F61" w:rsidRDefault="002E4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ariableCE">
    <w:panose1 w:val="00000000000000000000"/>
    <w:charset w:val="EE"/>
    <w:family w:val="auto"/>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EC0F" w14:textId="77777777" w:rsidR="003A60DB" w:rsidRDefault="003A60DB">
    <w:pPr>
      <w:tabs>
        <w:tab w:val="right" w:pos="9524"/>
      </w:tabs>
      <w:spacing w:after="0" w:line="259" w:lineRule="auto"/>
      <w:ind w:left="-1191" w:firstLine="0"/>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0FDA2F37" wp14:editId="40520CD9">
              <wp:simplePos x="0" y="0"/>
              <wp:positionH relativeFrom="page">
                <wp:posOffset>0</wp:posOffset>
              </wp:positionH>
              <wp:positionV relativeFrom="page">
                <wp:posOffset>9987683</wp:posOffset>
              </wp:positionV>
              <wp:extent cx="378002" cy="436638"/>
              <wp:effectExtent l="0" t="0" r="0" b="0"/>
              <wp:wrapSquare wrapText="bothSides"/>
              <wp:docPr id="3744" name="Group 3744"/>
              <wp:cNvGraphicFramePr/>
              <a:graphic xmlns:a="http://schemas.openxmlformats.org/drawingml/2006/main">
                <a:graphicData uri="http://schemas.microsoft.com/office/word/2010/wordprocessingGroup">
                  <wpg:wgp>
                    <wpg:cNvGrpSpPr/>
                    <wpg:grpSpPr>
                      <a:xfrm>
                        <a:off x="0" y="0"/>
                        <a:ext cx="378002" cy="436638"/>
                        <a:chOff x="0" y="0"/>
                        <a:chExt cx="378002" cy="436638"/>
                      </a:xfrm>
                    </wpg:grpSpPr>
                    <wps:wsp>
                      <wps:cNvPr id="3745" name="Shape 3745"/>
                      <wps:cNvSpPr/>
                      <wps:spPr>
                        <a:xfrm>
                          <a:off x="0" y="0"/>
                          <a:ext cx="378002" cy="436638"/>
                        </a:xfrm>
                        <a:custGeom>
                          <a:avLst/>
                          <a:gdLst/>
                          <a:ahLst/>
                          <a:cxnLst/>
                          <a:rect l="0" t="0" r="0" b="0"/>
                          <a:pathLst>
                            <a:path w="378002" h="436638">
                              <a:moveTo>
                                <a:pt x="469" y="0"/>
                              </a:moveTo>
                              <a:lnTo>
                                <a:pt x="710" y="406"/>
                              </a:lnTo>
                              <a:lnTo>
                                <a:pt x="378002" y="218237"/>
                              </a:lnTo>
                              <a:lnTo>
                                <a:pt x="251967" y="218313"/>
                              </a:lnTo>
                              <a:lnTo>
                                <a:pt x="378002" y="218389"/>
                              </a:lnTo>
                              <a:lnTo>
                                <a:pt x="570" y="436308"/>
                              </a:lnTo>
                              <a:lnTo>
                                <a:pt x="469" y="436487"/>
                              </a:lnTo>
                              <a:lnTo>
                                <a:pt x="469" y="436372"/>
                              </a:lnTo>
                              <a:lnTo>
                                <a:pt x="0" y="436638"/>
                              </a:lnTo>
                              <a:lnTo>
                                <a:pt x="0" y="436636"/>
                              </a:lnTo>
                              <a:lnTo>
                                <a:pt x="469" y="435826"/>
                              </a:lnTo>
                              <a:lnTo>
                                <a:pt x="469" y="813"/>
                              </a:lnTo>
                              <a:lnTo>
                                <a:pt x="0" y="2"/>
                              </a:lnTo>
                              <a:lnTo>
                                <a:pt x="0" y="1"/>
                              </a:lnTo>
                              <a:lnTo>
                                <a:pt x="469" y="267"/>
                              </a:lnTo>
                              <a:lnTo>
                                <a:pt x="469" y="0"/>
                              </a:lnTo>
                              <a:close/>
                            </a:path>
                          </a:pathLst>
                        </a:custGeom>
                        <a:ln w="0" cap="flat">
                          <a:miter lim="127000"/>
                        </a:ln>
                      </wps:spPr>
                      <wps:style>
                        <a:lnRef idx="0">
                          <a:srgbClr val="000000">
                            <a:alpha val="0"/>
                          </a:srgbClr>
                        </a:lnRef>
                        <a:fillRef idx="1">
                          <a:srgbClr val="004F9E"/>
                        </a:fillRef>
                        <a:effectRef idx="0">
                          <a:scrgbClr r="0" g="0" b="0"/>
                        </a:effectRef>
                        <a:fontRef idx="none"/>
                      </wps:style>
                      <wps:bodyPr/>
                    </wps:wsp>
                  </wpg:wgp>
                </a:graphicData>
              </a:graphic>
            </wp:anchor>
          </w:drawing>
        </mc:Choice>
        <mc:Fallback>
          <w:pict>
            <v:group w14:anchorId="0A60209F" id="Group 3744" o:spid="_x0000_s1026" style="position:absolute;margin-left:0;margin-top:786.45pt;width:29.75pt;height:34.4pt;z-index:251672576;mso-position-horizontal-relative:page;mso-position-vertical-relative:page" coordsize="378002,43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">
              <v:shape id="Shape 3745" o:spid="_x0000_s1027" style="position:absolute;width:378002;height:436638;visibility:visible;mso-wrap-style:square;v-text-anchor:top" coordsize="378002,436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lgjsgA&#10;AADdAAAADwAAAGRycy9kb3ducmV2LnhtbESPQWvCQBSE7wX/w/IKvdVNW1tDdJUiWIQWqdqC3h67&#10;zySYfRuza4z99W6h0OMwM98w42lnK9FS40vHCh76CQhi7UzJuYKvzfw+BeEDssHKMSm4kIfppHcz&#10;xsy4M6+oXYdcRAj7DBUUIdSZlF4XZNH3XU0cvb1rLIYom1yaBs8Rbiv5mCQv0mLJcaHAmmYF6cP6&#10;ZBXsjJ6/tT/vePkcbo9uqdPv9CNV6u62ex2BCNSF//Bfe2EUPA0Hz/D7Jj4BObk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qWCOyAAAAN0AAAAPAAAAAAAAAAAAAAAAAJgCAABk&#10;cnMvZG93bnJldi54bWxQSwUGAAAAAAQABAD1AAAAjQMAAAAA&#10;" path="m469,l710,406,378002,218237r-126035,76l378002,218389,570,436308r-101,179l469,436372,,436638r,-2l469,435826,469,813,,2,,1,469,267,469,xe" fillcolor="#004f9e" stroked="f" strokeweight="0">
                <v:stroke miterlimit="83231f" joinstyle="miter"/>
                <v:path arrowok="t" textboxrect="0,0,378002,436638"/>
              </v:shape>
              <w10:wrap type="square" anchorx="page" anchory="page"/>
            </v:group>
          </w:pict>
        </mc:Fallback>
      </mc:AlternateContent>
    </w:r>
    <w:r>
      <w:rPr>
        <w:color w:val="9D9C9C"/>
        <w:sz w:val="21"/>
      </w:rPr>
      <w:tab/>
      <w:t>Smlouva o přístupu k mobilní veřejné komunikační síti 4G mezi společností O2 a společností FMVNO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FCC5" w14:textId="77777777" w:rsidR="003A60DB" w:rsidRDefault="003A60DB" w:rsidP="009E4744">
    <w:pPr>
      <w:pStyle w:val="Podnadpis"/>
      <w:tabs>
        <w:tab w:val="right" w:pos="9639"/>
      </w:tabs>
    </w:pPr>
  </w:p>
  <w:p w14:paraId="4688D946" w14:textId="77777777" w:rsidR="003A60DB" w:rsidRDefault="003A60DB" w:rsidP="009E4744">
    <w:pPr>
      <w:pStyle w:val="Podnadpis"/>
      <w:tabs>
        <w:tab w:val="right" w:pos="9639"/>
      </w:tabs>
    </w:pPr>
  </w:p>
  <w:p w14:paraId="0B043CC2" w14:textId="6A1C43E5" w:rsidR="003A60DB" w:rsidRPr="005001C7" w:rsidRDefault="003A60DB" w:rsidP="005001C7">
    <w:pPr>
      <w:pStyle w:val="Podnadpis"/>
      <w:tabs>
        <w:tab w:val="right" w:pos="9639"/>
      </w:tabs>
      <w:jc w:val="right"/>
      <w:rPr>
        <w:color w:val="auto"/>
      </w:rPr>
    </w:pPr>
    <w:r w:rsidRPr="005001C7">
      <w:rPr>
        <w:noProof/>
        <w:color w:val="auto"/>
        <w:lang w:eastAsia="cs-CZ"/>
      </w:rPr>
      <mc:AlternateContent>
        <mc:Choice Requires="wps">
          <w:drawing>
            <wp:anchor distT="0" distB="0" distL="114300" distR="114300" simplePos="0" relativeHeight="251674624" behindDoc="1" locked="0" layoutInCell="1" allowOverlap="1" wp14:anchorId="26C3BFB1" wp14:editId="481DFA20">
              <wp:simplePos x="0" y="0"/>
              <wp:positionH relativeFrom="column">
                <wp:posOffset>1905</wp:posOffset>
              </wp:positionH>
              <wp:positionV relativeFrom="paragraph">
                <wp:posOffset>202565</wp:posOffset>
              </wp:positionV>
              <wp:extent cx="6119495" cy="0"/>
              <wp:effectExtent l="0" t="0" r="0" b="0"/>
              <wp:wrapNone/>
              <wp:docPr id="44" name="Přímá spojnice 44"/>
              <wp:cNvGraphicFramePr/>
              <a:graphic xmlns:a="http://schemas.openxmlformats.org/drawingml/2006/main">
                <a:graphicData uri="http://schemas.microsoft.com/office/word/2010/wordprocessingShape">
                  <wps:wsp>
                    <wps:cNvCnPr/>
                    <wps:spPr>
                      <a:xfrm>
                        <a:off x="0" y="0"/>
                        <a:ext cx="61194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57CB6" id="Přímá spojnice 4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5.95pt" to="48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" strokecolor="black [3040]"/>
          </w:pict>
        </mc:Fallback>
      </mc:AlternateContent>
    </w:r>
    <w:r w:rsidRPr="005001C7">
      <w:rPr>
        <w:color w:val="auto"/>
      </w:rPr>
      <w:tab/>
      <w:t>Smlouva o dílo</w:t>
    </w:r>
  </w:p>
  <w:p w14:paraId="3C9B8849" w14:textId="59659F53" w:rsidR="003A60DB" w:rsidRPr="005001C7" w:rsidRDefault="003A60DB" w:rsidP="009E4744">
    <w:pPr>
      <w:pStyle w:val="Zpat"/>
      <w:tabs>
        <w:tab w:val="clear" w:pos="4536"/>
        <w:tab w:val="clear" w:pos="9072"/>
        <w:tab w:val="right" w:pos="9638"/>
      </w:tabs>
      <w:rPr>
        <w:rFonts w:ascii="Arial" w:hAnsi="Arial" w:cs="Arial"/>
        <w:b/>
        <w:sz w:val="18"/>
      </w:rPr>
    </w:pPr>
    <w:r w:rsidRPr="005001C7">
      <w:tab/>
    </w:r>
    <w:r w:rsidRPr="005001C7">
      <w:rPr>
        <w:rFonts w:ascii="Arial" w:hAnsi="Arial" w:cs="Arial"/>
        <w:b/>
        <w:sz w:val="22"/>
      </w:rPr>
      <w:fldChar w:fldCharType="begin"/>
    </w:r>
    <w:r w:rsidRPr="005001C7">
      <w:rPr>
        <w:rFonts w:ascii="Arial" w:hAnsi="Arial" w:cs="Arial"/>
        <w:b/>
        <w:sz w:val="22"/>
      </w:rPr>
      <w:instrText>PAGE   \* MERGEFORMAT</w:instrText>
    </w:r>
    <w:r w:rsidRPr="005001C7">
      <w:rPr>
        <w:rFonts w:ascii="Arial" w:hAnsi="Arial" w:cs="Arial"/>
        <w:b/>
        <w:sz w:val="22"/>
      </w:rPr>
      <w:fldChar w:fldCharType="separate"/>
    </w:r>
    <w:r w:rsidR="00EE2C27">
      <w:rPr>
        <w:rFonts w:ascii="Arial" w:hAnsi="Arial" w:cs="Arial"/>
        <w:b/>
        <w:noProof/>
        <w:sz w:val="22"/>
      </w:rPr>
      <w:t>15</w:t>
    </w:r>
    <w:r w:rsidRPr="005001C7">
      <w:rPr>
        <w:rFonts w:ascii="Arial" w:hAnsi="Arial" w:cs="Arial"/>
        <w:b/>
        <w:sz w:val="22"/>
      </w:rPr>
      <w:fldChar w:fldCharType="end"/>
    </w:r>
    <w:r w:rsidRPr="005001C7">
      <w:rPr>
        <w:rFonts w:ascii="Arial" w:hAnsi="Arial" w:cs="Arial"/>
        <w:b/>
        <w:sz w:val="22"/>
      </w:rPr>
      <w:t xml:space="preserve"> / </w:t>
    </w:r>
    <w:r w:rsidRPr="005001C7">
      <w:rPr>
        <w:rFonts w:ascii="Arial" w:hAnsi="Arial" w:cs="Arial"/>
        <w:b/>
        <w:sz w:val="22"/>
      </w:rPr>
      <w:fldChar w:fldCharType="begin"/>
    </w:r>
    <w:r w:rsidRPr="005001C7">
      <w:rPr>
        <w:rFonts w:ascii="Arial" w:hAnsi="Arial" w:cs="Arial"/>
        <w:b/>
        <w:sz w:val="22"/>
      </w:rPr>
      <w:instrText xml:space="preserve"> NUMPAGES   \* MERGEFORMAT </w:instrText>
    </w:r>
    <w:r w:rsidRPr="005001C7">
      <w:rPr>
        <w:rFonts w:ascii="Arial" w:hAnsi="Arial" w:cs="Arial"/>
        <w:b/>
        <w:sz w:val="22"/>
      </w:rPr>
      <w:fldChar w:fldCharType="separate"/>
    </w:r>
    <w:r w:rsidR="00EE2C27">
      <w:rPr>
        <w:rFonts w:ascii="Arial" w:hAnsi="Arial" w:cs="Arial"/>
        <w:b/>
        <w:noProof/>
        <w:sz w:val="22"/>
      </w:rPr>
      <w:t>17</w:t>
    </w:r>
    <w:r w:rsidRPr="005001C7">
      <w:rPr>
        <w:rFonts w:ascii="Arial" w:hAnsi="Arial" w:cs="Arial"/>
        <w:b/>
        <w:sz w:val="22"/>
      </w:rPr>
      <w:fldChar w:fldCharType="end"/>
    </w:r>
  </w:p>
  <w:p w14:paraId="35C83FFF" w14:textId="77777777" w:rsidR="003A60DB" w:rsidRPr="00C33B9C" w:rsidRDefault="003A60DB" w:rsidP="009E4744">
    <w:pPr>
      <w:pStyle w:val="Zpat"/>
    </w:pPr>
  </w:p>
  <w:p w14:paraId="5E4BED8E" w14:textId="77777777" w:rsidR="003A60DB" w:rsidRDefault="003A60DB" w:rsidP="003C60EB">
    <w:pPr>
      <w:pStyle w:val="zpa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1C4C" w14:textId="77777777" w:rsidR="003A60DB" w:rsidRDefault="003A60DB">
    <w:pPr>
      <w:tabs>
        <w:tab w:val="right" w:pos="9524"/>
      </w:tabs>
      <w:spacing w:after="0" w:line="259" w:lineRule="auto"/>
      <w:ind w:left="-1191" w:firstLine="0"/>
    </w:pPr>
    <w:r>
      <w:rPr>
        <w:color w:val="9D9C9C"/>
        <w:sz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3664C" w14:textId="77777777" w:rsidR="002E4F61" w:rsidRDefault="002E4F61">
      <w:pPr>
        <w:spacing w:after="0" w:line="240" w:lineRule="auto"/>
      </w:pPr>
      <w:r>
        <w:separator/>
      </w:r>
    </w:p>
  </w:footnote>
  <w:footnote w:type="continuationSeparator" w:id="0">
    <w:p w14:paraId="14ADFCDD" w14:textId="77777777" w:rsidR="002E4F61" w:rsidRDefault="002E4F61">
      <w:pPr>
        <w:spacing w:after="0" w:line="240" w:lineRule="auto"/>
      </w:pPr>
      <w:r>
        <w:continuationSeparator/>
      </w:r>
    </w:p>
  </w:footnote>
  <w:footnote w:type="continuationNotice" w:id="1">
    <w:p w14:paraId="7B78F3A3" w14:textId="77777777" w:rsidR="002E4F61" w:rsidRDefault="002E4F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5CA7" w14:textId="04DD4FE1" w:rsidR="003A60DB" w:rsidRPr="001962BD" w:rsidRDefault="003A60DB">
    <w:pPr>
      <w:pStyle w:val="Zhlav"/>
      <w:jc w:val="right"/>
      <w:rPr>
        <w:color w:val="808080" w:themeColor="background1" w:themeShade="80"/>
      </w:rPr>
    </w:pPr>
  </w:p>
  <w:p w14:paraId="562F29BD" w14:textId="77777777" w:rsidR="003A60DB" w:rsidRPr="001962BD" w:rsidRDefault="003A60DB">
    <w:pPr>
      <w:pStyle w:val="Zhlav"/>
      <w:jc w:val="right"/>
      <w:rPr>
        <w:color w:val="808080" w:themeColor="background1" w:themeShade="80"/>
      </w:rPr>
    </w:pPr>
  </w:p>
  <w:p w14:paraId="6A6124E7" w14:textId="77777777" w:rsidR="003A60DB" w:rsidRDefault="003A60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DCFB" w14:textId="5D8650F9" w:rsidR="003A60DB" w:rsidRDefault="003A60DB">
    <w:pPr>
      <w:pStyle w:val="Zhlav"/>
    </w:pPr>
    <w:r>
      <w:rPr>
        <w:noProof/>
      </w:rPr>
      <w:drawing>
        <wp:anchor distT="0" distB="0" distL="114300" distR="114300" simplePos="0" relativeHeight="251680768" behindDoc="0" locked="0" layoutInCell="1" allowOverlap="1" wp14:anchorId="4CF069A3" wp14:editId="3E116CE1">
          <wp:simplePos x="0" y="0"/>
          <wp:positionH relativeFrom="page">
            <wp:posOffset>752475</wp:posOffset>
          </wp:positionH>
          <wp:positionV relativeFrom="page">
            <wp:posOffset>247650</wp:posOffset>
          </wp:positionV>
          <wp:extent cx="1690311" cy="483429"/>
          <wp:effectExtent l="19050" t="0" r="5139" b="0"/>
          <wp:wrapNone/>
          <wp:docPr id="19" name="Obrázek 0" descr="cetin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in_logo_rgb.png"/>
                  <pic:cNvPicPr/>
                </pic:nvPicPr>
                <pic:blipFill>
                  <a:blip r:embed="rId1"/>
                  <a:stretch>
                    <a:fillRect/>
                  </a:stretch>
                </pic:blipFill>
                <pic:spPr>
                  <a:xfrm>
                    <a:off x="0" y="0"/>
                    <a:ext cx="1690311" cy="4834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BC83AE"/>
    <w:lvl w:ilvl="0">
      <w:start w:val="1"/>
      <w:numFmt w:val="bullet"/>
      <w:pStyle w:val="Odstavec"/>
      <w:lvlText w:val=""/>
      <w:lvlJc w:val="left"/>
      <w:pPr>
        <w:tabs>
          <w:tab w:val="num" w:pos="360"/>
        </w:tabs>
        <w:ind w:left="360" w:hanging="360"/>
      </w:pPr>
      <w:rPr>
        <w:rFonts w:ascii="Symbol" w:hAnsi="Symbol" w:cs="Symbol" w:hint="default"/>
      </w:rPr>
    </w:lvl>
  </w:abstractNum>
  <w:abstractNum w:abstractNumId="1" w15:restartNumberingAfterBreak="0">
    <w:nsid w:val="071020C5"/>
    <w:multiLevelType w:val="hybridMultilevel"/>
    <w:tmpl w:val="424CAB2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AE668D"/>
    <w:multiLevelType w:val="singleLevel"/>
    <w:tmpl w:val="BE44A9F0"/>
    <w:lvl w:ilvl="0">
      <w:start w:val="1"/>
      <w:numFmt w:val="decimal"/>
      <w:lvlText w:val="%1)"/>
      <w:lvlJc w:val="left"/>
      <w:pPr>
        <w:ind w:left="360" w:hanging="360"/>
      </w:pPr>
      <w:rPr>
        <w:rFonts w:hint="default"/>
        <w:color w:val="000000" w:themeColor="text1"/>
      </w:rPr>
    </w:lvl>
  </w:abstractNum>
  <w:abstractNum w:abstractNumId="3" w15:restartNumberingAfterBreak="0">
    <w:nsid w:val="0BFB5103"/>
    <w:multiLevelType w:val="hybridMultilevel"/>
    <w:tmpl w:val="6096C7FC"/>
    <w:lvl w:ilvl="0" w:tplc="ABB27D80">
      <w:start w:val="1"/>
      <w:numFmt w:val="lowerLetter"/>
      <w:pStyle w:val="odrazkypismena"/>
      <w:lvlText w:val="%1)"/>
      <w:lvlJc w:val="left"/>
      <w:pPr>
        <w:ind w:left="1664" w:hanging="360"/>
      </w:pPr>
      <w:rPr>
        <w:i w:val="0"/>
      </w:rPr>
    </w:lvl>
    <w:lvl w:ilvl="1" w:tplc="04050019" w:tentative="1">
      <w:start w:val="1"/>
      <w:numFmt w:val="lowerLetter"/>
      <w:lvlText w:val="%2."/>
      <w:lvlJc w:val="left"/>
      <w:pPr>
        <w:ind w:left="2384" w:hanging="360"/>
      </w:pPr>
    </w:lvl>
    <w:lvl w:ilvl="2" w:tplc="0405001B" w:tentative="1">
      <w:start w:val="1"/>
      <w:numFmt w:val="lowerRoman"/>
      <w:lvlText w:val="%3."/>
      <w:lvlJc w:val="right"/>
      <w:pPr>
        <w:ind w:left="3104" w:hanging="180"/>
      </w:pPr>
    </w:lvl>
    <w:lvl w:ilvl="3" w:tplc="0405000F" w:tentative="1">
      <w:start w:val="1"/>
      <w:numFmt w:val="decimal"/>
      <w:lvlText w:val="%4."/>
      <w:lvlJc w:val="left"/>
      <w:pPr>
        <w:ind w:left="3824" w:hanging="360"/>
      </w:pPr>
    </w:lvl>
    <w:lvl w:ilvl="4" w:tplc="04050019" w:tentative="1">
      <w:start w:val="1"/>
      <w:numFmt w:val="lowerLetter"/>
      <w:lvlText w:val="%5."/>
      <w:lvlJc w:val="left"/>
      <w:pPr>
        <w:ind w:left="4544" w:hanging="360"/>
      </w:pPr>
    </w:lvl>
    <w:lvl w:ilvl="5" w:tplc="0405001B" w:tentative="1">
      <w:start w:val="1"/>
      <w:numFmt w:val="lowerRoman"/>
      <w:lvlText w:val="%6."/>
      <w:lvlJc w:val="right"/>
      <w:pPr>
        <w:ind w:left="5264" w:hanging="180"/>
      </w:pPr>
    </w:lvl>
    <w:lvl w:ilvl="6" w:tplc="0405000F" w:tentative="1">
      <w:start w:val="1"/>
      <w:numFmt w:val="decimal"/>
      <w:lvlText w:val="%7."/>
      <w:lvlJc w:val="left"/>
      <w:pPr>
        <w:ind w:left="5984" w:hanging="360"/>
      </w:pPr>
    </w:lvl>
    <w:lvl w:ilvl="7" w:tplc="04050019" w:tentative="1">
      <w:start w:val="1"/>
      <w:numFmt w:val="lowerLetter"/>
      <w:lvlText w:val="%8."/>
      <w:lvlJc w:val="left"/>
      <w:pPr>
        <w:ind w:left="6704" w:hanging="360"/>
      </w:pPr>
    </w:lvl>
    <w:lvl w:ilvl="8" w:tplc="0405001B" w:tentative="1">
      <w:start w:val="1"/>
      <w:numFmt w:val="lowerRoman"/>
      <w:lvlText w:val="%9."/>
      <w:lvlJc w:val="right"/>
      <w:pPr>
        <w:ind w:left="7424" w:hanging="180"/>
      </w:pPr>
    </w:lvl>
  </w:abstractNum>
  <w:abstractNum w:abstractNumId="4" w15:restartNumberingAfterBreak="0">
    <w:nsid w:val="11356264"/>
    <w:multiLevelType w:val="multilevel"/>
    <w:tmpl w:val="A008BB1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346A5A"/>
    <w:multiLevelType w:val="singleLevel"/>
    <w:tmpl w:val="B12089A2"/>
    <w:lvl w:ilvl="0">
      <w:start w:val="3"/>
      <w:numFmt w:val="bullet"/>
      <w:lvlText w:val="-"/>
      <w:lvlJc w:val="left"/>
      <w:pPr>
        <w:tabs>
          <w:tab w:val="num" w:pos="645"/>
        </w:tabs>
        <w:ind w:left="645" w:hanging="360"/>
      </w:pPr>
      <w:rPr>
        <w:rFonts w:hint="default"/>
      </w:rPr>
    </w:lvl>
  </w:abstractNum>
  <w:abstractNum w:abstractNumId="6" w15:restartNumberingAfterBreak="0">
    <w:nsid w:val="174C7BBF"/>
    <w:multiLevelType w:val="hybridMultilevel"/>
    <w:tmpl w:val="7310C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706B99"/>
    <w:multiLevelType w:val="multilevel"/>
    <w:tmpl w:val="C6CACD48"/>
    <w:numStyleLink w:val="body"/>
  </w:abstractNum>
  <w:abstractNum w:abstractNumId="8" w15:restartNumberingAfterBreak="0">
    <w:nsid w:val="1F0B28AC"/>
    <w:multiLevelType w:val="multilevel"/>
    <w:tmpl w:val="333028FE"/>
    <w:lvl w:ilvl="0">
      <w:start w:val="1"/>
      <w:numFmt w:val="decimal"/>
      <w:lvlText w:val="%1."/>
      <w:lvlJc w:val="left"/>
      <w:pPr>
        <w:ind w:left="370" w:hanging="360"/>
      </w:pPr>
    </w:lvl>
    <w:lvl w:ilvl="1">
      <w:start w:val="1"/>
      <w:numFmt w:val="decimal"/>
      <w:isLgl/>
      <w:lvlText w:val="%1.%2"/>
      <w:lvlJc w:val="left"/>
      <w:pPr>
        <w:ind w:left="370" w:hanging="360"/>
      </w:pPr>
      <w:rPr>
        <w:rFonts w:hint="default"/>
      </w:rPr>
    </w:lvl>
    <w:lvl w:ilvl="2">
      <w:start w:val="1"/>
      <w:numFmt w:val="lowerLetter"/>
      <w:lvlText w:val="%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1FBB7006"/>
    <w:multiLevelType w:val="hybridMultilevel"/>
    <w:tmpl w:val="0B5E8652"/>
    <w:lvl w:ilvl="0" w:tplc="C5DAC824">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922988"/>
    <w:multiLevelType w:val="multilevel"/>
    <w:tmpl w:val="C6CACD48"/>
    <w:styleLink w:val="body"/>
    <w:lvl w:ilvl="0">
      <w:start w:val="1"/>
      <w:numFmt w:val="decimal"/>
      <w:lvlText w:val="%1"/>
      <w:lvlJc w:val="left"/>
      <w:pPr>
        <w:ind w:left="567" w:hanging="567"/>
      </w:pPr>
      <w:rPr>
        <w:rFonts w:ascii="Arial" w:hAnsi="Arial" w:cs="Times New Roman" w:hint="default"/>
        <w:b/>
        <w:i w:val="0"/>
        <w:strike w:val="0"/>
        <w:dstrike w:val="0"/>
        <w:color w:val="00519E"/>
        <w:sz w:val="22"/>
        <w:u w:val="none" w:color="00519E"/>
        <w:effect w:val="none"/>
      </w:rPr>
    </w:lvl>
    <w:lvl w:ilvl="1">
      <w:start w:val="1"/>
      <w:numFmt w:val="decimal"/>
      <w:lvlText w:val="%1.%2."/>
      <w:lvlJc w:val="left"/>
      <w:pPr>
        <w:ind w:left="567" w:hanging="567"/>
      </w:pPr>
      <w:rPr>
        <w:rFonts w:ascii="Arial" w:hAnsi="Arial" w:cs="Times New Roman" w:hint="default"/>
        <w:b w:val="0"/>
        <w:i w:val="0"/>
        <w:caps w:val="0"/>
        <w:strike w:val="0"/>
        <w:dstrike w:val="0"/>
        <w:vanish w:val="0"/>
        <w:webHidden w:val="0"/>
        <w:color w:val="auto"/>
        <w:sz w:val="18"/>
        <w:u w:val="none"/>
        <w:effect w:val="none"/>
        <w:vertAlign w:val="baseline"/>
        <w:specVanish w:val="0"/>
      </w:rPr>
    </w:lvl>
    <w:lvl w:ilvl="2">
      <w:start w:val="1"/>
      <w:numFmt w:val="decimal"/>
      <w:lvlText w:val="%1.%2.%3."/>
      <w:lvlJc w:val="left"/>
      <w:pPr>
        <w:ind w:left="567" w:hanging="567"/>
      </w:pPr>
      <w:rPr>
        <w:rFonts w:ascii="Arial" w:hAnsi="Arial" w:cs="Times New Roman" w:hint="default"/>
        <w:b w:val="0"/>
        <w:i w:val="0"/>
        <w:sz w:val="18"/>
      </w:rPr>
    </w:lvl>
    <w:lvl w:ilvl="3">
      <w:start w:val="1"/>
      <w:numFmt w:val="decimal"/>
      <w:lvlText w:val="%1.%2.%3.%4."/>
      <w:lvlJc w:val="left"/>
      <w:pPr>
        <w:ind w:left="567" w:hanging="567"/>
      </w:pPr>
      <w:rPr>
        <w:rFonts w:ascii="Arial" w:hAnsi="Arial" w:cs="Times New Roman" w:hint="default"/>
        <w:b w:val="0"/>
        <w:i w:val="0"/>
        <w:sz w:val="18"/>
      </w:rPr>
    </w:lvl>
    <w:lvl w:ilvl="4">
      <w:start w:val="1"/>
      <w:numFmt w:val="decimal"/>
      <w:lvlText w:val="%1.%2.%3.%4.%5."/>
      <w:lvlJc w:val="left"/>
      <w:pPr>
        <w:ind w:left="567" w:hanging="567"/>
      </w:pPr>
      <w:rPr>
        <w:rFonts w:ascii="Arial" w:hAnsi="Arial" w:cs="Times New Roman" w:hint="default"/>
        <w:sz w:val="18"/>
      </w:rPr>
    </w:lvl>
    <w:lvl w:ilvl="5">
      <w:start w:val="1"/>
      <w:numFmt w:val="decimal"/>
      <w:lvlText w:val="%1.%2.%3.%4.%5.%6."/>
      <w:lvlJc w:val="left"/>
      <w:pPr>
        <w:ind w:left="567" w:hanging="567"/>
      </w:pPr>
      <w:rPr>
        <w:rFonts w:ascii="Arial" w:hAnsi="Arial" w:cs="Times New Roman" w:hint="default"/>
        <w:sz w:val="18"/>
      </w:rPr>
    </w:lvl>
    <w:lvl w:ilvl="6">
      <w:start w:val="1"/>
      <w:numFmt w:val="decimal"/>
      <w:lvlText w:val="%1.%2.%3.%4.%5.%6.%7."/>
      <w:lvlJc w:val="left"/>
      <w:pPr>
        <w:ind w:left="567" w:hanging="567"/>
      </w:pPr>
      <w:rPr>
        <w:rFonts w:ascii="Arial" w:hAnsi="Arial" w:cs="Times New Roman" w:hint="default"/>
        <w:sz w:val="18"/>
      </w:r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1" w15:restartNumberingAfterBreak="0">
    <w:nsid w:val="2985138D"/>
    <w:multiLevelType w:val="multilevel"/>
    <w:tmpl w:val="2CE0D816"/>
    <w:lvl w:ilvl="0">
      <w:start w:val="1"/>
      <w:numFmt w:val="lowerRoman"/>
      <w:pStyle w:val="BMi0"/>
      <w:lvlText w:val="(%1)"/>
      <w:lvlJc w:val="left"/>
      <w:pPr>
        <w:tabs>
          <w:tab w:val="num" w:pos="720"/>
        </w:tabs>
        <w:ind w:left="720" w:hanging="720"/>
      </w:pPr>
      <w:rPr>
        <w:rFonts w:cs="Times New Roman" w:hint="default"/>
      </w:rPr>
    </w:lvl>
    <w:lvl w:ilvl="1">
      <w:start w:val="1"/>
      <w:numFmt w:val="lowerRoman"/>
      <w:pStyle w:val="BMi1"/>
      <w:lvlText w:val="(%2)"/>
      <w:lvlJc w:val="left"/>
      <w:pPr>
        <w:tabs>
          <w:tab w:val="num" w:pos="1452"/>
        </w:tabs>
        <w:ind w:left="1452" w:hanging="732"/>
      </w:pPr>
      <w:rPr>
        <w:rFonts w:cs="Times New Roman" w:hint="default"/>
      </w:rPr>
    </w:lvl>
    <w:lvl w:ilvl="2">
      <w:start w:val="1"/>
      <w:numFmt w:val="lowerRoman"/>
      <w:pStyle w:val="BMi2"/>
      <w:lvlText w:val="(%3)"/>
      <w:lvlJc w:val="left"/>
      <w:pPr>
        <w:tabs>
          <w:tab w:val="num" w:pos="2183"/>
        </w:tabs>
        <w:ind w:left="2183" w:hanging="731"/>
      </w:pPr>
      <w:rPr>
        <w:rFonts w:cs="Times New Roman" w:hint="default"/>
      </w:rPr>
    </w:lvl>
    <w:lvl w:ilvl="3">
      <w:start w:val="1"/>
      <w:numFmt w:val="lowerRoman"/>
      <w:pStyle w:val="BMi3"/>
      <w:lvlText w:val="(%4)"/>
      <w:lvlJc w:val="left"/>
      <w:pPr>
        <w:tabs>
          <w:tab w:val="num" w:pos="2914"/>
        </w:tabs>
        <w:ind w:left="2914" w:hanging="731"/>
      </w:pPr>
      <w:rPr>
        <w:rFonts w:cs="Times New Roman" w:hint="default"/>
      </w:rPr>
    </w:lvl>
    <w:lvl w:ilvl="4">
      <w:start w:val="1"/>
      <w:numFmt w:val="decimal"/>
      <w:lvlRestart w:val="0"/>
      <w:lvlText w:val="%1.%5"/>
      <w:lvlJc w:val="left"/>
      <w:pPr>
        <w:tabs>
          <w:tab w:val="num" w:pos="720"/>
        </w:tabs>
        <w:ind w:left="720" w:hanging="720"/>
      </w:pPr>
      <w:rPr>
        <w:rFonts w:cs="Times New Roman" w:hint="default"/>
      </w:rPr>
    </w:lvl>
    <w:lvl w:ilvl="5">
      <w:start w:val="1"/>
      <w:numFmt w:val="decimal"/>
      <w:lvlRestart w:val="0"/>
      <w:lvlText w:val="%1.%2.%6"/>
      <w:lvlJc w:val="left"/>
      <w:pPr>
        <w:tabs>
          <w:tab w:val="num" w:pos="720"/>
        </w:tabs>
        <w:ind w:left="720" w:hanging="720"/>
      </w:pPr>
      <w:rPr>
        <w:rFonts w:cs="Times New Roman" w:hint="default"/>
      </w:rPr>
    </w:lvl>
    <w:lvl w:ilvl="6">
      <w:start w:val="1"/>
      <w:numFmt w:val="lowerLetter"/>
      <w:lvlRestart w:val="0"/>
      <w:lvlText w:val="(%7)"/>
      <w:lvlJc w:val="left"/>
      <w:pPr>
        <w:tabs>
          <w:tab w:val="num" w:pos="720"/>
        </w:tabs>
        <w:ind w:left="720" w:hanging="72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2A070BA4"/>
    <w:multiLevelType w:val="multilevel"/>
    <w:tmpl w:val="0C709006"/>
    <w:lvl w:ilvl="0">
      <w:start w:val="1"/>
      <w:numFmt w:val="decimal"/>
      <w:pStyle w:val="Level1"/>
      <w:lvlText w:val="%1."/>
      <w:lvlJc w:val="left"/>
      <w:pPr>
        <w:tabs>
          <w:tab w:val="num" w:pos="360"/>
        </w:tabs>
        <w:ind w:left="360" w:hanging="360"/>
      </w:pPr>
      <w:rPr>
        <w:rFonts w:cs="Times New Roman"/>
      </w:rPr>
    </w:lvl>
    <w:lvl w:ilvl="1">
      <w:start w:val="1"/>
      <w:numFmt w:val="decimal"/>
      <w:pStyle w:val="Level2"/>
      <w:lvlText w:val="%1.%2."/>
      <w:lvlJc w:val="left"/>
      <w:pPr>
        <w:tabs>
          <w:tab w:val="num" w:pos="792"/>
        </w:tabs>
        <w:ind w:left="792" w:hanging="432"/>
      </w:pPr>
      <w:rPr>
        <w:rFonts w:cs="Times New Roman"/>
      </w:rPr>
    </w:lvl>
    <w:lvl w:ilvl="2">
      <w:start w:val="1"/>
      <w:numFmt w:val="decimal"/>
      <w:pStyle w:val="Level3"/>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2B744D61"/>
    <w:multiLevelType w:val="multilevel"/>
    <w:tmpl w:val="8898A5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294199"/>
    <w:multiLevelType w:val="hybridMultilevel"/>
    <w:tmpl w:val="B2946E94"/>
    <w:lvl w:ilvl="0" w:tplc="62E41B40">
      <w:start w:val="1"/>
      <w:numFmt w:val="lowerLetter"/>
      <w:lvlText w:val="%1)"/>
      <w:lvlJc w:val="left"/>
      <w:pPr>
        <w:ind w:left="720" w:hanging="360"/>
      </w:pPr>
      <w:rPr>
        <w:rFonts w:hint="default"/>
        <w:b w:val="0"/>
        <w:i w:val="0"/>
        <w:color w:val="auto"/>
      </w:rPr>
    </w:lvl>
    <w:lvl w:ilvl="1" w:tplc="0405001B">
      <w:start w:val="1"/>
      <w:numFmt w:val="lowerRoman"/>
      <w:lvlText w:val="%2."/>
      <w:lvlJc w:val="righ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C6A60"/>
    <w:multiLevelType w:val="singleLevel"/>
    <w:tmpl w:val="760ACAB6"/>
    <w:lvl w:ilvl="0">
      <w:start w:val="1"/>
      <w:numFmt w:val="decimal"/>
      <w:lvlText w:val="%1)"/>
      <w:lvlJc w:val="left"/>
      <w:pPr>
        <w:ind w:left="360" w:hanging="360"/>
      </w:pPr>
      <w:rPr>
        <w:rFonts w:hint="default"/>
        <w:color w:val="000000" w:themeColor="text1"/>
      </w:rPr>
    </w:lvl>
  </w:abstractNum>
  <w:abstractNum w:abstractNumId="16" w15:restartNumberingAfterBreak="0">
    <w:nsid w:val="32BD3711"/>
    <w:multiLevelType w:val="hybridMultilevel"/>
    <w:tmpl w:val="C472CC06"/>
    <w:lvl w:ilvl="0" w:tplc="9C4EF75C">
      <w:start w:val="1"/>
      <w:numFmt w:val="decimal"/>
      <w:lvlText w:val="%1."/>
      <w:lvlJc w:val="left"/>
      <w:pPr>
        <w:tabs>
          <w:tab w:val="num" w:pos="360"/>
        </w:tabs>
        <w:ind w:left="36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3D659B8"/>
    <w:multiLevelType w:val="singleLevel"/>
    <w:tmpl w:val="19D8E93C"/>
    <w:lvl w:ilvl="0">
      <w:start w:val="1"/>
      <w:numFmt w:val="upperRoman"/>
      <w:pStyle w:val="lnek"/>
      <w:lvlText w:val="Článek %1."/>
      <w:lvlJc w:val="left"/>
      <w:pPr>
        <w:tabs>
          <w:tab w:val="num" w:pos="3643"/>
        </w:tabs>
        <w:ind w:left="1555" w:firstLine="288"/>
      </w:pPr>
      <w:rPr>
        <w:rFonts w:ascii="Times New Roman" w:hAnsi="Times New Roman" w:cs="Times New Roman" w:hint="default"/>
      </w:rPr>
    </w:lvl>
  </w:abstractNum>
  <w:abstractNum w:abstractNumId="18" w15:restartNumberingAfterBreak="0">
    <w:nsid w:val="33FB5CE8"/>
    <w:multiLevelType w:val="multilevel"/>
    <w:tmpl w:val="B4D03970"/>
    <w:lvl w:ilvl="0">
      <w:start w:val="1"/>
      <w:numFmt w:val="decimal"/>
      <w:pStyle w:val="Nadpis1"/>
      <w:lvlText w:val="%1"/>
      <w:lvlJc w:val="left"/>
      <w:pPr>
        <w:ind w:left="708" w:firstLine="0"/>
      </w:pPr>
      <w:rPr>
        <w:rFonts w:ascii="Arial" w:eastAsia="Arial" w:hAnsi="Arial" w:cs="Arial" w:hint="default"/>
        <w:b/>
        <w:bCs/>
        <w:i w:val="0"/>
        <w:strike w:val="0"/>
        <w:dstrike w:val="0"/>
        <w:color w:val="004F9E"/>
        <w:sz w:val="22"/>
        <w:szCs w:val="22"/>
        <w:u w:val="none" w:color="000000"/>
        <w:vertAlign w:val="baseline"/>
      </w:rPr>
    </w:lvl>
    <w:lvl w:ilvl="1">
      <w:start w:val="1"/>
      <w:numFmt w:val="decimal"/>
      <w:pStyle w:val="odsazen1"/>
      <w:lvlText w:val="%1.%2."/>
      <w:lvlJc w:val="left"/>
      <w:pPr>
        <w:ind w:left="0" w:firstLine="0"/>
      </w:pPr>
      <w:rPr>
        <w:rFonts w:ascii="Arial" w:eastAsia="Arial" w:hAnsi="Arial" w:cs="Arial" w:hint="default"/>
        <w:b/>
        <w:bCs/>
        <w:i w:val="0"/>
        <w:strike w:val="0"/>
        <w:dstrike w:val="0"/>
        <w:color w:val="004F9E"/>
        <w:sz w:val="22"/>
        <w:szCs w:val="22"/>
        <w:u w:val="none" w:color="000000"/>
        <w:vertAlign w:val="baseline"/>
      </w:rPr>
    </w:lvl>
    <w:lvl w:ilvl="2">
      <w:start w:val="1"/>
      <w:numFmt w:val="lowerLetter"/>
      <w:lvlText w:val="%3)"/>
      <w:lvlJc w:val="left"/>
      <w:pPr>
        <w:ind w:left="1805" w:firstLine="0"/>
      </w:pPr>
      <w:rPr>
        <w:rFonts w:hint="default"/>
        <w:b/>
        <w:bCs/>
        <w:i w:val="0"/>
        <w:strike w:val="0"/>
        <w:dstrike w:val="0"/>
        <w:color w:val="004F9E"/>
        <w:sz w:val="22"/>
        <w:szCs w:val="22"/>
        <w:u w:val="none" w:color="000000"/>
        <w:vertAlign w:val="baseline"/>
      </w:rPr>
    </w:lvl>
    <w:lvl w:ilvl="3">
      <w:start w:val="1"/>
      <w:numFmt w:val="decimal"/>
      <w:lvlText w:val="%4"/>
      <w:lvlJc w:val="left"/>
      <w:pPr>
        <w:ind w:left="1428" w:firstLine="0"/>
      </w:pPr>
      <w:rPr>
        <w:rFonts w:ascii="Arial" w:eastAsia="Arial" w:hAnsi="Arial" w:cs="Arial" w:hint="default"/>
        <w:b/>
        <w:bCs/>
        <w:i w:val="0"/>
        <w:strike w:val="0"/>
        <w:dstrike w:val="0"/>
        <w:color w:val="004F9E"/>
        <w:sz w:val="22"/>
        <w:szCs w:val="22"/>
        <w:u w:val="none" w:color="000000"/>
        <w:vertAlign w:val="baseline"/>
      </w:rPr>
    </w:lvl>
    <w:lvl w:ilvl="4">
      <w:start w:val="1"/>
      <w:numFmt w:val="lowerLetter"/>
      <w:lvlText w:val="%5"/>
      <w:lvlJc w:val="left"/>
      <w:pPr>
        <w:ind w:left="2148" w:firstLine="0"/>
      </w:pPr>
      <w:rPr>
        <w:rFonts w:ascii="Arial" w:eastAsia="Arial" w:hAnsi="Arial" w:cs="Arial" w:hint="default"/>
        <w:b/>
        <w:bCs/>
        <w:i w:val="0"/>
        <w:strike w:val="0"/>
        <w:dstrike w:val="0"/>
        <w:color w:val="004F9E"/>
        <w:sz w:val="22"/>
        <w:szCs w:val="22"/>
        <w:u w:val="none" w:color="000000"/>
        <w:vertAlign w:val="baseline"/>
      </w:rPr>
    </w:lvl>
    <w:lvl w:ilvl="5">
      <w:start w:val="1"/>
      <w:numFmt w:val="lowerRoman"/>
      <w:lvlText w:val="%6"/>
      <w:lvlJc w:val="left"/>
      <w:pPr>
        <w:ind w:left="2868" w:firstLine="0"/>
      </w:pPr>
      <w:rPr>
        <w:rFonts w:ascii="Arial" w:eastAsia="Arial" w:hAnsi="Arial" w:cs="Arial" w:hint="default"/>
        <w:b/>
        <w:bCs/>
        <w:i w:val="0"/>
        <w:strike w:val="0"/>
        <w:dstrike w:val="0"/>
        <w:color w:val="004F9E"/>
        <w:sz w:val="22"/>
        <w:szCs w:val="22"/>
        <w:u w:val="none" w:color="000000"/>
        <w:vertAlign w:val="baseline"/>
      </w:rPr>
    </w:lvl>
    <w:lvl w:ilvl="6">
      <w:start w:val="1"/>
      <w:numFmt w:val="decimal"/>
      <w:lvlText w:val="%7"/>
      <w:lvlJc w:val="left"/>
      <w:pPr>
        <w:ind w:left="3588" w:firstLine="0"/>
      </w:pPr>
      <w:rPr>
        <w:rFonts w:ascii="Arial" w:eastAsia="Arial" w:hAnsi="Arial" w:cs="Arial" w:hint="default"/>
        <w:b/>
        <w:bCs/>
        <w:i w:val="0"/>
        <w:strike w:val="0"/>
        <w:dstrike w:val="0"/>
        <w:color w:val="004F9E"/>
        <w:sz w:val="22"/>
        <w:szCs w:val="22"/>
        <w:u w:val="none" w:color="000000"/>
        <w:vertAlign w:val="baseline"/>
      </w:rPr>
    </w:lvl>
    <w:lvl w:ilvl="7">
      <w:start w:val="1"/>
      <w:numFmt w:val="lowerLetter"/>
      <w:lvlText w:val="%8"/>
      <w:lvlJc w:val="left"/>
      <w:pPr>
        <w:ind w:left="4308" w:firstLine="0"/>
      </w:pPr>
      <w:rPr>
        <w:rFonts w:ascii="Arial" w:eastAsia="Arial" w:hAnsi="Arial" w:cs="Arial" w:hint="default"/>
        <w:b/>
        <w:bCs/>
        <w:i w:val="0"/>
        <w:strike w:val="0"/>
        <w:dstrike w:val="0"/>
        <w:color w:val="004F9E"/>
        <w:sz w:val="22"/>
        <w:szCs w:val="22"/>
        <w:u w:val="none" w:color="000000"/>
        <w:vertAlign w:val="baseline"/>
      </w:rPr>
    </w:lvl>
    <w:lvl w:ilvl="8">
      <w:start w:val="1"/>
      <w:numFmt w:val="lowerRoman"/>
      <w:lvlText w:val="%9"/>
      <w:lvlJc w:val="left"/>
      <w:pPr>
        <w:ind w:left="5028" w:firstLine="0"/>
      </w:pPr>
      <w:rPr>
        <w:rFonts w:ascii="Arial" w:eastAsia="Arial" w:hAnsi="Arial" w:cs="Arial" w:hint="default"/>
        <w:b/>
        <w:bCs/>
        <w:i w:val="0"/>
        <w:strike w:val="0"/>
        <w:dstrike w:val="0"/>
        <w:color w:val="004F9E"/>
        <w:sz w:val="22"/>
        <w:szCs w:val="22"/>
        <w:u w:val="none" w:color="000000"/>
        <w:vertAlign w:val="baseline"/>
      </w:rPr>
    </w:lvl>
  </w:abstractNum>
  <w:abstractNum w:abstractNumId="19" w15:restartNumberingAfterBreak="0">
    <w:nsid w:val="362C6FCD"/>
    <w:multiLevelType w:val="multilevel"/>
    <w:tmpl w:val="3FFE88A6"/>
    <w:lvl w:ilvl="0">
      <w:start w:val="1"/>
      <w:numFmt w:val="decimal"/>
      <w:pStyle w:val="CETINNadpis"/>
      <w:lvlText w:val="%1"/>
      <w:lvlJc w:val="left"/>
      <w:pPr>
        <w:tabs>
          <w:tab w:val="num" w:pos="737"/>
        </w:tabs>
        <w:ind w:left="737" w:hanging="737"/>
      </w:pPr>
      <w:rPr>
        <w:rFonts w:ascii="Arial" w:hAnsi="Arial" w:cs="Arial" w:hint="default"/>
        <w:b/>
        <w:i w:val="0"/>
        <w:caps/>
        <w:strike w:val="0"/>
        <w:dstrike w:val="0"/>
        <w:vanish w:val="0"/>
        <w:color w:val="auto"/>
        <w:sz w:val="24"/>
        <w:szCs w:val="24"/>
        <w:vertAlign w:val="baseline"/>
      </w:rPr>
    </w:lvl>
    <w:lvl w:ilvl="1">
      <w:start w:val="1"/>
      <w:numFmt w:val="decimal"/>
      <w:pStyle w:val="CETINTextlnku"/>
      <w:lvlText w:val="%1.%2"/>
      <w:lvlJc w:val="left"/>
      <w:pPr>
        <w:tabs>
          <w:tab w:val="num" w:pos="1163"/>
        </w:tabs>
        <w:ind w:left="709" w:hanging="709"/>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1"/>
        </w:tabs>
        <w:ind w:left="1418" w:hanging="709"/>
      </w:pPr>
      <w:rPr>
        <w:rFonts w:ascii="Arial" w:hAnsi="Arial" w:cs="Arial" w:hint="default"/>
        <w:b w:val="0"/>
      </w:rPr>
    </w:lvl>
    <w:lvl w:ilvl="3">
      <w:start w:val="1"/>
      <w:numFmt w:val="lowerLetter"/>
      <w:lvlText w:val="%4)"/>
      <w:lvlJc w:val="left"/>
      <w:pPr>
        <w:tabs>
          <w:tab w:val="num" w:pos="3062"/>
        </w:tabs>
        <w:ind w:left="1843" w:hanging="425"/>
      </w:pPr>
      <w:rPr>
        <w:rFonts w:hint="default"/>
      </w:rPr>
    </w:lvl>
    <w:lvl w:ilvl="4">
      <w:start w:val="1"/>
      <w:numFmt w:val="lowerRoman"/>
      <w:lvlText w:val="%5)"/>
      <w:lvlJc w:val="left"/>
      <w:pPr>
        <w:tabs>
          <w:tab w:val="num" w:pos="3799"/>
        </w:tabs>
        <w:ind w:left="2637" w:hanging="42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321EA9"/>
    <w:multiLevelType w:val="hybridMultilevel"/>
    <w:tmpl w:val="846EEEE4"/>
    <w:lvl w:ilvl="0" w:tplc="14A4589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184541"/>
    <w:multiLevelType w:val="singleLevel"/>
    <w:tmpl w:val="3DEAC2E4"/>
    <w:lvl w:ilvl="0">
      <w:start w:val="1"/>
      <w:numFmt w:val="decimal"/>
      <w:lvlText w:val="%1."/>
      <w:lvlJc w:val="left"/>
      <w:pPr>
        <w:tabs>
          <w:tab w:val="num" w:pos="420"/>
        </w:tabs>
        <w:ind w:left="420" w:hanging="420"/>
      </w:pPr>
      <w:rPr>
        <w:rFonts w:hint="default"/>
        <w:i w:val="0"/>
        <w:color w:val="auto"/>
      </w:rPr>
    </w:lvl>
  </w:abstractNum>
  <w:abstractNum w:abstractNumId="22" w15:restartNumberingAfterBreak="0">
    <w:nsid w:val="441D472E"/>
    <w:multiLevelType w:val="multilevel"/>
    <w:tmpl w:val="60BEB528"/>
    <w:lvl w:ilvl="0">
      <w:start w:val="14"/>
      <w:numFmt w:val="decimal"/>
      <w:lvlText w:val="%1."/>
      <w:lvlJc w:val="left"/>
      <w:pPr>
        <w:tabs>
          <w:tab w:val="num" w:pos="360"/>
        </w:tabs>
        <w:ind w:left="360" w:hanging="360"/>
      </w:pPr>
      <w:rPr>
        <w:rFonts w:hint="default"/>
      </w:rPr>
    </w:lvl>
    <w:lvl w:ilvl="1">
      <w:start w:val="6"/>
      <w:numFmt w:val="decimal"/>
      <w:lvlText w:val="1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6F3ECC"/>
    <w:multiLevelType w:val="hybridMultilevel"/>
    <w:tmpl w:val="E87692AA"/>
    <w:lvl w:ilvl="0" w:tplc="9880CAA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526B1817"/>
    <w:multiLevelType w:val="multilevel"/>
    <w:tmpl w:val="8BE66898"/>
    <w:lvl w:ilvl="0">
      <w:start w:val="1"/>
      <w:numFmt w:val="decimal"/>
      <w:pStyle w:val="StylNADPISLNKU"/>
      <w:lvlText w:val="%1."/>
      <w:lvlJc w:val="left"/>
      <w:pPr>
        <w:ind w:left="370" w:hanging="360"/>
      </w:pPr>
      <w:rPr>
        <w:b/>
      </w:rPr>
    </w:lvl>
    <w:lvl w:ilvl="1">
      <w:start w:val="1"/>
      <w:numFmt w:val="decimal"/>
      <w:pStyle w:val="O1"/>
      <w:isLgl/>
      <w:lvlText w:val="%1.%2"/>
      <w:lvlJc w:val="left"/>
      <w:pPr>
        <w:ind w:left="370" w:hanging="360"/>
      </w:pPr>
      <w:rPr>
        <w:rFonts w:hint="default"/>
        <w:b w:val="0"/>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25" w15:restartNumberingAfterBreak="0">
    <w:nsid w:val="539F3DD7"/>
    <w:multiLevelType w:val="hybridMultilevel"/>
    <w:tmpl w:val="A072D58A"/>
    <w:lvl w:ilvl="0" w:tplc="C7E2D0D2">
      <w:start w:val="1"/>
      <w:numFmt w:val="lowerLetter"/>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6" w15:restartNumberingAfterBreak="0">
    <w:nsid w:val="597228FE"/>
    <w:multiLevelType w:val="hybridMultilevel"/>
    <w:tmpl w:val="416AF5C4"/>
    <w:lvl w:ilvl="0" w:tplc="5B28864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E86821"/>
    <w:multiLevelType w:val="hybridMultilevel"/>
    <w:tmpl w:val="9C8405E6"/>
    <w:lvl w:ilvl="0" w:tplc="C5DAC824">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928"/>
        </w:tabs>
        <w:ind w:left="928"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34F1944"/>
    <w:multiLevelType w:val="multilevel"/>
    <w:tmpl w:val="DA84882E"/>
    <w:lvl w:ilvl="0">
      <w:start w:val="1"/>
      <w:numFmt w:val="decimal"/>
      <w:lvlText w:val="%1."/>
      <w:lvlJc w:val="left"/>
      <w:pPr>
        <w:tabs>
          <w:tab w:val="num" w:pos="360"/>
        </w:tabs>
        <w:ind w:left="360" w:hanging="360"/>
      </w:pPr>
      <w:rPr>
        <w:rFonts w:hint="default"/>
      </w:rPr>
    </w:lvl>
    <w:lvl w:ilvl="1">
      <w:start w:val="1"/>
      <w:numFmt w:val="decimal"/>
      <w:pStyle w:val="2uroven"/>
      <w:lvlText w:val="%1.%2."/>
      <w:lvlJc w:val="left"/>
      <w:pPr>
        <w:ind w:left="907" w:hanging="54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urovenseznamu"/>
      <w:lvlText w:val="%1.%2.%3."/>
      <w:lvlJc w:val="left"/>
      <w:pPr>
        <w:tabs>
          <w:tab w:val="num" w:pos="1474"/>
        </w:tabs>
        <w:ind w:left="1134" w:hanging="414"/>
      </w:pPr>
      <w:rPr>
        <w:rFonts w:hint="default"/>
      </w:rPr>
    </w:lvl>
    <w:lvl w:ilvl="3">
      <w:start w:val="1"/>
      <w:numFmt w:val="decimal"/>
      <w:pStyle w:val="4urovenseznamu"/>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77096686"/>
    <w:multiLevelType w:val="hybridMultilevel"/>
    <w:tmpl w:val="28409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4D4FEB"/>
    <w:multiLevelType w:val="hybridMultilevel"/>
    <w:tmpl w:val="863047D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7A491868"/>
    <w:multiLevelType w:val="hybridMultilevel"/>
    <w:tmpl w:val="2B3ADBAE"/>
    <w:lvl w:ilvl="0" w:tplc="4E48847C">
      <w:start w:val="1"/>
      <w:numFmt w:val="decimal"/>
      <w:lvlText w:val="%1."/>
      <w:lvlJc w:val="left"/>
      <w:pPr>
        <w:ind w:left="0"/>
      </w:pPr>
      <w:rPr>
        <w:rFonts w:ascii="Arial" w:eastAsia="Arial" w:hAnsi="Arial" w:cs="Arial" w:hint="default"/>
        <w:b/>
        <w:bCs/>
        <w:i w:val="0"/>
        <w:strike w:val="0"/>
        <w:dstrike w:val="0"/>
        <w:color w:val="004F9E"/>
        <w:sz w:val="22"/>
        <w:szCs w:val="22"/>
        <w:u w:val="none" w:color="000000"/>
        <w:bdr w:val="none" w:sz="0" w:space="0" w:color="auto"/>
        <w:shd w:val="clear" w:color="auto" w:fill="auto"/>
        <w:vertAlign w:val="baseline"/>
      </w:rPr>
    </w:lvl>
    <w:lvl w:ilvl="1" w:tplc="0E2CFC32">
      <w:start w:val="1"/>
      <w:numFmt w:val="lowerLetter"/>
      <w:pStyle w:val="druhauroven"/>
      <w:lvlText w:val="%2"/>
      <w:lvlJc w:val="left"/>
      <w:pPr>
        <w:ind w:left="1080"/>
      </w:pPr>
      <w:rPr>
        <w:rFonts w:ascii="Arial" w:eastAsia="Arial" w:hAnsi="Arial" w:cs="Arial"/>
        <w:b/>
        <w:bCs/>
        <w:i w:val="0"/>
        <w:strike w:val="0"/>
        <w:dstrike w:val="0"/>
        <w:color w:val="004F9E"/>
        <w:sz w:val="22"/>
        <w:szCs w:val="22"/>
        <w:u w:val="none" w:color="000000"/>
        <w:bdr w:val="none" w:sz="0" w:space="0" w:color="auto"/>
        <w:shd w:val="clear" w:color="auto" w:fill="auto"/>
        <w:vertAlign w:val="baseline"/>
      </w:rPr>
    </w:lvl>
    <w:lvl w:ilvl="2" w:tplc="397843B4">
      <w:start w:val="1"/>
      <w:numFmt w:val="lowerRoman"/>
      <w:lvlText w:val="%3"/>
      <w:lvlJc w:val="left"/>
      <w:pPr>
        <w:ind w:left="1800"/>
      </w:pPr>
      <w:rPr>
        <w:rFonts w:ascii="Arial" w:eastAsia="Arial" w:hAnsi="Arial" w:cs="Arial"/>
        <w:b/>
        <w:bCs/>
        <w:i w:val="0"/>
        <w:strike w:val="0"/>
        <w:dstrike w:val="0"/>
        <w:color w:val="004F9E"/>
        <w:sz w:val="22"/>
        <w:szCs w:val="22"/>
        <w:u w:val="none" w:color="000000"/>
        <w:bdr w:val="none" w:sz="0" w:space="0" w:color="auto"/>
        <w:shd w:val="clear" w:color="auto" w:fill="auto"/>
        <w:vertAlign w:val="baseline"/>
      </w:rPr>
    </w:lvl>
    <w:lvl w:ilvl="3" w:tplc="E65635D8">
      <w:start w:val="1"/>
      <w:numFmt w:val="decimal"/>
      <w:lvlText w:val="%4"/>
      <w:lvlJc w:val="left"/>
      <w:pPr>
        <w:ind w:left="2520"/>
      </w:pPr>
      <w:rPr>
        <w:rFonts w:ascii="Arial" w:eastAsia="Arial" w:hAnsi="Arial" w:cs="Arial"/>
        <w:b/>
        <w:bCs/>
        <w:i w:val="0"/>
        <w:strike w:val="0"/>
        <w:dstrike w:val="0"/>
        <w:color w:val="004F9E"/>
        <w:sz w:val="22"/>
        <w:szCs w:val="22"/>
        <w:u w:val="none" w:color="000000"/>
        <w:bdr w:val="none" w:sz="0" w:space="0" w:color="auto"/>
        <w:shd w:val="clear" w:color="auto" w:fill="auto"/>
        <w:vertAlign w:val="baseline"/>
      </w:rPr>
    </w:lvl>
    <w:lvl w:ilvl="4" w:tplc="F3FE1F18">
      <w:start w:val="1"/>
      <w:numFmt w:val="lowerLetter"/>
      <w:lvlText w:val="%5"/>
      <w:lvlJc w:val="left"/>
      <w:pPr>
        <w:ind w:left="3240"/>
      </w:pPr>
      <w:rPr>
        <w:rFonts w:ascii="Arial" w:eastAsia="Arial" w:hAnsi="Arial" w:cs="Arial"/>
        <w:b/>
        <w:bCs/>
        <w:i w:val="0"/>
        <w:strike w:val="0"/>
        <w:dstrike w:val="0"/>
        <w:color w:val="004F9E"/>
        <w:sz w:val="22"/>
        <w:szCs w:val="22"/>
        <w:u w:val="none" w:color="000000"/>
        <w:bdr w:val="none" w:sz="0" w:space="0" w:color="auto"/>
        <w:shd w:val="clear" w:color="auto" w:fill="auto"/>
        <w:vertAlign w:val="baseline"/>
      </w:rPr>
    </w:lvl>
    <w:lvl w:ilvl="5" w:tplc="29889E4A">
      <w:start w:val="1"/>
      <w:numFmt w:val="lowerRoman"/>
      <w:lvlText w:val="%6"/>
      <w:lvlJc w:val="left"/>
      <w:pPr>
        <w:ind w:left="3960"/>
      </w:pPr>
      <w:rPr>
        <w:rFonts w:ascii="Arial" w:eastAsia="Arial" w:hAnsi="Arial" w:cs="Arial"/>
        <w:b/>
        <w:bCs/>
        <w:i w:val="0"/>
        <w:strike w:val="0"/>
        <w:dstrike w:val="0"/>
        <w:color w:val="004F9E"/>
        <w:sz w:val="22"/>
        <w:szCs w:val="22"/>
        <w:u w:val="none" w:color="000000"/>
        <w:bdr w:val="none" w:sz="0" w:space="0" w:color="auto"/>
        <w:shd w:val="clear" w:color="auto" w:fill="auto"/>
        <w:vertAlign w:val="baseline"/>
      </w:rPr>
    </w:lvl>
    <w:lvl w:ilvl="6" w:tplc="FC669B92">
      <w:start w:val="1"/>
      <w:numFmt w:val="decimal"/>
      <w:lvlText w:val="%7"/>
      <w:lvlJc w:val="left"/>
      <w:pPr>
        <w:ind w:left="4680"/>
      </w:pPr>
      <w:rPr>
        <w:rFonts w:ascii="Arial" w:eastAsia="Arial" w:hAnsi="Arial" w:cs="Arial"/>
        <w:b/>
        <w:bCs/>
        <w:i w:val="0"/>
        <w:strike w:val="0"/>
        <w:dstrike w:val="0"/>
        <w:color w:val="004F9E"/>
        <w:sz w:val="22"/>
        <w:szCs w:val="22"/>
        <w:u w:val="none" w:color="000000"/>
        <w:bdr w:val="none" w:sz="0" w:space="0" w:color="auto"/>
        <w:shd w:val="clear" w:color="auto" w:fill="auto"/>
        <w:vertAlign w:val="baseline"/>
      </w:rPr>
    </w:lvl>
    <w:lvl w:ilvl="7" w:tplc="D45082CE">
      <w:start w:val="1"/>
      <w:numFmt w:val="lowerLetter"/>
      <w:lvlText w:val="%8"/>
      <w:lvlJc w:val="left"/>
      <w:pPr>
        <w:ind w:left="5400"/>
      </w:pPr>
      <w:rPr>
        <w:rFonts w:ascii="Arial" w:eastAsia="Arial" w:hAnsi="Arial" w:cs="Arial"/>
        <w:b/>
        <w:bCs/>
        <w:i w:val="0"/>
        <w:strike w:val="0"/>
        <w:dstrike w:val="0"/>
        <w:color w:val="004F9E"/>
        <w:sz w:val="22"/>
        <w:szCs w:val="22"/>
        <w:u w:val="none" w:color="000000"/>
        <w:bdr w:val="none" w:sz="0" w:space="0" w:color="auto"/>
        <w:shd w:val="clear" w:color="auto" w:fill="auto"/>
        <w:vertAlign w:val="baseline"/>
      </w:rPr>
    </w:lvl>
    <w:lvl w:ilvl="8" w:tplc="95EADF5C">
      <w:start w:val="1"/>
      <w:numFmt w:val="lowerRoman"/>
      <w:lvlText w:val="%9"/>
      <w:lvlJc w:val="left"/>
      <w:pPr>
        <w:ind w:left="6120"/>
      </w:pPr>
      <w:rPr>
        <w:rFonts w:ascii="Arial" w:eastAsia="Arial" w:hAnsi="Arial" w:cs="Arial"/>
        <w:b/>
        <w:bCs/>
        <w:i w:val="0"/>
        <w:strike w:val="0"/>
        <w:dstrike w:val="0"/>
        <w:color w:val="004F9E"/>
        <w:sz w:val="22"/>
        <w:szCs w:val="22"/>
        <w:u w:val="none" w:color="000000"/>
        <w:bdr w:val="none" w:sz="0" w:space="0" w:color="auto"/>
        <w:shd w:val="clear" w:color="auto" w:fill="auto"/>
        <w:vertAlign w:val="baseline"/>
      </w:rPr>
    </w:lvl>
  </w:abstractNum>
  <w:abstractNum w:abstractNumId="33" w15:restartNumberingAfterBreak="0">
    <w:nsid w:val="7AF4436A"/>
    <w:multiLevelType w:val="hybridMultilevel"/>
    <w:tmpl w:val="D3DC2AA8"/>
    <w:lvl w:ilvl="0" w:tplc="5932322A">
      <w:start w:val="1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729960258">
    <w:abstractNumId w:val="32"/>
  </w:num>
  <w:num w:numId="2" w16cid:durableId="512886655">
    <w:abstractNumId w:val="28"/>
  </w:num>
  <w:num w:numId="3" w16cid:durableId="284968656">
    <w:abstractNumId w:val="3"/>
  </w:num>
  <w:num w:numId="4" w16cid:durableId="1681396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6927525">
    <w:abstractNumId w:val="18"/>
  </w:num>
  <w:num w:numId="6" w16cid:durableId="179859785">
    <w:abstractNumId w:val="24"/>
  </w:num>
  <w:num w:numId="7" w16cid:durableId="1612591394">
    <w:abstractNumId w:val="29"/>
  </w:num>
  <w:num w:numId="8" w16cid:durableId="2139881816">
    <w:abstractNumId w:val="10"/>
  </w:num>
  <w:num w:numId="9" w16cid:durableId="1618220600">
    <w:abstractNumId w:val="19"/>
  </w:num>
  <w:num w:numId="10" w16cid:durableId="310792381">
    <w:abstractNumId w:val="20"/>
  </w:num>
  <w:num w:numId="11" w16cid:durableId="1242643367">
    <w:abstractNumId w:val="8"/>
  </w:num>
  <w:num w:numId="12" w16cid:durableId="1541549290">
    <w:abstractNumId w:val="7"/>
  </w:num>
  <w:num w:numId="13" w16cid:durableId="22681006">
    <w:abstractNumId w:val="31"/>
  </w:num>
  <w:num w:numId="14" w16cid:durableId="172189138">
    <w:abstractNumId w:val="0"/>
  </w:num>
  <w:num w:numId="15" w16cid:durableId="1556624513">
    <w:abstractNumId w:val="17"/>
  </w:num>
  <w:num w:numId="16" w16cid:durableId="541942144">
    <w:abstractNumId w:val="2"/>
    <w:lvlOverride w:ilvl="0">
      <w:startOverride w:val="1"/>
    </w:lvlOverride>
  </w:num>
  <w:num w:numId="17" w16cid:durableId="1504129917">
    <w:abstractNumId w:val="15"/>
  </w:num>
  <w:num w:numId="18" w16cid:durableId="806777342">
    <w:abstractNumId w:val="21"/>
  </w:num>
  <w:num w:numId="19" w16cid:durableId="1728382252">
    <w:abstractNumId w:val="1"/>
  </w:num>
  <w:num w:numId="20" w16cid:durableId="1995835622">
    <w:abstractNumId w:val="14"/>
  </w:num>
  <w:num w:numId="21" w16cid:durableId="662437970">
    <w:abstractNumId w:val="5"/>
  </w:num>
  <w:num w:numId="22" w16cid:durableId="693850525">
    <w:abstractNumId w:val="13"/>
  </w:num>
  <w:num w:numId="23" w16cid:durableId="1124499060">
    <w:abstractNumId w:val="25"/>
  </w:num>
  <w:num w:numId="24" w16cid:durableId="919371186">
    <w:abstractNumId w:val="6"/>
  </w:num>
  <w:num w:numId="25" w16cid:durableId="207180499">
    <w:abstractNumId w:val="30"/>
  </w:num>
  <w:num w:numId="26" w16cid:durableId="1583640531">
    <w:abstractNumId w:val="26"/>
  </w:num>
  <w:num w:numId="27" w16cid:durableId="307171842">
    <w:abstractNumId w:val="22"/>
  </w:num>
  <w:num w:numId="28" w16cid:durableId="697245729">
    <w:abstractNumId w:val="4"/>
  </w:num>
  <w:num w:numId="29" w16cid:durableId="1128207779">
    <w:abstractNumId w:val="11"/>
  </w:num>
  <w:num w:numId="30" w16cid:durableId="1642154702">
    <w:abstractNumId w:val="23"/>
  </w:num>
  <w:num w:numId="31" w16cid:durableId="464588852">
    <w:abstractNumId w:val="33"/>
  </w:num>
  <w:num w:numId="32" w16cid:durableId="780414996">
    <w:abstractNumId w:val="19"/>
  </w:num>
  <w:num w:numId="33" w16cid:durableId="1961764212">
    <w:abstractNumId w:val="19"/>
  </w:num>
  <w:num w:numId="34" w16cid:durableId="1810240576">
    <w:abstractNumId w:val="9"/>
  </w:num>
  <w:num w:numId="35" w16cid:durableId="1625388284">
    <w:abstractNumId w:val="27"/>
  </w:num>
  <w:num w:numId="36" w16cid:durableId="425538721">
    <w:abstractNumId w:val="16"/>
  </w:num>
  <w:num w:numId="37" w16cid:durableId="14250308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0291100">
    <w:abstractNumId w:val="19"/>
  </w:num>
  <w:num w:numId="39" w16cid:durableId="182323784">
    <w:abstractNumId w:val="19"/>
  </w:num>
  <w:num w:numId="40" w16cid:durableId="1262646309">
    <w:abstractNumId w:val="19"/>
  </w:num>
  <w:num w:numId="41" w16cid:durableId="28620288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E0F"/>
    <w:rsid w:val="0000107E"/>
    <w:rsid w:val="00002DBF"/>
    <w:rsid w:val="00003888"/>
    <w:rsid w:val="000047F1"/>
    <w:rsid w:val="000049AA"/>
    <w:rsid w:val="00005736"/>
    <w:rsid w:val="00005AE3"/>
    <w:rsid w:val="00006514"/>
    <w:rsid w:val="00006EBA"/>
    <w:rsid w:val="0001064C"/>
    <w:rsid w:val="0001150B"/>
    <w:rsid w:val="00012A7A"/>
    <w:rsid w:val="00013184"/>
    <w:rsid w:val="000131D0"/>
    <w:rsid w:val="000141D7"/>
    <w:rsid w:val="00014CA5"/>
    <w:rsid w:val="00020186"/>
    <w:rsid w:val="000215B2"/>
    <w:rsid w:val="0002190B"/>
    <w:rsid w:val="000221F9"/>
    <w:rsid w:val="00022D45"/>
    <w:rsid w:val="00023542"/>
    <w:rsid w:val="000236CD"/>
    <w:rsid w:val="00023912"/>
    <w:rsid w:val="000247D0"/>
    <w:rsid w:val="00024CA5"/>
    <w:rsid w:val="00024F0D"/>
    <w:rsid w:val="00026B2C"/>
    <w:rsid w:val="00032B93"/>
    <w:rsid w:val="00035F66"/>
    <w:rsid w:val="0003663B"/>
    <w:rsid w:val="00036E13"/>
    <w:rsid w:val="00036E60"/>
    <w:rsid w:val="00037907"/>
    <w:rsid w:val="00040238"/>
    <w:rsid w:val="0004167E"/>
    <w:rsid w:val="00043DBF"/>
    <w:rsid w:val="0004415B"/>
    <w:rsid w:val="00045108"/>
    <w:rsid w:val="000453C1"/>
    <w:rsid w:val="000454C1"/>
    <w:rsid w:val="00046754"/>
    <w:rsid w:val="000517FA"/>
    <w:rsid w:val="00052D44"/>
    <w:rsid w:val="00053B50"/>
    <w:rsid w:val="00054152"/>
    <w:rsid w:val="000548A4"/>
    <w:rsid w:val="00054937"/>
    <w:rsid w:val="00056CA5"/>
    <w:rsid w:val="00057556"/>
    <w:rsid w:val="000612DD"/>
    <w:rsid w:val="00062105"/>
    <w:rsid w:val="00062319"/>
    <w:rsid w:val="00066199"/>
    <w:rsid w:val="00066DDD"/>
    <w:rsid w:val="00067C79"/>
    <w:rsid w:val="0007118A"/>
    <w:rsid w:val="000713EE"/>
    <w:rsid w:val="0007205B"/>
    <w:rsid w:val="00072FAC"/>
    <w:rsid w:val="00073B55"/>
    <w:rsid w:val="000762DD"/>
    <w:rsid w:val="00077CAD"/>
    <w:rsid w:val="00080B1E"/>
    <w:rsid w:val="000812B5"/>
    <w:rsid w:val="000826A9"/>
    <w:rsid w:val="0008309A"/>
    <w:rsid w:val="00083400"/>
    <w:rsid w:val="000847C3"/>
    <w:rsid w:val="00084878"/>
    <w:rsid w:val="00084CD1"/>
    <w:rsid w:val="00085174"/>
    <w:rsid w:val="00086CFA"/>
    <w:rsid w:val="000871F4"/>
    <w:rsid w:val="000874EC"/>
    <w:rsid w:val="0009149F"/>
    <w:rsid w:val="000924C8"/>
    <w:rsid w:val="0009427A"/>
    <w:rsid w:val="00095033"/>
    <w:rsid w:val="00095164"/>
    <w:rsid w:val="0009689A"/>
    <w:rsid w:val="000A05B0"/>
    <w:rsid w:val="000A06FE"/>
    <w:rsid w:val="000A3566"/>
    <w:rsid w:val="000A44E2"/>
    <w:rsid w:val="000A4B55"/>
    <w:rsid w:val="000A4B5C"/>
    <w:rsid w:val="000A55FD"/>
    <w:rsid w:val="000A793A"/>
    <w:rsid w:val="000A7EF2"/>
    <w:rsid w:val="000B00A8"/>
    <w:rsid w:val="000B27CA"/>
    <w:rsid w:val="000B4894"/>
    <w:rsid w:val="000B4971"/>
    <w:rsid w:val="000B6509"/>
    <w:rsid w:val="000B70CA"/>
    <w:rsid w:val="000C00B6"/>
    <w:rsid w:val="000C0D01"/>
    <w:rsid w:val="000C0E5D"/>
    <w:rsid w:val="000C15E6"/>
    <w:rsid w:val="000C1C58"/>
    <w:rsid w:val="000C34D2"/>
    <w:rsid w:val="000C409B"/>
    <w:rsid w:val="000C59BB"/>
    <w:rsid w:val="000C5D51"/>
    <w:rsid w:val="000C6214"/>
    <w:rsid w:val="000C6307"/>
    <w:rsid w:val="000C6329"/>
    <w:rsid w:val="000C66D8"/>
    <w:rsid w:val="000C7519"/>
    <w:rsid w:val="000C7D67"/>
    <w:rsid w:val="000D369A"/>
    <w:rsid w:val="000D40BC"/>
    <w:rsid w:val="000D4DA5"/>
    <w:rsid w:val="000D513C"/>
    <w:rsid w:val="000D5E39"/>
    <w:rsid w:val="000D65A3"/>
    <w:rsid w:val="000D6F3F"/>
    <w:rsid w:val="000D6FBC"/>
    <w:rsid w:val="000D7548"/>
    <w:rsid w:val="000D76BC"/>
    <w:rsid w:val="000D7780"/>
    <w:rsid w:val="000D7990"/>
    <w:rsid w:val="000E33A8"/>
    <w:rsid w:val="000E4EDD"/>
    <w:rsid w:val="000E50A7"/>
    <w:rsid w:val="000E50D2"/>
    <w:rsid w:val="000E5537"/>
    <w:rsid w:val="000E6AE9"/>
    <w:rsid w:val="000F190C"/>
    <w:rsid w:val="000F384B"/>
    <w:rsid w:val="000F4EC6"/>
    <w:rsid w:val="000F7AC9"/>
    <w:rsid w:val="001006CD"/>
    <w:rsid w:val="0010086A"/>
    <w:rsid w:val="001008D5"/>
    <w:rsid w:val="00105726"/>
    <w:rsid w:val="001076B3"/>
    <w:rsid w:val="00110689"/>
    <w:rsid w:val="00112C8A"/>
    <w:rsid w:val="00113110"/>
    <w:rsid w:val="001137A2"/>
    <w:rsid w:val="00113CF1"/>
    <w:rsid w:val="00115550"/>
    <w:rsid w:val="00115EC7"/>
    <w:rsid w:val="00116B7F"/>
    <w:rsid w:val="00120761"/>
    <w:rsid w:val="00121038"/>
    <w:rsid w:val="00122808"/>
    <w:rsid w:val="00125165"/>
    <w:rsid w:val="00125292"/>
    <w:rsid w:val="001304C4"/>
    <w:rsid w:val="0013125A"/>
    <w:rsid w:val="00131407"/>
    <w:rsid w:val="00132E9A"/>
    <w:rsid w:val="001353F8"/>
    <w:rsid w:val="001402B5"/>
    <w:rsid w:val="001411A2"/>
    <w:rsid w:val="001420A9"/>
    <w:rsid w:val="00144901"/>
    <w:rsid w:val="00146912"/>
    <w:rsid w:val="00147136"/>
    <w:rsid w:val="0014792D"/>
    <w:rsid w:val="00147CD9"/>
    <w:rsid w:val="00152C38"/>
    <w:rsid w:val="00153B5E"/>
    <w:rsid w:val="00155173"/>
    <w:rsid w:val="0016197A"/>
    <w:rsid w:val="001637A9"/>
    <w:rsid w:val="0016416C"/>
    <w:rsid w:val="00165792"/>
    <w:rsid w:val="00171D2A"/>
    <w:rsid w:val="00171EEA"/>
    <w:rsid w:val="0017292B"/>
    <w:rsid w:val="00173966"/>
    <w:rsid w:val="001739B4"/>
    <w:rsid w:val="00173F57"/>
    <w:rsid w:val="001741C5"/>
    <w:rsid w:val="00175482"/>
    <w:rsid w:val="0017606E"/>
    <w:rsid w:val="00176911"/>
    <w:rsid w:val="00180BD4"/>
    <w:rsid w:val="00182D20"/>
    <w:rsid w:val="00185004"/>
    <w:rsid w:val="0018588E"/>
    <w:rsid w:val="00186B0F"/>
    <w:rsid w:val="00187F0B"/>
    <w:rsid w:val="0019138F"/>
    <w:rsid w:val="00193969"/>
    <w:rsid w:val="00194660"/>
    <w:rsid w:val="001947E9"/>
    <w:rsid w:val="001962BD"/>
    <w:rsid w:val="001979FD"/>
    <w:rsid w:val="001A0336"/>
    <w:rsid w:val="001A0E70"/>
    <w:rsid w:val="001A0EA2"/>
    <w:rsid w:val="001A28C9"/>
    <w:rsid w:val="001A36B2"/>
    <w:rsid w:val="001A448E"/>
    <w:rsid w:val="001A56DE"/>
    <w:rsid w:val="001A5707"/>
    <w:rsid w:val="001A5F8D"/>
    <w:rsid w:val="001A67C2"/>
    <w:rsid w:val="001A68BB"/>
    <w:rsid w:val="001A6AB2"/>
    <w:rsid w:val="001A7CC3"/>
    <w:rsid w:val="001B2D7B"/>
    <w:rsid w:val="001B55E1"/>
    <w:rsid w:val="001B698D"/>
    <w:rsid w:val="001B78EB"/>
    <w:rsid w:val="001C0E66"/>
    <w:rsid w:val="001C1CD1"/>
    <w:rsid w:val="001C2A1D"/>
    <w:rsid w:val="001C2F58"/>
    <w:rsid w:val="001C308E"/>
    <w:rsid w:val="001C3CD1"/>
    <w:rsid w:val="001C3FB5"/>
    <w:rsid w:val="001C46C6"/>
    <w:rsid w:val="001C4D0D"/>
    <w:rsid w:val="001C54C6"/>
    <w:rsid w:val="001C642F"/>
    <w:rsid w:val="001C6E0F"/>
    <w:rsid w:val="001D2014"/>
    <w:rsid w:val="001D2F6A"/>
    <w:rsid w:val="001D30B8"/>
    <w:rsid w:val="001D33A6"/>
    <w:rsid w:val="001D398F"/>
    <w:rsid w:val="001D53AC"/>
    <w:rsid w:val="001D65FE"/>
    <w:rsid w:val="001D7362"/>
    <w:rsid w:val="001D7711"/>
    <w:rsid w:val="001E256A"/>
    <w:rsid w:val="001E272C"/>
    <w:rsid w:val="001E30CC"/>
    <w:rsid w:val="001E3225"/>
    <w:rsid w:val="001E38F7"/>
    <w:rsid w:val="001E6EC7"/>
    <w:rsid w:val="001E71A8"/>
    <w:rsid w:val="001F11F8"/>
    <w:rsid w:val="001F1AFE"/>
    <w:rsid w:val="001F23E0"/>
    <w:rsid w:val="001F450C"/>
    <w:rsid w:val="001F5843"/>
    <w:rsid w:val="001F675C"/>
    <w:rsid w:val="001F76E7"/>
    <w:rsid w:val="001F7D78"/>
    <w:rsid w:val="00200880"/>
    <w:rsid w:val="002010EF"/>
    <w:rsid w:val="00203D75"/>
    <w:rsid w:val="0020499D"/>
    <w:rsid w:val="002056E0"/>
    <w:rsid w:val="00212F89"/>
    <w:rsid w:val="002138F8"/>
    <w:rsid w:val="00213CA2"/>
    <w:rsid w:val="00214046"/>
    <w:rsid w:val="0021465D"/>
    <w:rsid w:val="00214836"/>
    <w:rsid w:val="00215614"/>
    <w:rsid w:val="00217A62"/>
    <w:rsid w:val="002209FF"/>
    <w:rsid w:val="00221B80"/>
    <w:rsid w:val="00222140"/>
    <w:rsid w:val="002221BF"/>
    <w:rsid w:val="00222C6C"/>
    <w:rsid w:val="0022465D"/>
    <w:rsid w:val="00225069"/>
    <w:rsid w:val="00227948"/>
    <w:rsid w:val="0023280C"/>
    <w:rsid w:val="00232D91"/>
    <w:rsid w:val="00234D98"/>
    <w:rsid w:val="00234E5B"/>
    <w:rsid w:val="00235460"/>
    <w:rsid w:val="00237FA5"/>
    <w:rsid w:val="00240516"/>
    <w:rsid w:val="002405C9"/>
    <w:rsid w:val="0024138C"/>
    <w:rsid w:val="00241BEB"/>
    <w:rsid w:val="00241F91"/>
    <w:rsid w:val="00244407"/>
    <w:rsid w:val="00244BD5"/>
    <w:rsid w:val="00245452"/>
    <w:rsid w:val="00245642"/>
    <w:rsid w:val="002456BC"/>
    <w:rsid w:val="002457E7"/>
    <w:rsid w:val="00246175"/>
    <w:rsid w:val="002466E1"/>
    <w:rsid w:val="002467B0"/>
    <w:rsid w:val="0025058A"/>
    <w:rsid w:val="002505F1"/>
    <w:rsid w:val="002550EB"/>
    <w:rsid w:val="00256622"/>
    <w:rsid w:val="00256B29"/>
    <w:rsid w:val="00257893"/>
    <w:rsid w:val="0026021F"/>
    <w:rsid w:val="00260459"/>
    <w:rsid w:val="00260C41"/>
    <w:rsid w:val="00262202"/>
    <w:rsid w:val="002624E4"/>
    <w:rsid w:val="0026265A"/>
    <w:rsid w:val="0026369A"/>
    <w:rsid w:val="00263810"/>
    <w:rsid w:val="00263885"/>
    <w:rsid w:val="00263D87"/>
    <w:rsid w:val="00263FDE"/>
    <w:rsid w:val="00264EC1"/>
    <w:rsid w:val="00265702"/>
    <w:rsid w:val="0026652E"/>
    <w:rsid w:val="00266849"/>
    <w:rsid w:val="00267366"/>
    <w:rsid w:val="0027137D"/>
    <w:rsid w:val="00271806"/>
    <w:rsid w:val="002738D3"/>
    <w:rsid w:val="00274740"/>
    <w:rsid w:val="002748C4"/>
    <w:rsid w:val="00276164"/>
    <w:rsid w:val="00276372"/>
    <w:rsid w:val="00276A0B"/>
    <w:rsid w:val="0027795A"/>
    <w:rsid w:val="0028012F"/>
    <w:rsid w:val="00280BB6"/>
    <w:rsid w:val="002811E4"/>
    <w:rsid w:val="00282036"/>
    <w:rsid w:val="00283175"/>
    <w:rsid w:val="00283445"/>
    <w:rsid w:val="00283CE2"/>
    <w:rsid w:val="002848F0"/>
    <w:rsid w:val="00284FAC"/>
    <w:rsid w:val="00285D61"/>
    <w:rsid w:val="002860CC"/>
    <w:rsid w:val="00287542"/>
    <w:rsid w:val="00287F2D"/>
    <w:rsid w:val="002905BB"/>
    <w:rsid w:val="002917B2"/>
    <w:rsid w:val="00291EEB"/>
    <w:rsid w:val="0029297F"/>
    <w:rsid w:val="00292B8A"/>
    <w:rsid w:val="0029303D"/>
    <w:rsid w:val="00293880"/>
    <w:rsid w:val="00293F66"/>
    <w:rsid w:val="002943C7"/>
    <w:rsid w:val="002A03CB"/>
    <w:rsid w:val="002A0435"/>
    <w:rsid w:val="002A27CB"/>
    <w:rsid w:val="002A2ED6"/>
    <w:rsid w:val="002A42ED"/>
    <w:rsid w:val="002A4732"/>
    <w:rsid w:val="002A49C6"/>
    <w:rsid w:val="002A691A"/>
    <w:rsid w:val="002A6EAA"/>
    <w:rsid w:val="002A773A"/>
    <w:rsid w:val="002B08F9"/>
    <w:rsid w:val="002B7075"/>
    <w:rsid w:val="002C1AC7"/>
    <w:rsid w:val="002C1C85"/>
    <w:rsid w:val="002C2BA6"/>
    <w:rsid w:val="002C3BF7"/>
    <w:rsid w:val="002C5BE6"/>
    <w:rsid w:val="002C6F9D"/>
    <w:rsid w:val="002C7307"/>
    <w:rsid w:val="002C78D4"/>
    <w:rsid w:val="002D08C6"/>
    <w:rsid w:val="002D0DE4"/>
    <w:rsid w:val="002D156F"/>
    <w:rsid w:val="002D1E67"/>
    <w:rsid w:val="002D3980"/>
    <w:rsid w:val="002D41E6"/>
    <w:rsid w:val="002D45E6"/>
    <w:rsid w:val="002D73D4"/>
    <w:rsid w:val="002D749E"/>
    <w:rsid w:val="002D7695"/>
    <w:rsid w:val="002E0E78"/>
    <w:rsid w:val="002E4F61"/>
    <w:rsid w:val="002E61EF"/>
    <w:rsid w:val="002E671A"/>
    <w:rsid w:val="002E6BF1"/>
    <w:rsid w:val="002E7074"/>
    <w:rsid w:val="002F1218"/>
    <w:rsid w:val="002F2356"/>
    <w:rsid w:val="002F24F1"/>
    <w:rsid w:val="002F27AF"/>
    <w:rsid w:val="002F79ED"/>
    <w:rsid w:val="003007C2"/>
    <w:rsid w:val="00300E10"/>
    <w:rsid w:val="00302256"/>
    <w:rsid w:val="003028DE"/>
    <w:rsid w:val="00303456"/>
    <w:rsid w:val="00303797"/>
    <w:rsid w:val="00303A20"/>
    <w:rsid w:val="00304277"/>
    <w:rsid w:val="003046E6"/>
    <w:rsid w:val="00304CCC"/>
    <w:rsid w:val="003059B7"/>
    <w:rsid w:val="0030606B"/>
    <w:rsid w:val="003064C0"/>
    <w:rsid w:val="003070AE"/>
    <w:rsid w:val="0030754A"/>
    <w:rsid w:val="00313C81"/>
    <w:rsid w:val="0031682E"/>
    <w:rsid w:val="00320A84"/>
    <w:rsid w:val="00320D86"/>
    <w:rsid w:val="00321D22"/>
    <w:rsid w:val="0032254C"/>
    <w:rsid w:val="00322794"/>
    <w:rsid w:val="0032390C"/>
    <w:rsid w:val="00324BA4"/>
    <w:rsid w:val="00326630"/>
    <w:rsid w:val="003310AF"/>
    <w:rsid w:val="0033474D"/>
    <w:rsid w:val="00336B85"/>
    <w:rsid w:val="00337DF3"/>
    <w:rsid w:val="00342A4E"/>
    <w:rsid w:val="00345016"/>
    <w:rsid w:val="003513FA"/>
    <w:rsid w:val="00351783"/>
    <w:rsid w:val="00351EBE"/>
    <w:rsid w:val="00352747"/>
    <w:rsid w:val="00352B20"/>
    <w:rsid w:val="00352BD0"/>
    <w:rsid w:val="003532D9"/>
    <w:rsid w:val="00353B72"/>
    <w:rsid w:val="00355EA8"/>
    <w:rsid w:val="00355FC4"/>
    <w:rsid w:val="003568A4"/>
    <w:rsid w:val="00356923"/>
    <w:rsid w:val="00357A36"/>
    <w:rsid w:val="00357EE1"/>
    <w:rsid w:val="003610FF"/>
    <w:rsid w:val="00361F66"/>
    <w:rsid w:val="00362BC4"/>
    <w:rsid w:val="00363D46"/>
    <w:rsid w:val="00365375"/>
    <w:rsid w:val="00367999"/>
    <w:rsid w:val="00370193"/>
    <w:rsid w:val="00370B0D"/>
    <w:rsid w:val="00370D15"/>
    <w:rsid w:val="003714F1"/>
    <w:rsid w:val="0037297D"/>
    <w:rsid w:val="003777C6"/>
    <w:rsid w:val="003815D2"/>
    <w:rsid w:val="00381F68"/>
    <w:rsid w:val="00382822"/>
    <w:rsid w:val="00383247"/>
    <w:rsid w:val="003847D7"/>
    <w:rsid w:val="003855D2"/>
    <w:rsid w:val="00386E20"/>
    <w:rsid w:val="00387888"/>
    <w:rsid w:val="003905E0"/>
    <w:rsid w:val="00391F3B"/>
    <w:rsid w:val="00392522"/>
    <w:rsid w:val="003948B3"/>
    <w:rsid w:val="00396B53"/>
    <w:rsid w:val="003A2A22"/>
    <w:rsid w:val="003A2F45"/>
    <w:rsid w:val="003A3CAC"/>
    <w:rsid w:val="003A5A48"/>
    <w:rsid w:val="003A60DB"/>
    <w:rsid w:val="003A629C"/>
    <w:rsid w:val="003A7FC6"/>
    <w:rsid w:val="003B494E"/>
    <w:rsid w:val="003B4F04"/>
    <w:rsid w:val="003B4FCC"/>
    <w:rsid w:val="003B5338"/>
    <w:rsid w:val="003B56B0"/>
    <w:rsid w:val="003B663C"/>
    <w:rsid w:val="003B78C3"/>
    <w:rsid w:val="003B79D5"/>
    <w:rsid w:val="003B7B43"/>
    <w:rsid w:val="003C0E87"/>
    <w:rsid w:val="003C2CB0"/>
    <w:rsid w:val="003C486A"/>
    <w:rsid w:val="003C4AE3"/>
    <w:rsid w:val="003C5AE4"/>
    <w:rsid w:val="003C60EB"/>
    <w:rsid w:val="003C6189"/>
    <w:rsid w:val="003C660C"/>
    <w:rsid w:val="003C6822"/>
    <w:rsid w:val="003C7E03"/>
    <w:rsid w:val="003D08A8"/>
    <w:rsid w:val="003D127A"/>
    <w:rsid w:val="003D557F"/>
    <w:rsid w:val="003D7115"/>
    <w:rsid w:val="003D7410"/>
    <w:rsid w:val="003D7CBC"/>
    <w:rsid w:val="003E1BE2"/>
    <w:rsid w:val="003E375E"/>
    <w:rsid w:val="003E40C2"/>
    <w:rsid w:val="003E4627"/>
    <w:rsid w:val="003E73E4"/>
    <w:rsid w:val="003F0651"/>
    <w:rsid w:val="003F396E"/>
    <w:rsid w:val="003F4D26"/>
    <w:rsid w:val="003F4E31"/>
    <w:rsid w:val="003F51B9"/>
    <w:rsid w:val="003F6A78"/>
    <w:rsid w:val="00400BD9"/>
    <w:rsid w:val="00401580"/>
    <w:rsid w:val="00401D5B"/>
    <w:rsid w:val="0040445E"/>
    <w:rsid w:val="00404710"/>
    <w:rsid w:val="00405548"/>
    <w:rsid w:val="00406CA3"/>
    <w:rsid w:val="0041116E"/>
    <w:rsid w:val="004122FD"/>
    <w:rsid w:val="004139EB"/>
    <w:rsid w:val="0041420B"/>
    <w:rsid w:val="004143E4"/>
    <w:rsid w:val="00414BEF"/>
    <w:rsid w:val="0041530A"/>
    <w:rsid w:val="00415467"/>
    <w:rsid w:val="00415493"/>
    <w:rsid w:val="004157D0"/>
    <w:rsid w:val="00416D17"/>
    <w:rsid w:val="0041755A"/>
    <w:rsid w:val="00417677"/>
    <w:rsid w:val="00421348"/>
    <w:rsid w:val="00421CC1"/>
    <w:rsid w:val="00421D75"/>
    <w:rsid w:val="00422F6D"/>
    <w:rsid w:val="00423CBD"/>
    <w:rsid w:val="004244F9"/>
    <w:rsid w:val="004321D0"/>
    <w:rsid w:val="004360EF"/>
    <w:rsid w:val="00440232"/>
    <w:rsid w:val="004406EC"/>
    <w:rsid w:val="00442E25"/>
    <w:rsid w:val="00443800"/>
    <w:rsid w:val="00444E36"/>
    <w:rsid w:val="00446A69"/>
    <w:rsid w:val="004478DC"/>
    <w:rsid w:val="004504F3"/>
    <w:rsid w:val="00450CC7"/>
    <w:rsid w:val="00453DC5"/>
    <w:rsid w:val="004550F8"/>
    <w:rsid w:val="00455485"/>
    <w:rsid w:val="00456157"/>
    <w:rsid w:val="00456874"/>
    <w:rsid w:val="00456E02"/>
    <w:rsid w:val="00460BFD"/>
    <w:rsid w:val="00460D82"/>
    <w:rsid w:val="00460F99"/>
    <w:rsid w:val="00461AAA"/>
    <w:rsid w:val="00461AD0"/>
    <w:rsid w:val="00461C37"/>
    <w:rsid w:val="004635C1"/>
    <w:rsid w:val="00464CDA"/>
    <w:rsid w:val="0046652D"/>
    <w:rsid w:val="00474217"/>
    <w:rsid w:val="00474CFB"/>
    <w:rsid w:val="004751AB"/>
    <w:rsid w:val="00475335"/>
    <w:rsid w:val="004768F1"/>
    <w:rsid w:val="00476998"/>
    <w:rsid w:val="004778CA"/>
    <w:rsid w:val="00481F6E"/>
    <w:rsid w:val="00482302"/>
    <w:rsid w:val="00483D07"/>
    <w:rsid w:val="00484FEC"/>
    <w:rsid w:val="00485B78"/>
    <w:rsid w:val="00485D4E"/>
    <w:rsid w:val="0049004F"/>
    <w:rsid w:val="00490090"/>
    <w:rsid w:val="004917E1"/>
    <w:rsid w:val="00493045"/>
    <w:rsid w:val="00494475"/>
    <w:rsid w:val="0049581B"/>
    <w:rsid w:val="00496328"/>
    <w:rsid w:val="00496F99"/>
    <w:rsid w:val="0049747D"/>
    <w:rsid w:val="004A0C5D"/>
    <w:rsid w:val="004A2DF8"/>
    <w:rsid w:val="004A3C80"/>
    <w:rsid w:val="004A3E30"/>
    <w:rsid w:val="004A3EA0"/>
    <w:rsid w:val="004A60C3"/>
    <w:rsid w:val="004A7D48"/>
    <w:rsid w:val="004B295D"/>
    <w:rsid w:val="004B2FFE"/>
    <w:rsid w:val="004B3DAC"/>
    <w:rsid w:val="004B482A"/>
    <w:rsid w:val="004B6C90"/>
    <w:rsid w:val="004B7F4B"/>
    <w:rsid w:val="004C2BCE"/>
    <w:rsid w:val="004C4555"/>
    <w:rsid w:val="004D05F7"/>
    <w:rsid w:val="004D11C4"/>
    <w:rsid w:val="004D2B3C"/>
    <w:rsid w:val="004D413F"/>
    <w:rsid w:val="004D5655"/>
    <w:rsid w:val="004D59A1"/>
    <w:rsid w:val="004D71C6"/>
    <w:rsid w:val="004E05EC"/>
    <w:rsid w:val="004E1AE0"/>
    <w:rsid w:val="004E3248"/>
    <w:rsid w:val="004E3F20"/>
    <w:rsid w:val="004E40E8"/>
    <w:rsid w:val="004E4D3E"/>
    <w:rsid w:val="004E7F72"/>
    <w:rsid w:val="004F0155"/>
    <w:rsid w:val="004F17FD"/>
    <w:rsid w:val="004F1937"/>
    <w:rsid w:val="004F1E13"/>
    <w:rsid w:val="004F1F82"/>
    <w:rsid w:val="004F3006"/>
    <w:rsid w:val="004F359A"/>
    <w:rsid w:val="004F4FF2"/>
    <w:rsid w:val="004F6EAE"/>
    <w:rsid w:val="004F7B5E"/>
    <w:rsid w:val="004F7DB9"/>
    <w:rsid w:val="005001C7"/>
    <w:rsid w:val="00501882"/>
    <w:rsid w:val="0050202D"/>
    <w:rsid w:val="005047FD"/>
    <w:rsid w:val="005071F1"/>
    <w:rsid w:val="0050721E"/>
    <w:rsid w:val="00507699"/>
    <w:rsid w:val="005119F9"/>
    <w:rsid w:val="00511ADC"/>
    <w:rsid w:val="005128F1"/>
    <w:rsid w:val="005129C8"/>
    <w:rsid w:val="00515516"/>
    <w:rsid w:val="0051618A"/>
    <w:rsid w:val="005164A8"/>
    <w:rsid w:val="00516956"/>
    <w:rsid w:val="00517725"/>
    <w:rsid w:val="0052208A"/>
    <w:rsid w:val="0052241A"/>
    <w:rsid w:val="00522A5B"/>
    <w:rsid w:val="00522B62"/>
    <w:rsid w:val="00522BF1"/>
    <w:rsid w:val="00523C8A"/>
    <w:rsid w:val="00523CC7"/>
    <w:rsid w:val="0052438F"/>
    <w:rsid w:val="005258AD"/>
    <w:rsid w:val="00526F72"/>
    <w:rsid w:val="00530196"/>
    <w:rsid w:val="005308C4"/>
    <w:rsid w:val="005315ED"/>
    <w:rsid w:val="00532073"/>
    <w:rsid w:val="00532FCA"/>
    <w:rsid w:val="005339CA"/>
    <w:rsid w:val="005344A8"/>
    <w:rsid w:val="005344D4"/>
    <w:rsid w:val="005377AA"/>
    <w:rsid w:val="005377CF"/>
    <w:rsid w:val="00541A80"/>
    <w:rsid w:val="005424CC"/>
    <w:rsid w:val="0054268C"/>
    <w:rsid w:val="005433A6"/>
    <w:rsid w:val="0054343B"/>
    <w:rsid w:val="005458B4"/>
    <w:rsid w:val="00545E49"/>
    <w:rsid w:val="00546161"/>
    <w:rsid w:val="005466FE"/>
    <w:rsid w:val="00547295"/>
    <w:rsid w:val="00550098"/>
    <w:rsid w:val="005511CA"/>
    <w:rsid w:val="0055138F"/>
    <w:rsid w:val="0055166C"/>
    <w:rsid w:val="00552AC9"/>
    <w:rsid w:val="005546FE"/>
    <w:rsid w:val="00554E74"/>
    <w:rsid w:val="00555AD4"/>
    <w:rsid w:val="00556443"/>
    <w:rsid w:val="00556EDD"/>
    <w:rsid w:val="00560121"/>
    <w:rsid w:val="00561802"/>
    <w:rsid w:val="00562036"/>
    <w:rsid w:val="005631C3"/>
    <w:rsid w:val="00564321"/>
    <w:rsid w:val="00564AB8"/>
    <w:rsid w:val="00565894"/>
    <w:rsid w:val="00567285"/>
    <w:rsid w:val="0056769A"/>
    <w:rsid w:val="00570FE6"/>
    <w:rsid w:val="0057194D"/>
    <w:rsid w:val="00572044"/>
    <w:rsid w:val="005722AB"/>
    <w:rsid w:val="00573C0B"/>
    <w:rsid w:val="00573F49"/>
    <w:rsid w:val="005745A2"/>
    <w:rsid w:val="00575481"/>
    <w:rsid w:val="00575708"/>
    <w:rsid w:val="00575B8C"/>
    <w:rsid w:val="005771B9"/>
    <w:rsid w:val="00577D61"/>
    <w:rsid w:val="005809C0"/>
    <w:rsid w:val="00581F2C"/>
    <w:rsid w:val="00582573"/>
    <w:rsid w:val="0058271E"/>
    <w:rsid w:val="0058337B"/>
    <w:rsid w:val="00591007"/>
    <w:rsid w:val="00593516"/>
    <w:rsid w:val="00594EBC"/>
    <w:rsid w:val="00596080"/>
    <w:rsid w:val="00597AAB"/>
    <w:rsid w:val="00597DFF"/>
    <w:rsid w:val="005A0FC3"/>
    <w:rsid w:val="005A2639"/>
    <w:rsid w:val="005A289E"/>
    <w:rsid w:val="005A36C2"/>
    <w:rsid w:val="005A3AF5"/>
    <w:rsid w:val="005A3F8C"/>
    <w:rsid w:val="005A6C71"/>
    <w:rsid w:val="005B096D"/>
    <w:rsid w:val="005B0F91"/>
    <w:rsid w:val="005B111B"/>
    <w:rsid w:val="005C1419"/>
    <w:rsid w:val="005C393C"/>
    <w:rsid w:val="005C3CA2"/>
    <w:rsid w:val="005C45D1"/>
    <w:rsid w:val="005C4EB4"/>
    <w:rsid w:val="005C645F"/>
    <w:rsid w:val="005C7B76"/>
    <w:rsid w:val="005C7F75"/>
    <w:rsid w:val="005D1EAC"/>
    <w:rsid w:val="005D2752"/>
    <w:rsid w:val="005D2BE6"/>
    <w:rsid w:val="005D2E40"/>
    <w:rsid w:val="005D30EF"/>
    <w:rsid w:val="005D5FA5"/>
    <w:rsid w:val="005D7398"/>
    <w:rsid w:val="005D7BC1"/>
    <w:rsid w:val="005E08E2"/>
    <w:rsid w:val="005E0C9D"/>
    <w:rsid w:val="005E3642"/>
    <w:rsid w:val="005E3A06"/>
    <w:rsid w:val="005E6D2A"/>
    <w:rsid w:val="005F3110"/>
    <w:rsid w:val="005F3529"/>
    <w:rsid w:val="005F47D1"/>
    <w:rsid w:val="005F591A"/>
    <w:rsid w:val="005F6A2B"/>
    <w:rsid w:val="005F7D7B"/>
    <w:rsid w:val="0060003B"/>
    <w:rsid w:val="00600162"/>
    <w:rsid w:val="00600E3D"/>
    <w:rsid w:val="00601A67"/>
    <w:rsid w:val="00601A75"/>
    <w:rsid w:val="006023AF"/>
    <w:rsid w:val="00603039"/>
    <w:rsid w:val="0060479B"/>
    <w:rsid w:val="00604CFB"/>
    <w:rsid w:val="0060522C"/>
    <w:rsid w:val="00605830"/>
    <w:rsid w:val="00612CFC"/>
    <w:rsid w:val="00613669"/>
    <w:rsid w:val="006137EF"/>
    <w:rsid w:val="0061497A"/>
    <w:rsid w:val="006165F7"/>
    <w:rsid w:val="00620F6B"/>
    <w:rsid w:val="006216BC"/>
    <w:rsid w:val="00622194"/>
    <w:rsid w:val="00622401"/>
    <w:rsid w:val="006224CB"/>
    <w:rsid w:val="006225A6"/>
    <w:rsid w:val="00624A9E"/>
    <w:rsid w:val="00624C3E"/>
    <w:rsid w:val="00624F81"/>
    <w:rsid w:val="00627D2A"/>
    <w:rsid w:val="00630A6E"/>
    <w:rsid w:val="006318D1"/>
    <w:rsid w:val="00631B42"/>
    <w:rsid w:val="0063537C"/>
    <w:rsid w:val="00635C55"/>
    <w:rsid w:val="00637085"/>
    <w:rsid w:val="00641CEC"/>
    <w:rsid w:val="006426B8"/>
    <w:rsid w:val="0064599F"/>
    <w:rsid w:val="00647880"/>
    <w:rsid w:val="00650474"/>
    <w:rsid w:val="00653324"/>
    <w:rsid w:val="00653355"/>
    <w:rsid w:val="006554E0"/>
    <w:rsid w:val="00655BB3"/>
    <w:rsid w:val="00656FC5"/>
    <w:rsid w:val="00657DB4"/>
    <w:rsid w:val="0066105A"/>
    <w:rsid w:val="00661782"/>
    <w:rsid w:val="00662198"/>
    <w:rsid w:val="00662BF2"/>
    <w:rsid w:val="00662CCD"/>
    <w:rsid w:val="00666250"/>
    <w:rsid w:val="00672A1E"/>
    <w:rsid w:val="00672A39"/>
    <w:rsid w:val="00672AC8"/>
    <w:rsid w:val="00673421"/>
    <w:rsid w:val="00675980"/>
    <w:rsid w:val="00675CD7"/>
    <w:rsid w:val="0067621A"/>
    <w:rsid w:val="0067703B"/>
    <w:rsid w:val="00677B92"/>
    <w:rsid w:val="006807A8"/>
    <w:rsid w:val="006821DE"/>
    <w:rsid w:val="00687693"/>
    <w:rsid w:val="0069018D"/>
    <w:rsid w:val="006904B3"/>
    <w:rsid w:val="0069247E"/>
    <w:rsid w:val="00693483"/>
    <w:rsid w:val="00693E45"/>
    <w:rsid w:val="00693EB4"/>
    <w:rsid w:val="006944EC"/>
    <w:rsid w:val="0069487E"/>
    <w:rsid w:val="006953ED"/>
    <w:rsid w:val="0069662C"/>
    <w:rsid w:val="0069687E"/>
    <w:rsid w:val="0069739F"/>
    <w:rsid w:val="006A0390"/>
    <w:rsid w:val="006A2B60"/>
    <w:rsid w:val="006A4EB1"/>
    <w:rsid w:val="006A58E5"/>
    <w:rsid w:val="006A6436"/>
    <w:rsid w:val="006A6F98"/>
    <w:rsid w:val="006A749A"/>
    <w:rsid w:val="006A7B57"/>
    <w:rsid w:val="006B221A"/>
    <w:rsid w:val="006B31B2"/>
    <w:rsid w:val="006B398B"/>
    <w:rsid w:val="006B3C2A"/>
    <w:rsid w:val="006B49AA"/>
    <w:rsid w:val="006B619E"/>
    <w:rsid w:val="006B66C4"/>
    <w:rsid w:val="006B70BF"/>
    <w:rsid w:val="006C38C9"/>
    <w:rsid w:val="006C6510"/>
    <w:rsid w:val="006C6B86"/>
    <w:rsid w:val="006D0F8D"/>
    <w:rsid w:val="006D18C7"/>
    <w:rsid w:val="006D339B"/>
    <w:rsid w:val="006D35B5"/>
    <w:rsid w:val="006D40DB"/>
    <w:rsid w:val="006D45DB"/>
    <w:rsid w:val="006D56FB"/>
    <w:rsid w:val="006D616D"/>
    <w:rsid w:val="006E06E4"/>
    <w:rsid w:val="006E5541"/>
    <w:rsid w:val="006E5BEC"/>
    <w:rsid w:val="006E6D25"/>
    <w:rsid w:val="006E6FF5"/>
    <w:rsid w:val="006E70CF"/>
    <w:rsid w:val="006F195B"/>
    <w:rsid w:val="006F2099"/>
    <w:rsid w:val="006F2E56"/>
    <w:rsid w:val="006F472A"/>
    <w:rsid w:val="006F47D3"/>
    <w:rsid w:val="006F492E"/>
    <w:rsid w:val="006F53AF"/>
    <w:rsid w:val="006F6B7C"/>
    <w:rsid w:val="006F72FD"/>
    <w:rsid w:val="006F756C"/>
    <w:rsid w:val="006F78E7"/>
    <w:rsid w:val="00700DF1"/>
    <w:rsid w:val="00701405"/>
    <w:rsid w:val="007029A3"/>
    <w:rsid w:val="00703539"/>
    <w:rsid w:val="00704871"/>
    <w:rsid w:val="00704CFF"/>
    <w:rsid w:val="00705711"/>
    <w:rsid w:val="007064D2"/>
    <w:rsid w:val="007068C1"/>
    <w:rsid w:val="00706E42"/>
    <w:rsid w:val="00707278"/>
    <w:rsid w:val="00710318"/>
    <w:rsid w:val="00711E34"/>
    <w:rsid w:val="0071216F"/>
    <w:rsid w:val="007122A0"/>
    <w:rsid w:val="00715F58"/>
    <w:rsid w:val="0071666E"/>
    <w:rsid w:val="007166D2"/>
    <w:rsid w:val="00717358"/>
    <w:rsid w:val="007206F7"/>
    <w:rsid w:val="00720D4A"/>
    <w:rsid w:val="00720F84"/>
    <w:rsid w:val="00721027"/>
    <w:rsid w:val="00721819"/>
    <w:rsid w:val="00721860"/>
    <w:rsid w:val="00721EB8"/>
    <w:rsid w:val="007221F2"/>
    <w:rsid w:val="00723105"/>
    <w:rsid w:val="00723AC4"/>
    <w:rsid w:val="00723C10"/>
    <w:rsid w:val="00723E6E"/>
    <w:rsid w:val="00723F98"/>
    <w:rsid w:val="00724523"/>
    <w:rsid w:val="00724B70"/>
    <w:rsid w:val="007260DD"/>
    <w:rsid w:val="00731D50"/>
    <w:rsid w:val="00732742"/>
    <w:rsid w:val="00732767"/>
    <w:rsid w:val="007333AB"/>
    <w:rsid w:val="00733599"/>
    <w:rsid w:val="00734262"/>
    <w:rsid w:val="0073511D"/>
    <w:rsid w:val="00735757"/>
    <w:rsid w:val="00737B78"/>
    <w:rsid w:val="00740DD0"/>
    <w:rsid w:val="00741B2C"/>
    <w:rsid w:val="00745550"/>
    <w:rsid w:val="007463B5"/>
    <w:rsid w:val="0074799F"/>
    <w:rsid w:val="00747C30"/>
    <w:rsid w:val="00747C45"/>
    <w:rsid w:val="0075011E"/>
    <w:rsid w:val="00752EF4"/>
    <w:rsid w:val="00755A42"/>
    <w:rsid w:val="007562C2"/>
    <w:rsid w:val="007570DC"/>
    <w:rsid w:val="007578D1"/>
    <w:rsid w:val="00757A10"/>
    <w:rsid w:val="00760A3B"/>
    <w:rsid w:val="00760B52"/>
    <w:rsid w:val="00761757"/>
    <w:rsid w:val="00762E58"/>
    <w:rsid w:val="00762EBA"/>
    <w:rsid w:val="0076306C"/>
    <w:rsid w:val="00763B72"/>
    <w:rsid w:val="00764B4E"/>
    <w:rsid w:val="00764CF0"/>
    <w:rsid w:val="007652A5"/>
    <w:rsid w:val="00765C18"/>
    <w:rsid w:val="007703D9"/>
    <w:rsid w:val="0077077B"/>
    <w:rsid w:val="007709D7"/>
    <w:rsid w:val="00770B36"/>
    <w:rsid w:val="0077148D"/>
    <w:rsid w:val="0077492D"/>
    <w:rsid w:val="00774960"/>
    <w:rsid w:val="00775764"/>
    <w:rsid w:val="00775A52"/>
    <w:rsid w:val="00777944"/>
    <w:rsid w:val="007779F4"/>
    <w:rsid w:val="00780458"/>
    <w:rsid w:val="007807D3"/>
    <w:rsid w:val="00781E9D"/>
    <w:rsid w:val="0078214A"/>
    <w:rsid w:val="00782725"/>
    <w:rsid w:val="00783176"/>
    <w:rsid w:val="00783943"/>
    <w:rsid w:val="00785AF1"/>
    <w:rsid w:val="00785D8A"/>
    <w:rsid w:val="00786382"/>
    <w:rsid w:val="0078688B"/>
    <w:rsid w:val="00786B6F"/>
    <w:rsid w:val="00791509"/>
    <w:rsid w:val="00794C18"/>
    <w:rsid w:val="0079576D"/>
    <w:rsid w:val="00795A3A"/>
    <w:rsid w:val="007A0226"/>
    <w:rsid w:val="007A15CD"/>
    <w:rsid w:val="007A464F"/>
    <w:rsid w:val="007A74FE"/>
    <w:rsid w:val="007B0AD5"/>
    <w:rsid w:val="007B1637"/>
    <w:rsid w:val="007B366D"/>
    <w:rsid w:val="007B634D"/>
    <w:rsid w:val="007B6FF6"/>
    <w:rsid w:val="007B701A"/>
    <w:rsid w:val="007B7035"/>
    <w:rsid w:val="007B7603"/>
    <w:rsid w:val="007B7A5B"/>
    <w:rsid w:val="007C08D5"/>
    <w:rsid w:val="007C160D"/>
    <w:rsid w:val="007C167C"/>
    <w:rsid w:val="007C4B72"/>
    <w:rsid w:val="007C5088"/>
    <w:rsid w:val="007C6BC7"/>
    <w:rsid w:val="007D01A4"/>
    <w:rsid w:val="007D2CD3"/>
    <w:rsid w:val="007D4B94"/>
    <w:rsid w:val="007D75E7"/>
    <w:rsid w:val="007E0B8C"/>
    <w:rsid w:val="007E168E"/>
    <w:rsid w:val="007E3947"/>
    <w:rsid w:val="007E5686"/>
    <w:rsid w:val="007E6CB2"/>
    <w:rsid w:val="007E70A6"/>
    <w:rsid w:val="007F0074"/>
    <w:rsid w:val="007F0174"/>
    <w:rsid w:val="007F0ED8"/>
    <w:rsid w:val="007F167A"/>
    <w:rsid w:val="007F23B6"/>
    <w:rsid w:val="007F4118"/>
    <w:rsid w:val="007F51F9"/>
    <w:rsid w:val="007F54A8"/>
    <w:rsid w:val="007F6D06"/>
    <w:rsid w:val="007F7913"/>
    <w:rsid w:val="00800367"/>
    <w:rsid w:val="00802F67"/>
    <w:rsid w:val="00802FD4"/>
    <w:rsid w:val="00804698"/>
    <w:rsid w:val="00804DC1"/>
    <w:rsid w:val="008050CE"/>
    <w:rsid w:val="00805C9E"/>
    <w:rsid w:val="008070A8"/>
    <w:rsid w:val="00810A83"/>
    <w:rsid w:val="00811014"/>
    <w:rsid w:val="0081164F"/>
    <w:rsid w:val="00817C76"/>
    <w:rsid w:val="008200EE"/>
    <w:rsid w:val="00820B88"/>
    <w:rsid w:val="00822345"/>
    <w:rsid w:val="008237B2"/>
    <w:rsid w:val="00824496"/>
    <w:rsid w:val="008255A4"/>
    <w:rsid w:val="00826527"/>
    <w:rsid w:val="008277A3"/>
    <w:rsid w:val="008312B8"/>
    <w:rsid w:val="00831374"/>
    <w:rsid w:val="008315CD"/>
    <w:rsid w:val="008320D2"/>
    <w:rsid w:val="00832821"/>
    <w:rsid w:val="00835497"/>
    <w:rsid w:val="00835AC5"/>
    <w:rsid w:val="00835EA0"/>
    <w:rsid w:val="00836983"/>
    <w:rsid w:val="00836E98"/>
    <w:rsid w:val="008372E4"/>
    <w:rsid w:val="00837A0F"/>
    <w:rsid w:val="00840CBD"/>
    <w:rsid w:val="008416FB"/>
    <w:rsid w:val="00845600"/>
    <w:rsid w:val="00846309"/>
    <w:rsid w:val="00847E88"/>
    <w:rsid w:val="00850124"/>
    <w:rsid w:val="0085023D"/>
    <w:rsid w:val="00852665"/>
    <w:rsid w:val="0085434B"/>
    <w:rsid w:val="00856D4C"/>
    <w:rsid w:val="008573A7"/>
    <w:rsid w:val="008577B6"/>
    <w:rsid w:val="00862965"/>
    <w:rsid w:val="00863160"/>
    <w:rsid w:val="008639D9"/>
    <w:rsid w:val="008641C3"/>
    <w:rsid w:val="00865457"/>
    <w:rsid w:val="00865E80"/>
    <w:rsid w:val="00866486"/>
    <w:rsid w:val="00870891"/>
    <w:rsid w:val="00871359"/>
    <w:rsid w:val="00871CFC"/>
    <w:rsid w:val="008726E1"/>
    <w:rsid w:val="00873C34"/>
    <w:rsid w:val="00874151"/>
    <w:rsid w:val="00875B16"/>
    <w:rsid w:val="00876ED2"/>
    <w:rsid w:val="00877399"/>
    <w:rsid w:val="00882059"/>
    <w:rsid w:val="0088274E"/>
    <w:rsid w:val="00882EA4"/>
    <w:rsid w:val="00885094"/>
    <w:rsid w:val="00886E3E"/>
    <w:rsid w:val="00886F34"/>
    <w:rsid w:val="00890B53"/>
    <w:rsid w:val="00890DB3"/>
    <w:rsid w:val="008924C1"/>
    <w:rsid w:val="0089350F"/>
    <w:rsid w:val="008941BB"/>
    <w:rsid w:val="008945A7"/>
    <w:rsid w:val="00894CD6"/>
    <w:rsid w:val="00895098"/>
    <w:rsid w:val="00895CF7"/>
    <w:rsid w:val="008A0048"/>
    <w:rsid w:val="008A127D"/>
    <w:rsid w:val="008A13E8"/>
    <w:rsid w:val="008A3D5F"/>
    <w:rsid w:val="008A492B"/>
    <w:rsid w:val="008A65E6"/>
    <w:rsid w:val="008A751D"/>
    <w:rsid w:val="008B2938"/>
    <w:rsid w:val="008B3C6C"/>
    <w:rsid w:val="008B531B"/>
    <w:rsid w:val="008B707B"/>
    <w:rsid w:val="008C0D12"/>
    <w:rsid w:val="008C0FCD"/>
    <w:rsid w:val="008C1988"/>
    <w:rsid w:val="008C1F05"/>
    <w:rsid w:val="008C33F3"/>
    <w:rsid w:val="008C38FD"/>
    <w:rsid w:val="008C3F1E"/>
    <w:rsid w:val="008C5938"/>
    <w:rsid w:val="008C62CF"/>
    <w:rsid w:val="008C6449"/>
    <w:rsid w:val="008C6E08"/>
    <w:rsid w:val="008C6F03"/>
    <w:rsid w:val="008D1B8B"/>
    <w:rsid w:val="008D3853"/>
    <w:rsid w:val="008D3AF9"/>
    <w:rsid w:val="008D3C99"/>
    <w:rsid w:val="008D3DE0"/>
    <w:rsid w:val="008D424C"/>
    <w:rsid w:val="008D5665"/>
    <w:rsid w:val="008D6666"/>
    <w:rsid w:val="008D6D14"/>
    <w:rsid w:val="008D7EE4"/>
    <w:rsid w:val="008E0B90"/>
    <w:rsid w:val="008E1B8A"/>
    <w:rsid w:val="008E1E64"/>
    <w:rsid w:val="008E1E98"/>
    <w:rsid w:val="008E314E"/>
    <w:rsid w:val="008E48B0"/>
    <w:rsid w:val="008E54D9"/>
    <w:rsid w:val="008E57AE"/>
    <w:rsid w:val="008E5FF3"/>
    <w:rsid w:val="008E7B64"/>
    <w:rsid w:val="008E7DB1"/>
    <w:rsid w:val="008F00E1"/>
    <w:rsid w:val="008F011F"/>
    <w:rsid w:val="008F07FC"/>
    <w:rsid w:val="008F1172"/>
    <w:rsid w:val="008F1D9B"/>
    <w:rsid w:val="008F48EC"/>
    <w:rsid w:val="008F4FFA"/>
    <w:rsid w:val="008F5701"/>
    <w:rsid w:val="008F595A"/>
    <w:rsid w:val="008F6C1C"/>
    <w:rsid w:val="008F7BF1"/>
    <w:rsid w:val="0090115F"/>
    <w:rsid w:val="00901B71"/>
    <w:rsid w:val="00901CB3"/>
    <w:rsid w:val="00901EC2"/>
    <w:rsid w:val="00902297"/>
    <w:rsid w:val="00902D60"/>
    <w:rsid w:val="00903595"/>
    <w:rsid w:val="00904EE5"/>
    <w:rsid w:val="009114FE"/>
    <w:rsid w:val="00911BF7"/>
    <w:rsid w:val="009123DB"/>
    <w:rsid w:val="00913EF3"/>
    <w:rsid w:val="009144C2"/>
    <w:rsid w:val="00914848"/>
    <w:rsid w:val="009148F2"/>
    <w:rsid w:val="00915CE8"/>
    <w:rsid w:val="00917FC7"/>
    <w:rsid w:val="00922010"/>
    <w:rsid w:val="00922093"/>
    <w:rsid w:val="0092394B"/>
    <w:rsid w:val="00923C6A"/>
    <w:rsid w:val="0092457E"/>
    <w:rsid w:val="0092524E"/>
    <w:rsid w:val="0092571D"/>
    <w:rsid w:val="009261F5"/>
    <w:rsid w:val="0092712A"/>
    <w:rsid w:val="00927AAF"/>
    <w:rsid w:val="009301FB"/>
    <w:rsid w:val="00930360"/>
    <w:rsid w:val="009305C4"/>
    <w:rsid w:val="009341A1"/>
    <w:rsid w:val="00935103"/>
    <w:rsid w:val="0093677C"/>
    <w:rsid w:val="00937EB9"/>
    <w:rsid w:val="00942648"/>
    <w:rsid w:val="009440DF"/>
    <w:rsid w:val="009504C7"/>
    <w:rsid w:val="009505A6"/>
    <w:rsid w:val="00950C3E"/>
    <w:rsid w:val="00951398"/>
    <w:rsid w:val="00952E62"/>
    <w:rsid w:val="00953E48"/>
    <w:rsid w:val="00953F89"/>
    <w:rsid w:val="00955C13"/>
    <w:rsid w:val="009572E6"/>
    <w:rsid w:val="0096006B"/>
    <w:rsid w:val="00960AE9"/>
    <w:rsid w:val="00960D80"/>
    <w:rsid w:val="00960E6A"/>
    <w:rsid w:val="00960F2A"/>
    <w:rsid w:val="00963C1F"/>
    <w:rsid w:val="00963EBE"/>
    <w:rsid w:val="00964AD0"/>
    <w:rsid w:val="0097076A"/>
    <w:rsid w:val="00973261"/>
    <w:rsid w:val="0097369E"/>
    <w:rsid w:val="0097619F"/>
    <w:rsid w:val="009773C8"/>
    <w:rsid w:val="009813E9"/>
    <w:rsid w:val="009818FD"/>
    <w:rsid w:val="00985061"/>
    <w:rsid w:val="00986EF6"/>
    <w:rsid w:val="00987EDE"/>
    <w:rsid w:val="00990E7D"/>
    <w:rsid w:val="00990FC3"/>
    <w:rsid w:val="00991B8A"/>
    <w:rsid w:val="0099361E"/>
    <w:rsid w:val="0099426C"/>
    <w:rsid w:val="00994848"/>
    <w:rsid w:val="00996AEA"/>
    <w:rsid w:val="009A0928"/>
    <w:rsid w:val="009A0B54"/>
    <w:rsid w:val="009A361F"/>
    <w:rsid w:val="009A44B8"/>
    <w:rsid w:val="009A4752"/>
    <w:rsid w:val="009A50D7"/>
    <w:rsid w:val="009A76E6"/>
    <w:rsid w:val="009B07B6"/>
    <w:rsid w:val="009B190B"/>
    <w:rsid w:val="009B2BA1"/>
    <w:rsid w:val="009B2C44"/>
    <w:rsid w:val="009B3A37"/>
    <w:rsid w:val="009B3E0B"/>
    <w:rsid w:val="009B4660"/>
    <w:rsid w:val="009B5869"/>
    <w:rsid w:val="009B6C3D"/>
    <w:rsid w:val="009C4097"/>
    <w:rsid w:val="009C5972"/>
    <w:rsid w:val="009C6344"/>
    <w:rsid w:val="009C7846"/>
    <w:rsid w:val="009D2FDC"/>
    <w:rsid w:val="009D3A8E"/>
    <w:rsid w:val="009D497C"/>
    <w:rsid w:val="009D4A07"/>
    <w:rsid w:val="009D4AC3"/>
    <w:rsid w:val="009D6789"/>
    <w:rsid w:val="009D70AC"/>
    <w:rsid w:val="009E2586"/>
    <w:rsid w:val="009E30CF"/>
    <w:rsid w:val="009E4744"/>
    <w:rsid w:val="009E5503"/>
    <w:rsid w:val="009E6714"/>
    <w:rsid w:val="009E6BCD"/>
    <w:rsid w:val="009E6C40"/>
    <w:rsid w:val="009E6DD5"/>
    <w:rsid w:val="009E716B"/>
    <w:rsid w:val="009E721A"/>
    <w:rsid w:val="009E75CB"/>
    <w:rsid w:val="009F201B"/>
    <w:rsid w:val="009F272E"/>
    <w:rsid w:val="009F2897"/>
    <w:rsid w:val="009F635A"/>
    <w:rsid w:val="009F665A"/>
    <w:rsid w:val="009F768B"/>
    <w:rsid w:val="009F7D5E"/>
    <w:rsid w:val="00A002C6"/>
    <w:rsid w:val="00A0073B"/>
    <w:rsid w:val="00A0165A"/>
    <w:rsid w:val="00A025A0"/>
    <w:rsid w:val="00A03B7F"/>
    <w:rsid w:val="00A0453A"/>
    <w:rsid w:val="00A051CF"/>
    <w:rsid w:val="00A0634B"/>
    <w:rsid w:val="00A1000D"/>
    <w:rsid w:val="00A10941"/>
    <w:rsid w:val="00A11000"/>
    <w:rsid w:val="00A1433F"/>
    <w:rsid w:val="00A14854"/>
    <w:rsid w:val="00A16D51"/>
    <w:rsid w:val="00A20E58"/>
    <w:rsid w:val="00A21500"/>
    <w:rsid w:val="00A21BF5"/>
    <w:rsid w:val="00A222A0"/>
    <w:rsid w:val="00A22B08"/>
    <w:rsid w:val="00A22F98"/>
    <w:rsid w:val="00A23CD0"/>
    <w:rsid w:val="00A23E56"/>
    <w:rsid w:val="00A23FF6"/>
    <w:rsid w:val="00A24C00"/>
    <w:rsid w:val="00A3178B"/>
    <w:rsid w:val="00A326E6"/>
    <w:rsid w:val="00A32A16"/>
    <w:rsid w:val="00A33D53"/>
    <w:rsid w:val="00A33F9F"/>
    <w:rsid w:val="00A349D7"/>
    <w:rsid w:val="00A359BE"/>
    <w:rsid w:val="00A36631"/>
    <w:rsid w:val="00A36EF4"/>
    <w:rsid w:val="00A37842"/>
    <w:rsid w:val="00A41004"/>
    <w:rsid w:val="00A422EF"/>
    <w:rsid w:val="00A42B9D"/>
    <w:rsid w:val="00A43A27"/>
    <w:rsid w:val="00A43B7B"/>
    <w:rsid w:val="00A455B6"/>
    <w:rsid w:val="00A46B90"/>
    <w:rsid w:val="00A47155"/>
    <w:rsid w:val="00A4751D"/>
    <w:rsid w:val="00A50A23"/>
    <w:rsid w:val="00A5167A"/>
    <w:rsid w:val="00A53BAF"/>
    <w:rsid w:val="00A5475A"/>
    <w:rsid w:val="00A573A9"/>
    <w:rsid w:val="00A60534"/>
    <w:rsid w:val="00A615F4"/>
    <w:rsid w:val="00A61664"/>
    <w:rsid w:val="00A62224"/>
    <w:rsid w:val="00A63D3B"/>
    <w:rsid w:val="00A64051"/>
    <w:rsid w:val="00A64954"/>
    <w:rsid w:val="00A64985"/>
    <w:rsid w:val="00A64CE8"/>
    <w:rsid w:val="00A66D22"/>
    <w:rsid w:val="00A67A40"/>
    <w:rsid w:val="00A70C8A"/>
    <w:rsid w:val="00A71151"/>
    <w:rsid w:val="00A7384B"/>
    <w:rsid w:val="00A740C2"/>
    <w:rsid w:val="00A74437"/>
    <w:rsid w:val="00A75ACE"/>
    <w:rsid w:val="00A77420"/>
    <w:rsid w:val="00A7790D"/>
    <w:rsid w:val="00A77F92"/>
    <w:rsid w:val="00A813BD"/>
    <w:rsid w:val="00A818B5"/>
    <w:rsid w:val="00A82683"/>
    <w:rsid w:val="00A828C2"/>
    <w:rsid w:val="00A8383B"/>
    <w:rsid w:val="00A84897"/>
    <w:rsid w:val="00A84E60"/>
    <w:rsid w:val="00A86D86"/>
    <w:rsid w:val="00A90050"/>
    <w:rsid w:val="00A928A3"/>
    <w:rsid w:val="00A954FA"/>
    <w:rsid w:val="00A974DA"/>
    <w:rsid w:val="00A97990"/>
    <w:rsid w:val="00A97F64"/>
    <w:rsid w:val="00AA0CD3"/>
    <w:rsid w:val="00AA1631"/>
    <w:rsid w:val="00AA204E"/>
    <w:rsid w:val="00AA3BA2"/>
    <w:rsid w:val="00AA4B63"/>
    <w:rsid w:val="00AA5176"/>
    <w:rsid w:val="00AA6333"/>
    <w:rsid w:val="00AB016D"/>
    <w:rsid w:val="00AB03D5"/>
    <w:rsid w:val="00AB0D93"/>
    <w:rsid w:val="00AB12ED"/>
    <w:rsid w:val="00AB1527"/>
    <w:rsid w:val="00AB21E7"/>
    <w:rsid w:val="00AB276C"/>
    <w:rsid w:val="00AB2D6E"/>
    <w:rsid w:val="00AB46FF"/>
    <w:rsid w:val="00AB5E43"/>
    <w:rsid w:val="00AB6719"/>
    <w:rsid w:val="00AB70D9"/>
    <w:rsid w:val="00AC1C78"/>
    <w:rsid w:val="00AC272B"/>
    <w:rsid w:val="00AC2B65"/>
    <w:rsid w:val="00AC3092"/>
    <w:rsid w:val="00AC557F"/>
    <w:rsid w:val="00AC5635"/>
    <w:rsid w:val="00AC5DA6"/>
    <w:rsid w:val="00AC6044"/>
    <w:rsid w:val="00AD0540"/>
    <w:rsid w:val="00AD1A46"/>
    <w:rsid w:val="00AD1E09"/>
    <w:rsid w:val="00AD2A55"/>
    <w:rsid w:val="00AD2B07"/>
    <w:rsid w:val="00AD3BA2"/>
    <w:rsid w:val="00AD442B"/>
    <w:rsid w:val="00AE04E7"/>
    <w:rsid w:val="00AE2142"/>
    <w:rsid w:val="00AE21EF"/>
    <w:rsid w:val="00AE41C8"/>
    <w:rsid w:val="00AE49B6"/>
    <w:rsid w:val="00AE6EA8"/>
    <w:rsid w:val="00AF08F0"/>
    <w:rsid w:val="00AF0AA1"/>
    <w:rsid w:val="00AF15C5"/>
    <w:rsid w:val="00AF1FEF"/>
    <w:rsid w:val="00AF4218"/>
    <w:rsid w:val="00AF43F9"/>
    <w:rsid w:val="00AF46A2"/>
    <w:rsid w:val="00AF4EA3"/>
    <w:rsid w:val="00AF6C8D"/>
    <w:rsid w:val="00B01BC3"/>
    <w:rsid w:val="00B01EE9"/>
    <w:rsid w:val="00B027F6"/>
    <w:rsid w:val="00B03920"/>
    <w:rsid w:val="00B04350"/>
    <w:rsid w:val="00B04BDC"/>
    <w:rsid w:val="00B06D8B"/>
    <w:rsid w:val="00B1051F"/>
    <w:rsid w:val="00B10C8A"/>
    <w:rsid w:val="00B11451"/>
    <w:rsid w:val="00B11D67"/>
    <w:rsid w:val="00B123AC"/>
    <w:rsid w:val="00B1244A"/>
    <w:rsid w:val="00B15BB3"/>
    <w:rsid w:val="00B17CAD"/>
    <w:rsid w:val="00B205A6"/>
    <w:rsid w:val="00B2143B"/>
    <w:rsid w:val="00B21E6A"/>
    <w:rsid w:val="00B229D5"/>
    <w:rsid w:val="00B249BA"/>
    <w:rsid w:val="00B255D3"/>
    <w:rsid w:val="00B25607"/>
    <w:rsid w:val="00B25619"/>
    <w:rsid w:val="00B2700C"/>
    <w:rsid w:val="00B27D36"/>
    <w:rsid w:val="00B27D7B"/>
    <w:rsid w:val="00B3088E"/>
    <w:rsid w:val="00B33965"/>
    <w:rsid w:val="00B3477B"/>
    <w:rsid w:val="00B36415"/>
    <w:rsid w:val="00B3718F"/>
    <w:rsid w:val="00B406EE"/>
    <w:rsid w:val="00B4186C"/>
    <w:rsid w:val="00B418F6"/>
    <w:rsid w:val="00B43C37"/>
    <w:rsid w:val="00B4483B"/>
    <w:rsid w:val="00B50E5B"/>
    <w:rsid w:val="00B5180D"/>
    <w:rsid w:val="00B52BC6"/>
    <w:rsid w:val="00B53938"/>
    <w:rsid w:val="00B539EA"/>
    <w:rsid w:val="00B540E6"/>
    <w:rsid w:val="00B54754"/>
    <w:rsid w:val="00B54936"/>
    <w:rsid w:val="00B55059"/>
    <w:rsid w:val="00B55ADA"/>
    <w:rsid w:val="00B56314"/>
    <w:rsid w:val="00B60BD8"/>
    <w:rsid w:val="00B620F6"/>
    <w:rsid w:val="00B6283B"/>
    <w:rsid w:val="00B6439C"/>
    <w:rsid w:val="00B713C3"/>
    <w:rsid w:val="00B71684"/>
    <w:rsid w:val="00B7496E"/>
    <w:rsid w:val="00B80DCC"/>
    <w:rsid w:val="00B80F36"/>
    <w:rsid w:val="00B811FA"/>
    <w:rsid w:val="00B811FD"/>
    <w:rsid w:val="00B82FD9"/>
    <w:rsid w:val="00B8370E"/>
    <w:rsid w:val="00B83EE6"/>
    <w:rsid w:val="00B84860"/>
    <w:rsid w:val="00B86D1D"/>
    <w:rsid w:val="00B86D82"/>
    <w:rsid w:val="00B87313"/>
    <w:rsid w:val="00B8796A"/>
    <w:rsid w:val="00B91F61"/>
    <w:rsid w:val="00B92AC6"/>
    <w:rsid w:val="00B93328"/>
    <w:rsid w:val="00B94D1E"/>
    <w:rsid w:val="00B95025"/>
    <w:rsid w:val="00B9636F"/>
    <w:rsid w:val="00B973FE"/>
    <w:rsid w:val="00B97EB4"/>
    <w:rsid w:val="00BA0F93"/>
    <w:rsid w:val="00BA1210"/>
    <w:rsid w:val="00BA2662"/>
    <w:rsid w:val="00BA29B2"/>
    <w:rsid w:val="00BA3723"/>
    <w:rsid w:val="00BA4FC9"/>
    <w:rsid w:val="00BA596E"/>
    <w:rsid w:val="00BA65F9"/>
    <w:rsid w:val="00BB038B"/>
    <w:rsid w:val="00BB2083"/>
    <w:rsid w:val="00BB4156"/>
    <w:rsid w:val="00BB7E57"/>
    <w:rsid w:val="00BB7FA7"/>
    <w:rsid w:val="00BC0A30"/>
    <w:rsid w:val="00BC4A29"/>
    <w:rsid w:val="00BC4A83"/>
    <w:rsid w:val="00BC6B45"/>
    <w:rsid w:val="00BC6CFD"/>
    <w:rsid w:val="00BC6F3C"/>
    <w:rsid w:val="00BC758B"/>
    <w:rsid w:val="00BD3E8F"/>
    <w:rsid w:val="00BD46CD"/>
    <w:rsid w:val="00BE13EF"/>
    <w:rsid w:val="00BE238F"/>
    <w:rsid w:val="00BE39E8"/>
    <w:rsid w:val="00BE3C1F"/>
    <w:rsid w:val="00BE40F6"/>
    <w:rsid w:val="00BE5E4B"/>
    <w:rsid w:val="00BE5E86"/>
    <w:rsid w:val="00BF0814"/>
    <w:rsid w:val="00BF287A"/>
    <w:rsid w:val="00BF28E5"/>
    <w:rsid w:val="00BF2A11"/>
    <w:rsid w:val="00C01723"/>
    <w:rsid w:val="00C0238B"/>
    <w:rsid w:val="00C03070"/>
    <w:rsid w:val="00C03A70"/>
    <w:rsid w:val="00C03DD0"/>
    <w:rsid w:val="00C0467B"/>
    <w:rsid w:val="00C05486"/>
    <w:rsid w:val="00C05678"/>
    <w:rsid w:val="00C06049"/>
    <w:rsid w:val="00C07C84"/>
    <w:rsid w:val="00C07E2C"/>
    <w:rsid w:val="00C10F1F"/>
    <w:rsid w:val="00C11740"/>
    <w:rsid w:val="00C16237"/>
    <w:rsid w:val="00C1773B"/>
    <w:rsid w:val="00C17C3B"/>
    <w:rsid w:val="00C220DA"/>
    <w:rsid w:val="00C268ED"/>
    <w:rsid w:val="00C26F1A"/>
    <w:rsid w:val="00C278F1"/>
    <w:rsid w:val="00C27E31"/>
    <w:rsid w:val="00C31110"/>
    <w:rsid w:val="00C32396"/>
    <w:rsid w:val="00C332CA"/>
    <w:rsid w:val="00C33C54"/>
    <w:rsid w:val="00C3401F"/>
    <w:rsid w:val="00C34243"/>
    <w:rsid w:val="00C34E3D"/>
    <w:rsid w:val="00C350EE"/>
    <w:rsid w:val="00C3556C"/>
    <w:rsid w:val="00C35C06"/>
    <w:rsid w:val="00C35C6C"/>
    <w:rsid w:val="00C3711A"/>
    <w:rsid w:val="00C37FDE"/>
    <w:rsid w:val="00C4071C"/>
    <w:rsid w:val="00C42CF7"/>
    <w:rsid w:val="00C433C6"/>
    <w:rsid w:val="00C4363E"/>
    <w:rsid w:val="00C44283"/>
    <w:rsid w:val="00C44E9F"/>
    <w:rsid w:val="00C4663F"/>
    <w:rsid w:val="00C471E1"/>
    <w:rsid w:val="00C5140D"/>
    <w:rsid w:val="00C525F8"/>
    <w:rsid w:val="00C53895"/>
    <w:rsid w:val="00C55B50"/>
    <w:rsid w:val="00C6261E"/>
    <w:rsid w:val="00C6444A"/>
    <w:rsid w:val="00C71AA1"/>
    <w:rsid w:val="00C73A56"/>
    <w:rsid w:val="00C749AB"/>
    <w:rsid w:val="00C757E1"/>
    <w:rsid w:val="00C75D27"/>
    <w:rsid w:val="00C76449"/>
    <w:rsid w:val="00C7785B"/>
    <w:rsid w:val="00C77A98"/>
    <w:rsid w:val="00C77C49"/>
    <w:rsid w:val="00C80563"/>
    <w:rsid w:val="00C815A4"/>
    <w:rsid w:val="00C81A2C"/>
    <w:rsid w:val="00C81AF8"/>
    <w:rsid w:val="00C8491E"/>
    <w:rsid w:val="00C8627E"/>
    <w:rsid w:val="00C86CEC"/>
    <w:rsid w:val="00C8766F"/>
    <w:rsid w:val="00C91A19"/>
    <w:rsid w:val="00C91A92"/>
    <w:rsid w:val="00C931FF"/>
    <w:rsid w:val="00C953A4"/>
    <w:rsid w:val="00C95498"/>
    <w:rsid w:val="00C9550D"/>
    <w:rsid w:val="00C95666"/>
    <w:rsid w:val="00CA10BA"/>
    <w:rsid w:val="00CA256F"/>
    <w:rsid w:val="00CA3DB0"/>
    <w:rsid w:val="00CA4D24"/>
    <w:rsid w:val="00CA5397"/>
    <w:rsid w:val="00CA6DBD"/>
    <w:rsid w:val="00CA708A"/>
    <w:rsid w:val="00CA75FC"/>
    <w:rsid w:val="00CB0311"/>
    <w:rsid w:val="00CB2400"/>
    <w:rsid w:val="00CB25F7"/>
    <w:rsid w:val="00CB4F70"/>
    <w:rsid w:val="00CB505A"/>
    <w:rsid w:val="00CB623D"/>
    <w:rsid w:val="00CB6F78"/>
    <w:rsid w:val="00CC1648"/>
    <w:rsid w:val="00CC1E32"/>
    <w:rsid w:val="00CC3037"/>
    <w:rsid w:val="00CC3BFD"/>
    <w:rsid w:val="00CC3D1C"/>
    <w:rsid w:val="00CD0666"/>
    <w:rsid w:val="00CD07F2"/>
    <w:rsid w:val="00CD0FD4"/>
    <w:rsid w:val="00CD1B3A"/>
    <w:rsid w:val="00CD21B9"/>
    <w:rsid w:val="00CD2735"/>
    <w:rsid w:val="00CD42C8"/>
    <w:rsid w:val="00CD4B42"/>
    <w:rsid w:val="00CD799F"/>
    <w:rsid w:val="00CD7F42"/>
    <w:rsid w:val="00CE0CAE"/>
    <w:rsid w:val="00CE1375"/>
    <w:rsid w:val="00CE21B8"/>
    <w:rsid w:val="00CE2578"/>
    <w:rsid w:val="00CE2EBA"/>
    <w:rsid w:val="00CE60D8"/>
    <w:rsid w:val="00CE6B75"/>
    <w:rsid w:val="00CE6CE0"/>
    <w:rsid w:val="00CE738D"/>
    <w:rsid w:val="00CE76ED"/>
    <w:rsid w:val="00CF0EEB"/>
    <w:rsid w:val="00CF1159"/>
    <w:rsid w:val="00CF1D5B"/>
    <w:rsid w:val="00CF44EC"/>
    <w:rsid w:val="00CF53CF"/>
    <w:rsid w:val="00CF7187"/>
    <w:rsid w:val="00CF78C3"/>
    <w:rsid w:val="00D0204C"/>
    <w:rsid w:val="00D0634A"/>
    <w:rsid w:val="00D11D33"/>
    <w:rsid w:val="00D11E79"/>
    <w:rsid w:val="00D137D3"/>
    <w:rsid w:val="00D15D47"/>
    <w:rsid w:val="00D1617A"/>
    <w:rsid w:val="00D178C7"/>
    <w:rsid w:val="00D17C9E"/>
    <w:rsid w:val="00D17ED7"/>
    <w:rsid w:val="00D2048F"/>
    <w:rsid w:val="00D20E03"/>
    <w:rsid w:val="00D21521"/>
    <w:rsid w:val="00D21A7C"/>
    <w:rsid w:val="00D254FE"/>
    <w:rsid w:val="00D264FC"/>
    <w:rsid w:val="00D3143C"/>
    <w:rsid w:val="00D32A76"/>
    <w:rsid w:val="00D337E1"/>
    <w:rsid w:val="00D346F6"/>
    <w:rsid w:val="00D34AB3"/>
    <w:rsid w:val="00D34BD7"/>
    <w:rsid w:val="00D35214"/>
    <w:rsid w:val="00D36395"/>
    <w:rsid w:val="00D365CF"/>
    <w:rsid w:val="00D378F6"/>
    <w:rsid w:val="00D37F3A"/>
    <w:rsid w:val="00D4256E"/>
    <w:rsid w:val="00D43194"/>
    <w:rsid w:val="00D437E2"/>
    <w:rsid w:val="00D46153"/>
    <w:rsid w:val="00D47178"/>
    <w:rsid w:val="00D519B7"/>
    <w:rsid w:val="00D533C0"/>
    <w:rsid w:val="00D53A2F"/>
    <w:rsid w:val="00D54F77"/>
    <w:rsid w:val="00D57532"/>
    <w:rsid w:val="00D57F86"/>
    <w:rsid w:val="00D62AD3"/>
    <w:rsid w:val="00D6366D"/>
    <w:rsid w:val="00D63B43"/>
    <w:rsid w:val="00D6429E"/>
    <w:rsid w:val="00D6536A"/>
    <w:rsid w:val="00D654F5"/>
    <w:rsid w:val="00D66187"/>
    <w:rsid w:val="00D66453"/>
    <w:rsid w:val="00D67A22"/>
    <w:rsid w:val="00D67FA5"/>
    <w:rsid w:val="00D709E7"/>
    <w:rsid w:val="00D71A4D"/>
    <w:rsid w:val="00D7456D"/>
    <w:rsid w:val="00D75319"/>
    <w:rsid w:val="00D75400"/>
    <w:rsid w:val="00D756D6"/>
    <w:rsid w:val="00D75C6F"/>
    <w:rsid w:val="00D804C0"/>
    <w:rsid w:val="00D80A16"/>
    <w:rsid w:val="00D80DA4"/>
    <w:rsid w:val="00D82DA0"/>
    <w:rsid w:val="00D8352D"/>
    <w:rsid w:val="00D84872"/>
    <w:rsid w:val="00D84BE4"/>
    <w:rsid w:val="00D85E44"/>
    <w:rsid w:val="00D86616"/>
    <w:rsid w:val="00D86FFB"/>
    <w:rsid w:val="00D9172D"/>
    <w:rsid w:val="00D91794"/>
    <w:rsid w:val="00D938FB"/>
    <w:rsid w:val="00D93FB7"/>
    <w:rsid w:val="00D9406A"/>
    <w:rsid w:val="00D9611E"/>
    <w:rsid w:val="00D97DE8"/>
    <w:rsid w:val="00DA0B99"/>
    <w:rsid w:val="00DA2546"/>
    <w:rsid w:val="00DA2E17"/>
    <w:rsid w:val="00DA363B"/>
    <w:rsid w:val="00DA36F0"/>
    <w:rsid w:val="00DA4EFE"/>
    <w:rsid w:val="00DA581A"/>
    <w:rsid w:val="00DB0B92"/>
    <w:rsid w:val="00DB34B3"/>
    <w:rsid w:val="00DB4B6A"/>
    <w:rsid w:val="00DB798F"/>
    <w:rsid w:val="00DB7B44"/>
    <w:rsid w:val="00DB7C49"/>
    <w:rsid w:val="00DB7DDF"/>
    <w:rsid w:val="00DC074A"/>
    <w:rsid w:val="00DC09A8"/>
    <w:rsid w:val="00DC135A"/>
    <w:rsid w:val="00DC16D0"/>
    <w:rsid w:val="00DC3D64"/>
    <w:rsid w:val="00DC4E9C"/>
    <w:rsid w:val="00DC693E"/>
    <w:rsid w:val="00DC6C0B"/>
    <w:rsid w:val="00DC6C41"/>
    <w:rsid w:val="00DC7581"/>
    <w:rsid w:val="00DD0B5D"/>
    <w:rsid w:val="00DD0F4F"/>
    <w:rsid w:val="00DD13E4"/>
    <w:rsid w:val="00DD1848"/>
    <w:rsid w:val="00DD2047"/>
    <w:rsid w:val="00DD2D2D"/>
    <w:rsid w:val="00DD3087"/>
    <w:rsid w:val="00DD447D"/>
    <w:rsid w:val="00DD70E0"/>
    <w:rsid w:val="00DD7FAC"/>
    <w:rsid w:val="00DE06DF"/>
    <w:rsid w:val="00DE0707"/>
    <w:rsid w:val="00DE1403"/>
    <w:rsid w:val="00DE4A21"/>
    <w:rsid w:val="00DE5937"/>
    <w:rsid w:val="00DE5D02"/>
    <w:rsid w:val="00DE64BE"/>
    <w:rsid w:val="00DF1988"/>
    <w:rsid w:val="00DF3E57"/>
    <w:rsid w:val="00DF5D4A"/>
    <w:rsid w:val="00E00E54"/>
    <w:rsid w:val="00E01980"/>
    <w:rsid w:val="00E02237"/>
    <w:rsid w:val="00E03272"/>
    <w:rsid w:val="00E04BF6"/>
    <w:rsid w:val="00E05715"/>
    <w:rsid w:val="00E10347"/>
    <w:rsid w:val="00E10DA3"/>
    <w:rsid w:val="00E11C32"/>
    <w:rsid w:val="00E11E82"/>
    <w:rsid w:val="00E11FAB"/>
    <w:rsid w:val="00E11FBC"/>
    <w:rsid w:val="00E12D85"/>
    <w:rsid w:val="00E12EE5"/>
    <w:rsid w:val="00E13BD7"/>
    <w:rsid w:val="00E14285"/>
    <w:rsid w:val="00E15113"/>
    <w:rsid w:val="00E17CB4"/>
    <w:rsid w:val="00E20256"/>
    <w:rsid w:val="00E21281"/>
    <w:rsid w:val="00E23337"/>
    <w:rsid w:val="00E25169"/>
    <w:rsid w:val="00E254A4"/>
    <w:rsid w:val="00E2730B"/>
    <w:rsid w:val="00E2742A"/>
    <w:rsid w:val="00E31908"/>
    <w:rsid w:val="00E33A7E"/>
    <w:rsid w:val="00E33A99"/>
    <w:rsid w:val="00E347B9"/>
    <w:rsid w:val="00E34B26"/>
    <w:rsid w:val="00E36431"/>
    <w:rsid w:val="00E416DA"/>
    <w:rsid w:val="00E41A86"/>
    <w:rsid w:val="00E439F7"/>
    <w:rsid w:val="00E447CC"/>
    <w:rsid w:val="00E46145"/>
    <w:rsid w:val="00E46A05"/>
    <w:rsid w:val="00E46C50"/>
    <w:rsid w:val="00E50288"/>
    <w:rsid w:val="00E51C44"/>
    <w:rsid w:val="00E5274C"/>
    <w:rsid w:val="00E53E4D"/>
    <w:rsid w:val="00E546C9"/>
    <w:rsid w:val="00E55943"/>
    <w:rsid w:val="00E566DB"/>
    <w:rsid w:val="00E576BC"/>
    <w:rsid w:val="00E600F7"/>
    <w:rsid w:val="00E6088C"/>
    <w:rsid w:val="00E610F4"/>
    <w:rsid w:val="00E61172"/>
    <w:rsid w:val="00E6316A"/>
    <w:rsid w:val="00E6470C"/>
    <w:rsid w:val="00E650AE"/>
    <w:rsid w:val="00E650C2"/>
    <w:rsid w:val="00E66D0A"/>
    <w:rsid w:val="00E67E7A"/>
    <w:rsid w:val="00E74453"/>
    <w:rsid w:val="00E749F8"/>
    <w:rsid w:val="00E758E1"/>
    <w:rsid w:val="00E76CFF"/>
    <w:rsid w:val="00E77817"/>
    <w:rsid w:val="00E778F8"/>
    <w:rsid w:val="00E77FA3"/>
    <w:rsid w:val="00E80FF5"/>
    <w:rsid w:val="00E823D7"/>
    <w:rsid w:val="00E82AF1"/>
    <w:rsid w:val="00E82E14"/>
    <w:rsid w:val="00E83144"/>
    <w:rsid w:val="00E84E0F"/>
    <w:rsid w:val="00E91B40"/>
    <w:rsid w:val="00E92D9A"/>
    <w:rsid w:val="00E92F3E"/>
    <w:rsid w:val="00E9681E"/>
    <w:rsid w:val="00E96C17"/>
    <w:rsid w:val="00E96FDA"/>
    <w:rsid w:val="00E979A2"/>
    <w:rsid w:val="00E97C78"/>
    <w:rsid w:val="00EA015C"/>
    <w:rsid w:val="00EA230F"/>
    <w:rsid w:val="00EA2707"/>
    <w:rsid w:val="00EA318C"/>
    <w:rsid w:val="00EA3A06"/>
    <w:rsid w:val="00EA5D4F"/>
    <w:rsid w:val="00EA6009"/>
    <w:rsid w:val="00EA6FCD"/>
    <w:rsid w:val="00EA7A28"/>
    <w:rsid w:val="00EA7D88"/>
    <w:rsid w:val="00EB2374"/>
    <w:rsid w:val="00EB2FD6"/>
    <w:rsid w:val="00EB6DA0"/>
    <w:rsid w:val="00EC0DE7"/>
    <w:rsid w:val="00EC2579"/>
    <w:rsid w:val="00EC4A43"/>
    <w:rsid w:val="00EC4D05"/>
    <w:rsid w:val="00EC4FBF"/>
    <w:rsid w:val="00EC5530"/>
    <w:rsid w:val="00EC64CC"/>
    <w:rsid w:val="00ED2D52"/>
    <w:rsid w:val="00ED35C9"/>
    <w:rsid w:val="00ED3C96"/>
    <w:rsid w:val="00ED5C02"/>
    <w:rsid w:val="00ED5EB3"/>
    <w:rsid w:val="00ED62A6"/>
    <w:rsid w:val="00EE0925"/>
    <w:rsid w:val="00EE15DF"/>
    <w:rsid w:val="00EE2AB0"/>
    <w:rsid w:val="00EE2C27"/>
    <w:rsid w:val="00EE34EE"/>
    <w:rsid w:val="00EE3566"/>
    <w:rsid w:val="00EE3B53"/>
    <w:rsid w:val="00EE3C23"/>
    <w:rsid w:val="00EE5E0B"/>
    <w:rsid w:val="00EE6BB4"/>
    <w:rsid w:val="00EF08FC"/>
    <w:rsid w:val="00EF2BD9"/>
    <w:rsid w:val="00EF5101"/>
    <w:rsid w:val="00EF5FA7"/>
    <w:rsid w:val="00EF5FF4"/>
    <w:rsid w:val="00EF6AC1"/>
    <w:rsid w:val="00EF6B16"/>
    <w:rsid w:val="00EF6F8D"/>
    <w:rsid w:val="00EF73B1"/>
    <w:rsid w:val="00EF7F9E"/>
    <w:rsid w:val="00F00A0F"/>
    <w:rsid w:val="00F049B3"/>
    <w:rsid w:val="00F04D5C"/>
    <w:rsid w:val="00F04E5C"/>
    <w:rsid w:val="00F04F8B"/>
    <w:rsid w:val="00F05069"/>
    <w:rsid w:val="00F06B6D"/>
    <w:rsid w:val="00F072BF"/>
    <w:rsid w:val="00F07753"/>
    <w:rsid w:val="00F07E3B"/>
    <w:rsid w:val="00F118C7"/>
    <w:rsid w:val="00F12315"/>
    <w:rsid w:val="00F16A7D"/>
    <w:rsid w:val="00F1741B"/>
    <w:rsid w:val="00F261AB"/>
    <w:rsid w:val="00F2712D"/>
    <w:rsid w:val="00F27BF9"/>
    <w:rsid w:val="00F30B4B"/>
    <w:rsid w:val="00F30C7E"/>
    <w:rsid w:val="00F333DC"/>
    <w:rsid w:val="00F33F71"/>
    <w:rsid w:val="00F35723"/>
    <w:rsid w:val="00F369BB"/>
    <w:rsid w:val="00F36ED6"/>
    <w:rsid w:val="00F4059D"/>
    <w:rsid w:val="00F40B32"/>
    <w:rsid w:val="00F41236"/>
    <w:rsid w:val="00F41E4D"/>
    <w:rsid w:val="00F43A18"/>
    <w:rsid w:val="00F45256"/>
    <w:rsid w:val="00F477D8"/>
    <w:rsid w:val="00F47892"/>
    <w:rsid w:val="00F51D96"/>
    <w:rsid w:val="00F5246B"/>
    <w:rsid w:val="00F52787"/>
    <w:rsid w:val="00F533DF"/>
    <w:rsid w:val="00F535DB"/>
    <w:rsid w:val="00F545FC"/>
    <w:rsid w:val="00F55357"/>
    <w:rsid w:val="00F55BA4"/>
    <w:rsid w:val="00F55EAD"/>
    <w:rsid w:val="00F562B7"/>
    <w:rsid w:val="00F5777B"/>
    <w:rsid w:val="00F60926"/>
    <w:rsid w:val="00F60AAA"/>
    <w:rsid w:val="00F64115"/>
    <w:rsid w:val="00F6546A"/>
    <w:rsid w:val="00F67538"/>
    <w:rsid w:val="00F704CE"/>
    <w:rsid w:val="00F70AAA"/>
    <w:rsid w:val="00F7203E"/>
    <w:rsid w:val="00F7318C"/>
    <w:rsid w:val="00F738F4"/>
    <w:rsid w:val="00F76614"/>
    <w:rsid w:val="00F77FD4"/>
    <w:rsid w:val="00F81E50"/>
    <w:rsid w:val="00F8261E"/>
    <w:rsid w:val="00F83A88"/>
    <w:rsid w:val="00F840A5"/>
    <w:rsid w:val="00F84A84"/>
    <w:rsid w:val="00F866AF"/>
    <w:rsid w:val="00F86A86"/>
    <w:rsid w:val="00F86EE1"/>
    <w:rsid w:val="00F87240"/>
    <w:rsid w:val="00F87DE7"/>
    <w:rsid w:val="00F9056E"/>
    <w:rsid w:val="00F91E52"/>
    <w:rsid w:val="00F9416B"/>
    <w:rsid w:val="00F952F9"/>
    <w:rsid w:val="00F96A7A"/>
    <w:rsid w:val="00F96B0B"/>
    <w:rsid w:val="00F96FE0"/>
    <w:rsid w:val="00F97CBF"/>
    <w:rsid w:val="00F97E8F"/>
    <w:rsid w:val="00FA32DE"/>
    <w:rsid w:val="00FA38EB"/>
    <w:rsid w:val="00FA39A1"/>
    <w:rsid w:val="00FA3CAF"/>
    <w:rsid w:val="00FA4209"/>
    <w:rsid w:val="00FA5985"/>
    <w:rsid w:val="00FA5CF2"/>
    <w:rsid w:val="00FA6C51"/>
    <w:rsid w:val="00FA7DEA"/>
    <w:rsid w:val="00FA7FEF"/>
    <w:rsid w:val="00FB1912"/>
    <w:rsid w:val="00FB19D5"/>
    <w:rsid w:val="00FB2BD8"/>
    <w:rsid w:val="00FB4919"/>
    <w:rsid w:val="00FB5B21"/>
    <w:rsid w:val="00FB6586"/>
    <w:rsid w:val="00FB7A3E"/>
    <w:rsid w:val="00FB7FF5"/>
    <w:rsid w:val="00FC041B"/>
    <w:rsid w:val="00FC145F"/>
    <w:rsid w:val="00FC29FC"/>
    <w:rsid w:val="00FC7D23"/>
    <w:rsid w:val="00FD06AD"/>
    <w:rsid w:val="00FD0BBC"/>
    <w:rsid w:val="00FD0E4E"/>
    <w:rsid w:val="00FD2191"/>
    <w:rsid w:val="00FD2319"/>
    <w:rsid w:val="00FD25C8"/>
    <w:rsid w:val="00FD267C"/>
    <w:rsid w:val="00FD26EF"/>
    <w:rsid w:val="00FD2772"/>
    <w:rsid w:val="00FD42FB"/>
    <w:rsid w:val="00FD515B"/>
    <w:rsid w:val="00FD5F26"/>
    <w:rsid w:val="00FD6769"/>
    <w:rsid w:val="00FD6BF8"/>
    <w:rsid w:val="00FD7D6D"/>
    <w:rsid w:val="00FE0743"/>
    <w:rsid w:val="00FE0E67"/>
    <w:rsid w:val="00FE1000"/>
    <w:rsid w:val="00FE125B"/>
    <w:rsid w:val="00FE1BFA"/>
    <w:rsid w:val="00FE3A3E"/>
    <w:rsid w:val="00FE4426"/>
    <w:rsid w:val="00FE4FDC"/>
    <w:rsid w:val="00FE5A76"/>
    <w:rsid w:val="00FE5A83"/>
    <w:rsid w:val="00FE617E"/>
    <w:rsid w:val="00FE685C"/>
    <w:rsid w:val="00FE7CE7"/>
    <w:rsid w:val="00FF0528"/>
    <w:rsid w:val="00FF23E0"/>
    <w:rsid w:val="00FF53B1"/>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1EAB"/>
  <w15:docId w15:val="{AE1E6EDD-9F89-4933-AE82-92A3691E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308C4"/>
    <w:pPr>
      <w:spacing w:after="65" w:line="265" w:lineRule="auto"/>
      <w:ind w:left="10" w:hanging="10"/>
    </w:pPr>
    <w:rPr>
      <w:rFonts w:ascii="Arial" w:eastAsia="Arial" w:hAnsi="Arial" w:cs="Arial"/>
      <w:color w:val="000000"/>
      <w:kern w:val="34"/>
    </w:rPr>
  </w:style>
  <w:style w:type="paragraph" w:styleId="Nadpis1">
    <w:name w:val="heading 1"/>
    <w:aliases w:val="h1,Heading1,1,11,12,111,13,112,121,1111,RFP,Aliatel,JK Chapter,AL Ch..."/>
    <w:next w:val="Normln"/>
    <w:link w:val="Nadpis1Char"/>
    <w:unhideWhenUsed/>
    <w:rsid w:val="00013184"/>
    <w:pPr>
      <w:keepNext/>
      <w:keepLines/>
      <w:numPr>
        <w:numId w:val="5"/>
      </w:numPr>
      <w:spacing w:after="401" w:line="265" w:lineRule="auto"/>
      <w:outlineLvl w:val="0"/>
    </w:pPr>
    <w:rPr>
      <w:rFonts w:ascii="Arial" w:eastAsia="Arial" w:hAnsi="Arial" w:cs="Arial"/>
      <w:b/>
      <w:color w:val="004F9E"/>
    </w:rPr>
  </w:style>
  <w:style w:type="paragraph" w:styleId="Nadpis2">
    <w:name w:val="heading 2"/>
    <w:basedOn w:val="Normln"/>
    <w:next w:val="Normln"/>
    <w:link w:val="Nadpis2Char"/>
    <w:uiPriority w:val="9"/>
    <w:semiHidden/>
    <w:unhideWhenUsed/>
    <w:rsid w:val="00EA6F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886F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FE5A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eading1 Char,1 Char,11 Char,12 Char,111 Char,13 Char,112 Char,121 Char,1111 Char,RFP Char,Aliatel Char,JK Chapter Char,AL Ch... Char"/>
    <w:link w:val="Nadpis1"/>
    <w:rsid w:val="00013184"/>
    <w:rPr>
      <w:rFonts w:ascii="Arial" w:eastAsia="Arial" w:hAnsi="Arial" w:cs="Arial"/>
      <w:b/>
      <w:color w:val="004F9E"/>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rsid w:val="00387888"/>
    <w:pPr>
      <w:ind w:left="720"/>
      <w:contextualSpacing/>
    </w:pPr>
  </w:style>
  <w:style w:type="paragraph" w:styleId="Zhlav">
    <w:name w:val="header"/>
    <w:basedOn w:val="Normln"/>
    <w:link w:val="ZhlavChar"/>
    <w:unhideWhenUsed/>
    <w:rsid w:val="00CF0E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0EEB"/>
    <w:rPr>
      <w:rFonts w:ascii="Arial" w:eastAsia="Arial" w:hAnsi="Arial" w:cs="Arial"/>
      <w:color w:val="000000"/>
    </w:rPr>
  </w:style>
  <w:style w:type="character" w:customStyle="1" w:styleId="Nadpis4Char">
    <w:name w:val="Nadpis 4 Char"/>
    <w:basedOn w:val="Standardnpsmoodstavce"/>
    <w:link w:val="Nadpis4"/>
    <w:uiPriority w:val="9"/>
    <w:semiHidden/>
    <w:rsid w:val="00FE5A76"/>
    <w:rPr>
      <w:rFonts w:asciiTheme="majorHAnsi" w:eastAsiaTheme="majorEastAsia" w:hAnsiTheme="majorHAnsi" w:cstheme="majorBidi"/>
      <w:b/>
      <w:bCs/>
      <w:i/>
      <w:iCs/>
      <w:color w:val="4F81BD" w:themeColor="accent1"/>
    </w:rPr>
  </w:style>
  <w:style w:type="paragraph" w:styleId="Bezmezer">
    <w:name w:val="No Spacing"/>
    <w:aliases w:val="text"/>
    <w:uiPriority w:val="1"/>
    <w:rsid w:val="002A27CB"/>
    <w:pPr>
      <w:spacing w:after="120" w:line="240" w:lineRule="auto"/>
      <w:jc w:val="both"/>
    </w:pPr>
    <w:rPr>
      <w:rFonts w:ascii="Calibri" w:eastAsia="Calibri" w:hAnsi="Calibri" w:cs="Times New Roman"/>
      <w:color w:val="1F497D"/>
      <w:lang w:eastAsia="en-US"/>
    </w:rPr>
  </w:style>
  <w:style w:type="paragraph" w:customStyle="1" w:styleId="2uroven">
    <w:name w:val="2 uroven"/>
    <w:basedOn w:val="Bezmezer"/>
    <w:next w:val="Bezmezer"/>
    <w:link w:val="2urovenChar"/>
    <w:rsid w:val="003F0651"/>
    <w:pPr>
      <w:numPr>
        <w:ilvl w:val="1"/>
        <w:numId w:val="2"/>
      </w:numPr>
      <w:tabs>
        <w:tab w:val="left" w:pos="624"/>
        <w:tab w:val="left" w:pos="907"/>
      </w:tabs>
      <w:spacing w:before="60"/>
    </w:pPr>
    <w:rPr>
      <w:rFonts w:cs="Arial"/>
    </w:rPr>
  </w:style>
  <w:style w:type="character" w:customStyle="1" w:styleId="2urovenChar">
    <w:name w:val="2 uroven Char"/>
    <w:link w:val="2uroven"/>
    <w:rsid w:val="003F0651"/>
    <w:rPr>
      <w:rFonts w:ascii="Calibri" w:eastAsia="Calibri" w:hAnsi="Calibri" w:cs="Arial"/>
      <w:color w:val="1F497D"/>
      <w:lang w:eastAsia="en-US"/>
    </w:rPr>
  </w:style>
  <w:style w:type="paragraph" w:customStyle="1" w:styleId="odsazen1">
    <w:name w:val="odsazení 1"/>
    <w:basedOn w:val="Normln"/>
    <w:next w:val="Normln"/>
    <w:rsid w:val="00013184"/>
    <w:pPr>
      <w:numPr>
        <w:ilvl w:val="1"/>
        <w:numId w:val="5"/>
      </w:numPr>
      <w:spacing w:after="340" w:line="322" w:lineRule="auto"/>
    </w:pPr>
    <w:rPr>
      <w:noProof/>
    </w:rPr>
  </w:style>
  <w:style w:type="paragraph" w:customStyle="1" w:styleId="odrazkypismena">
    <w:name w:val="odrazky pismena"/>
    <w:basedOn w:val="Bezmezer"/>
    <w:next w:val="Bezmezer"/>
    <w:rsid w:val="003F0651"/>
    <w:pPr>
      <w:numPr>
        <w:numId w:val="3"/>
      </w:numPr>
      <w:ind w:left="1661" w:hanging="357"/>
    </w:pPr>
  </w:style>
  <w:style w:type="paragraph" w:customStyle="1" w:styleId="bezmezersnzvy">
    <w:name w:val="bez mezer_s názvy"/>
    <w:basedOn w:val="Bezmezer"/>
    <w:rsid w:val="003F0651"/>
    <w:pPr>
      <w:ind w:left="851"/>
    </w:pPr>
  </w:style>
  <w:style w:type="paragraph" w:customStyle="1" w:styleId="3urovenseznamu">
    <w:name w:val="3 uroven seznamu"/>
    <w:basedOn w:val="Normln"/>
    <w:rsid w:val="003F0651"/>
    <w:pPr>
      <w:numPr>
        <w:ilvl w:val="2"/>
        <w:numId w:val="2"/>
      </w:numPr>
      <w:tabs>
        <w:tab w:val="left" w:pos="851"/>
        <w:tab w:val="left" w:pos="992"/>
        <w:tab w:val="left" w:pos="1077"/>
      </w:tabs>
      <w:spacing w:before="180" w:after="60" w:line="240" w:lineRule="auto"/>
      <w:jc w:val="both"/>
    </w:pPr>
    <w:rPr>
      <w:rFonts w:ascii="Calibri" w:eastAsia="Calibri" w:hAnsi="Calibri"/>
      <w:i/>
      <w:color w:val="1F497D"/>
      <w:kern w:val="0"/>
      <w:lang w:eastAsia="en-US"/>
    </w:rPr>
  </w:style>
  <w:style w:type="paragraph" w:customStyle="1" w:styleId="4urovenseznamu">
    <w:name w:val="4 uroven seznamu"/>
    <w:basedOn w:val="3urovenseznamu"/>
    <w:rsid w:val="003F0651"/>
    <w:pPr>
      <w:numPr>
        <w:ilvl w:val="3"/>
      </w:numPr>
      <w:tabs>
        <w:tab w:val="clear" w:pos="851"/>
      </w:tabs>
    </w:pPr>
    <w:rPr>
      <w:i w:val="0"/>
    </w:rPr>
  </w:style>
  <w:style w:type="paragraph" w:customStyle="1" w:styleId="druhauroven">
    <w:name w:val="druha uroven"/>
    <w:basedOn w:val="Nadpis1"/>
    <w:link w:val="druhaurovenChar"/>
    <w:rsid w:val="00AA3BA2"/>
    <w:pPr>
      <w:numPr>
        <w:ilvl w:val="1"/>
        <w:numId w:val="1"/>
      </w:numPr>
    </w:pPr>
  </w:style>
  <w:style w:type="character" w:customStyle="1" w:styleId="druhaurovenChar">
    <w:name w:val="druha uroven Char"/>
    <w:basedOn w:val="Nadpis1Char"/>
    <w:link w:val="druhauroven"/>
    <w:rsid w:val="00AA3BA2"/>
    <w:rPr>
      <w:rFonts w:ascii="Arial" w:eastAsia="Arial" w:hAnsi="Arial" w:cs="Arial"/>
      <w:b/>
      <w:color w:val="004F9E"/>
    </w:rPr>
  </w:style>
  <w:style w:type="paragraph" w:styleId="Zkladntext">
    <w:name w:val="Body Text"/>
    <w:basedOn w:val="Normln"/>
    <w:link w:val="ZkladntextChar"/>
    <w:semiHidden/>
    <w:unhideWhenUsed/>
    <w:rsid w:val="0055166C"/>
    <w:pPr>
      <w:autoSpaceDE w:val="0"/>
      <w:autoSpaceDN w:val="0"/>
      <w:adjustRightInd w:val="0"/>
      <w:spacing w:after="0" w:line="240" w:lineRule="auto"/>
      <w:ind w:left="0" w:firstLine="0"/>
    </w:pPr>
    <w:rPr>
      <w:rFonts w:ascii="CG Times (W1)" w:eastAsia="Times New Roman" w:hAnsi="CG Times (W1)" w:cs="Times New Roman"/>
      <w:color w:val="auto"/>
      <w:kern w:val="0"/>
      <w:sz w:val="32"/>
      <w:szCs w:val="20"/>
    </w:rPr>
  </w:style>
  <w:style w:type="character" w:customStyle="1" w:styleId="ZkladntextChar">
    <w:name w:val="Základní text Char"/>
    <w:basedOn w:val="Standardnpsmoodstavce"/>
    <w:link w:val="Zkladntext"/>
    <w:semiHidden/>
    <w:rsid w:val="0055166C"/>
    <w:rPr>
      <w:rFonts w:ascii="CG Times (W1)" w:eastAsia="Times New Roman" w:hAnsi="CG Times (W1)" w:cs="Times New Roman"/>
      <w:sz w:val="32"/>
      <w:szCs w:val="20"/>
    </w:rPr>
  </w:style>
  <w:style w:type="paragraph" w:customStyle="1" w:styleId="Level2">
    <w:name w:val="Level 2"/>
    <w:basedOn w:val="Normln"/>
    <w:rsid w:val="0055166C"/>
    <w:pPr>
      <w:numPr>
        <w:ilvl w:val="1"/>
        <w:numId w:val="4"/>
      </w:numPr>
      <w:tabs>
        <w:tab w:val="left" w:pos="180"/>
        <w:tab w:val="left" w:pos="540"/>
      </w:tabs>
      <w:spacing w:after="100" w:line="240" w:lineRule="auto"/>
      <w:jc w:val="both"/>
    </w:pPr>
    <w:rPr>
      <w:rFonts w:eastAsia="Times New Roman" w:cs="Times New Roman"/>
      <w:color w:val="auto"/>
      <w:kern w:val="0"/>
      <w:sz w:val="16"/>
      <w:szCs w:val="20"/>
    </w:rPr>
  </w:style>
  <w:style w:type="paragraph" w:customStyle="1" w:styleId="Level1">
    <w:name w:val="Level 1"/>
    <w:basedOn w:val="Normln"/>
    <w:uiPriority w:val="99"/>
    <w:rsid w:val="0055166C"/>
    <w:pPr>
      <w:numPr>
        <w:numId w:val="4"/>
      </w:numPr>
      <w:tabs>
        <w:tab w:val="left" w:pos="180"/>
        <w:tab w:val="left" w:pos="540"/>
      </w:tabs>
      <w:spacing w:after="120" w:line="240" w:lineRule="auto"/>
      <w:jc w:val="both"/>
    </w:pPr>
    <w:rPr>
      <w:rFonts w:eastAsia="Times New Roman" w:cs="Times New Roman"/>
      <w:color w:val="auto"/>
      <w:kern w:val="0"/>
      <w:sz w:val="16"/>
      <w:szCs w:val="20"/>
      <w:u w:val="single"/>
    </w:rPr>
  </w:style>
  <w:style w:type="paragraph" w:customStyle="1" w:styleId="Level3">
    <w:name w:val="Level 3"/>
    <w:basedOn w:val="Level2"/>
    <w:rsid w:val="0055166C"/>
    <w:pPr>
      <w:numPr>
        <w:ilvl w:val="2"/>
      </w:numPr>
    </w:pPr>
  </w:style>
  <w:style w:type="paragraph" w:styleId="Zpat">
    <w:name w:val="footer"/>
    <w:basedOn w:val="Normln"/>
    <w:link w:val="ZpatChar"/>
    <w:unhideWhenUsed/>
    <w:rsid w:val="000548A4"/>
    <w:pPr>
      <w:tabs>
        <w:tab w:val="center" w:pos="4536"/>
        <w:tab w:val="right" w:pos="9072"/>
      </w:tabs>
      <w:spacing w:after="0" w:line="240" w:lineRule="auto"/>
      <w:ind w:left="0" w:firstLine="0"/>
    </w:pPr>
    <w:rPr>
      <w:rFonts w:ascii="Times New Roman" w:eastAsia="Times New Roman" w:hAnsi="Times New Roman" w:cs="Times New Roman"/>
      <w:color w:val="auto"/>
      <w:kern w:val="0"/>
      <w:sz w:val="20"/>
      <w:szCs w:val="20"/>
    </w:rPr>
  </w:style>
  <w:style w:type="character" w:customStyle="1" w:styleId="ZpatChar">
    <w:name w:val="Zápatí Char"/>
    <w:basedOn w:val="Standardnpsmoodstavce"/>
    <w:link w:val="Zpat"/>
    <w:uiPriority w:val="99"/>
    <w:rsid w:val="000548A4"/>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97619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619F"/>
    <w:rPr>
      <w:rFonts w:ascii="Segoe UI" w:eastAsia="Arial" w:hAnsi="Segoe UI" w:cs="Segoe UI"/>
      <w:color w:val="000000"/>
      <w:kern w:val="34"/>
      <w:sz w:val="18"/>
      <w:szCs w:val="18"/>
    </w:rPr>
  </w:style>
  <w:style w:type="paragraph" w:styleId="Nadpisobsahu">
    <w:name w:val="TOC Heading"/>
    <w:basedOn w:val="Nadpis1"/>
    <w:next w:val="Normln"/>
    <w:uiPriority w:val="39"/>
    <w:unhideWhenUsed/>
    <w:qFormat/>
    <w:rsid w:val="00785AF1"/>
    <w:pPr>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785AF1"/>
    <w:pPr>
      <w:spacing w:after="100"/>
      <w:ind w:left="0"/>
    </w:pPr>
  </w:style>
  <w:style w:type="character" w:styleId="Hypertextovodkaz">
    <w:name w:val="Hyperlink"/>
    <w:basedOn w:val="Standardnpsmoodstavce"/>
    <w:uiPriority w:val="99"/>
    <w:unhideWhenUsed/>
    <w:rsid w:val="00785AF1"/>
    <w:rPr>
      <w:color w:val="0000FF" w:themeColor="hyperlink"/>
      <w:u w:val="single"/>
    </w:rPr>
  </w:style>
  <w:style w:type="paragraph" w:customStyle="1" w:styleId="N1">
    <w:name w:val="N1"/>
    <w:basedOn w:val="Nadpis1"/>
    <w:next w:val="odsazen1"/>
    <w:link w:val="N1Char"/>
    <w:rsid w:val="004321D0"/>
    <w:rPr>
      <w:noProof/>
    </w:rPr>
  </w:style>
  <w:style w:type="character" w:customStyle="1" w:styleId="N1Char">
    <w:name w:val="N1 Char"/>
    <w:basedOn w:val="Nadpis1Char"/>
    <w:link w:val="N1"/>
    <w:rsid w:val="004321D0"/>
    <w:rPr>
      <w:rFonts w:ascii="Arial" w:eastAsia="Arial" w:hAnsi="Arial" w:cs="Arial"/>
      <w:b/>
      <w:noProof/>
      <w:color w:val="004F9E"/>
    </w:rPr>
  </w:style>
  <w:style w:type="paragraph" w:customStyle="1" w:styleId="zpat0">
    <w:name w:val="zápatí"/>
    <w:basedOn w:val="Bezmezer"/>
    <w:rsid w:val="003C60EB"/>
    <w:pPr>
      <w:spacing w:after="0"/>
      <w:jc w:val="left"/>
    </w:pPr>
    <w:rPr>
      <w:color w:val="4F81BD"/>
    </w:rPr>
  </w:style>
  <w:style w:type="paragraph" w:customStyle="1" w:styleId="O1">
    <w:name w:val="O1"/>
    <w:basedOn w:val="odsazen1"/>
    <w:link w:val="O1Char"/>
    <w:autoRedefine/>
    <w:rsid w:val="00703539"/>
    <w:pPr>
      <w:numPr>
        <w:numId w:val="6"/>
      </w:numPr>
      <w:ind w:left="709" w:hanging="709"/>
      <w:jc w:val="both"/>
    </w:pPr>
  </w:style>
  <w:style w:type="character" w:customStyle="1" w:styleId="O1Char">
    <w:name w:val="O1 Char"/>
    <w:basedOn w:val="Standardnpsmoodstavce"/>
    <w:link w:val="O1"/>
    <w:rsid w:val="00703539"/>
    <w:rPr>
      <w:rFonts w:ascii="Arial" w:eastAsia="Arial" w:hAnsi="Arial" w:cs="Arial"/>
      <w:noProof/>
      <w:color w:val="000000"/>
      <w:kern w:val="34"/>
    </w:rPr>
  </w:style>
  <w:style w:type="paragraph" w:customStyle="1" w:styleId="T1">
    <w:name w:val="T1"/>
    <w:link w:val="T1Char"/>
    <w:rsid w:val="004321D0"/>
    <w:pPr>
      <w:spacing w:after="0" w:line="240" w:lineRule="auto"/>
      <w:ind w:left="1741" w:hanging="360"/>
      <w:jc w:val="both"/>
    </w:pPr>
    <w:rPr>
      <w:rFonts w:ascii="Arial" w:eastAsia="Calibri" w:hAnsi="Arial" w:cs="Arial"/>
      <w:szCs w:val="20"/>
    </w:rPr>
  </w:style>
  <w:style w:type="character" w:customStyle="1" w:styleId="T1Char">
    <w:name w:val="T1 Char"/>
    <w:basedOn w:val="Standardnpsmoodstavce"/>
    <w:link w:val="T1"/>
    <w:rsid w:val="004321D0"/>
    <w:rPr>
      <w:rFonts w:ascii="Arial" w:eastAsia="Calibri" w:hAnsi="Arial" w:cs="Arial"/>
      <w:szCs w:val="20"/>
    </w:rPr>
  </w:style>
  <w:style w:type="table" w:styleId="Mkatabulky">
    <w:name w:val="Table Grid"/>
    <w:basedOn w:val="Normlntabulka"/>
    <w:uiPriority w:val="59"/>
    <w:rsid w:val="000C5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C645F"/>
    <w:rPr>
      <w:sz w:val="16"/>
      <w:szCs w:val="16"/>
    </w:rPr>
  </w:style>
  <w:style w:type="paragraph" w:styleId="Textkomente">
    <w:name w:val="annotation text"/>
    <w:basedOn w:val="Normln"/>
    <w:link w:val="TextkomenteChar"/>
    <w:uiPriority w:val="99"/>
    <w:semiHidden/>
    <w:unhideWhenUsed/>
    <w:rsid w:val="005C645F"/>
    <w:pPr>
      <w:spacing w:line="240" w:lineRule="auto"/>
    </w:pPr>
    <w:rPr>
      <w:sz w:val="20"/>
      <w:szCs w:val="20"/>
    </w:rPr>
  </w:style>
  <w:style w:type="character" w:customStyle="1" w:styleId="TextkomenteChar">
    <w:name w:val="Text komentáře Char"/>
    <w:basedOn w:val="Standardnpsmoodstavce"/>
    <w:link w:val="Textkomente"/>
    <w:uiPriority w:val="99"/>
    <w:semiHidden/>
    <w:rsid w:val="005C645F"/>
    <w:rPr>
      <w:rFonts w:ascii="Arial" w:eastAsia="Arial" w:hAnsi="Arial" w:cs="Arial"/>
      <w:color w:val="000000"/>
      <w:kern w:val="34"/>
      <w:sz w:val="20"/>
      <w:szCs w:val="20"/>
    </w:rPr>
  </w:style>
  <w:style w:type="paragraph" w:styleId="Pedmtkomente">
    <w:name w:val="annotation subject"/>
    <w:basedOn w:val="Textkomente"/>
    <w:next w:val="Textkomente"/>
    <w:link w:val="PedmtkomenteChar"/>
    <w:uiPriority w:val="99"/>
    <w:semiHidden/>
    <w:unhideWhenUsed/>
    <w:rsid w:val="005C645F"/>
    <w:rPr>
      <w:b/>
      <w:bCs/>
    </w:rPr>
  </w:style>
  <w:style w:type="character" w:customStyle="1" w:styleId="PedmtkomenteChar">
    <w:name w:val="Předmět komentáře Char"/>
    <w:basedOn w:val="TextkomenteChar"/>
    <w:link w:val="Pedmtkomente"/>
    <w:uiPriority w:val="99"/>
    <w:semiHidden/>
    <w:rsid w:val="005C645F"/>
    <w:rPr>
      <w:rFonts w:ascii="Arial" w:eastAsia="Arial" w:hAnsi="Arial" w:cs="Arial"/>
      <w:b/>
      <w:bCs/>
      <w:color w:val="000000"/>
      <w:kern w:val="34"/>
      <w:sz w:val="20"/>
      <w:szCs w:val="20"/>
    </w:rPr>
  </w:style>
  <w:style w:type="character" w:customStyle="1" w:styleId="Nadpis2Char">
    <w:name w:val="Nadpis 2 Char"/>
    <w:basedOn w:val="Standardnpsmoodstavce"/>
    <w:link w:val="Nadpis2"/>
    <w:uiPriority w:val="9"/>
    <w:semiHidden/>
    <w:rsid w:val="00EA6FCD"/>
    <w:rPr>
      <w:rFonts w:asciiTheme="majorHAnsi" w:eastAsiaTheme="majorEastAsia" w:hAnsiTheme="majorHAnsi" w:cstheme="majorBidi"/>
      <w:color w:val="365F91" w:themeColor="accent1" w:themeShade="BF"/>
      <w:kern w:val="34"/>
      <w:sz w:val="26"/>
      <w:szCs w:val="26"/>
    </w:rPr>
  </w:style>
  <w:style w:type="paragraph" w:customStyle="1" w:styleId="ListBullet1">
    <w:name w:val="List Bullet 1"/>
    <w:basedOn w:val="Seznamsodrkami2"/>
    <w:rsid w:val="00EA6FCD"/>
    <w:pPr>
      <w:spacing w:after="0" w:line="240" w:lineRule="auto"/>
      <w:ind w:left="708" w:firstLine="0"/>
      <w:contextualSpacing w:val="0"/>
      <w:jc w:val="both"/>
    </w:pPr>
    <w:rPr>
      <w:rFonts w:eastAsia="Times New Roman" w:cs="Times New Roman"/>
      <w:color w:val="auto"/>
      <w:kern w:val="0"/>
      <w:szCs w:val="20"/>
      <w:lang w:val="en-US" w:eastAsia="en-US"/>
    </w:rPr>
  </w:style>
  <w:style w:type="paragraph" w:styleId="Seznamsodrkami2">
    <w:name w:val="List Bullet 2"/>
    <w:basedOn w:val="Normln"/>
    <w:uiPriority w:val="99"/>
    <w:semiHidden/>
    <w:unhideWhenUsed/>
    <w:rsid w:val="00EA6FCD"/>
    <w:pPr>
      <w:tabs>
        <w:tab w:val="num" w:pos="570"/>
      </w:tabs>
      <w:ind w:left="570" w:hanging="570"/>
      <w:contextualSpacing/>
    </w:pPr>
  </w:style>
  <w:style w:type="character" w:customStyle="1" w:styleId="Nadpis3Char">
    <w:name w:val="Nadpis 3 Char"/>
    <w:basedOn w:val="Standardnpsmoodstavce"/>
    <w:link w:val="Nadpis3"/>
    <w:uiPriority w:val="9"/>
    <w:semiHidden/>
    <w:rsid w:val="00886F34"/>
    <w:rPr>
      <w:rFonts w:asciiTheme="majorHAnsi" w:eastAsiaTheme="majorEastAsia" w:hAnsiTheme="majorHAnsi" w:cstheme="majorBidi"/>
      <w:color w:val="243F60" w:themeColor="accent1" w:themeShade="7F"/>
      <w:kern w:val="34"/>
      <w:sz w:val="24"/>
      <w:szCs w:val="24"/>
    </w:rPr>
  </w:style>
  <w:style w:type="paragraph" w:styleId="Zkladntextodsazen">
    <w:name w:val="Body Text Indent"/>
    <w:basedOn w:val="Normln"/>
    <w:link w:val="ZkladntextodsazenChar"/>
    <w:uiPriority w:val="99"/>
    <w:semiHidden/>
    <w:unhideWhenUsed/>
    <w:rsid w:val="00381F68"/>
    <w:pPr>
      <w:spacing w:after="120"/>
      <w:ind w:left="283"/>
    </w:pPr>
  </w:style>
  <w:style w:type="character" w:customStyle="1" w:styleId="ZkladntextodsazenChar">
    <w:name w:val="Základní text odsazený Char"/>
    <w:basedOn w:val="Standardnpsmoodstavce"/>
    <w:link w:val="Zkladntextodsazen"/>
    <w:uiPriority w:val="99"/>
    <w:semiHidden/>
    <w:rsid w:val="00381F68"/>
    <w:rPr>
      <w:rFonts w:ascii="Arial" w:eastAsia="Arial" w:hAnsi="Arial" w:cs="Arial"/>
      <w:color w:val="000000"/>
      <w:kern w:val="34"/>
    </w:rPr>
  </w:style>
  <w:style w:type="paragraph" w:customStyle="1" w:styleId="StylNADPISLNKU">
    <w:name w:val="Styl NADPIS ČLÁNKU"/>
    <w:basedOn w:val="N1"/>
    <w:link w:val="StylNADPISLNKUChar"/>
    <w:rsid w:val="00721819"/>
    <w:pPr>
      <w:numPr>
        <w:numId w:val="6"/>
      </w:numPr>
      <w:spacing w:before="240" w:line="264" w:lineRule="auto"/>
      <w:ind w:left="368" w:hanging="357"/>
    </w:pPr>
    <w:rPr>
      <w:sz w:val="28"/>
    </w:rPr>
  </w:style>
  <w:style w:type="character" w:customStyle="1" w:styleId="StylNADPISLNKUChar">
    <w:name w:val="Styl NADPIS ČLÁNKU Char"/>
    <w:basedOn w:val="N1Char"/>
    <w:link w:val="StylNADPISLNKU"/>
    <w:rsid w:val="00721819"/>
    <w:rPr>
      <w:rFonts w:ascii="Arial" w:eastAsia="Arial" w:hAnsi="Arial" w:cs="Arial"/>
      <w:b/>
      <w:noProof/>
      <w:color w:val="004F9E"/>
      <w:sz w:val="28"/>
    </w:rPr>
  </w:style>
  <w:style w:type="character" w:styleId="Odkaznavysvtlivky">
    <w:name w:val="endnote reference"/>
    <w:basedOn w:val="Standardnpsmoodstavce"/>
    <w:uiPriority w:val="99"/>
    <w:semiHidden/>
    <w:unhideWhenUsed/>
    <w:rsid w:val="00723C10"/>
    <w:rPr>
      <w:vertAlign w:val="superscript"/>
    </w:rPr>
  </w:style>
  <w:style w:type="paragraph" w:customStyle="1" w:styleId="Textbodu">
    <w:name w:val="Text bodu"/>
    <w:basedOn w:val="Normln"/>
    <w:rsid w:val="00990E7D"/>
    <w:pPr>
      <w:numPr>
        <w:ilvl w:val="2"/>
        <w:numId w:val="7"/>
      </w:numPr>
      <w:spacing w:after="0" w:line="240" w:lineRule="auto"/>
      <w:jc w:val="both"/>
      <w:outlineLvl w:val="8"/>
    </w:pPr>
    <w:rPr>
      <w:rFonts w:ascii="Times New Roman" w:eastAsia="Times New Roman" w:hAnsi="Times New Roman" w:cs="Times New Roman"/>
      <w:color w:val="auto"/>
      <w:kern w:val="0"/>
      <w:sz w:val="24"/>
      <w:szCs w:val="20"/>
    </w:rPr>
  </w:style>
  <w:style w:type="paragraph" w:customStyle="1" w:styleId="Textpsmene">
    <w:name w:val="Text písmene"/>
    <w:basedOn w:val="Normln"/>
    <w:rsid w:val="00990E7D"/>
    <w:pPr>
      <w:numPr>
        <w:ilvl w:val="1"/>
        <w:numId w:val="7"/>
      </w:numPr>
      <w:spacing w:after="0" w:line="240" w:lineRule="auto"/>
      <w:jc w:val="both"/>
      <w:outlineLvl w:val="7"/>
    </w:pPr>
    <w:rPr>
      <w:rFonts w:ascii="Times New Roman" w:eastAsia="Times New Roman" w:hAnsi="Times New Roman" w:cs="Times New Roman"/>
      <w:color w:val="auto"/>
      <w:kern w:val="0"/>
      <w:sz w:val="24"/>
      <w:szCs w:val="20"/>
    </w:rPr>
  </w:style>
  <w:style w:type="paragraph" w:customStyle="1" w:styleId="Textodstavce">
    <w:name w:val="Text odstavce"/>
    <w:basedOn w:val="Normln"/>
    <w:rsid w:val="00990E7D"/>
    <w:pPr>
      <w:numPr>
        <w:numId w:val="7"/>
      </w:numPr>
      <w:tabs>
        <w:tab w:val="left" w:pos="851"/>
      </w:tabs>
      <w:spacing w:before="120" w:after="120" w:line="240" w:lineRule="auto"/>
      <w:jc w:val="both"/>
      <w:outlineLvl w:val="6"/>
    </w:pPr>
    <w:rPr>
      <w:rFonts w:ascii="Times New Roman" w:eastAsia="Times New Roman" w:hAnsi="Times New Roman" w:cs="Times New Roman"/>
      <w:color w:val="auto"/>
      <w:kern w:val="0"/>
      <w:sz w:val="24"/>
      <w:szCs w:val="20"/>
    </w:rPr>
  </w:style>
  <w:style w:type="character" w:customStyle="1" w:styleId="body-dalChar">
    <w:name w:val="body - další Char"/>
    <w:basedOn w:val="Standardnpsmoodstavce"/>
    <w:link w:val="body-dal"/>
    <w:locked/>
    <w:rsid w:val="00785D8A"/>
    <w:rPr>
      <w:rFonts w:ascii="Arial" w:hAnsi="Arial" w:cs="Arial"/>
    </w:rPr>
  </w:style>
  <w:style w:type="paragraph" w:customStyle="1" w:styleId="body-dal">
    <w:name w:val="body - další"/>
    <w:basedOn w:val="Normln"/>
    <w:link w:val="body-dalChar"/>
    <w:rsid w:val="00785D8A"/>
    <w:pPr>
      <w:spacing w:after="120" w:line="276" w:lineRule="auto"/>
      <w:ind w:left="0" w:firstLine="0"/>
    </w:pPr>
    <w:rPr>
      <w:rFonts w:eastAsiaTheme="minorEastAsia"/>
      <w:color w:val="auto"/>
      <w:kern w:val="0"/>
    </w:rPr>
  </w:style>
  <w:style w:type="numbering" w:customStyle="1" w:styleId="body">
    <w:name w:val="body"/>
    <w:uiPriority w:val="99"/>
    <w:rsid w:val="00721819"/>
    <w:pPr>
      <w:numPr>
        <w:numId w:val="8"/>
      </w:numPr>
    </w:pPr>
  </w:style>
  <w:style w:type="paragraph" w:styleId="Revize">
    <w:name w:val="Revision"/>
    <w:hidden/>
    <w:uiPriority w:val="99"/>
    <w:semiHidden/>
    <w:rsid w:val="00C33C54"/>
    <w:pPr>
      <w:spacing w:after="0" w:line="240" w:lineRule="auto"/>
    </w:pPr>
    <w:rPr>
      <w:rFonts w:ascii="Arial" w:eastAsia="Arial" w:hAnsi="Arial" w:cs="Arial"/>
      <w:color w:val="000000"/>
      <w:kern w:val="34"/>
    </w:rPr>
  </w:style>
  <w:style w:type="paragraph" w:customStyle="1" w:styleId="CETIN2uroven">
    <w:name w:val="CETIN 2. uroven"/>
    <w:basedOn w:val="Normln"/>
    <w:rsid w:val="009773C8"/>
    <w:pPr>
      <w:tabs>
        <w:tab w:val="num" w:pos="1163"/>
      </w:tabs>
      <w:spacing w:after="340" w:line="322" w:lineRule="auto"/>
      <w:ind w:left="1474" w:hanging="709"/>
      <w:jc w:val="both"/>
      <w:outlineLvl w:val="0"/>
    </w:pPr>
    <w:rPr>
      <w:rFonts w:eastAsia="Times New Roman" w:cs="Times New Roman"/>
      <w:color w:val="auto"/>
      <w:kern w:val="0"/>
      <w:szCs w:val="24"/>
    </w:rPr>
  </w:style>
  <w:style w:type="paragraph" w:customStyle="1" w:styleId="CETINNadpis">
    <w:name w:val="CETIN Nadpis"/>
    <w:basedOn w:val="Obsah1"/>
    <w:link w:val="CETINNadpisChar"/>
    <w:qFormat/>
    <w:rsid w:val="005001C7"/>
    <w:pPr>
      <w:keepNext/>
      <w:numPr>
        <w:numId w:val="9"/>
      </w:numPr>
      <w:suppressAutoHyphens/>
      <w:spacing w:after="120" w:line="240" w:lineRule="auto"/>
      <w:jc w:val="both"/>
      <w:outlineLvl w:val="0"/>
    </w:pPr>
    <w:rPr>
      <w:rFonts w:eastAsia="Times New Roman" w:cs="Times New Roman"/>
      <w:b/>
      <w:color w:val="auto"/>
      <w:sz w:val="24"/>
      <w:szCs w:val="24"/>
      <w:lang w:eastAsia="en-US"/>
    </w:rPr>
  </w:style>
  <w:style w:type="character" w:customStyle="1" w:styleId="CETINNadpisChar">
    <w:name w:val="CETIN Nadpis Char"/>
    <w:link w:val="CETINNadpis"/>
    <w:rsid w:val="005001C7"/>
    <w:rPr>
      <w:rFonts w:ascii="Arial" w:eastAsia="Times New Roman" w:hAnsi="Arial" w:cs="Times New Roman"/>
      <w:b/>
      <w:kern w:val="34"/>
      <w:sz w:val="24"/>
      <w:szCs w:val="24"/>
      <w:lang w:eastAsia="en-US"/>
    </w:rPr>
  </w:style>
  <w:style w:type="paragraph" w:customStyle="1" w:styleId="CETINTextlnku">
    <w:name w:val="CETIN Text článku"/>
    <w:basedOn w:val="Normln"/>
    <w:link w:val="CETINTextlnkuChar"/>
    <w:qFormat/>
    <w:rsid w:val="00353B72"/>
    <w:pPr>
      <w:numPr>
        <w:ilvl w:val="1"/>
        <w:numId w:val="9"/>
      </w:numPr>
      <w:spacing w:after="120" w:line="240" w:lineRule="auto"/>
      <w:jc w:val="both"/>
      <w:outlineLvl w:val="0"/>
    </w:pPr>
    <w:rPr>
      <w:rFonts w:eastAsia="Times New Roman" w:cs="Times New Roman"/>
      <w:color w:val="auto"/>
      <w:kern w:val="0"/>
      <w:szCs w:val="24"/>
    </w:rPr>
  </w:style>
  <w:style w:type="character" w:customStyle="1" w:styleId="CETINTextlnkuChar">
    <w:name w:val="CETIN Text článku Char"/>
    <w:basedOn w:val="Standardnpsmoodstavce"/>
    <w:link w:val="CETINTextlnku"/>
    <w:rsid w:val="00353B72"/>
    <w:rPr>
      <w:rFonts w:ascii="Arial" w:eastAsia="Times New Roman" w:hAnsi="Arial" w:cs="Times New Roman"/>
      <w:szCs w:val="24"/>
    </w:rPr>
  </w:style>
  <w:style w:type="paragraph" w:styleId="Obsah2">
    <w:name w:val="toc 2"/>
    <w:basedOn w:val="Normln"/>
    <w:next w:val="Normln"/>
    <w:autoRedefine/>
    <w:uiPriority w:val="39"/>
    <w:unhideWhenUsed/>
    <w:rsid w:val="00263885"/>
    <w:pPr>
      <w:spacing w:after="100" w:line="259" w:lineRule="auto"/>
      <w:ind w:left="220" w:firstLine="0"/>
    </w:pPr>
    <w:rPr>
      <w:rFonts w:asciiTheme="minorHAnsi" w:eastAsiaTheme="minorEastAsia" w:hAnsiTheme="minorHAnsi" w:cstheme="minorBidi"/>
      <w:color w:val="auto"/>
      <w:kern w:val="0"/>
    </w:rPr>
  </w:style>
  <w:style w:type="paragraph" w:styleId="Obsah3">
    <w:name w:val="toc 3"/>
    <w:basedOn w:val="Normln"/>
    <w:next w:val="Normln"/>
    <w:autoRedefine/>
    <w:uiPriority w:val="39"/>
    <w:unhideWhenUsed/>
    <w:rsid w:val="00263885"/>
    <w:pPr>
      <w:spacing w:after="100" w:line="259" w:lineRule="auto"/>
      <w:ind w:left="440" w:firstLine="0"/>
    </w:pPr>
    <w:rPr>
      <w:rFonts w:asciiTheme="minorHAnsi" w:eastAsiaTheme="minorEastAsia" w:hAnsiTheme="minorHAnsi" w:cstheme="minorBidi"/>
      <w:color w:val="auto"/>
      <w:kern w:val="0"/>
    </w:rPr>
  </w:style>
  <w:style w:type="paragraph" w:styleId="Obsah4">
    <w:name w:val="toc 4"/>
    <w:basedOn w:val="Normln"/>
    <w:next w:val="Normln"/>
    <w:autoRedefine/>
    <w:uiPriority w:val="39"/>
    <w:unhideWhenUsed/>
    <w:rsid w:val="00263885"/>
    <w:pPr>
      <w:spacing w:after="100" w:line="259" w:lineRule="auto"/>
      <w:ind w:left="660" w:firstLine="0"/>
    </w:pPr>
    <w:rPr>
      <w:rFonts w:asciiTheme="minorHAnsi" w:eastAsiaTheme="minorEastAsia" w:hAnsiTheme="minorHAnsi" w:cstheme="minorBidi"/>
      <w:color w:val="auto"/>
      <w:kern w:val="0"/>
    </w:rPr>
  </w:style>
  <w:style w:type="paragraph" w:styleId="Obsah5">
    <w:name w:val="toc 5"/>
    <w:basedOn w:val="Normln"/>
    <w:next w:val="Normln"/>
    <w:autoRedefine/>
    <w:uiPriority w:val="39"/>
    <w:unhideWhenUsed/>
    <w:rsid w:val="00263885"/>
    <w:pPr>
      <w:spacing w:after="100" w:line="259" w:lineRule="auto"/>
      <w:ind w:left="880" w:firstLine="0"/>
    </w:pPr>
    <w:rPr>
      <w:rFonts w:asciiTheme="minorHAnsi" w:eastAsiaTheme="minorEastAsia" w:hAnsiTheme="minorHAnsi" w:cstheme="minorBidi"/>
      <w:color w:val="auto"/>
      <w:kern w:val="0"/>
    </w:rPr>
  </w:style>
  <w:style w:type="paragraph" w:styleId="Obsah6">
    <w:name w:val="toc 6"/>
    <w:basedOn w:val="Normln"/>
    <w:next w:val="Normln"/>
    <w:autoRedefine/>
    <w:uiPriority w:val="39"/>
    <w:unhideWhenUsed/>
    <w:rsid w:val="00263885"/>
    <w:pPr>
      <w:spacing w:after="100" w:line="259" w:lineRule="auto"/>
      <w:ind w:left="1100" w:firstLine="0"/>
    </w:pPr>
    <w:rPr>
      <w:rFonts w:asciiTheme="minorHAnsi" w:eastAsiaTheme="minorEastAsia" w:hAnsiTheme="minorHAnsi" w:cstheme="minorBidi"/>
      <w:color w:val="auto"/>
      <w:kern w:val="0"/>
    </w:rPr>
  </w:style>
  <w:style w:type="paragraph" w:styleId="Obsah7">
    <w:name w:val="toc 7"/>
    <w:basedOn w:val="Normln"/>
    <w:next w:val="Normln"/>
    <w:autoRedefine/>
    <w:uiPriority w:val="39"/>
    <w:unhideWhenUsed/>
    <w:rsid w:val="00263885"/>
    <w:pPr>
      <w:spacing w:after="100" w:line="259" w:lineRule="auto"/>
      <w:ind w:left="1320" w:firstLine="0"/>
    </w:pPr>
    <w:rPr>
      <w:rFonts w:asciiTheme="minorHAnsi" w:eastAsiaTheme="minorEastAsia" w:hAnsiTheme="minorHAnsi" w:cstheme="minorBidi"/>
      <w:color w:val="auto"/>
      <w:kern w:val="0"/>
    </w:rPr>
  </w:style>
  <w:style w:type="paragraph" w:styleId="Obsah8">
    <w:name w:val="toc 8"/>
    <w:basedOn w:val="Normln"/>
    <w:next w:val="Normln"/>
    <w:autoRedefine/>
    <w:uiPriority w:val="39"/>
    <w:unhideWhenUsed/>
    <w:rsid w:val="00263885"/>
    <w:pPr>
      <w:spacing w:after="100" w:line="259" w:lineRule="auto"/>
      <w:ind w:left="1540" w:firstLine="0"/>
    </w:pPr>
    <w:rPr>
      <w:rFonts w:asciiTheme="minorHAnsi" w:eastAsiaTheme="minorEastAsia" w:hAnsiTheme="minorHAnsi" w:cstheme="minorBidi"/>
      <w:color w:val="auto"/>
      <w:kern w:val="0"/>
    </w:rPr>
  </w:style>
  <w:style w:type="paragraph" w:styleId="Obsah9">
    <w:name w:val="toc 9"/>
    <w:basedOn w:val="Normln"/>
    <w:next w:val="Normln"/>
    <w:autoRedefine/>
    <w:uiPriority w:val="39"/>
    <w:unhideWhenUsed/>
    <w:rsid w:val="00263885"/>
    <w:pPr>
      <w:spacing w:after="100" w:line="259" w:lineRule="auto"/>
      <w:ind w:left="1760" w:firstLine="0"/>
    </w:pPr>
    <w:rPr>
      <w:rFonts w:asciiTheme="minorHAnsi" w:eastAsiaTheme="minorEastAsia" w:hAnsiTheme="minorHAnsi" w:cstheme="minorBidi"/>
      <w:color w:val="auto"/>
      <w:kern w:val="0"/>
    </w:rPr>
  </w:style>
  <w:style w:type="character" w:customStyle="1" w:styleId="Zmnka1">
    <w:name w:val="Zmínka1"/>
    <w:basedOn w:val="Standardnpsmoodstavce"/>
    <w:uiPriority w:val="99"/>
    <w:semiHidden/>
    <w:unhideWhenUsed/>
    <w:rsid w:val="00263885"/>
    <w:rPr>
      <w:color w:val="2B579A"/>
      <w:shd w:val="clear" w:color="auto" w:fill="E6E6E6"/>
    </w:rPr>
  </w:style>
  <w:style w:type="paragraph" w:styleId="Podnadpis">
    <w:name w:val="Subtitle"/>
    <w:basedOn w:val="Normln"/>
    <w:next w:val="Normln"/>
    <w:link w:val="PodnadpisChar"/>
    <w:uiPriority w:val="11"/>
    <w:rsid w:val="009E4744"/>
    <w:pPr>
      <w:numPr>
        <w:ilvl w:val="1"/>
      </w:numPr>
      <w:spacing w:after="0" w:line="432" w:lineRule="auto"/>
      <w:ind w:left="10" w:hanging="10"/>
    </w:pPr>
    <w:rPr>
      <w:rFonts w:eastAsiaTheme="minorEastAsia" w:cstheme="minorBidi"/>
      <w:b/>
      <w:smallCaps/>
      <w:color w:val="00519E"/>
      <w:kern w:val="0"/>
      <w:sz w:val="20"/>
      <w:lang w:eastAsia="en-US"/>
    </w:rPr>
  </w:style>
  <w:style w:type="character" w:customStyle="1" w:styleId="PodnadpisChar">
    <w:name w:val="Podnadpis Char"/>
    <w:basedOn w:val="Standardnpsmoodstavce"/>
    <w:link w:val="Podnadpis"/>
    <w:uiPriority w:val="11"/>
    <w:rsid w:val="009E4744"/>
    <w:rPr>
      <w:rFonts w:ascii="Arial" w:hAnsi="Arial"/>
      <w:b/>
      <w:smallCaps/>
      <w:color w:val="00519E"/>
      <w:sz w:val="20"/>
      <w:lang w:eastAsia="en-US"/>
    </w:rPr>
  </w:style>
  <w:style w:type="character" w:customStyle="1" w:styleId="field-value2">
    <w:name w:val="field-value2"/>
    <w:basedOn w:val="Standardnpsmoodstavce"/>
    <w:rsid w:val="00222140"/>
  </w:style>
  <w:style w:type="paragraph" w:styleId="Zkladntextodsazen3">
    <w:name w:val="Body Text Indent 3"/>
    <w:basedOn w:val="Normln"/>
    <w:link w:val="Zkladntextodsazen3Char"/>
    <w:uiPriority w:val="99"/>
    <w:semiHidden/>
    <w:unhideWhenUsed/>
    <w:rsid w:val="00D654F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654F5"/>
    <w:rPr>
      <w:rFonts w:ascii="Arial" w:eastAsia="Arial" w:hAnsi="Arial" w:cs="Arial"/>
      <w:color w:val="000000"/>
      <w:kern w:val="34"/>
      <w:sz w:val="16"/>
      <w:szCs w:val="16"/>
    </w:rPr>
  </w:style>
  <w:style w:type="paragraph" w:customStyle="1" w:styleId="Odstavec">
    <w:name w:val="Odstavec"/>
    <w:basedOn w:val="Normlnodsazen"/>
    <w:rsid w:val="00D654F5"/>
    <w:pPr>
      <w:numPr>
        <w:numId w:val="14"/>
      </w:numPr>
      <w:tabs>
        <w:tab w:val="clear" w:pos="360"/>
      </w:tabs>
      <w:spacing w:before="120" w:after="60" w:line="240" w:lineRule="auto"/>
      <w:ind w:left="0" w:hanging="10"/>
      <w:jc w:val="both"/>
    </w:pPr>
    <w:rPr>
      <w:rFonts w:eastAsiaTheme="minorEastAsia"/>
      <w:kern w:val="0"/>
      <w:sz w:val="24"/>
      <w:szCs w:val="24"/>
    </w:rPr>
  </w:style>
  <w:style w:type="paragraph" w:customStyle="1" w:styleId="lnek">
    <w:name w:val="Článek"/>
    <w:basedOn w:val="Normln"/>
    <w:next w:val="Odstavec"/>
    <w:uiPriority w:val="99"/>
    <w:rsid w:val="00D654F5"/>
    <w:pPr>
      <w:numPr>
        <w:numId w:val="15"/>
      </w:numPr>
      <w:spacing w:before="480" w:after="120" w:line="360" w:lineRule="auto"/>
      <w:jc w:val="center"/>
    </w:pPr>
    <w:rPr>
      <w:rFonts w:eastAsiaTheme="minorEastAsia"/>
      <w:b/>
      <w:bCs/>
      <w:noProof/>
      <w:kern w:val="0"/>
      <w:sz w:val="24"/>
      <w:szCs w:val="24"/>
    </w:rPr>
  </w:style>
  <w:style w:type="paragraph" w:styleId="Normlnodsazen">
    <w:name w:val="Normal Indent"/>
    <w:basedOn w:val="Normln"/>
    <w:uiPriority w:val="99"/>
    <w:semiHidden/>
    <w:unhideWhenUsed/>
    <w:rsid w:val="00D654F5"/>
    <w:pPr>
      <w:ind w:left="708"/>
    </w:pPr>
  </w:style>
  <w:style w:type="paragraph" w:customStyle="1" w:styleId="BMi0">
    <w:name w:val="BM_i0"/>
    <w:basedOn w:val="Normln"/>
    <w:rsid w:val="00BA29B2"/>
    <w:pPr>
      <w:numPr>
        <w:numId w:val="29"/>
      </w:numPr>
      <w:spacing w:after="260" w:line="240" w:lineRule="auto"/>
    </w:pPr>
    <w:rPr>
      <w:rFonts w:ascii="Times New Roman" w:eastAsia="Times New Roman" w:hAnsi="Times New Roman" w:cs="Times New Roman"/>
      <w:bCs/>
      <w:color w:val="auto"/>
      <w:kern w:val="32"/>
      <w:lang w:val="en-US" w:eastAsia="en-US"/>
    </w:rPr>
  </w:style>
  <w:style w:type="paragraph" w:customStyle="1" w:styleId="BMi1">
    <w:name w:val="BM_i1"/>
    <w:basedOn w:val="Normln"/>
    <w:rsid w:val="00BA29B2"/>
    <w:pPr>
      <w:numPr>
        <w:ilvl w:val="1"/>
        <w:numId w:val="29"/>
      </w:numPr>
      <w:spacing w:after="260" w:line="240" w:lineRule="auto"/>
    </w:pPr>
    <w:rPr>
      <w:rFonts w:ascii="Times New Roman" w:eastAsia="Times New Roman" w:hAnsi="Times New Roman" w:cs="Times New Roman"/>
      <w:bCs/>
      <w:color w:val="auto"/>
      <w:kern w:val="32"/>
      <w:lang w:val="en-US" w:eastAsia="en-US"/>
    </w:rPr>
  </w:style>
  <w:style w:type="paragraph" w:customStyle="1" w:styleId="BMi2">
    <w:name w:val="BM_i2"/>
    <w:basedOn w:val="Normln"/>
    <w:rsid w:val="00BA29B2"/>
    <w:pPr>
      <w:numPr>
        <w:ilvl w:val="2"/>
        <w:numId w:val="29"/>
      </w:numPr>
      <w:spacing w:after="260" w:line="240" w:lineRule="auto"/>
    </w:pPr>
    <w:rPr>
      <w:rFonts w:ascii="Times New Roman" w:eastAsia="Times New Roman" w:hAnsi="Times New Roman" w:cs="Times New Roman"/>
      <w:bCs/>
      <w:color w:val="auto"/>
      <w:kern w:val="32"/>
      <w:lang w:val="en-US" w:eastAsia="en-US"/>
    </w:rPr>
  </w:style>
  <w:style w:type="paragraph" w:customStyle="1" w:styleId="BMi3">
    <w:name w:val="BM_i3"/>
    <w:basedOn w:val="Normln"/>
    <w:rsid w:val="00BA29B2"/>
    <w:pPr>
      <w:numPr>
        <w:ilvl w:val="3"/>
        <w:numId w:val="29"/>
      </w:numPr>
      <w:spacing w:after="260" w:line="240" w:lineRule="auto"/>
    </w:pPr>
    <w:rPr>
      <w:rFonts w:ascii="Times New Roman" w:eastAsia="Times New Roman" w:hAnsi="Times New Roman" w:cs="Times New Roman"/>
      <w:bCs/>
      <w:color w:val="auto"/>
      <w:kern w:val="32"/>
      <w:lang w:val="en-US" w:eastAsia="en-US"/>
    </w:rPr>
  </w:style>
  <w:style w:type="paragraph" w:styleId="Textvbloku">
    <w:name w:val="Block Text"/>
    <w:basedOn w:val="Normln"/>
    <w:rsid w:val="00E84E0F"/>
    <w:pPr>
      <w:spacing w:after="0" w:line="240" w:lineRule="auto"/>
      <w:ind w:left="705" w:right="1" w:hanging="705"/>
      <w:jc w:val="both"/>
    </w:pPr>
    <w:rPr>
      <w:rFonts w:ascii="VariableCE" w:eastAsia="Times New Roman" w:hAnsi="VariableCE"/>
      <w:snapToGrid w:val="0"/>
      <w:color w:val="auto"/>
      <w:kern w:val="0"/>
    </w:rPr>
  </w:style>
  <w:style w:type="character" w:styleId="Sledovanodkaz">
    <w:name w:val="FollowedHyperlink"/>
    <w:basedOn w:val="Standardnpsmoodstavce"/>
    <w:uiPriority w:val="99"/>
    <w:semiHidden/>
    <w:unhideWhenUsed/>
    <w:rsid w:val="00B539EA"/>
    <w:rPr>
      <w:color w:val="800080" w:themeColor="followedHyperlink"/>
      <w:u w:val="single"/>
    </w:rPr>
  </w:style>
  <w:style w:type="character" w:customStyle="1" w:styleId="Nevyeenzmnka1">
    <w:name w:val="Nevyřešená zmínka1"/>
    <w:basedOn w:val="Standardnpsmoodstavce"/>
    <w:uiPriority w:val="99"/>
    <w:semiHidden/>
    <w:unhideWhenUsed/>
    <w:rsid w:val="00CE2578"/>
    <w:rPr>
      <w:color w:val="605E5C"/>
      <w:shd w:val="clear" w:color="auto" w:fill="E1DFDD"/>
    </w:rPr>
  </w:style>
  <w:style w:type="character" w:styleId="Zdraznnjemn">
    <w:name w:val="Subtle Emphasis"/>
    <w:basedOn w:val="Standardnpsmoodstavce"/>
    <w:uiPriority w:val="19"/>
    <w:qFormat/>
    <w:rsid w:val="005001C7"/>
    <w:rPr>
      <w:rFonts w:ascii="Arial" w:hAnsi="Arial" w:cs="Arial" w:hint="default"/>
      <w:b/>
      <w:bCs w:val="0"/>
      <w:i w:val="0"/>
      <w:iCs/>
      <w:color w:val="00519E"/>
      <w:sz w:val="20"/>
    </w:rPr>
  </w:style>
  <w:style w:type="character" w:styleId="Nevyeenzmnka">
    <w:name w:val="Unresolved Mention"/>
    <w:basedOn w:val="Standardnpsmoodstavce"/>
    <w:uiPriority w:val="99"/>
    <w:semiHidden/>
    <w:unhideWhenUsed/>
    <w:rsid w:val="00203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397">
      <w:bodyDiv w:val="1"/>
      <w:marLeft w:val="0"/>
      <w:marRight w:val="0"/>
      <w:marTop w:val="0"/>
      <w:marBottom w:val="0"/>
      <w:divBdr>
        <w:top w:val="none" w:sz="0" w:space="0" w:color="auto"/>
        <w:left w:val="none" w:sz="0" w:space="0" w:color="auto"/>
        <w:bottom w:val="none" w:sz="0" w:space="0" w:color="auto"/>
        <w:right w:val="none" w:sz="0" w:space="0" w:color="auto"/>
      </w:divBdr>
    </w:div>
    <w:div w:id="96364521">
      <w:bodyDiv w:val="1"/>
      <w:marLeft w:val="0"/>
      <w:marRight w:val="0"/>
      <w:marTop w:val="0"/>
      <w:marBottom w:val="0"/>
      <w:divBdr>
        <w:top w:val="none" w:sz="0" w:space="0" w:color="auto"/>
        <w:left w:val="none" w:sz="0" w:space="0" w:color="auto"/>
        <w:bottom w:val="none" w:sz="0" w:space="0" w:color="auto"/>
        <w:right w:val="none" w:sz="0" w:space="0" w:color="auto"/>
      </w:divBdr>
    </w:div>
    <w:div w:id="382364371">
      <w:bodyDiv w:val="1"/>
      <w:marLeft w:val="0"/>
      <w:marRight w:val="0"/>
      <w:marTop w:val="0"/>
      <w:marBottom w:val="0"/>
      <w:divBdr>
        <w:top w:val="none" w:sz="0" w:space="0" w:color="auto"/>
        <w:left w:val="none" w:sz="0" w:space="0" w:color="auto"/>
        <w:bottom w:val="none" w:sz="0" w:space="0" w:color="auto"/>
        <w:right w:val="none" w:sz="0" w:space="0" w:color="auto"/>
      </w:divBdr>
    </w:div>
    <w:div w:id="536701678">
      <w:bodyDiv w:val="1"/>
      <w:marLeft w:val="0"/>
      <w:marRight w:val="0"/>
      <w:marTop w:val="0"/>
      <w:marBottom w:val="0"/>
      <w:divBdr>
        <w:top w:val="none" w:sz="0" w:space="0" w:color="auto"/>
        <w:left w:val="none" w:sz="0" w:space="0" w:color="auto"/>
        <w:bottom w:val="none" w:sz="0" w:space="0" w:color="auto"/>
        <w:right w:val="none" w:sz="0" w:space="0" w:color="auto"/>
      </w:divBdr>
    </w:div>
    <w:div w:id="574627408">
      <w:bodyDiv w:val="1"/>
      <w:marLeft w:val="0"/>
      <w:marRight w:val="0"/>
      <w:marTop w:val="0"/>
      <w:marBottom w:val="0"/>
      <w:divBdr>
        <w:top w:val="none" w:sz="0" w:space="0" w:color="auto"/>
        <w:left w:val="none" w:sz="0" w:space="0" w:color="auto"/>
        <w:bottom w:val="none" w:sz="0" w:space="0" w:color="auto"/>
        <w:right w:val="none" w:sz="0" w:space="0" w:color="auto"/>
      </w:divBdr>
    </w:div>
    <w:div w:id="622154121">
      <w:bodyDiv w:val="1"/>
      <w:marLeft w:val="0"/>
      <w:marRight w:val="0"/>
      <w:marTop w:val="0"/>
      <w:marBottom w:val="0"/>
      <w:divBdr>
        <w:top w:val="none" w:sz="0" w:space="0" w:color="auto"/>
        <w:left w:val="none" w:sz="0" w:space="0" w:color="auto"/>
        <w:bottom w:val="none" w:sz="0" w:space="0" w:color="auto"/>
        <w:right w:val="none" w:sz="0" w:space="0" w:color="auto"/>
      </w:divBdr>
    </w:div>
    <w:div w:id="750584408">
      <w:bodyDiv w:val="1"/>
      <w:marLeft w:val="0"/>
      <w:marRight w:val="0"/>
      <w:marTop w:val="0"/>
      <w:marBottom w:val="0"/>
      <w:divBdr>
        <w:top w:val="none" w:sz="0" w:space="0" w:color="auto"/>
        <w:left w:val="none" w:sz="0" w:space="0" w:color="auto"/>
        <w:bottom w:val="none" w:sz="0" w:space="0" w:color="auto"/>
        <w:right w:val="none" w:sz="0" w:space="0" w:color="auto"/>
      </w:divBdr>
    </w:div>
    <w:div w:id="935820667">
      <w:bodyDiv w:val="1"/>
      <w:marLeft w:val="0"/>
      <w:marRight w:val="0"/>
      <w:marTop w:val="0"/>
      <w:marBottom w:val="0"/>
      <w:divBdr>
        <w:top w:val="none" w:sz="0" w:space="0" w:color="auto"/>
        <w:left w:val="none" w:sz="0" w:space="0" w:color="auto"/>
        <w:bottom w:val="none" w:sz="0" w:space="0" w:color="auto"/>
        <w:right w:val="none" w:sz="0" w:space="0" w:color="auto"/>
      </w:divBdr>
    </w:div>
    <w:div w:id="1013263861">
      <w:bodyDiv w:val="1"/>
      <w:marLeft w:val="0"/>
      <w:marRight w:val="0"/>
      <w:marTop w:val="0"/>
      <w:marBottom w:val="0"/>
      <w:divBdr>
        <w:top w:val="none" w:sz="0" w:space="0" w:color="auto"/>
        <w:left w:val="none" w:sz="0" w:space="0" w:color="auto"/>
        <w:bottom w:val="none" w:sz="0" w:space="0" w:color="auto"/>
        <w:right w:val="none" w:sz="0" w:space="0" w:color="auto"/>
      </w:divBdr>
    </w:div>
    <w:div w:id="1143892223">
      <w:bodyDiv w:val="1"/>
      <w:marLeft w:val="0"/>
      <w:marRight w:val="0"/>
      <w:marTop w:val="0"/>
      <w:marBottom w:val="0"/>
      <w:divBdr>
        <w:top w:val="none" w:sz="0" w:space="0" w:color="auto"/>
        <w:left w:val="none" w:sz="0" w:space="0" w:color="auto"/>
        <w:bottom w:val="none" w:sz="0" w:space="0" w:color="auto"/>
        <w:right w:val="none" w:sz="0" w:space="0" w:color="auto"/>
      </w:divBdr>
    </w:div>
    <w:div w:id="1360816687">
      <w:bodyDiv w:val="1"/>
      <w:marLeft w:val="0"/>
      <w:marRight w:val="0"/>
      <w:marTop w:val="0"/>
      <w:marBottom w:val="0"/>
      <w:divBdr>
        <w:top w:val="none" w:sz="0" w:space="0" w:color="auto"/>
        <w:left w:val="none" w:sz="0" w:space="0" w:color="auto"/>
        <w:bottom w:val="none" w:sz="0" w:space="0" w:color="auto"/>
        <w:right w:val="none" w:sz="0" w:space="0" w:color="auto"/>
      </w:divBdr>
    </w:div>
    <w:div w:id="1364742307">
      <w:bodyDiv w:val="1"/>
      <w:marLeft w:val="0"/>
      <w:marRight w:val="0"/>
      <w:marTop w:val="0"/>
      <w:marBottom w:val="0"/>
      <w:divBdr>
        <w:top w:val="none" w:sz="0" w:space="0" w:color="auto"/>
        <w:left w:val="none" w:sz="0" w:space="0" w:color="auto"/>
        <w:bottom w:val="none" w:sz="0" w:space="0" w:color="auto"/>
        <w:right w:val="none" w:sz="0" w:space="0" w:color="auto"/>
      </w:divBdr>
    </w:div>
    <w:div w:id="1808474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in.cz/corporate-complianc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etin.cz/zasady-ochrany-osobnich-udaju"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E0B4E-EE26-49A9-B4F8-4D2D56FF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5844</Words>
  <Characters>34482</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O2</Company>
  <LinksUpToDate>false</LinksUpToDate>
  <CharactersWithSpaces>40246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Rotrekl, CETIN</dc:creator>
  <cp:lastModifiedBy>Brunner Petr</cp:lastModifiedBy>
  <cp:revision>5</cp:revision>
  <dcterms:created xsi:type="dcterms:W3CDTF">2022-07-25T07:28:00Z</dcterms:created>
  <dcterms:modified xsi:type="dcterms:W3CDTF">2022-08-19T07:27:00Z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099f2d-ea7e-4ab7-8d9e-5861760b9f7b_Enabled">
    <vt:lpwstr>true</vt:lpwstr>
  </property>
  <property fmtid="{D5CDD505-2E9C-101B-9397-08002B2CF9AE}" pid="3" name="MSIP_Label_e7099f2d-ea7e-4ab7-8d9e-5861760b9f7b_SetDate">
    <vt:lpwstr>2022-07-13T09:54:04Z</vt:lpwstr>
  </property>
  <property fmtid="{D5CDD505-2E9C-101B-9397-08002B2CF9AE}" pid="4" name="MSIP_Label_e7099f2d-ea7e-4ab7-8d9e-5861760b9f7b_Method">
    <vt:lpwstr>Privileged</vt:lpwstr>
  </property>
  <property fmtid="{D5CDD505-2E9C-101B-9397-08002B2CF9AE}" pid="5" name="MSIP_Label_e7099f2d-ea7e-4ab7-8d9e-5861760b9f7b_Name">
    <vt:lpwstr>REMOVE MARKING</vt:lpwstr>
  </property>
  <property fmtid="{D5CDD505-2E9C-101B-9397-08002B2CF9AE}" pid="6" name="MSIP_Label_e7099f2d-ea7e-4ab7-8d9e-5861760b9f7b_SiteId">
    <vt:lpwstr>5d1297a0-4793-467b-b782-9ddf79faa41f</vt:lpwstr>
  </property>
  <property fmtid="{D5CDD505-2E9C-101B-9397-08002B2CF9AE}" pid="7" name="MSIP_Label_e7099f2d-ea7e-4ab7-8d9e-5861760b9f7b_ActionId">
    <vt:lpwstr>496a49b2-6d69-4feb-9727-47909a243b53</vt:lpwstr>
  </property>
  <property fmtid="{D5CDD505-2E9C-101B-9397-08002B2CF9AE}" pid="8" name="MSIP_Label_e7099f2d-ea7e-4ab7-8d9e-5861760b9f7b_ContentBits">
    <vt:lpwstr>0</vt:lpwstr>
  </property>
</Properties>
</file>