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078EAA" w14:textId="5243DEDB" w:rsidR="007865E3" w:rsidRDefault="007865E3" w:rsidP="008635B8">
      <w:pPr>
        <w:keepNext/>
        <w:jc w:val="both"/>
        <w:rPr>
          <w:rFonts w:ascii="Arial Narrow" w:hAnsi="Arial Narrow"/>
          <w:b/>
        </w:rPr>
      </w:pPr>
      <w:r w:rsidRPr="002B08E1">
        <w:rPr>
          <w:rFonts w:ascii="Arial Narrow" w:hAnsi="Arial Narrow"/>
          <w:b/>
        </w:rPr>
        <w:t>Ú</w:t>
      </w:r>
      <w:r w:rsidR="00033BFE" w:rsidRPr="002B08E1">
        <w:rPr>
          <w:rFonts w:ascii="Arial Narrow" w:hAnsi="Arial Narrow"/>
          <w:b/>
        </w:rPr>
        <w:t>JV</w:t>
      </w:r>
      <w:r w:rsidRPr="002B08E1">
        <w:rPr>
          <w:rFonts w:ascii="Arial Narrow" w:hAnsi="Arial Narrow"/>
          <w:b/>
        </w:rPr>
        <w:t xml:space="preserve"> Řež</w:t>
      </w:r>
      <w:r w:rsidR="00033BFE" w:rsidRPr="002B08E1">
        <w:rPr>
          <w:rFonts w:ascii="Arial Narrow" w:hAnsi="Arial Narrow"/>
          <w:b/>
        </w:rPr>
        <w:t>,</w:t>
      </w:r>
      <w:r w:rsidRPr="002B08E1">
        <w:rPr>
          <w:rFonts w:ascii="Arial Narrow" w:hAnsi="Arial Narrow"/>
          <w:b/>
        </w:rPr>
        <w:t xml:space="preserve"> a.</w:t>
      </w:r>
      <w:r w:rsidR="00033BFE" w:rsidRPr="002B08E1">
        <w:rPr>
          <w:rFonts w:ascii="Arial Narrow" w:hAnsi="Arial Narrow"/>
          <w:b/>
        </w:rPr>
        <w:t xml:space="preserve"> </w:t>
      </w:r>
      <w:r w:rsidRPr="002B08E1">
        <w:rPr>
          <w:rFonts w:ascii="Arial Narrow" w:hAnsi="Arial Narrow"/>
          <w:b/>
        </w:rPr>
        <w:t>s.</w:t>
      </w:r>
    </w:p>
    <w:p w14:paraId="1EF8DB96" w14:textId="77777777" w:rsidR="00385A6E" w:rsidRPr="002B08E1" w:rsidRDefault="00385A6E" w:rsidP="00385A6E">
      <w:pPr>
        <w:keepNext/>
        <w:jc w:val="both"/>
        <w:rPr>
          <w:rFonts w:ascii="Arial Narrow" w:hAnsi="Arial Narrow"/>
        </w:rPr>
      </w:pPr>
      <w:r w:rsidRPr="002B08E1">
        <w:rPr>
          <w:rFonts w:ascii="Arial Narrow" w:hAnsi="Arial Narrow"/>
        </w:rPr>
        <w:t>se sídlem: Hlavní 130, Řež, 250 68 Husinec</w:t>
      </w:r>
    </w:p>
    <w:p w14:paraId="4C0CDC70" w14:textId="5C987F43" w:rsidR="00385A6E" w:rsidRPr="002B08E1" w:rsidRDefault="00385A6E" w:rsidP="00385A6E">
      <w:pPr>
        <w:pStyle w:val="Zkladntext31"/>
        <w:keepNext/>
        <w:overflowPunct/>
        <w:autoSpaceDE/>
        <w:autoSpaceDN/>
        <w:adjustRightInd/>
        <w:textAlignment w:val="auto"/>
        <w:rPr>
          <w:rFonts w:ascii="Arial Narrow" w:hAnsi="Arial Narrow"/>
          <w:szCs w:val="24"/>
        </w:rPr>
      </w:pPr>
      <w:r w:rsidRPr="002B08E1">
        <w:rPr>
          <w:rFonts w:ascii="Arial Narrow" w:hAnsi="Arial Narrow"/>
          <w:szCs w:val="24"/>
        </w:rPr>
        <w:t>zaps</w:t>
      </w:r>
      <w:r w:rsidR="005D7294">
        <w:rPr>
          <w:rFonts w:ascii="Arial Narrow" w:hAnsi="Arial Narrow"/>
          <w:szCs w:val="24"/>
        </w:rPr>
        <w:t>ána</w:t>
      </w:r>
      <w:r w:rsidRPr="002B08E1">
        <w:rPr>
          <w:rFonts w:ascii="Arial Narrow" w:hAnsi="Arial Narrow"/>
          <w:szCs w:val="24"/>
        </w:rPr>
        <w:t xml:space="preserve"> v obchodním rejstříku</w:t>
      </w:r>
      <w:r w:rsidR="005D7294">
        <w:rPr>
          <w:rFonts w:ascii="Arial Narrow" w:hAnsi="Arial Narrow"/>
          <w:szCs w:val="24"/>
        </w:rPr>
        <w:t xml:space="preserve"> vedené</w:t>
      </w:r>
      <w:r w:rsidR="00AC6D68">
        <w:rPr>
          <w:rFonts w:ascii="Arial Narrow" w:hAnsi="Arial Narrow"/>
          <w:szCs w:val="24"/>
        </w:rPr>
        <w:t>m</w:t>
      </w:r>
      <w:r w:rsidRPr="002B08E1">
        <w:rPr>
          <w:rFonts w:ascii="Arial Narrow" w:hAnsi="Arial Narrow"/>
          <w:szCs w:val="24"/>
        </w:rPr>
        <w:t xml:space="preserve"> </w:t>
      </w:r>
      <w:r>
        <w:rPr>
          <w:rFonts w:ascii="Arial Narrow" w:hAnsi="Arial Narrow"/>
          <w:szCs w:val="24"/>
        </w:rPr>
        <w:t>Městským soudem</w:t>
      </w:r>
      <w:r w:rsidRPr="002B08E1">
        <w:rPr>
          <w:rFonts w:ascii="Arial Narrow" w:hAnsi="Arial Narrow"/>
          <w:szCs w:val="24"/>
        </w:rPr>
        <w:t xml:space="preserve"> v</w:t>
      </w:r>
      <w:r>
        <w:rPr>
          <w:rFonts w:ascii="Arial Narrow" w:hAnsi="Arial Narrow"/>
          <w:szCs w:val="24"/>
        </w:rPr>
        <w:t> </w:t>
      </w:r>
      <w:r w:rsidRPr="002B08E1">
        <w:rPr>
          <w:rFonts w:ascii="Arial Narrow" w:hAnsi="Arial Narrow"/>
          <w:szCs w:val="24"/>
        </w:rPr>
        <w:t>Praze</w:t>
      </w:r>
      <w:r>
        <w:rPr>
          <w:rFonts w:ascii="Arial Narrow" w:hAnsi="Arial Narrow"/>
          <w:szCs w:val="24"/>
        </w:rPr>
        <w:t xml:space="preserve">, oddíl B, vložka </w:t>
      </w:r>
      <w:r w:rsidRPr="002B08E1">
        <w:rPr>
          <w:rFonts w:ascii="Arial Narrow" w:hAnsi="Arial Narrow"/>
          <w:szCs w:val="24"/>
        </w:rPr>
        <w:t>1833</w:t>
      </w:r>
    </w:p>
    <w:p w14:paraId="24719173" w14:textId="77777777" w:rsidR="00385A6E" w:rsidRDefault="007865E3" w:rsidP="008635B8">
      <w:pPr>
        <w:keepNext/>
        <w:jc w:val="both"/>
        <w:rPr>
          <w:rFonts w:ascii="Arial Narrow" w:hAnsi="Arial Narrow"/>
        </w:rPr>
      </w:pPr>
      <w:r w:rsidRPr="002B08E1">
        <w:rPr>
          <w:rFonts w:ascii="Arial Narrow" w:hAnsi="Arial Narrow"/>
        </w:rPr>
        <w:t xml:space="preserve">IČ:46356088,  </w:t>
      </w:r>
    </w:p>
    <w:p w14:paraId="33E5BDAC" w14:textId="02821E85" w:rsidR="00765C36" w:rsidRDefault="007865E3" w:rsidP="008635B8">
      <w:pPr>
        <w:keepNext/>
        <w:jc w:val="both"/>
        <w:rPr>
          <w:rFonts w:ascii="Arial Narrow" w:hAnsi="Arial Narrow"/>
        </w:rPr>
      </w:pPr>
      <w:r w:rsidRPr="002B08E1">
        <w:rPr>
          <w:rFonts w:ascii="Arial Narrow" w:hAnsi="Arial Narrow"/>
        </w:rPr>
        <w:t>DIČ: CZ 46356088</w:t>
      </w:r>
    </w:p>
    <w:p w14:paraId="54D99115" w14:textId="2CFAEF3A" w:rsidR="00AC6D68" w:rsidRDefault="00AC6D68" w:rsidP="008635B8">
      <w:pPr>
        <w:keepNext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Bankovní spojení: </w:t>
      </w:r>
      <w:r w:rsidRPr="00B419C9">
        <w:rPr>
          <w:rFonts w:ascii="Arial Narrow" w:hAnsi="Arial Narrow"/>
          <w:highlight w:val="black"/>
        </w:rPr>
        <w:t>Komerční banka, a.s.</w:t>
      </w:r>
    </w:p>
    <w:p w14:paraId="31B84D0D" w14:textId="1AE6BC0D" w:rsidR="00AC6D68" w:rsidRDefault="00AC6D68" w:rsidP="008635B8">
      <w:pPr>
        <w:keepNext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Č. účtu: </w:t>
      </w:r>
      <w:r w:rsidRPr="00B419C9">
        <w:rPr>
          <w:rFonts w:ascii="Arial Narrow" w:hAnsi="Arial Narrow"/>
          <w:highlight w:val="black"/>
        </w:rPr>
        <w:t>1137-201/0100</w:t>
      </w:r>
    </w:p>
    <w:p w14:paraId="0FAA419C" w14:textId="1947A594" w:rsidR="007865E3" w:rsidRPr="002B08E1" w:rsidRDefault="00385A6E" w:rsidP="00385A6E">
      <w:pPr>
        <w:keepNext/>
        <w:jc w:val="both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zastoupen</w:t>
      </w:r>
      <w:r w:rsidR="005D7294">
        <w:rPr>
          <w:rFonts w:ascii="Arial Narrow" w:hAnsi="Arial Narrow"/>
        </w:rPr>
        <w:t>a</w:t>
      </w:r>
      <w:r w:rsidR="007865E3" w:rsidRPr="002B08E1">
        <w:rPr>
          <w:rFonts w:ascii="Arial Narrow" w:hAnsi="Arial Narrow"/>
        </w:rPr>
        <w:t>:</w:t>
      </w:r>
      <w:r w:rsidR="00811FFE" w:rsidRPr="002B08E1">
        <w:rPr>
          <w:rFonts w:ascii="Arial Narrow" w:hAnsi="Arial Narrow"/>
        </w:rPr>
        <w:t xml:space="preserve"> </w:t>
      </w:r>
      <w:r w:rsidR="005D7294">
        <w:rPr>
          <w:rFonts w:ascii="Arial Narrow" w:hAnsi="Arial Narrow"/>
        </w:rPr>
        <w:t xml:space="preserve"> </w:t>
      </w:r>
      <w:r w:rsidR="00A54E3D">
        <w:rPr>
          <w:rFonts w:ascii="Arial Narrow" w:hAnsi="Arial Narrow"/>
        </w:rPr>
        <w:t>Ing.</w:t>
      </w:r>
      <w:proofErr w:type="gramEnd"/>
      <w:r w:rsidR="00A54E3D">
        <w:rPr>
          <w:rFonts w:ascii="Arial Narrow" w:hAnsi="Arial Narrow"/>
        </w:rPr>
        <w:t xml:space="preserve"> Daniel</w:t>
      </w:r>
      <w:r w:rsidR="005D7294">
        <w:rPr>
          <w:rFonts w:ascii="Arial Narrow" w:hAnsi="Arial Narrow"/>
        </w:rPr>
        <w:t>em</w:t>
      </w:r>
      <w:r w:rsidR="00A54E3D">
        <w:rPr>
          <w:rFonts w:ascii="Arial Narrow" w:hAnsi="Arial Narrow"/>
        </w:rPr>
        <w:t xml:space="preserve"> Jiřičk</w:t>
      </w:r>
      <w:r w:rsidR="005D7294">
        <w:rPr>
          <w:rFonts w:ascii="Arial Narrow" w:hAnsi="Arial Narrow"/>
        </w:rPr>
        <w:t>ou</w:t>
      </w:r>
      <w:r w:rsidR="00A54E3D">
        <w:rPr>
          <w:rFonts w:ascii="Arial Narrow" w:hAnsi="Arial Narrow"/>
        </w:rPr>
        <w:t>, předsed</w:t>
      </w:r>
      <w:r w:rsidR="005D7294">
        <w:rPr>
          <w:rFonts w:ascii="Arial Narrow" w:hAnsi="Arial Narrow"/>
        </w:rPr>
        <w:t>ou</w:t>
      </w:r>
      <w:r w:rsidR="00A54E3D">
        <w:rPr>
          <w:rFonts w:ascii="Arial Narrow" w:hAnsi="Arial Narrow"/>
        </w:rPr>
        <w:t xml:space="preserve"> představenstva</w:t>
      </w:r>
      <w:r w:rsidR="006D75B1">
        <w:rPr>
          <w:rFonts w:ascii="Arial Narrow" w:hAnsi="Arial Narrow"/>
        </w:rPr>
        <w:t xml:space="preserve"> </w:t>
      </w:r>
    </w:p>
    <w:p w14:paraId="5042CB4E" w14:textId="3517083E" w:rsidR="00385A6E" w:rsidRDefault="005D7294" w:rsidP="00385A6E">
      <w:pPr>
        <w:keepNext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</w:t>
      </w:r>
      <w:r w:rsidR="00276659">
        <w:rPr>
          <w:rFonts w:ascii="Arial Narrow" w:hAnsi="Arial Narrow"/>
        </w:rPr>
        <w:t>Ing. Tomáš</w:t>
      </w:r>
      <w:r>
        <w:rPr>
          <w:rFonts w:ascii="Arial Narrow" w:hAnsi="Arial Narrow"/>
        </w:rPr>
        <w:t>em</w:t>
      </w:r>
      <w:r w:rsidR="00276659">
        <w:rPr>
          <w:rFonts w:ascii="Arial Narrow" w:hAnsi="Arial Narrow"/>
        </w:rPr>
        <w:t xml:space="preserve"> Novotný</w:t>
      </w:r>
      <w:r>
        <w:rPr>
          <w:rFonts w:ascii="Arial Narrow" w:hAnsi="Arial Narrow"/>
        </w:rPr>
        <w:t>m</w:t>
      </w:r>
      <w:r w:rsidR="00A10B8A">
        <w:rPr>
          <w:rFonts w:ascii="Arial Narrow" w:hAnsi="Arial Narrow"/>
        </w:rPr>
        <w:t xml:space="preserve">, </w:t>
      </w:r>
      <w:r w:rsidR="00A54E3D">
        <w:rPr>
          <w:rFonts w:ascii="Arial Narrow" w:hAnsi="Arial Narrow"/>
        </w:rPr>
        <w:t>člen</w:t>
      </w:r>
      <w:r>
        <w:rPr>
          <w:rFonts w:ascii="Arial Narrow" w:hAnsi="Arial Narrow"/>
        </w:rPr>
        <w:t>em</w:t>
      </w:r>
      <w:r w:rsidR="00A54E3D">
        <w:rPr>
          <w:rFonts w:ascii="Arial Narrow" w:hAnsi="Arial Narrow"/>
        </w:rPr>
        <w:t xml:space="preserve"> představenstva</w:t>
      </w:r>
    </w:p>
    <w:p w14:paraId="2D7E3D56" w14:textId="77777777" w:rsidR="006D75B1" w:rsidRDefault="006D75B1" w:rsidP="00385A6E">
      <w:pPr>
        <w:keepNext/>
        <w:rPr>
          <w:rFonts w:ascii="Arial Narrow" w:hAnsi="Arial Narrow"/>
        </w:rPr>
      </w:pPr>
    </w:p>
    <w:p w14:paraId="5F03E974" w14:textId="77777777" w:rsidR="007865E3" w:rsidRPr="002B08E1" w:rsidRDefault="00385A6E" w:rsidP="00385A6E">
      <w:pPr>
        <w:keepNext/>
        <w:rPr>
          <w:rFonts w:ascii="Arial Narrow" w:hAnsi="Arial Narrow"/>
          <w:b/>
        </w:rPr>
      </w:pPr>
      <w:r>
        <w:rPr>
          <w:rFonts w:ascii="Arial Narrow" w:hAnsi="Arial Narrow"/>
        </w:rPr>
        <w:t>(dále jen „</w:t>
      </w:r>
      <w:r w:rsidRPr="00385A6E">
        <w:rPr>
          <w:rFonts w:ascii="Arial Narrow" w:hAnsi="Arial Narrow"/>
          <w:b/>
        </w:rPr>
        <w:t>Příjemce</w:t>
      </w:r>
      <w:r>
        <w:rPr>
          <w:rFonts w:ascii="Arial Narrow" w:hAnsi="Arial Narrow"/>
        </w:rPr>
        <w:t>“)</w:t>
      </w:r>
      <w:r w:rsidR="007865E3" w:rsidRPr="002B08E1">
        <w:rPr>
          <w:rFonts w:ascii="Arial Narrow" w:hAnsi="Arial Narrow"/>
        </w:rPr>
        <w:t xml:space="preserve"> </w:t>
      </w:r>
    </w:p>
    <w:p w14:paraId="341FDF7B" w14:textId="77777777" w:rsidR="007865E3" w:rsidRPr="002B08E1" w:rsidRDefault="007865E3" w:rsidP="008635B8">
      <w:pPr>
        <w:keepNext/>
        <w:jc w:val="both"/>
        <w:rPr>
          <w:rFonts w:ascii="Arial Narrow" w:hAnsi="Arial Narrow"/>
          <w:b/>
        </w:rPr>
      </w:pPr>
    </w:p>
    <w:p w14:paraId="45CD5171" w14:textId="77777777" w:rsidR="00385A6E" w:rsidRDefault="00385A6E" w:rsidP="008635B8">
      <w:pPr>
        <w:pStyle w:val="Zkladntext2"/>
        <w:keepNext/>
        <w:jc w:val="both"/>
        <w:rPr>
          <w:rFonts w:ascii="Arial Narrow" w:hAnsi="Arial Narrow"/>
        </w:rPr>
      </w:pPr>
      <w:r>
        <w:rPr>
          <w:rFonts w:ascii="Arial Narrow" w:hAnsi="Arial Narrow"/>
        </w:rPr>
        <w:t>a</w:t>
      </w:r>
    </w:p>
    <w:p w14:paraId="70BA3B22" w14:textId="77777777" w:rsidR="00385A6E" w:rsidRDefault="00385A6E" w:rsidP="008635B8">
      <w:pPr>
        <w:pStyle w:val="Zkladntext2"/>
        <w:keepNext/>
        <w:jc w:val="both"/>
        <w:rPr>
          <w:rFonts w:ascii="Arial Narrow" w:hAnsi="Arial Narrow"/>
        </w:rPr>
      </w:pPr>
    </w:p>
    <w:p w14:paraId="002AE758" w14:textId="77777777" w:rsidR="0005562F" w:rsidRPr="0005562F" w:rsidRDefault="0005562F" w:rsidP="0005562F">
      <w:pPr>
        <w:keepNext/>
        <w:jc w:val="both"/>
        <w:rPr>
          <w:rFonts w:ascii="Arial Narrow" w:hAnsi="Arial Narrow"/>
          <w:b/>
          <w:bCs/>
        </w:rPr>
      </w:pPr>
      <w:r w:rsidRPr="0005562F">
        <w:rPr>
          <w:rFonts w:ascii="Arial Narrow" w:hAnsi="Arial Narrow"/>
          <w:b/>
          <w:bCs/>
        </w:rPr>
        <w:t>České vysoké učení technické v Praze</w:t>
      </w:r>
    </w:p>
    <w:p w14:paraId="6630044F" w14:textId="77777777" w:rsidR="00EC1363" w:rsidRDefault="00EC1363" w:rsidP="0005562F">
      <w:pPr>
        <w:keepNext/>
        <w:jc w:val="both"/>
        <w:rPr>
          <w:rFonts w:ascii="Arial Narrow" w:hAnsi="Arial Narrow"/>
        </w:rPr>
      </w:pPr>
      <w:r w:rsidRPr="00EC1363">
        <w:rPr>
          <w:rFonts w:ascii="Arial Narrow" w:hAnsi="Arial Narrow"/>
        </w:rPr>
        <w:t>Fakulta jaderná a fyzikálně inženýrská</w:t>
      </w:r>
    </w:p>
    <w:p w14:paraId="73EA4C25" w14:textId="37D44A37" w:rsidR="0005562F" w:rsidRPr="0005562F" w:rsidRDefault="0005562F" w:rsidP="0005562F">
      <w:pPr>
        <w:keepNext/>
        <w:jc w:val="both"/>
        <w:rPr>
          <w:rFonts w:ascii="Arial Narrow" w:hAnsi="Arial Narrow"/>
        </w:rPr>
      </w:pPr>
      <w:r w:rsidRPr="0005562F">
        <w:rPr>
          <w:rFonts w:ascii="Arial Narrow" w:hAnsi="Arial Narrow"/>
        </w:rPr>
        <w:t>se sídlem: 160 00 Praha 6 - Dejvice, Jugoslávských partyzánů 1580/3</w:t>
      </w:r>
    </w:p>
    <w:p w14:paraId="7E780C6F" w14:textId="77777777" w:rsidR="0005562F" w:rsidRPr="0005562F" w:rsidRDefault="0005562F" w:rsidP="0005562F">
      <w:pPr>
        <w:keepNext/>
        <w:jc w:val="both"/>
        <w:rPr>
          <w:rFonts w:ascii="Arial Narrow" w:hAnsi="Arial Narrow"/>
        </w:rPr>
      </w:pPr>
      <w:r w:rsidRPr="0005562F">
        <w:rPr>
          <w:rFonts w:ascii="Arial Narrow" w:hAnsi="Arial Narrow"/>
        </w:rPr>
        <w:t>IČ: 68407700</w:t>
      </w:r>
    </w:p>
    <w:p w14:paraId="7547BAEA" w14:textId="77777777" w:rsidR="008C23B8" w:rsidRDefault="0005562F" w:rsidP="008C23B8">
      <w:pPr>
        <w:keepNext/>
        <w:jc w:val="both"/>
        <w:rPr>
          <w:rFonts w:ascii="Arial Narrow" w:hAnsi="Arial Narrow"/>
        </w:rPr>
      </w:pPr>
      <w:r w:rsidRPr="0005562F">
        <w:rPr>
          <w:rFonts w:ascii="Arial Narrow" w:hAnsi="Arial Narrow"/>
        </w:rPr>
        <w:t>DIČ: CZ68407700</w:t>
      </w:r>
      <w:r w:rsidR="008C23B8" w:rsidRPr="008C23B8">
        <w:rPr>
          <w:rFonts w:ascii="Arial Narrow" w:hAnsi="Arial Narrow"/>
        </w:rPr>
        <w:t xml:space="preserve"> </w:t>
      </w:r>
    </w:p>
    <w:p w14:paraId="38EF36BE" w14:textId="77777777" w:rsidR="0005562F" w:rsidRPr="0005562F" w:rsidRDefault="0005562F" w:rsidP="0005562F">
      <w:pPr>
        <w:keepNext/>
        <w:jc w:val="both"/>
        <w:rPr>
          <w:rFonts w:ascii="Arial Narrow" w:hAnsi="Arial Narrow"/>
        </w:rPr>
      </w:pPr>
      <w:r w:rsidRPr="0005562F">
        <w:rPr>
          <w:rFonts w:ascii="Arial Narrow" w:hAnsi="Arial Narrow"/>
        </w:rPr>
        <w:t xml:space="preserve">Bank. spojení: </w:t>
      </w:r>
      <w:r w:rsidRPr="00B419C9">
        <w:rPr>
          <w:rFonts w:ascii="Arial Narrow" w:hAnsi="Arial Narrow"/>
          <w:highlight w:val="black"/>
        </w:rPr>
        <w:t>Komerční banka, a.s.</w:t>
      </w:r>
    </w:p>
    <w:p w14:paraId="4C13F223" w14:textId="055E093B" w:rsidR="0005562F" w:rsidRDefault="0005562F" w:rsidP="0005562F">
      <w:pPr>
        <w:keepNext/>
        <w:jc w:val="both"/>
        <w:rPr>
          <w:rFonts w:ascii="Arial Narrow" w:hAnsi="Arial Narrow"/>
        </w:rPr>
      </w:pPr>
      <w:r w:rsidRPr="0005562F">
        <w:rPr>
          <w:rFonts w:ascii="Arial Narrow" w:hAnsi="Arial Narrow"/>
        </w:rPr>
        <w:t xml:space="preserve">Č. účtu: </w:t>
      </w:r>
      <w:r w:rsidRPr="00B419C9">
        <w:rPr>
          <w:rFonts w:ascii="Arial Narrow" w:hAnsi="Arial Narrow"/>
          <w:highlight w:val="black"/>
        </w:rPr>
        <w:t>19-5373100277/0100</w:t>
      </w:r>
      <w:bookmarkStart w:id="0" w:name="_GoBack"/>
      <w:bookmarkEnd w:id="0"/>
    </w:p>
    <w:p w14:paraId="0394D1DD" w14:textId="38BBCE0F" w:rsidR="008C23B8" w:rsidRPr="0005562F" w:rsidRDefault="008C23B8" w:rsidP="0005562F">
      <w:pPr>
        <w:keepNext/>
        <w:jc w:val="both"/>
        <w:rPr>
          <w:rFonts w:ascii="Arial Narrow" w:hAnsi="Arial Narrow"/>
        </w:rPr>
      </w:pPr>
      <w:r>
        <w:rPr>
          <w:rFonts w:ascii="Arial Narrow" w:hAnsi="Arial Narrow"/>
        </w:rPr>
        <w:t>Zastoupena: doc. Ing. Václavem Čubou, Ph.D., děkanem fakulty</w:t>
      </w:r>
      <w:r w:rsidR="00A031DA">
        <w:rPr>
          <w:rFonts w:ascii="Arial Narrow" w:hAnsi="Arial Narrow"/>
        </w:rPr>
        <w:t>, na základě pověření</w:t>
      </w:r>
    </w:p>
    <w:p w14:paraId="4EBB5394" w14:textId="2930387A" w:rsidR="004278B6" w:rsidRDefault="004278B6" w:rsidP="0005562F">
      <w:pPr>
        <w:keepNext/>
        <w:spacing w:before="240"/>
      </w:pPr>
      <w:r w:rsidRPr="0005562F">
        <w:rPr>
          <w:rFonts w:ascii="Arial Narrow" w:hAnsi="Arial Narrow"/>
        </w:rPr>
        <w:t>(dále jen „</w:t>
      </w:r>
      <w:r w:rsidRPr="00296251">
        <w:rPr>
          <w:rFonts w:ascii="Arial Narrow" w:hAnsi="Arial Narrow"/>
          <w:b/>
        </w:rPr>
        <w:t>Další účastník</w:t>
      </w:r>
      <w:r w:rsidRPr="0005562F">
        <w:rPr>
          <w:rFonts w:ascii="Arial Narrow" w:hAnsi="Arial Narrow"/>
        </w:rPr>
        <w:t>“, spolu s Příjemcem jako „</w:t>
      </w:r>
      <w:r w:rsidRPr="00381097">
        <w:rPr>
          <w:rFonts w:ascii="Arial Narrow" w:hAnsi="Arial Narrow"/>
          <w:b/>
          <w:bCs/>
        </w:rPr>
        <w:t>Smluvní</w:t>
      </w:r>
      <w:r>
        <w:rPr>
          <w:rFonts w:ascii="Arial Narrow" w:eastAsia="Arial Narrow" w:hAnsi="Arial Narrow" w:cs="Arial Narrow"/>
          <w:b/>
        </w:rPr>
        <w:t xml:space="preserve"> strany</w:t>
      </w:r>
      <w:r>
        <w:rPr>
          <w:rFonts w:ascii="Arial Narrow" w:eastAsia="Arial Narrow" w:hAnsi="Arial Narrow" w:cs="Arial Narrow"/>
        </w:rPr>
        <w:t>“)</w:t>
      </w:r>
    </w:p>
    <w:p w14:paraId="03823281" w14:textId="77777777" w:rsidR="004278B6" w:rsidRDefault="004278B6" w:rsidP="004278B6">
      <w:pPr>
        <w:rPr>
          <w:rFonts w:ascii="Arial Narrow" w:hAnsi="Arial Narrow" w:cs="Arial"/>
        </w:rPr>
      </w:pPr>
    </w:p>
    <w:p w14:paraId="34D83B42" w14:textId="77777777" w:rsidR="004278B6" w:rsidRDefault="004278B6" w:rsidP="004278B6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>uzavírají níže uvedeného dne, měsíce a roku tuto:</w:t>
      </w:r>
    </w:p>
    <w:p w14:paraId="0F3F8951" w14:textId="77777777" w:rsidR="004278B6" w:rsidRDefault="004278B6" w:rsidP="005F270F">
      <w:pPr>
        <w:rPr>
          <w:rFonts w:ascii="Arial Narrow" w:hAnsi="Arial Narrow" w:cs="Arial"/>
        </w:rPr>
      </w:pPr>
    </w:p>
    <w:p w14:paraId="3923940F" w14:textId="77777777" w:rsidR="004278B6" w:rsidRDefault="004278B6" w:rsidP="005F270F">
      <w:pPr>
        <w:rPr>
          <w:rFonts w:ascii="Arial Narrow" w:hAnsi="Arial Narrow" w:cs="Arial"/>
        </w:rPr>
      </w:pPr>
    </w:p>
    <w:p w14:paraId="3974BD74" w14:textId="77777777" w:rsidR="004278B6" w:rsidRDefault="004278B6" w:rsidP="005F270F">
      <w:pPr>
        <w:rPr>
          <w:rFonts w:ascii="Arial Narrow" w:hAnsi="Arial Narrow" w:cs="Arial"/>
        </w:rPr>
      </w:pPr>
    </w:p>
    <w:p w14:paraId="36F454F9" w14:textId="77777777" w:rsidR="00765C36" w:rsidRPr="002B08E1" w:rsidRDefault="00765C36" w:rsidP="00765C36">
      <w:pPr>
        <w:pStyle w:val="Zkladntext"/>
        <w:keepNext/>
        <w:rPr>
          <w:rFonts w:ascii="Arial Narrow" w:hAnsi="Arial Narrow"/>
          <w:sz w:val="24"/>
        </w:rPr>
      </w:pPr>
    </w:p>
    <w:p w14:paraId="566C9AE3" w14:textId="77777777" w:rsidR="00765C36" w:rsidRPr="002C312F" w:rsidRDefault="00765C36" w:rsidP="00765C36">
      <w:pPr>
        <w:pStyle w:val="Zkladntext"/>
        <w:keepNext/>
        <w:rPr>
          <w:rFonts w:ascii="Arial Narrow" w:hAnsi="Arial Narrow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B08E1">
        <w:rPr>
          <w:rFonts w:ascii="Arial Narrow" w:hAnsi="Arial Narrow"/>
          <w:sz w:val="24"/>
        </w:rPr>
        <w:t xml:space="preserve"> </w:t>
      </w:r>
      <w:r w:rsidRPr="002C312F">
        <w:rPr>
          <w:rFonts w:ascii="Arial Narrow" w:hAnsi="Arial Narrow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smlouvU o využití VÝSLEDKŮ </w:t>
      </w:r>
      <w:r w:rsidR="001843B6" w:rsidRPr="002C312F">
        <w:rPr>
          <w:rFonts w:ascii="Arial Narrow" w:hAnsi="Arial Narrow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projektu</w:t>
      </w:r>
      <w:r w:rsidRPr="002C312F">
        <w:rPr>
          <w:rFonts w:ascii="Arial Narrow" w:hAnsi="Arial Narrow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1F7EECC7" w14:textId="77777777" w:rsidR="00765C36" w:rsidRDefault="00765C36" w:rsidP="008635B8">
      <w:pPr>
        <w:keepNext/>
        <w:jc w:val="both"/>
        <w:rPr>
          <w:rFonts w:ascii="Arial Narrow" w:hAnsi="Arial Narrow"/>
        </w:rPr>
      </w:pPr>
    </w:p>
    <w:p w14:paraId="634E60DD" w14:textId="77777777" w:rsidR="00765C36" w:rsidRDefault="00385A6E" w:rsidP="00385A6E">
      <w:pPr>
        <w:keepNext/>
        <w:jc w:val="center"/>
        <w:rPr>
          <w:rFonts w:ascii="Arial Narrow" w:hAnsi="Arial Narrow"/>
        </w:rPr>
      </w:pPr>
      <w:r>
        <w:rPr>
          <w:rFonts w:ascii="Arial Narrow" w:hAnsi="Arial Narrow"/>
        </w:rPr>
        <w:t>(dále jen „</w:t>
      </w:r>
      <w:r w:rsidRPr="00385A6E">
        <w:rPr>
          <w:rFonts w:ascii="Arial Narrow" w:hAnsi="Arial Narrow"/>
          <w:b/>
        </w:rPr>
        <w:t>Smlouva</w:t>
      </w:r>
      <w:r>
        <w:rPr>
          <w:rFonts w:ascii="Arial Narrow" w:hAnsi="Arial Narrow"/>
        </w:rPr>
        <w:t>“)</w:t>
      </w:r>
    </w:p>
    <w:p w14:paraId="50E6DE91" w14:textId="77777777" w:rsidR="00765C36" w:rsidRPr="002B08E1" w:rsidRDefault="00765C36" w:rsidP="008635B8">
      <w:pPr>
        <w:keepNext/>
        <w:jc w:val="both"/>
        <w:rPr>
          <w:rFonts w:ascii="Arial Narrow" w:hAnsi="Arial Narrow"/>
        </w:rPr>
      </w:pPr>
    </w:p>
    <w:p w14:paraId="43F54A2D" w14:textId="0F12762E" w:rsidR="005E20D5" w:rsidRDefault="003B1918" w:rsidP="003B1918">
      <w:pPr>
        <w:pStyle w:val="Nadpis1"/>
        <w:jc w:val="left"/>
        <w:rPr>
          <w:rFonts w:ascii="Arial Narrow" w:hAnsi="Arial Narrow"/>
          <w:b w:val="0"/>
        </w:rPr>
      </w:pPr>
      <w:r>
        <w:rPr>
          <w:rFonts w:ascii="Arial Narrow" w:hAnsi="Arial Narrow"/>
          <w:b w:val="0"/>
        </w:rPr>
        <w:t>Číslo smlouvy Příjemce:</w:t>
      </w:r>
      <w:r w:rsidR="00BF5DAB">
        <w:rPr>
          <w:rFonts w:ascii="Arial Narrow" w:hAnsi="Arial Narrow"/>
          <w:b w:val="0"/>
        </w:rPr>
        <w:t xml:space="preserve"> 2</w:t>
      </w:r>
      <w:r w:rsidR="00975E21">
        <w:rPr>
          <w:rFonts w:ascii="Arial Narrow" w:hAnsi="Arial Narrow"/>
          <w:b w:val="0"/>
        </w:rPr>
        <w:t>2SML</w:t>
      </w:r>
      <w:r w:rsidR="0086522F">
        <w:rPr>
          <w:rFonts w:ascii="Arial Narrow" w:hAnsi="Arial Narrow"/>
          <w:b w:val="0"/>
        </w:rPr>
        <w:t>086</w:t>
      </w:r>
    </w:p>
    <w:p w14:paraId="3A0A00F6" w14:textId="381DE601" w:rsidR="008C23B8" w:rsidRPr="00296251" w:rsidRDefault="008C23B8" w:rsidP="008C23B8">
      <w:pPr>
        <w:rPr>
          <w:rFonts w:ascii="Arial Narrow" w:hAnsi="Arial Narrow"/>
        </w:rPr>
      </w:pPr>
      <w:r w:rsidRPr="00296251">
        <w:rPr>
          <w:rFonts w:ascii="Arial Narrow" w:hAnsi="Arial Narrow"/>
        </w:rPr>
        <w:t>Číslo smlouvy</w:t>
      </w:r>
      <w:r w:rsidR="00296251">
        <w:rPr>
          <w:rFonts w:ascii="Arial Narrow" w:hAnsi="Arial Narrow"/>
        </w:rPr>
        <w:t xml:space="preserve"> Dalšího účastníka: </w:t>
      </w:r>
      <w:r w:rsidR="00BA2972">
        <w:rPr>
          <w:rFonts w:ascii="Arial Narrow" w:hAnsi="Arial Narrow"/>
        </w:rPr>
        <w:t>1422000106</w:t>
      </w:r>
    </w:p>
    <w:p w14:paraId="5BC7FA8E" w14:textId="77777777" w:rsidR="005E20D5" w:rsidRDefault="005E20D5" w:rsidP="008635B8">
      <w:pPr>
        <w:pStyle w:val="Nadpis1"/>
        <w:rPr>
          <w:rFonts w:ascii="Arial Narrow" w:hAnsi="Arial Narrow"/>
        </w:rPr>
      </w:pPr>
    </w:p>
    <w:p w14:paraId="19B7B7A9" w14:textId="77777777" w:rsidR="0005562F" w:rsidRDefault="0005562F" w:rsidP="008635B8">
      <w:pPr>
        <w:pStyle w:val="Nadpis1"/>
        <w:rPr>
          <w:rFonts w:ascii="Arial Narrow" w:hAnsi="Arial Narrow"/>
        </w:rPr>
      </w:pPr>
    </w:p>
    <w:p w14:paraId="21E40496" w14:textId="6158761A" w:rsidR="007865E3" w:rsidRPr="002B08E1" w:rsidRDefault="007865E3" w:rsidP="008635B8">
      <w:pPr>
        <w:pStyle w:val="Nadpis1"/>
        <w:rPr>
          <w:rFonts w:ascii="Arial Narrow" w:hAnsi="Arial Narrow"/>
        </w:rPr>
      </w:pPr>
      <w:r w:rsidRPr="002B08E1">
        <w:rPr>
          <w:rFonts w:ascii="Arial Narrow" w:hAnsi="Arial Narrow"/>
        </w:rPr>
        <w:t>I</w:t>
      </w:r>
      <w:r w:rsidR="002C1EBB">
        <w:rPr>
          <w:rFonts w:ascii="Arial Narrow" w:hAnsi="Arial Narrow"/>
        </w:rPr>
        <w:t>.</w:t>
      </w:r>
    </w:p>
    <w:p w14:paraId="4390BC1E" w14:textId="77777777" w:rsidR="007865E3" w:rsidRPr="00765C36" w:rsidRDefault="007865E3" w:rsidP="008635B8">
      <w:pPr>
        <w:pStyle w:val="Nadpis2"/>
        <w:rPr>
          <w:rFonts w:ascii="Arial Narrow" w:hAnsi="Arial Narrow"/>
          <w:u w:val="none"/>
        </w:rPr>
      </w:pPr>
      <w:r w:rsidRPr="00765C36">
        <w:rPr>
          <w:rFonts w:ascii="Arial Narrow" w:hAnsi="Arial Narrow"/>
          <w:u w:val="none"/>
        </w:rPr>
        <w:t xml:space="preserve">Účel a předmět </w:t>
      </w:r>
      <w:r w:rsidR="00765C36">
        <w:rPr>
          <w:rFonts w:ascii="Arial Narrow" w:hAnsi="Arial Narrow"/>
          <w:u w:val="none"/>
        </w:rPr>
        <w:t>S</w:t>
      </w:r>
      <w:r w:rsidRPr="00765C36">
        <w:rPr>
          <w:rFonts w:ascii="Arial Narrow" w:hAnsi="Arial Narrow"/>
          <w:u w:val="none"/>
        </w:rPr>
        <w:t>mlouvy</w:t>
      </w:r>
    </w:p>
    <w:p w14:paraId="228DABA2" w14:textId="77777777" w:rsidR="00444ABF" w:rsidRPr="002B08E1" w:rsidRDefault="00444ABF" w:rsidP="008635B8">
      <w:pPr>
        <w:keepNext/>
        <w:rPr>
          <w:rFonts w:ascii="Arial Narrow" w:hAnsi="Arial Narrow"/>
        </w:rPr>
      </w:pPr>
    </w:p>
    <w:p w14:paraId="2FFE2C6F" w14:textId="77777777" w:rsidR="00AE2C58" w:rsidRPr="002B08E1" w:rsidRDefault="00385A6E" w:rsidP="00385A6E">
      <w:pPr>
        <w:keepNext/>
        <w:ind w:left="705" w:hanging="705"/>
        <w:jc w:val="both"/>
        <w:rPr>
          <w:rFonts w:ascii="Arial Narrow" w:hAnsi="Arial Narrow"/>
        </w:rPr>
      </w:pPr>
      <w:r>
        <w:rPr>
          <w:rFonts w:ascii="Arial Narrow" w:hAnsi="Arial Narrow"/>
        </w:rPr>
        <w:t>1.1</w:t>
      </w:r>
      <w:r>
        <w:rPr>
          <w:rFonts w:ascii="Arial Narrow" w:hAnsi="Arial Narrow"/>
        </w:rPr>
        <w:tab/>
      </w:r>
      <w:r w:rsidR="008E0270">
        <w:rPr>
          <w:rFonts w:ascii="Arial Narrow" w:hAnsi="Arial Narrow"/>
        </w:rPr>
        <w:t>Předmětem a ú</w:t>
      </w:r>
      <w:r w:rsidR="00AE2C58" w:rsidRPr="002B08E1">
        <w:rPr>
          <w:rFonts w:ascii="Arial Narrow" w:hAnsi="Arial Narrow"/>
        </w:rPr>
        <w:t xml:space="preserve">čelem této </w:t>
      </w:r>
      <w:r>
        <w:rPr>
          <w:rFonts w:ascii="Arial Narrow" w:hAnsi="Arial Narrow"/>
        </w:rPr>
        <w:t>S</w:t>
      </w:r>
      <w:r w:rsidR="00AE2C58" w:rsidRPr="002B08E1">
        <w:rPr>
          <w:rFonts w:ascii="Arial Narrow" w:hAnsi="Arial Narrow"/>
        </w:rPr>
        <w:t xml:space="preserve">mlouvy je upravit práva k využití výsledků </w:t>
      </w:r>
      <w:r w:rsidR="00033BFE" w:rsidRPr="002B08E1">
        <w:rPr>
          <w:rFonts w:ascii="Arial Narrow" w:hAnsi="Arial Narrow"/>
        </w:rPr>
        <w:t xml:space="preserve">výzkumu </w:t>
      </w:r>
      <w:r w:rsidR="00AE2C58" w:rsidRPr="002B08E1">
        <w:rPr>
          <w:rFonts w:ascii="Arial Narrow" w:hAnsi="Arial Narrow"/>
        </w:rPr>
        <w:t xml:space="preserve">popsaných v článku II této </w:t>
      </w:r>
      <w:r>
        <w:rPr>
          <w:rFonts w:ascii="Arial Narrow" w:hAnsi="Arial Narrow"/>
        </w:rPr>
        <w:t>S</w:t>
      </w:r>
      <w:r w:rsidR="00AE2C58" w:rsidRPr="002B08E1">
        <w:rPr>
          <w:rFonts w:ascii="Arial Narrow" w:hAnsi="Arial Narrow"/>
        </w:rPr>
        <w:t>mlouvy.</w:t>
      </w:r>
    </w:p>
    <w:p w14:paraId="44FB7C36" w14:textId="77777777" w:rsidR="00AE2C58" w:rsidRPr="002B08E1" w:rsidRDefault="00AE2C58" w:rsidP="008635B8">
      <w:pPr>
        <w:keepNext/>
        <w:rPr>
          <w:rFonts w:ascii="Arial Narrow" w:hAnsi="Arial Narrow"/>
        </w:rPr>
      </w:pPr>
    </w:p>
    <w:p w14:paraId="7ED8EDF1" w14:textId="49BF89CE" w:rsidR="009E2B43" w:rsidRDefault="00385A6E" w:rsidP="00A10B8A">
      <w:pPr>
        <w:keepNext/>
        <w:ind w:left="705" w:hanging="705"/>
        <w:jc w:val="both"/>
        <w:rPr>
          <w:rFonts w:ascii="Arial Narrow" w:hAnsi="Arial Narrow"/>
        </w:rPr>
      </w:pPr>
      <w:r>
        <w:rPr>
          <w:rFonts w:ascii="Arial Narrow" w:hAnsi="Arial Narrow"/>
        </w:rPr>
        <w:t>1.2</w:t>
      </w:r>
      <w:r>
        <w:rPr>
          <w:rFonts w:ascii="Arial Narrow" w:hAnsi="Arial Narrow"/>
        </w:rPr>
        <w:tab/>
      </w:r>
      <w:r w:rsidR="000B0566" w:rsidRPr="002B08E1">
        <w:rPr>
          <w:rFonts w:ascii="Arial Narrow" w:hAnsi="Arial Narrow"/>
        </w:rPr>
        <w:t>Výsledky vznikly v rámci </w:t>
      </w:r>
      <w:r>
        <w:rPr>
          <w:rFonts w:ascii="Arial Narrow" w:hAnsi="Arial Narrow"/>
        </w:rPr>
        <w:t xml:space="preserve">spolupráce </w:t>
      </w:r>
      <w:r w:rsidRPr="0007269E">
        <w:rPr>
          <w:rFonts w:ascii="Arial Narrow" w:hAnsi="Arial Narrow"/>
        </w:rPr>
        <w:t>Smluvních stran</w:t>
      </w:r>
      <w:r>
        <w:rPr>
          <w:rFonts w:ascii="Arial Narrow" w:hAnsi="Arial Narrow"/>
        </w:rPr>
        <w:t xml:space="preserve"> na řešení projektu výzkumu, vývoje a inovací</w:t>
      </w:r>
      <w:r w:rsidR="00B7156A" w:rsidRPr="00B7156A">
        <w:rPr>
          <w:rFonts w:ascii="Arial Narrow" w:hAnsi="Arial Narrow"/>
        </w:rPr>
        <w:t xml:space="preserve"> </w:t>
      </w:r>
      <w:r w:rsidR="00B7156A">
        <w:rPr>
          <w:rFonts w:ascii="Arial Narrow" w:hAnsi="Arial Narrow"/>
        </w:rPr>
        <w:t xml:space="preserve">č. </w:t>
      </w:r>
      <w:r w:rsidR="004278B6">
        <w:rPr>
          <w:rFonts w:ascii="Arial Narrow" w:hAnsi="Arial Narrow"/>
        </w:rPr>
        <w:t>T</w:t>
      </w:r>
      <w:r w:rsidR="00975E21">
        <w:rPr>
          <w:rFonts w:ascii="Arial Narrow" w:hAnsi="Arial Narrow"/>
        </w:rPr>
        <w:t>K01020195</w:t>
      </w:r>
      <w:r w:rsidR="00B7156A">
        <w:rPr>
          <w:rFonts w:ascii="Arial Narrow" w:hAnsi="Arial Narrow"/>
        </w:rPr>
        <w:t xml:space="preserve"> s názvem „</w:t>
      </w:r>
      <w:r w:rsidR="00975E21">
        <w:rPr>
          <w:rFonts w:ascii="Arial Narrow" w:hAnsi="Arial Narrow" w:cs="Arial"/>
        </w:rPr>
        <w:t>A</w:t>
      </w:r>
      <w:r w:rsidR="000534CD">
        <w:rPr>
          <w:rFonts w:ascii="Arial Narrow" w:hAnsi="Arial Narrow" w:cs="Arial"/>
        </w:rPr>
        <w:t>NDREA</w:t>
      </w:r>
      <w:r w:rsidR="00975E21">
        <w:rPr>
          <w:rFonts w:ascii="Arial Narrow" w:hAnsi="Arial Narrow" w:cs="Arial"/>
        </w:rPr>
        <w:t xml:space="preserve"> 3: Pokročilý SW pro deterministické výpočty stacionárních a přechodových stavů aktivní zóny jaderných reaktorů</w:t>
      </w:r>
      <w:r w:rsidR="004278B6">
        <w:rPr>
          <w:rFonts w:ascii="Arial Narrow" w:hAnsi="Arial Narrow"/>
        </w:rPr>
        <w:t>“</w:t>
      </w:r>
      <w:r w:rsidR="00B7156A">
        <w:rPr>
          <w:rFonts w:ascii="Arial Narrow" w:hAnsi="Arial Narrow"/>
        </w:rPr>
        <w:t xml:space="preserve"> (dále jen „</w:t>
      </w:r>
      <w:r w:rsidR="00B7156A" w:rsidRPr="000C2A8C">
        <w:rPr>
          <w:rFonts w:ascii="Arial Narrow" w:hAnsi="Arial Narrow"/>
          <w:b/>
        </w:rPr>
        <w:t>Projekt“</w:t>
      </w:r>
      <w:r w:rsidR="00B7156A">
        <w:rPr>
          <w:rFonts w:ascii="Arial Narrow" w:hAnsi="Arial Narrow"/>
        </w:rPr>
        <w:t xml:space="preserve">). Poskytovatelem finanční </w:t>
      </w:r>
      <w:r w:rsidR="00B7156A">
        <w:rPr>
          <w:rFonts w:ascii="Arial Narrow" w:hAnsi="Arial Narrow"/>
        </w:rPr>
        <w:lastRenderedPageBreak/>
        <w:t xml:space="preserve">podpory </w:t>
      </w:r>
      <w:r w:rsidR="00197EE2">
        <w:rPr>
          <w:rFonts w:ascii="Arial Narrow" w:hAnsi="Arial Narrow"/>
        </w:rPr>
        <w:t>P</w:t>
      </w:r>
      <w:r w:rsidR="00B7156A">
        <w:rPr>
          <w:rFonts w:ascii="Arial Narrow" w:hAnsi="Arial Narrow"/>
        </w:rPr>
        <w:t>rojektu je Technologická agentura České republiky (dále jen „</w:t>
      </w:r>
      <w:r w:rsidR="00B7156A" w:rsidRPr="009E2B43">
        <w:rPr>
          <w:rFonts w:ascii="Arial Narrow" w:hAnsi="Arial Narrow"/>
          <w:b/>
        </w:rPr>
        <w:t>Poskytovatel</w:t>
      </w:r>
      <w:r w:rsidR="00B7156A">
        <w:rPr>
          <w:rFonts w:ascii="Arial Narrow" w:hAnsi="Arial Narrow"/>
        </w:rPr>
        <w:t xml:space="preserve">“), program </w:t>
      </w:r>
      <w:r w:rsidR="00975E21">
        <w:rPr>
          <w:rFonts w:ascii="Arial Narrow" w:hAnsi="Arial Narrow"/>
        </w:rPr>
        <w:t>THÉTA</w:t>
      </w:r>
      <w:r w:rsidR="002A2EB1">
        <w:rPr>
          <w:rFonts w:ascii="Arial Narrow" w:hAnsi="Arial Narrow"/>
        </w:rPr>
        <w:t xml:space="preserve"> 1.VS</w:t>
      </w:r>
      <w:r w:rsidR="00B7156A">
        <w:rPr>
          <w:rFonts w:ascii="Arial Narrow" w:hAnsi="Arial Narrow"/>
        </w:rPr>
        <w:t>.</w:t>
      </w:r>
      <w:r w:rsidR="005F270F">
        <w:rPr>
          <w:rFonts w:ascii="Arial Narrow" w:hAnsi="Arial Narrow"/>
        </w:rPr>
        <w:t xml:space="preserve"> </w:t>
      </w:r>
    </w:p>
    <w:p w14:paraId="632D3DF2" w14:textId="77777777" w:rsidR="009F0E97" w:rsidRDefault="009F0E97" w:rsidP="008635B8">
      <w:pPr>
        <w:pStyle w:val="Nadpis1"/>
        <w:rPr>
          <w:rFonts w:ascii="Arial Narrow" w:hAnsi="Arial Narrow"/>
        </w:rPr>
      </w:pPr>
    </w:p>
    <w:p w14:paraId="59AE4F72" w14:textId="77777777" w:rsidR="007865E3" w:rsidRPr="002B08E1" w:rsidRDefault="007865E3" w:rsidP="008635B8">
      <w:pPr>
        <w:pStyle w:val="Nadpis1"/>
        <w:rPr>
          <w:rFonts w:ascii="Arial Narrow" w:hAnsi="Arial Narrow"/>
        </w:rPr>
      </w:pPr>
      <w:r w:rsidRPr="002B08E1">
        <w:rPr>
          <w:rFonts w:ascii="Arial Narrow" w:hAnsi="Arial Narrow"/>
        </w:rPr>
        <w:t>II</w:t>
      </w:r>
    </w:p>
    <w:p w14:paraId="0F2A9CC9" w14:textId="54166E2A" w:rsidR="007865E3" w:rsidRPr="00957035" w:rsidRDefault="00C13393" w:rsidP="008635B8">
      <w:pPr>
        <w:pStyle w:val="Nadpis2"/>
        <w:rPr>
          <w:rFonts w:ascii="Arial Narrow" w:hAnsi="Arial Narrow"/>
          <w:u w:val="none"/>
        </w:rPr>
      </w:pPr>
      <w:r>
        <w:rPr>
          <w:rFonts w:ascii="Arial Narrow" w:hAnsi="Arial Narrow"/>
          <w:u w:val="none"/>
        </w:rPr>
        <w:t>Vymezení</w:t>
      </w:r>
      <w:r w:rsidR="007865E3" w:rsidRPr="00957035">
        <w:rPr>
          <w:rFonts w:ascii="Arial Narrow" w:hAnsi="Arial Narrow"/>
          <w:u w:val="none"/>
        </w:rPr>
        <w:t xml:space="preserve"> výsledků </w:t>
      </w:r>
      <w:r w:rsidR="00197EE2">
        <w:rPr>
          <w:rFonts w:ascii="Arial Narrow" w:hAnsi="Arial Narrow"/>
          <w:u w:val="none"/>
        </w:rPr>
        <w:t>P</w:t>
      </w:r>
      <w:r>
        <w:rPr>
          <w:rFonts w:ascii="Arial Narrow" w:hAnsi="Arial Narrow"/>
          <w:u w:val="none"/>
        </w:rPr>
        <w:t>rojektu</w:t>
      </w:r>
    </w:p>
    <w:p w14:paraId="70CD92B9" w14:textId="77777777" w:rsidR="007865E3" w:rsidRPr="00957035" w:rsidRDefault="007865E3" w:rsidP="008635B8">
      <w:pPr>
        <w:keepNext/>
        <w:jc w:val="both"/>
        <w:rPr>
          <w:rFonts w:ascii="Arial Narrow" w:hAnsi="Arial Narrow"/>
        </w:rPr>
      </w:pPr>
    </w:p>
    <w:p w14:paraId="33B75371" w14:textId="77777777" w:rsidR="002D5C3D" w:rsidRPr="002E4B3D" w:rsidRDefault="00916055" w:rsidP="007D0518">
      <w:pPr>
        <w:pStyle w:val="Prosttext"/>
        <w:ind w:left="705" w:hanging="705"/>
        <w:jc w:val="both"/>
        <w:rPr>
          <w:rFonts w:ascii="Arial Narrow" w:hAnsi="Arial Narrow"/>
          <w:sz w:val="24"/>
          <w:szCs w:val="24"/>
        </w:rPr>
      </w:pPr>
      <w:r w:rsidRPr="002E4B3D">
        <w:rPr>
          <w:rFonts w:ascii="Arial Narrow" w:hAnsi="Arial Narrow"/>
          <w:sz w:val="24"/>
          <w:szCs w:val="24"/>
        </w:rPr>
        <w:t>2.1</w:t>
      </w:r>
      <w:r w:rsidRPr="002E4B3D">
        <w:rPr>
          <w:rFonts w:ascii="Arial Narrow" w:hAnsi="Arial Narrow"/>
          <w:b/>
          <w:sz w:val="24"/>
          <w:szCs w:val="24"/>
        </w:rPr>
        <w:tab/>
      </w:r>
      <w:r w:rsidR="007D0518" w:rsidRPr="002E4B3D">
        <w:rPr>
          <w:rFonts w:ascii="Arial Narrow" w:hAnsi="Arial Narrow"/>
          <w:sz w:val="24"/>
          <w:szCs w:val="24"/>
        </w:rPr>
        <w:t xml:space="preserve">Smluvní strany dosáhly při řešení Projektu </w:t>
      </w:r>
      <w:r w:rsidR="002D5C3D" w:rsidRPr="002E4B3D">
        <w:rPr>
          <w:rFonts w:ascii="Arial Narrow" w:hAnsi="Arial Narrow"/>
          <w:sz w:val="24"/>
          <w:szCs w:val="24"/>
        </w:rPr>
        <w:t>následujícího výsledku:</w:t>
      </w:r>
    </w:p>
    <w:p w14:paraId="0E10BB36" w14:textId="799861B5" w:rsidR="00A45110" w:rsidRPr="00513AB4" w:rsidRDefault="002E4B3D" w:rsidP="000534CD">
      <w:pPr>
        <w:pStyle w:val="Prosttext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="00A45110" w:rsidRPr="00513AB4">
        <w:rPr>
          <w:rFonts w:ascii="Arial Narrow" w:hAnsi="Arial Narrow"/>
          <w:sz w:val="24"/>
          <w:szCs w:val="24"/>
        </w:rPr>
        <w:t xml:space="preserve"> </w:t>
      </w:r>
    </w:p>
    <w:p w14:paraId="151586C1" w14:textId="7B8D2249" w:rsidR="0040240A" w:rsidRDefault="000534CD" w:rsidP="007A65DB">
      <w:pPr>
        <w:widowControl w:val="0"/>
        <w:jc w:val="both"/>
        <w:rPr>
          <w:rFonts w:ascii="Arial Narrow" w:hAnsi="Arial Narrow"/>
        </w:rPr>
      </w:pPr>
      <w:r w:rsidRPr="0018331D">
        <w:rPr>
          <w:rFonts w:ascii="Arial Narrow" w:hAnsi="Arial Narrow"/>
        </w:rPr>
        <w:t>TK01020195-V1</w:t>
      </w:r>
      <w:r>
        <w:rPr>
          <w:rFonts w:ascii="Arial Narrow" w:hAnsi="Arial Narrow"/>
        </w:rPr>
        <w:t xml:space="preserve">: </w:t>
      </w:r>
      <w:r w:rsidR="00C10A48">
        <w:rPr>
          <w:rFonts w:ascii="Arial Narrow" w:hAnsi="Arial Narrow" w:cs="Arial"/>
        </w:rPr>
        <w:t xml:space="preserve">ANDREA </w:t>
      </w:r>
      <w:r>
        <w:rPr>
          <w:rFonts w:ascii="Arial Narrow" w:hAnsi="Arial Narrow"/>
        </w:rPr>
        <w:t>-3 – validovaný software pro výpočty přechodových stavů aktivní zóny</w:t>
      </w:r>
      <w:r w:rsidR="00C10A48">
        <w:rPr>
          <w:rFonts w:ascii="Arial Narrow" w:hAnsi="Arial Narrow"/>
        </w:rPr>
        <w:t xml:space="preserve"> (dále jen „</w:t>
      </w:r>
      <w:r w:rsidR="00C10A48" w:rsidRPr="00381097">
        <w:rPr>
          <w:rFonts w:ascii="Arial Narrow" w:hAnsi="Arial Narrow"/>
          <w:b/>
          <w:bCs/>
        </w:rPr>
        <w:t>Výsledek Projektu</w:t>
      </w:r>
      <w:r w:rsidR="00C10A48">
        <w:rPr>
          <w:rFonts w:ascii="Arial Narrow" w:hAnsi="Arial Narrow"/>
        </w:rPr>
        <w:t>“)</w:t>
      </w:r>
      <w:r>
        <w:rPr>
          <w:rFonts w:ascii="Arial Narrow" w:hAnsi="Arial Narrow"/>
        </w:rPr>
        <w:t>.</w:t>
      </w:r>
    </w:p>
    <w:p w14:paraId="76C8ACB5" w14:textId="77777777" w:rsidR="000534CD" w:rsidRDefault="000534CD" w:rsidP="007A65DB">
      <w:pPr>
        <w:widowControl w:val="0"/>
        <w:jc w:val="both"/>
        <w:rPr>
          <w:rFonts w:ascii="Arial Narrow" w:hAnsi="Arial Narrow"/>
        </w:rPr>
      </w:pPr>
    </w:p>
    <w:p w14:paraId="0654DE03" w14:textId="70695356" w:rsidR="002E2DD4" w:rsidRPr="007A65DB" w:rsidRDefault="002E2DD4" w:rsidP="007A65DB">
      <w:pPr>
        <w:widowControl w:val="0"/>
        <w:jc w:val="both"/>
        <w:rPr>
          <w:rFonts w:ascii="Arial Narrow" w:hAnsi="Arial Narrow"/>
        </w:rPr>
      </w:pPr>
      <w:r w:rsidRPr="007A65DB">
        <w:rPr>
          <w:rFonts w:ascii="Arial Narrow" w:hAnsi="Arial Narrow"/>
        </w:rPr>
        <w:t>2.2 Výsled</w:t>
      </w:r>
      <w:r w:rsidR="002E4B3D">
        <w:rPr>
          <w:rFonts w:ascii="Arial Narrow" w:hAnsi="Arial Narrow"/>
        </w:rPr>
        <w:t>ek</w:t>
      </w:r>
      <w:r w:rsidRPr="007A65DB">
        <w:rPr>
          <w:rFonts w:ascii="Arial Narrow" w:hAnsi="Arial Narrow"/>
        </w:rPr>
        <w:t xml:space="preserve"> </w:t>
      </w:r>
      <w:r w:rsidR="00197EE2">
        <w:rPr>
          <w:rFonts w:ascii="Arial Narrow" w:hAnsi="Arial Narrow"/>
        </w:rPr>
        <w:t>P</w:t>
      </w:r>
      <w:r w:rsidRPr="007A65DB">
        <w:rPr>
          <w:rFonts w:ascii="Arial Narrow" w:hAnsi="Arial Narrow"/>
        </w:rPr>
        <w:t>rojektu j</w:t>
      </w:r>
      <w:r w:rsidR="002E4B3D">
        <w:rPr>
          <w:rFonts w:ascii="Arial Narrow" w:hAnsi="Arial Narrow"/>
        </w:rPr>
        <w:t>e</w:t>
      </w:r>
      <w:r w:rsidRPr="007A65DB">
        <w:rPr>
          <w:rFonts w:ascii="Arial Narrow" w:hAnsi="Arial Narrow"/>
        </w:rPr>
        <w:t xml:space="preserve"> v souladu s cíli Projektu.</w:t>
      </w:r>
    </w:p>
    <w:p w14:paraId="00D5BCD6" w14:textId="77777777" w:rsidR="002E2DD4" w:rsidRDefault="002E2DD4" w:rsidP="007A65DB">
      <w:pPr>
        <w:widowControl w:val="0"/>
        <w:ind w:left="705" w:hanging="705"/>
        <w:jc w:val="both"/>
        <w:rPr>
          <w:rFonts w:ascii="Arial Narrow" w:hAnsi="Arial Narrow"/>
        </w:rPr>
      </w:pPr>
    </w:p>
    <w:p w14:paraId="22BA0382" w14:textId="77777777" w:rsidR="00E63327" w:rsidRDefault="00E63327" w:rsidP="00916055">
      <w:pPr>
        <w:pStyle w:val="Prosttext"/>
        <w:ind w:left="705" w:hanging="705"/>
        <w:jc w:val="both"/>
        <w:rPr>
          <w:rFonts w:ascii="Arial Narrow" w:hAnsi="Arial Narrow"/>
          <w:b/>
          <w:sz w:val="24"/>
          <w:szCs w:val="24"/>
        </w:rPr>
      </w:pPr>
    </w:p>
    <w:p w14:paraId="55255AAF" w14:textId="77777777" w:rsidR="007865E3" w:rsidRPr="002B08E1" w:rsidRDefault="002B08E1" w:rsidP="00E70EB8">
      <w:pPr>
        <w:pStyle w:val="Nadpis1"/>
        <w:keepNext w:val="0"/>
        <w:widowControl w:val="0"/>
        <w:rPr>
          <w:rFonts w:ascii="Arial Narrow" w:hAnsi="Arial Narrow"/>
        </w:rPr>
      </w:pPr>
      <w:r>
        <w:rPr>
          <w:rFonts w:ascii="Arial Narrow" w:hAnsi="Arial Narrow"/>
        </w:rPr>
        <w:t>I</w:t>
      </w:r>
      <w:r w:rsidR="007865E3" w:rsidRPr="002B08E1">
        <w:rPr>
          <w:rFonts w:ascii="Arial Narrow" w:hAnsi="Arial Narrow"/>
        </w:rPr>
        <w:t>II</w:t>
      </w:r>
    </w:p>
    <w:p w14:paraId="1514C35B" w14:textId="77777777" w:rsidR="007865E3" w:rsidRPr="00957035" w:rsidRDefault="007865E3" w:rsidP="00E70EB8">
      <w:pPr>
        <w:pStyle w:val="Nadpis2"/>
        <w:keepNext w:val="0"/>
        <w:widowControl w:val="0"/>
        <w:rPr>
          <w:rFonts w:ascii="Arial Narrow" w:hAnsi="Arial Narrow"/>
          <w:u w:val="none"/>
        </w:rPr>
      </w:pPr>
      <w:r w:rsidRPr="00957035">
        <w:rPr>
          <w:rFonts w:ascii="Arial Narrow" w:hAnsi="Arial Narrow"/>
          <w:u w:val="none"/>
        </w:rPr>
        <w:t>Úprava vlastnických a užívacích práv k výsledkům</w:t>
      </w:r>
    </w:p>
    <w:p w14:paraId="589738B3" w14:textId="77777777" w:rsidR="007865E3" w:rsidRPr="002B08E1" w:rsidRDefault="007865E3" w:rsidP="00E70EB8">
      <w:pPr>
        <w:widowControl w:val="0"/>
        <w:jc w:val="center"/>
        <w:rPr>
          <w:rFonts w:ascii="Arial Narrow" w:hAnsi="Arial Narrow"/>
          <w:b/>
          <w:u w:val="single"/>
        </w:rPr>
      </w:pPr>
    </w:p>
    <w:p w14:paraId="3C66FF2C" w14:textId="3E1A8877" w:rsidR="00004B00" w:rsidRDefault="00916055" w:rsidP="00E70EB8">
      <w:pPr>
        <w:widowControl w:val="0"/>
        <w:ind w:left="705" w:hanging="705"/>
        <w:jc w:val="both"/>
        <w:rPr>
          <w:rFonts w:ascii="Arial Narrow" w:hAnsi="Arial Narrow"/>
        </w:rPr>
      </w:pPr>
      <w:r w:rsidRPr="00916055">
        <w:rPr>
          <w:rFonts w:ascii="Arial Narrow" w:hAnsi="Arial Narrow"/>
        </w:rPr>
        <w:t>3.1</w:t>
      </w:r>
      <w:r>
        <w:rPr>
          <w:rFonts w:ascii="Arial Narrow" w:hAnsi="Arial Narrow"/>
          <w:b/>
        </w:rPr>
        <w:tab/>
      </w:r>
      <w:r w:rsidR="00513AB4">
        <w:rPr>
          <w:rFonts w:ascii="Arial Narrow" w:hAnsi="Arial Narrow"/>
        </w:rPr>
        <w:t xml:space="preserve">Příjemce je výlučným vlastníkem </w:t>
      </w:r>
      <w:r w:rsidR="00C10A48">
        <w:rPr>
          <w:rFonts w:ascii="Arial Narrow" w:hAnsi="Arial Narrow"/>
        </w:rPr>
        <w:t>V</w:t>
      </w:r>
      <w:r w:rsidR="00513AB4">
        <w:rPr>
          <w:rFonts w:ascii="Arial Narrow" w:hAnsi="Arial Narrow"/>
        </w:rPr>
        <w:t xml:space="preserve">ýsledku </w:t>
      </w:r>
      <w:r w:rsidR="00C10A48">
        <w:rPr>
          <w:rFonts w:ascii="Arial Narrow" w:hAnsi="Arial Narrow"/>
        </w:rPr>
        <w:t>P</w:t>
      </w:r>
      <w:r w:rsidR="00C10A48" w:rsidRPr="002D5C3D">
        <w:rPr>
          <w:rFonts w:ascii="Arial Narrow" w:hAnsi="Arial Narrow"/>
        </w:rPr>
        <w:t>rojektu</w:t>
      </w:r>
      <w:r w:rsidR="0018331D">
        <w:rPr>
          <w:rFonts w:ascii="Arial Narrow" w:hAnsi="Arial Narrow"/>
        </w:rPr>
        <w:t>.</w:t>
      </w:r>
    </w:p>
    <w:p w14:paraId="56581426" w14:textId="77777777" w:rsidR="00004B00" w:rsidRDefault="00004B00" w:rsidP="00E70EB8">
      <w:pPr>
        <w:widowControl w:val="0"/>
        <w:jc w:val="both"/>
        <w:rPr>
          <w:rFonts w:ascii="Arial Narrow" w:hAnsi="Arial Narrow"/>
        </w:rPr>
      </w:pPr>
    </w:p>
    <w:p w14:paraId="0C09D57E" w14:textId="52AE5341" w:rsidR="003215EF" w:rsidRPr="004278B6" w:rsidRDefault="00916055" w:rsidP="00DA42E1">
      <w:pPr>
        <w:widowControl w:val="0"/>
        <w:ind w:left="705" w:hanging="705"/>
        <w:jc w:val="both"/>
        <w:rPr>
          <w:rFonts w:ascii="Arial Narrow" w:hAnsi="Arial Narrow"/>
        </w:rPr>
      </w:pPr>
      <w:r w:rsidRPr="004278B6">
        <w:rPr>
          <w:rFonts w:ascii="Arial Narrow" w:hAnsi="Arial Narrow"/>
        </w:rPr>
        <w:t>3.2</w:t>
      </w:r>
      <w:r w:rsidRPr="004278B6">
        <w:rPr>
          <w:rFonts w:ascii="Arial Narrow" w:hAnsi="Arial Narrow"/>
        </w:rPr>
        <w:tab/>
      </w:r>
      <w:r w:rsidR="004278B6" w:rsidRPr="002D5C3D">
        <w:rPr>
          <w:rFonts w:ascii="Arial Narrow" w:hAnsi="Arial Narrow"/>
        </w:rPr>
        <w:t xml:space="preserve">Příjemce je oprávněn využívat </w:t>
      </w:r>
      <w:r w:rsidR="00C10A48">
        <w:rPr>
          <w:rFonts w:ascii="Arial Narrow" w:hAnsi="Arial Narrow"/>
        </w:rPr>
        <w:t>V</w:t>
      </w:r>
      <w:r w:rsidR="004278B6" w:rsidRPr="002D5C3D">
        <w:rPr>
          <w:rFonts w:ascii="Arial Narrow" w:hAnsi="Arial Narrow"/>
        </w:rPr>
        <w:t>ýsled</w:t>
      </w:r>
      <w:r w:rsidR="000534CD">
        <w:rPr>
          <w:rFonts w:ascii="Arial Narrow" w:hAnsi="Arial Narrow"/>
        </w:rPr>
        <w:t>ek</w:t>
      </w:r>
      <w:r w:rsidR="004278B6" w:rsidRPr="002D5C3D">
        <w:rPr>
          <w:rFonts w:ascii="Arial Narrow" w:hAnsi="Arial Narrow"/>
        </w:rPr>
        <w:t xml:space="preserve"> </w:t>
      </w:r>
      <w:r w:rsidR="00C10A48">
        <w:rPr>
          <w:rFonts w:ascii="Arial Narrow" w:hAnsi="Arial Narrow"/>
        </w:rPr>
        <w:t>P</w:t>
      </w:r>
      <w:r w:rsidR="004278B6" w:rsidRPr="002D5C3D">
        <w:rPr>
          <w:rFonts w:ascii="Arial Narrow" w:hAnsi="Arial Narrow"/>
        </w:rPr>
        <w:t>rojektu pro svoji činnost bez omezení</w:t>
      </w:r>
      <w:r w:rsidR="00513AB4">
        <w:rPr>
          <w:rFonts w:ascii="Arial Narrow" w:hAnsi="Arial Narrow"/>
        </w:rPr>
        <w:t>.</w:t>
      </w:r>
    </w:p>
    <w:p w14:paraId="704FF486" w14:textId="77777777" w:rsidR="000C130B" w:rsidRPr="002D5C3D" w:rsidRDefault="000C130B" w:rsidP="003215EF">
      <w:pPr>
        <w:widowControl w:val="0"/>
        <w:ind w:left="705" w:hanging="705"/>
        <w:rPr>
          <w:rFonts w:ascii="Arial Narrow" w:hAnsi="Arial Narrow"/>
          <w:highlight w:val="yellow"/>
        </w:rPr>
      </w:pPr>
    </w:p>
    <w:p w14:paraId="4664A9E5" w14:textId="3D6CECCE" w:rsidR="000C130B" w:rsidRPr="00037E10" w:rsidRDefault="000C130B" w:rsidP="00037E10">
      <w:pPr>
        <w:widowControl w:val="0"/>
        <w:ind w:left="705" w:hanging="705"/>
        <w:jc w:val="both"/>
        <w:rPr>
          <w:rFonts w:ascii="Arial Narrow" w:hAnsi="Arial Narrow"/>
        </w:rPr>
      </w:pPr>
      <w:r w:rsidRPr="004278B6">
        <w:rPr>
          <w:rFonts w:ascii="Arial Narrow" w:hAnsi="Arial Narrow"/>
        </w:rPr>
        <w:t>3.3</w:t>
      </w:r>
      <w:r w:rsidRPr="004278B6">
        <w:rPr>
          <w:rFonts w:ascii="Arial Narrow" w:hAnsi="Arial Narrow"/>
        </w:rPr>
        <w:tab/>
      </w:r>
      <w:r w:rsidR="002E4B3D">
        <w:rPr>
          <w:rFonts w:ascii="Arial Narrow" w:hAnsi="Arial Narrow"/>
        </w:rPr>
        <w:t xml:space="preserve">Další účastník </w:t>
      </w:r>
      <w:r w:rsidR="00C10A48">
        <w:rPr>
          <w:rFonts w:ascii="Arial Narrow" w:hAnsi="Arial Narrow"/>
        </w:rPr>
        <w:t>P</w:t>
      </w:r>
      <w:r w:rsidR="002E4B3D">
        <w:rPr>
          <w:rFonts w:ascii="Arial Narrow" w:hAnsi="Arial Narrow"/>
        </w:rPr>
        <w:t xml:space="preserve">rojektu je oprávněn využívat </w:t>
      </w:r>
      <w:r w:rsidR="00C10A48">
        <w:rPr>
          <w:rFonts w:ascii="Arial Narrow" w:hAnsi="Arial Narrow"/>
        </w:rPr>
        <w:t>V</w:t>
      </w:r>
      <w:r w:rsidR="00C10A48" w:rsidRPr="002D5C3D">
        <w:rPr>
          <w:rFonts w:ascii="Arial Narrow" w:hAnsi="Arial Narrow"/>
        </w:rPr>
        <w:t>ýsled</w:t>
      </w:r>
      <w:r w:rsidR="00C10A48">
        <w:rPr>
          <w:rFonts w:ascii="Arial Narrow" w:hAnsi="Arial Narrow"/>
        </w:rPr>
        <w:t>ek</w:t>
      </w:r>
      <w:r w:rsidR="00C10A48" w:rsidRPr="002D5C3D">
        <w:rPr>
          <w:rFonts w:ascii="Arial Narrow" w:hAnsi="Arial Narrow"/>
        </w:rPr>
        <w:t xml:space="preserve"> </w:t>
      </w:r>
      <w:r w:rsidR="00C10A48">
        <w:rPr>
          <w:rFonts w:ascii="Arial Narrow" w:hAnsi="Arial Narrow"/>
        </w:rPr>
        <w:t>P</w:t>
      </w:r>
      <w:r w:rsidR="00C10A48" w:rsidRPr="002D5C3D">
        <w:rPr>
          <w:rFonts w:ascii="Arial Narrow" w:hAnsi="Arial Narrow"/>
        </w:rPr>
        <w:t xml:space="preserve">rojektu </w:t>
      </w:r>
      <w:r w:rsidR="002E4B3D" w:rsidRPr="0018331D">
        <w:rPr>
          <w:rFonts w:ascii="Arial Narrow" w:hAnsi="Arial Narrow"/>
        </w:rPr>
        <w:t>pro svoji činnost, avšak pouze v oblasti výzkumu a vývoje (nekomerční aplikace).</w:t>
      </w:r>
    </w:p>
    <w:p w14:paraId="1ED6A1B7" w14:textId="77777777" w:rsidR="00004B00" w:rsidRDefault="00004B00" w:rsidP="00C06FA6">
      <w:pPr>
        <w:widowControl w:val="0"/>
        <w:jc w:val="both"/>
        <w:rPr>
          <w:rFonts w:ascii="Arial Narrow" w:hAnsi="Arial Narrow"/>
        </w:rPr>
      </w:pPr>
    </w:p>
    <w:p w14:paraId="2B06B60F" w14:textId="77777777" w:rsidR="00004B00" w:rsidRDefault="00004B00" w:rsidP="00E70EB8">
      <w:pPr>
        <w:widowControl w:val="0"/>
        <w:ind w:left="705" w:hanging="705"/>
        <w:jc w:val="both"/>
        <w:rPr>
          <w:rFonts w:ascii="Arial Narrow" w:hAnsi="Arial Narrow"/>
        </w:rPr>
      </w:pPr>
    </w:p>
    <w:p w14:paraId="3B83295A" w14:textId="77777777" w:rsidR="007865E3" w:rsidRPr="002B08E1" w:rsidRDefault="008B61C1" w:rsidP="00CA69A0">
      <w:pPr>
        <w:widowControl w:val="0"/>
        <w:ind w:left="705" w:hanging="705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</w:p>
    <w:p w14:paraId="31D63B9C" w14:textId="77777777" w:rsidR="007865E3" w:rsidRPr="002B08E1" w:rsidRDefault="007865E3" w:rsidP="00E70EB8">
      <w:pPr>
        <w:pStyle w:val="Nadpis1"/>
        <w:keepNext w:val="0"/>
        <w:widowControl w:val="0"/>
        <w:rPr>
          <w:rFonts w:ascii="Arial Narrow" w:hAnsi="Arial Narrow"/>
        </w:rPr>
      </w:pPr>
      <w:r w:rsidRPr="002B08E1">
        <w:rPr>
          <w:rFonts w:ascii="Arial Narrow" w:hAnsi="Arial Narrow"/>
        </w:rPr>
        <w:t>IV</w:t>
      </w:r>
    </w:p>
    <w:p w14:paraId="02B9A851" w14:textId="77777777" w:rsidR="007865E3" w:rsidRPr="00957035" w:rsidRDefault="007865E3" w:rsidP="00E70EB8">
      <w:pPr>
        <w:pStyle w:val="Nadpis2"/>
        <w:keepNext w:val="0"/>
        <w:widowControl w:val="0"/>
        <w:rPr>
          <w:rFonts w:ascii="Arial Narrow" w:hAnsi="Arial Narrow"/>
          <w:u w:val="none"/>
        </w:rPr>
      </w:pPr>
      <w:r w:rsidRPr="00957035">
        <w:rPr>
          <w:rFonts w:ascii="Arial Narrow" w:hAnsi="Arial Narrow"/>
          <w:u w:val="none"/>
        </w:rPr>
        <w:t>Způsob využití výsledků a doba a místo jejich uplatnění</w:t>
      </w:r>
    </w:p>
    <w:p w14:paraId="277ADA55" w14:textId="77777777" w:rsidR="007865E3" w:rsidRPr="002B08E1" w:rsidRDefault="007865E3" w:rsidP="00E70EB8">
      <w:pPr>
        <w:widowControl w:val="0"/>
        <w:rPr>
          <w:rFonts w:ascii="Arial Narrow" w:hAnsi="Arial Narrow"/>
        </w:rPr>
      </w:pPr>
    </w:p>
    <w:p w14:paraId="2F16BD7B" w14:textId="2EA9F313" w:rsidR="007865E3" w:rsidRDefault="00916055" w:rsidP="00E70EB8">
      <w:pPr>
        <w:widowControl w:val="0"/>
        <w:ind w:left="705" w:hanging="705"/>
        <w:jc w:val="both"/>
        <w:rPr>
          <w:rFonts w:ascii="Arial Narrow" w:hAnsi="Arial Narrow"/>
        </w:rPr>
      </w:pPr>
      <w:r>
        <w:rPr>
          <w:rFonts w:ascii="Arial Narrow" w:hAnsi="Arial Narrow"/>
        </w:rPr>
        <w:t>4.1</w:t>
      </w:r>
      <w:r w:rsidR="00D00313">
        <w:rPr>
          <w:rFonts w:ascii="Arial Narrow" w:hAnsi="Arial Narrow"/>
        </w:rPr>
        <w:tab/>
      </w:r>
      <w:r w:rsidR="00176260" w:rsidRPr="0007269E">
        <w:rPr>
          <w:rFonts w:ascii="Arial Narrow" w:hAnsi="Arial Narrow"/>
        </w:rPr>
        <w:t xml:space="preserve">Smluvní strany </w:t>
      </w:r>
      <w:r w:rsidR="000B0566" w:rsidRPr="0007269E">
        <w:rPr>
          <w:rFonts w:ascii="Arial Narrow" w:hAnsi="Arial Narrow"/>
        </w:rPr>
        <w:t>deklaruj</w:t>
      </w:r>
      <w:r w:rsidR="00176260" w:rsidRPr="0007269E">
        <w:rPr>
          <w:rFonts w:ascii="Arial Narrow" w:hAnsi="Arial Narrow"/>
        </w:rPr>
        <w:t>í</w:t>
      </w:r>
      <w:r w:rsidR="000B0566" w:rsidRPr="0007269E">
        <w:rPr>
          <w:rFonts w:ascii="Arial Narrow" w:hAnsi="Arial Narrow"/>
        </w:rPr>
        <w:t xml:space="preserve"> zájem </w:t>
      </w:r>
      <w:r w:rsidR="007865E3" w:rsidRPr="0007269E">
        <w:rPr>
          <w:rFonts w:ascii="Arial Narrow" w:hAnsi="Arial Narrow"/>
        </w:rPr>
        <w:t>využít výsled</w:t>
      </w:r>
      <w:r w:rsidR="00C10A48">
        <w:rPr>
          <w:rFonts w:ascii="Arial Narrow" w:hAnsi="Arial Narrow"/>
        </w:rPr>
        <w:t>e</w:t>
      </w:r>
      <w:r w:rsidR="007865E3" w:rsidRPr="0007269E">
        <w:rPr>
          <w:rFonts w:ascii="Arial Narrow" w:hAnsi="Arial Narrow"/>
        </w:rPr>
        <w:t xml:space="preserve">k </w:t>
      </w:r>
      <w:r w:rsidR="00C10A48">
        <w:rPr>
          <w:rFonts w:ascii="Arial Narrow" w:hAnsi="Arial Narrow"/>
        </w:rPr>
        <w:t>P</w:t>
      </w:r>
      <w:r w:rsidR="00C10A48" w:rsidRPr="002D5C3D">
        <w:rPr>
          <w:rFonts w:ascii="Arial Narrow" w:hAnsi="Arial Narrow"/>
        </w:rPr>
        <w:t xml:space="preserve">rojektu </w:t>
      </w:r>
      <w:r w:rsidR="001C5C6D">
        <w:rPr>
          <w:rFonts w:ascii="Arial Narrow" w:hAnsi="Arial Narrow"/>
        </w:rPr>
        <w:t xml:space="preserve">nejpozději do pěti let od ukončení Projektu </w:t>
      </w:r>
      <w:r w:rsidR="007865E3" w:rsidRPr="0007269E">
        <w:rPr>
          <w:rFonts w:ascii="Arial Narrow" w:hAnsi="Arial Narrow"/>
        </w:rPr>
        <w:t>ve svých aktivitách</w:t>
      </w:r>
      <w:r w:rsidR="00B60CCB">
        <w:rPr>
          <w:rFonts w:ascii="Arial Narrow" w:hAnsi="Arial Narrow"/>
        </w:rPr>
        <w:t xml:space="preserve"> </w:t>
      </w:r>
      <w:r w:rsidR="00176260" w:rsidRPr="0007269E">
        <w:rPr>
          <w:rFonts w:ascii="Arial Narrow" w:hAnsi="Arial Narrow"/>
        </w:rPr>
        <w:t xml:space="preserve">a </w:t>
      </w:r>
      <w:r w:rsidR="007865E3" w:rsidRPr="0007269E">
        <w:rPr>
          <w:rFonts w:ascii="Arial Narrow" w:hAnsi="Arial Narrow"/>
        </w:rPr>
        <w:t>k dalšímu vývoji svých produktů.</w:t>
      </w:r>
      <w:r w:rsidR="00C303EE" w:rsidRPr="0007269E">
        <w:rPr>
          <w:rFonts w:ascii="Arial Narrow" w:hAnsi="Arial Narrow"/>
        </w:rPr>
        <w:t xml:space="preserve"> </w:t>
      </w:r>
    </w:p>
    <w:p w14:paraId="166FF6EC" w14:textId="77777777" w:rsidR="001C5C6D" w:rsidRPr="0007269E" w:rsidRDefault="001C5C6D" w:rsidP="00E70EB8">
      <w:pPr>
        <w:widowControl w:val="0"/>
        <w:ind w:left="705" w:hanging="705"/>
        <w:jc w:val="both"/>
        <w:rPr>
          <w:rFonts w:ascii="Arial Narrow" w:hAnsi="Arial Narrow"/>
        </w:rPr>
      </w:pPr>
    </w:p>
    <w:p w14:paraId="60606A0A" w14:textId="77777777" w:rsidR="007865E3" w:rsidRPr="002B08E1" w:rsidRDefault="007865E3" w:rsidP="00E70EB8">
      <w:pPr>
        <w:pStyle w:val="Nadpis1"/>
        <w:keepNext w:val="0"/>
        <w:widowControl w:val="0"/>
        <w:rPr>
          <w:rFonts w:ascii="Arial Narrow" w:hAnsi="Arial Narrow"/>
        </w:rPr>
      </w:pPr>
      <w:r w:rsidRPr="002B08E1">
        <w:rPr>
          <w:rFonts w:ascii="Arial Narrow" w:hAnsi="Arial Narrow"/>
        </w:rPr>
        <w:t>V</w:t>
      </w:r>
    </w:p>
    <w:p w14:paraId="6DD0E536" w14:textId="77777777" w:rsidR="007865E3" w:rsidRPr="00957035" w:rsidRDefault="007865E3" w:rsidP="00E70EB8">
      <w:pPr>
        <w:pStyle w:val="Nadpis2"/>
        <w:keepNext w:val="0"/>
        <w:widowControl w:val="0"/>
        <w:rPr>
          <w:rFonts w:ascii="Arial Narrow" w:hAnsi="Arial Narrow"/>
          <w:u w:val="none"/>
        </w:rPr>
      </w:pPr>
      <w:r w:rsidRPr="00957035">
        <w:rPr>
          <w:rFonts w:ascii="Arial Narrow" w:hAnsi="Arial Narrow"/>
          <w:u w:val="none"/>
        </w:rPr>
        <w:t>Rozsah stupně důvěrnosti údajů</w:t>
      </w:r>
    </w:p>
    <w:p w14:paraId="01F631D2" w14:textId="77777777" w:rsidR="007865E3" w:rsidRPr="002B08E1" w:rsidRDefault="007865E3" w:rsidP="00E70EB8">
      <w:pPr>
        <w:pStyle w:val="Zkladntext3"/>
        <w:widowControl w:val="0"/>
        <w:rPr>
          <w:rFonts w:ascii="Arial Narrow" w:hAnsi="Arial Narrow"/>
        </w:rPr>
      </w:pPr>
    </w:p>
    <w:p w14:paraId="5CE1F9AA" w14:textId="568F4BD6" w:rsidR="008B5A12" w:rsidRDefault="008B5A12" w:rsidP="00E70EB8">
      <w:pPr>
        <w:pStyle w:val="Zkladntext3"/>
        <w:widowControl w:val="0"/>
        <w:ind w:left="705" w:hanging="705"/>
        <w:rPr>
          <w:rFonts w:ascii="Arial Narrow" w:hAnsi="Arial Narrow"/>
        </w:rPr>
      </w:pPr>
      <w:r>
        <w:rPr>
          <w:rFonts w:ascii="Arial Narrow" w:hAnsi="Arial Narrow"/>
        </w:rPr>
        <w:t>5.1</w:t>
      </w:r>
      <w:r>
        <w:rPr>
          <w:rFonts w:ascii="Arial Narrow" w:hAnsi="Arial Narrow"/>
        </w:rPr>
        <w:tab/>
      </w:r>
      <w:r w:rsidR="007865E3" w:rsidRPr="0018331D">
        <w:rPr>
          <w:rFonts w:ascii="Arial Narrow" w:hAnsi="Arial Narrow"/>
        </w:rPr>
        <w:t>Výsled</w:t>
      </w:r>
      <w:r w:rsidR="000534CD">
        <w:rPr>
          <w:rFonts w:ascii="Arial Narrow" w:hAnsi="Arial Narrow"/>
        </w:rPr>
        <w:t>ek</w:t>
      </w:r>
      <w:r w:rsidR="007865E3" w:rsidRPr="0018331D">
        <w:rPr>
          <w:rFonts w:ascii="Arial Narrow" w:hAnsi="Arial Narrow"/>
        </w:rPr>
        <w:t xml:space="preserve"> </w:t>
      </w:r>
      <w:r w:rsidR="00C10A48">
        <w:rPr>
          <w:rFonts w:ascii="Arial Narrow" w:hAnsi="Arial Narrow"/>
        </w:rPr>
        <w:t>P</w:t>
      </w:r>
      <w:r w:rsidR="00C10A48" w:rsidRPr="002D5C3D">
        <w:rPr>
          <w:rFonts w:ascii="Arial Narrow" w:hAnsi="Arial Narrow"/>
        </w:rPr>
        <w:t xml:space="preserve">rojektu </w:t>
      </w:r>
      <w:r w:rsidRPr="0018331D">
        <w:rPr>
          <w:rFonts w:ascii="Arial Narrow" w:hAnsi="Arial Narrow"/>
        </w:rPr>
        <w:t>ne</w:t>
      </w:r>
      <w:r w:rsidR="000534CD">
        <w:rPr>
          <w:rFonts w:ascii="Arial Narrow" w:hAnsi="Arial Narrow"/>
        </w:rPr>
        <w:t>ní</w:t>
      </w:r>
      <w:r w:rsidRPr="0018331D">
        <w:rPr>
          <w:rFonts w:ascii="Arial Narrow" w:hAnsi="Arial Narrow"/>
        </w:rPr>
        <w:t xml:space="preserve"> utajova</w:t>
      </w:r>
      <w:r w:rsidR="000534CD">
        <w:rPr>
          <w:rFonts w:ascii="Arial Narrow" w:hAnsi="Arial Narrow"/>
        </w:rPr>
        <w:t>nou</w:t>
      </w:r>
      <w:r w:rsidRPr="0018331D">
        <w:rPr>
          <w:rFonts w:ascii="Arial Narrow" w:hAnsi="Arial Narrow"/>
        </w:rPr>
        <w:t xml:space="preserve"> informac</w:t>
      </w:r>
      <w:r w:rsidR="000534CD">
        <w:rPr>
          <w:rFonts w:ascii="Arial Narrow" w:hAnsi="Arial Narrow"/>
        </w:rPr>
        <w:t>í</w:t>
      </w:r>
      <w:r w:rsidRPr="0018331D">
        <w:rPr>
          <w:rFonts w:ascii="Arial Narrow" w:hAnsi="Arial Narrow"/>
        </w:rPr>
        <w:t xml:space="preserve"> ve smyslu zákona č. 412/2005 Sb., o ochraně uta</w:t>
      </w:r>
      <w:r w:rsidR="00176260" w:rsidRPr="0018331D">
        <w:rPr>
          <w:rFonts w:ascii="Arial Narrow" w:hAnsi="Arial Narrow"/>
        </w:rPr>
        <w:t>j</w:t>
      </w:r>
      <w:r w:rsidRPr="0018331D">
        <w:rPr>
          <w:rFonts w:ascii="Arial Narrow" w:hAnsi="Arial Narrow"/>
        </w:rPr>
        <w:t xml:space="preserve">ovaných informací a </w:t>
      </w:r>
      <w:r w:rsidR="00176260" w:rsidRPr="0018331D">
        <w:rPr>
          <w:rFonts w:ascii="Arial Narrow" w:hAnsi="Arial Narrow"/>
        </w:rPr>
        <w:t xml:space="preserve">o </w:t>
      </w:r>
      <w:r w:rsidRPr="0018331D">
        <w:rPr>
          <w:rFonts w:ascii="Arial Narrow" w:hAnsi="Arial Narrow"/>
        </w:rPr>
        <w:t>bezpečnostní způsobilosti.</w:t>
      </w:r>
      <w:r>
        <w:rPr>
          <w:rFonts w:ascii="Arial Narrow" w:hAnsi="Arial Narrow"/>
        </w:rPr>
        <w:t xml:space="preserve"> </w:t>
      </w:r>
    </w:p>
    <w:p w14:paraId="6433C753" w14:textId="77777777" w:rsidR="008B5A12" w:rsidRDefault="008B5A12" w:rsidP="00E70EB8">
      <w:pPr>
        <w:pStyle w:val="Zkladntext3"/>
        <w:widowControl w:val="0"/>
        <w:ind w:left="705" w:hanging="705"/>
        <w:rPr>
          <w:rFonts w:ascii="Arial Narrow" w:hAnsi="Arial Narrow"/>
        </w:rPr>
      </w:pPr>
    </w:p>
    <w:p w14:paraId="3172A075" w14:textId="48DEEFB3" w:rsidR="007865E3" w:rsidRDefault="008B5A12" w:rsidP="00E70EB8">
      <w:pPr>
        <w:pStyle w:val="Zkladntext3"/>
        <w:widowControl w:val="0"/>
        <w:ind w:left="705" w:hanging="705"/>
        <w:rPr>
          <w:rFonts w:ascii="Arial Narrow" w:hAnsi="Arial Narrow"/>
        </w:rPr>
      </w:pPr>
      <w:r>
        <w:rPr>
          <w:rFonts w:ascii="Arial Narrow" w:hAnsi="Arial Narrow"/>
        </w:rPr>
        <w:t>5.2</w:t>
      </w:r>
      <w:r>
        <w:rPr>
          <w:rFonts w:ascii="Arial Narrow" w:hAnsi="Arial Narrow"/>
        </w:rPr>
        <w:tab/>
      </w:r>
      <w:r w:rsidRPr="0007269E">
        <w:rPr>
          <w:rFonts w:ascii="Arial Narrow" w:hAnsi="Arial Narrow"/>
        </w:rPr>
        <w:t>Výsled</w:t>
      </w:r>
      <w:r w:rsidR="00B92DD4">
        <w:rPr>
          <w:rFonts w:ascii="Arial Narrow" w:hAnsi="Arial Narrow"/>
        </w:rPr>
        <w:t>ek</w:t>
      </w:r>
      <w:r w:rsidRPr="0007269E">
        <w:rPr>
          <w:rFonts w:ascii="Arial Narrow" w:hAnsi="Arial Narrow"/>
        </w:rPr>
        <w:t xml:space="preserve"> </w:t>
      </w:r>
      <w:r w:rsidR="00C10A48">
        <w:rPr>
          <w:rFonts w:ascii="Arial Narrow" w:hAnsi="Arial Narrow"/>
        </w:rPr>
        <w:t>P</w:t>
      </w:r>
      <w:r w:rsidR="00C10A48" w:rsidRPr="002D5C3D">
        <w:rPr>
          <w:rFonts w:ascii="Arial Narrow" w:hAnsi="Arial Narrow"/>
        </w:rPr>
        <w:t xml:space="preserve">rojektu </w:t>
      </w:r>
      <w:r w:rsidR="007865E3" w:rsidRPr="0007269E">
        <w:rPr>
          <w:rFonts w:ascii="Arial Narrow" w:hAnsi="Arial Narrow"/>
        </w:rPr>
        <w:t xml:space="preserve">tvoří obchodní tajemství </w:t>
      </w:r>
      <w:r w:rsidRPr="0007269E">
        <w:rPr>
          <w:rFonts w:ascii="Arial Narrow" w:hAnsi="Arial Narrow"/>
        </w:rPr>
        <w:t>Smluvní</w:t>
      </w:r>
      <w:r w:rsidR="00176260" w:rsidRPr="0007269E">
        <w:rPr>
          <w:rFonts w:ascii="Arial Narrow" w:hAnsi="Arial Narrow"/>
        </w:rPr>
        <w:t>ch</w:t>
      </w:r>
      <w:r w:rsidRPr="0007269E">
        <w:rPr>
          <w:rFonts w:ascii="Arial Narrow" w:hAnsi="Arial Narrow"/>
        </w:rPr>
        <w:t xml:space="preserve"> stran</w:t>
      </w:r>
      <w:r w:rsidR="007865E3" w:rsidRPr="0007269E">
        <w:rPr>
          <w:rFonts w:ascii="Arial Narrow" w:hAnsi="Arial Narrow"/>
        </w:rPr>
        <w:t xml:space="preserve"> ve smyslu ustanovení § </w:t>
      </w:r>
      <w:r w:rsidR="00024A6D" w:rsidRPr="0007269E">
        <w:rPr>
          <w:rFonts w:ascii="Arial Narrow" w:hAnsi="Arial Narrow"/>
        </w:rPr>
        <w:t xml:space="preserve">504 </w:t>
      </w:r>
      <w:r w:rsidR="00176260" w:rsidRPr="0007269E">
        <w:rPr>
          <w:rFonts w:ascii="Arial Narrow" w:hAnsi="Arial Narrow"/>
        </w:rPr>
        <w:t>zákona č. 89/2012 Sb</w:t>
      </w:r>
      <w:r w:rsidR="00176260" w:rsidRPr="006F724C">
        <w:rPr>
          <w:rFonts w:ascii="Arial Narrow" w:hAnsi="Arial Narrow"/>
        </w:rPr>
        <w:t xml:space="preserve">., </w:t>
      </w:r>
      <w:r w:rsidR="00024A6D" w:rsidRPr="006F724C">
        <w:rPr>
          <w:rFonts w:ascii="Arial Narrow" w:hAnsi="Arial Narrow"/>
        </w:rPr>
        <w:t>občansk</w:t>
      </w:r>
      <w:r w:rsidR="00176260" w:rsidRPr="006F724C">
        <w:rPr>
          <w:rFonts w:ascii="Arial Narrow" w:hAnsi="Arial Narrow"/>
        </w:rPr>
        <w:t>ý</w:t>
      </w:r>
      <w:r w:rsidR="00024A6D" w:rsidRPr="006F724C">
        <w:rPr>
          <w:rFonts w:ascii="Arial Narrow" w:hAnsi="Arial Narrow"/>
        </w:rPr>
        <w:t xml:space="preserve"> zákoník</w:t>
      </w:r>
      <w:r w:rsidR="006423AB" w:rsidRPr="006F724C">
        <w:rPr>
          <w:rFonts w:ascii="Arial Narrow" w:hAnsi="Arial Narrow"/>
        </w:rPr>
        <w:t xml:space="preserve">, v platném znění, </w:t>
      </w:r>
      <w:r w:rsidR="006423AB" w:rsidRPr="003215EF">
        <w:rPr>
          <w:rFonts w:ascii="Arial Narrow" w:hAnsi="Arial Narrow"/>
        </w:rPr>
        <w:t xml:space="preserve">a </w:t>
      </w:r>
      <w:r w:rsidR="0076244A">
        <w:rPr>
          <w:rFonts w:ascii="Arial Narrow" w:hAnsi="Arial Narrow"/>
        </w:rPr>
        <w:t>S</w:t>
      </w:r>
      <w:r w:rsidR="006423AB" w:rsidRPr="003215EF">
        <w:rPr>
          <w:rFonts w:ascii="Arial Narrow" w:hAnsi="Arial Narrow"/>
        </w:rPr>
        <w:t xml:space="preserve">mluvní strany se zavazují obsah tohoto obchodního tajemství nevyzradit žádné třetí osobě bez předchozího písemného souhlasu </w:t>
      </w:r>
      <w:r w:rsidR="00513AB4">
        <w:rPr>
          <w:rFonts w:ascii="Arial Narrow" w:hAnsi="Arial Narrow"/>
        </w:rPr>
        <w:t xml:space="preserve">druhé </w:t>
      </w:r>
      <w:r w:rsidR="00C10A48">
        <w:rPr>
          <w:rFonts w:ascii="Arial Narrow" w:hAnsi="Arial Narrow"/>
        </w:rPr>
        <w:t>S</w:t>
      </w:r>
      <w:r w:rsidR="00513AB4">
        <w:rPr>
          <w:rFonts w:ascii="Arial Narrow" w:hAnsi="Arial Narrow"/>
        </w:rPr>
        <w:t xml:space="preserve">mluvní </w:t>
      </w:r>
      <w:r w:rsidR="006423AB" w:rsidRPr="003215EF">
        <w:rPr>
          <w:rFonts w:ascii="Arial Narrow" w:hAnsi="Arial Narrow"/>
        </w:rPr>
        <w:t>stran</w:t>
      </w:r>
      <w:r w:rsidR="00513AB4">
        <w:rPr>
          <w:rFonts w:ascii="Arial Narrow" w:hAnsi="Arial Narrow"/>
        </w:rPr>
        <w:t>y</w:t>
      </w:r>
      <w:r w:rsidR="006423AB" w:rsidRPr="003215EF">
        <w:rPr>
          <w:rFonts w:ascii="Arial Narrow" w:hAnsi="Arial Narrow"/>
        </w:rPr>
        <w:t>.</w:t>
      </w:r>
    </w:p>
    <w:p w14:paraId="15827229" w14:textId="77777777" w:rsidR="00486C49" w:rsidRDefault="00486C49" w:rsidP="00E70EB8">
      <w:pPr>
        <w:pStyle w:val="Zkladntext3"/>
        <w:widowControl w:val="0"/>
        <w:ind w:left="705" w:hanging="705"/>
        <w:rPr>
          <w:rFonts w:ascii="Arial Narrow" w:hAnsi="Arial Narrow"/>
        </w:rPr>
      </w:pPr>
    </w:p>
    <w:p w14:paraId="48625793" w14:textId="77777777" w:rsidR="001C5C6D" w:rsidRDefault="001C5C6D" w:rsidP="00E70EB8">
      <w:pPr>
        <w:pStyle w:val="Zkladntext3"/>
        <w:widowControl w:val="0"/>
        <w:ind w:left="705" w:hanging="705"/>
        <w:rPr>
          <w:rFonts w:ascii="Arial Narrow" w:hAnsi="Arial Narrow"/>
        </w:rPr>
      </w:pPr>
    </w:p>
    <w:p w14:paraId="7FC68395" w14:textId="77777777" w:rsidR="001C5C6D" w:rsidRPr="001C5C6D" w:rsidRDefault="001C5C6D" w:rsidP="001C5C6D">
      <w:pPr>
        <w:pStyle w:val="Nadpis1"/>
        <w:keepNext w:val="0"/>
        <w:widowControl w:val="0"/>
        <w:rPr>
          <w:rFonts w:ascii="Arial Narrow" w:hAnsi="Arial Narrow"/>
        </w:rPr>
      </w:pPr>
      <w:r w:rsidRPr="001C5C6D">
        <w:rPr>
          <w:rFonts w:ascii="Arial Narrow" w:hAnsi="Arial Narrow"/>
        </w:rPr>
        <w:t>V</w:t>
      </w:r>
      <w:r w:rsidR="000C7D12">
        <w:rPr>
          <w:rFonts w:ascii="Arial Narrow" w:hAnsi="Arial Narrow"/>
        </w:rPr>
        <w:t>I</w:t>
      </w:r>
    </w:p>
    <w:p w14:paraId="7DB2DB85" w14:textId="77777777" w:rsidR="001C5C6D" w:rsidRPr="0017269B" w:rsidRDefault="000C7D12" w:rsidP="0017269B">
      <w:pPr>
        <w:pStyle w:val="Zkladntext3"/>
        <w:widowControl w:val="0"/>
        <w:ind w:left="705" w:hanging="705"/>
        <w:jc w:val="center"/>
        <w:rPr>
          <w:rFonts w:ascii="Arial Narrow" w:hAnsi="Arial Narrow"/>
          <w:b/>
        </w:rPr>
      </w:pPr>
      <w:r w:rsidRPr="0017269B">
        <w:rPr>
          <w:rFonts w:ascii="Arial Narrow" w:hAnsi="Arial Narrow"/>
          <w:b/>
        </w:rPr>
        <w:t>Smluvní pokuty</w:t>
      </w:r>
    </w:p>
    <w:p w14:paraId="519C68D6" w14:textId="77777777" w:rsidR="001C5C6D" w:rsidRPr="00843F40" w:rsidRDefault="001C5C6D" w:rsidP="00E70EB8">
      <w:pPr>
        <w:pStyle w:val="Zkladntext3"/>
        <w:widowControl w:val="0"/>
        <w:ind w:left="705" w:hanging="705"/>
        <w:rPr>
          <w:rFonts w:ascii="Arial Narrow" w:hAnsi="Arial Narrow"/>
        </w:rPr>
      </w:pPr>
    </w:p>
    <w:p w14:paraId="786ECCC1" w14:textId="2B9E9107" w:rsidR="001C5C6D" w:rsidRDefault="0017269B" w:rsidP="0017269B">
      <w:pPr>
        <w:spacing w:after="120"/>
        <w:ind w:left="705" w:hanging="705"/>
        <w:jc w:val="both"/>
        <w:rPr>
          <w:rFonts w:ascii="Arial Narrow" w:hAnsi="Arial Narrow"/>
        </w:rPr>
      </w:pPr>
      <w:r>
        <w:rPr>
          <w:rFonts w:ascii="Arial Narrow" w:hAnsi="Arial Narrow"/>
        </w:rPr>
        <w:t>6.1</w:t>
      </w:r>
      <w:r>
        <w:rPr>
          <w:rFonts w:ascii="Arial Narrow" w:hAnsi="Arial Narrow"/>
        </w:rPr>
        <w:tab/>
      </w:r>
      <w:r w:rsidR="001C5C6D" w:rsidRPr="001C5C6D">
        <w:rPr>
          <w:rFonts w:ascii="Arial Narrow" w:hAnsi="Arial Narrow"/>
        </w:rPr>
        <w:t xml:space="preserve">Pokud kterákoliv </w:t>
      </w:r>
      <w:r w:rsidR="0076244A">
        <w:rPr>
          <w:rFonts w:ascii="Arial Narrow" w:hAnsi="Arial Narrow"/>
        </w:rPr>
        <w:t>S</w:t>
      </w:r>
      <w:r w:rsidR="001C5C6D" w:rsidRPr="001C5C6D">
        <w:rPr>
          <w:rFonts w:ascii="Arial Narrow" w:hAnsi="Arial Narrow"/>
        </w:rPr>
        <w:t xml:space="preserve">mluvní strana nesplní </w:t>
      </w:r>
      <w:r w:rsidR="00934E9C" w:rsidRPr="002D5C3D">
        <w:rPr>
          <w:rFonts w:ascii="Arial Narrow" w:hAnsi="Arial Narrow"/>
          <w:u w:val="single"/>
        </w:rPr>
        <w:t>jakýkoliv</w:t>
      </w:r>
      <w:r w:rsidR="00934E9C">
        <w:rPr>
          <w:rFonts w:ascii="Arial Narrow" w:hAnsi="Arial Narrow"/>
        </w:rPr>
        <w:t xml:space="preserve"> </w:t>
      </w:r>
      <w:r w:rsidR="001C5C6D" w:rsidRPr="001C5C6D">
        <w:rPr>
          <w:rFonts w:ascii="Arial Narrow" w:hAnsi="Arial Narrow"/>
        </w:rPr>
        <w:t xml:space="preserve">svůj závazek dle této </w:t>
      </w:r>
      <w:r w:rsidR="0046662F">
        <w:rPr>
          <w:rFonts w:ascii="Arial Narrow" w:hAnsi="Arial Narrow"/>
        </w:rPr>
        <w:t>S</w:t>
      </w:r>
      <w:r w:rsidR="001C5C6D" w:rsidRPr="001C5C6D">
        <w:rPr>
          <w:rFonts w:ascii="Arial Narrow" w:hAnsi="Arial Narrow"/>
        </w:rPr>
        <w:t>mlouvy,</w:t>
      </w:r>
      <w:r w:rsidR="00934E9C">
        <w:rPr>
          <w:rFonts w:ascii="Arial Narrow" w:hAnsi="Arial Narrow"/>
        </w:rPr>
        <w:t xml:space="preserve"> </w:t>
      </w:r>
      <w:r w:rsidR="00934E9C" w:rsidRPr="00381097">
        <w:rPr>
          <w:rFonts w:ascii="Arial Narrow" w:hAnsi="Arial Narrow"/>
          <w:u w:val="single"/>
        </w:rPr>
        <w:t>z</w:t>
      </w:r>
      <w:r w:rsidR="00934E9C" w:rsidRPr="002D5C3D">
        <w:rPr>
          <w:rFonts w:ascii="Arial Narrow" w:hAnsi="Arial Narrow"/>
          <w:u w:val="single"/>
        </w:rPr>
        <w:t xml:space="preserve">ejména závazek dle čl. V odst. 5.2 této </w:t>
      </w:r>
      <w:r w:rsidR="00C10A48">
        <w:rPr>
          <w:rFonts w:ascii="Arial Narrow" w:hAnsi="Arial Narrow"/>
          <w:u w:val="single"/>
        </w:rPr>
        <w:t>S</w:t>
      </w:r>
      <w:r w:rsidR="00934E9C" w:rsidRPr="002D5C3D">
        <w:rPr>
          <w:rFonts w:ascii="Arial Narrow" w:hAnsi="Arial Narrow"/>
          <w:u w:val="single"/>
        </w:rPr>
        <w:t>mlouvy</w:t>
      </w:r>
      <w:r w:rsidR="00C10A48">
        <w:rPr>
          <w:rFonts w:ascii="Arial Narrow" w:hAnsi="Arial Narrow"/>
          <w:u w:val="single"/>
        </w:rPr>
        <w:t>,</w:t>
      </w:r>
      <w:r w:rsidR="001C5C6D" w:rsidRPr="001C5C6D">
        <w:rPr>
          <w:rFonts w:ascii="Arial Narrow" w:hAnsi="Arial Narrow"/>
        </w:rPr>
        <w:t xml:space="preserve"> je povinna zaplatit </w:t>
      </w:r>
      <w:r w:rsidR="002E4B3D">
        <w:rPr>
          <w:rFonts w:ascii="Arial Narrow" w:hAnsi="Arial Narrow"/>
        </w:rPr>
        <w:t>druhé</w:t>
      </w:r>
      <w:r w:rsidR="001C5C6D" w:rsidRPr="001C5C6D">
        <w:rPr>
          <w:rFonts w:ascii="Arial Narrow" w:hAnsi="Arial Narrow"/>
        </w:rPr>
        <w:t xml:space="preserve"> </w:t>
      </w:r>
      <w:r w:rsidR="0076244A">
        <w:rPr>
          <w:rFonts w:ascii="Arial Narrow" w:hAnsi="Arial Narrow"/>
        </w:rPr>
        <w:t>S</w:t>
      </w:r>
      <w:r w:rsidR="001C5C6D" w:rsidRPr="001C5C6D">
        <w:rPr>
          <w:rFonts w:ascii="Arial Narrow" w:hAnsi="Arial Narrow"/>
        </w:rPr>
        <w:t xml:space="preserve">mluvní straně jednorázovou smluvní </w:t>
      </w:r>
      <w:r w:rsidR="001C5C6D" w:rsidRPr="001C5C6D">
        <w:rPr>
          <w:rFonts w:ascii="Arial Narrow" w:hAnsi="Arial Narrow"/>
        </w:rPr>
        <w:lastRenderedPageBreak/>
        <w:t>pokutu ve výši 10.000,- Kč</w:t>
      </w:r>
      <w:r w:rsidR="00C10A48">
        <w:rPr>
          <w:rFonts w:ascii="Arial Narrow" w:hAnsi="Arial Narrow"/>
        </w:rPr>
        <w:t xml:space="preserve"> za každé jednotlivé porušení</w:t>
      </w:r>
      <w:r w:rsidR="001C5C6D" w:rsidRPr="001C5C6D">
        <w:rPr>
          <w:rFonts w:ascii="Arial Narrow" w:hAnsi="Arial Narrow"/>
        </w:rPr>
        <w:t xml:space="preserve">. Zaplacením smluvní pokuty nezaniká právo poškozené </w:t>
      </w:r>
      <w:r w:rsidR="00C10A48">
        <w:rPr>
          <w:rFonts w:ascii="Arial Narrow" w:hAnsi="Arial Narrow"/>
        </w:rPr>
        <w:t xml:space="preserve">Smluvní </w:t>
      </w:r>
      <w:r w:rsidR="001C5C6D" w:rsidRPr="001C5C6D">
        <w:rPr>
          <w:rFonts w:ascii="Arial Narrow" w:hAnsi="Arial Narrow"/>
        </w:rPr>
        <w:t>strany na náhradu škody.</w:t>
      </w:r>
    </w:p>
    <w:p w14:paraId="349A12EE" w14:textId="77777777" w:rsidR="002A2EB1" w:rsidRPr="001C5C6D" w:rsidRDefault="002A2EB1" w:rsidP="0017269B">
      <w:pPr>
        <w:spacing w:after="120"/>
        <w:ind w:left="705" w:hanging="705"/>
        <w:jc w:val="both"/>
        <w:rPr>
          <w:rFonts w:ascii="Arial Narrow" w:hAnsi="Arial Narrow"/>
        </w:rPr>
      </w:pPr>
    </w:p>
    <w:p w14:paraId="4DB20159" w14:textId="77777777" w:rsidR="007865E3" w:rsidRPr="002B08E1" w:rsidRDefault="007865E3" w:rsidP="00E70EB8">
      <w:pPr>
        <w:pStyle w:val="Nadpis1"/>
        <w:keepNext w:val="0"/>
        <w:widowControl w:val="0"/>
        <w:rPr>
          <w:rFonts w:ascii="Arial Narrow" w:hAnsi="Arial Narrow"/>
        </w:rPr>
      </w:pPr>
      <w:r w:rsidRPr="002B08E1">
        <w:rPr>
          <w:rFonts w:ascii="Arial Narrow" w:hAnsi="Arial Narrow"/>
        </w:rPr>
        <w:t>VI</w:t>
      </w:r>
      <w:r w:rsidR="004B2512">
        <w:rPr>
          <w:rFonts w:ascii="Arial Narrow" w:hAnsi="Arial Narrow"/>
        </w:rPr>
        <w:t>I</w:t>
      </w:r>
    </w:p>
    <w:p w14:paraId="40EA8946" w14:textId="77777777" w:rsidR="0045621E" w:rsidRPr="00957035" w:rsidRDefault="007865E3" w:rsidP="00E70EB8">
      <w:pPr>
        <w:pStyle w:val="Nadpis2"/>
        <w:keepNext w:val="0"/>
        <w:widowControl w:val="0"/>
        <w:rPr>
          <w:rFonts w:ascii="Arial Narrow" w:hAnsi="Arial Narrow"/>
          <w:u w:val="none"/>
        </w:rPr>
      </w:pPr>
      <w:r w:rsidRPr="00957035">
        <w:rPr>
          <w:rFonts w:ascii="Arial Narrow" w:hAnsi="Arial Narrow"/>
          <w:u w:val="none"/>
        </w:rPr>
        <w:t>Závěrečná ustanovení</w:t>
      </w:r>
    </w:p>
    <w:p w14:paraId="00A12963" w14:textId="77777777" w:rsidR="0045621E" w:rsidRPr="002B08E1" w:rsidRDefault="0045621E" w:rsidP="00E70EB8">
      <w:pPr>
        <w:pStyle w:val="Nadpis2"/>
        <w:keepNext w:val="0"/>
        <w:widowControl w:val="0"/>
        <w:jc w:val="left"/>
        <w:rPr>
          <w:rFonts w:ascii="Arial Narrow" w:hAnsi="Arial Narrow"/>
        </w:rPr>
      </w:pPr>
    </w:p>
    <w:p w14:paraId="18D012EB" w14:textId="0C0C30AC" w:rsidR="009C60FE" w:rsidRPr="00F73AD2" w:rsidRDefault="00B92DD4" w:rsidP="00F73AD2">
      <w:pPr>
        <w:pStyle w:val="Nadpis2"/>
        <w:keepNext w:val="0"/>
        <w:widowControl w:val="0"/>
        <w:ind w:left="705" w:hanging="705"/>
        <w:jc w:val="both"/>
        <w:rPr>
          <w:rFonts w:ascii="Arial Narrow" w:hAnsi="Arial Narrow" w:cs="Arial"/>
          <w:b w:val="0"/>
          <w:bCs w:val="0"/>
          <w:u w:val="none"/>
        </w:rPr>
      </w:pPr>
      <w:r>
        <w:rPr>
          <w:rFonts w:ascii="Arial Narrow" w:hAnsi="Arial Narrow"/>
          <w:b w:val="0"/>
          <w:bCs w:val="0"/>
          <w:u w:val="none"/>
        </w:rPr>
        <w:t>7</w:t>
      </w:r>
      <w:r w:rsidR="00B34508">
        <w:rPr>
          <w:rFonts w:ascii="Arial Narrow" w:hAnsi="Arial Narrow"/>
          <w:b w:val="0"/>
          <w:bCs w:val="0"/>
          <w:u w:val="none"/>
        </w:rPr>
        <w:t>.1</w:t>
      </w:r>
      <w:r w:rsidR="00B34508">
        <w:rPr>
          <w:rFonts w:ascii="Arial Narrow" w:hAnsi="Arial Narrow"/>
          <w:b w:val="0"/>
          <w:bCs w:val="0"/>
          <w:u w:val="none"/>
        </w:rPr>
        <w:tab/>
      </w:r>
      <w:r w:rsidR="00404C9D">
        <w:rPr>
          <w:rFonts w:ascii="Arial Narrow" w:hAnsi="Arial Narrow"/>
          <w:b w:val="0"/>
          <w:bCs w:val="0"/>
          <w:u w:val="none"/>
        </w:rPr>
        <w:tab/>
      </w:r>
      <w:r w:rsidR="008635B8" w:rsidRPr="004278B6">
        <w:rPr>
          <w:rFonts w:ascii="Arial Narrow" w:hAnsi="Arial Narrow"/>
          <w:b w:val="0"/>
          <w:u w:val="none"/>
        </w:rPr>
        <w:t xml:space="preserve">Tato </w:t>
      </w:r>
      <w:r w:rsidR="0046662F" w:rsidRPr="004278B6">
        <w:rPr>
          <w:rFonts w:ascii="Arial Narrow" w:hAnsi="Arial Narrow"/>
          <w:b w:val="0"/>
          <w:u w:val="none"/>
        </w:rPr>
        <w:t>S</w:t>
      </w:r>
      <w:r w:rsidR="008635B8" w:rsidRPr="004278B6">
        <w:rPr>
          <w:rFonts w:ascii="Arial Narrow" w:hAnsi="Arial Narrow"/>
          <w:b w:val="0"/>
          <w:u w:val="none"/>
        </w:rPr>
        <w:t xml:space="preserve">mlouva nabývá platnosti dnem jejího podpisu </w:t>
      </w:r>
      <w:r w:rsidR="005B1E39" w:rsidRPr="004278B6">
        <w:rPr>
          <w:rFonts w:ascii="Arial Narrow" w:hAnsi="Arial Narrow"/>
          <w:b w:val="0"/>
          <w:u w:val="none"/>
        </w:rPr>
        <w:t>S</w:t>
      </w:r>
      <w:r w:rsidR="008635B8" w:rsidRPr="004278B6">
        <w:rPr>
          <w:rFonts w:ascii="Arial Narrow" w:hAnsi="Arial Narrow"/>
          <w:b w:val="0"/>
          <w:u w:val="none"/>
        </w:rPr>
        <w:t>mluvními stranami</w:t>
      </w:r>
      <w:r w:rsidR="009E2B43" w:rsidRPr="004278B6">
        <w:rPr>
          <w:rFonts w:ascii="Arial Narrow" w:hAnsi="Arial Narrow"/>
          <w:b w:val="0"/>
          <w:u w:val="none"/>
        </w:rPr>
        <w:t xml:space="preserve"> a je uzavřena na dobu </w:t>
      </w:r>
      <w:r w:rsidR="0092155D">
        <w:rPr>
          <w:rFonts w:ascii="Arial Narrow" w:hAnsi="Arial Narrow"/>
          <w:b w:val="0"/>
          <w:u w:val="none"/>
        </w:rPr>
        <w:t xml:space="preserve">10 let. </w:t>
      </w:r>
      <w:r w:rsidR="009C60FE" w:rsidRPr="004278B6">
        <w:rPr>
          <w:rFonts w:ascii="Arial Narrow" w:hAnsi="Arial Narrow"/>
          <w:b w:val="0"/>
          <w:u w:val="none"/>
        </w:rPr>
        <w:t xml:space="preserve">Účinnosti tato </w:t>
      </w:r>
      <w:r w:rsidR="00EC1363">
        <w:rPr>
          <w:rFonts w:ascii="Arial Narrow" w:hAnsi="Arial Narrow"/>
          <w:b w:val="0"/>
          <w:u w:val="none"/>
        </w:rPr>
        <w:t>S</w:t>
      </w:r>
      <w:r w:rsidR="009C60FE" w:rsidRPr="004278B6">
        <w:rPr>
          <w:rFonts w:ascii="Arial Narrow" w:hAnsi="Arial Narrow"/>
          <w:b w:val="0"/>
          <w:u w:val="none"/>
        </w:rPr>
        <w:t xml:space="preserve">mlouva nabývá dnem </w:t>
      </w:r>
      <w:r w:rsidR="0076244A" w:rsidRPr="004278B6">
        <w:rPr>
          <w:rFonts w:ascii="Arial Narrow" w:hAnsi="Arial Narrow"/>
          <w:b w:val="0"/>
          <w:u w:val="none"/>
        </w:rPr>
        <w:t>u</w:t>
      </w:r>
      <w:r w:rsidR="009C60FE" w:rsidRPr="004278B6">
        <w:rPr>
          <w:rFonts w:ascii="Arial Narrow" w:hAnsi="Arial Narrow"/>
          <w:b w:val="0"/>
          <w:u w:val="none"/>
        </w:rPr>
        <w:t>veřejnění v registru smluv</w:t>
      </w:r>
      <w:r w:rsidR="009C60FE" w:rsidRPr="004278B6">
        <w:rPr>
          <w:rFonts w:ascii="Arial Narrow" w:hAnsi="Arial Narrow" w:cs="Arial"/>
          <w:b w:val="0"/>
          <w:bCs w:val="0"/>
          <w:u w:val="none"/>
        </w:rPr>
        <w:t xml:space="preserve"> dle zákona č. 340/2015 Sb. </w:t>
      </w:r>
      <w:r w:rsidR="00EC1363">
        <w:rPr>
          <w:rFonts w:ascii="Arial Narrow" w:hAnsi="Arial Narrow" w:cs="Arial"/>
          <w:b w:val="0"/>
          <w:bCs w:val="0"/>
          <w:u w:val="none"/>
        </w:rPr>
        <w:t>U</w:t>
      </w:r>
      <w:r w:rsidR="00EC1363" w:rsidRPr="004278B6">
        <w:rPr>
          <w:rFonts w:ascii="Arial Narrow" w:hAnsi="Arial Narrow" w:cs="Arial"/>
          <w:b w:val="0"/>
          <w:bCs w:val="0"/>
          <w:u w:val="none"/>
        </w:rPr>
        <w:t xml:space="preserve">veřejnění </w:t>
      </w:r>
      <w:r w:rsidR="00EC1363">
        <w:rPr>
          <w:rFonts w:ascii="Arial Narrow" w:hAnsi="Arial Narrow" w:cs="Arial"/>
          <w:b w:val="0"/>
          <w:bCs w:val="0"/>
          <w:u w:val="none"/>
        </w:rPr>
        <w:t xml:space="preserve">Smlouvy </w:t>
      </w:r>
      <w:r w:rsidR="00EC1363" w:rsidRPr="004278B6">
        <w:rPr>
          <w:rFonts w:ascii="Arial Narrow" w:hAnsi="Arial Narrow" w:cs="Arial"/>
          <w:b w:val="0"/>
          <w:bCs w:val="0"/>
          <w:u w:val="none"/>
        </w:rPr>
        <w:t>v</w:t>
      </w:r>
      <w:r w:rsidR="00EC1363">
        <w:rPr>
          <w:rFonts w:ascii="Arial Narrow" w:hAnsi="Arial Narrow" w:cs="Arial"/>
          <w:b w:val="0"/>
          <w:bCs w:val="0"/>
          <w:u w:val="none"/>
        </w:rPr>
        <w:t> </w:t>
      </w:r>
      <w:r w:rsidR="00EC1363" w:rsidRPr="004278B6">
        <w:rPr>
          <w:rFonts w:ascii="Arial Narrow" w:hAnsi="Arial Narrow" w:cs="Arial"/>
          <w:b w:val="0"/>
          <w:bCs w:val="0"/>
          <w:u w:val="none"/>
        </w:rPr>
        <w:t>registru</w:t>
      </w:r>
      <w:r w:rsidR="00EC1363">
        <w:rPr>
          <w:rFonts w:ascii="Arial Narrow" w:hAnsi="Arial Narrow" w:cs="Arial"/>
          <w:b w:val="0"/>
          <w:bCs w:val="0"/>
          <w:u w:val="none"/>
        </w:rPr>
        <w:t xml:space="preserve"> smluv</w:t>
      </w:r>
      <w:r w:rsidR="00EC1363" w:rsidRPr="004278B6">
        <w:rPr>
          <w:rFonts w:ascii="Arial Narrow" w:hAnsi="Arial Narrow" w:cs="Arial"/>
          <w:b w:val="0"/>
          <w:bCs w:val="0"/>
          <w:u w:val="none"/>
        </w:rPr>
        <w:t xml:space="preserve"> </w:t>
      </w:r>
      <w:r w:rsidR="00EC1363">
        <w:rPr>
          <w:rFonts w:ascii="Arial Narrow" w:hAnsi="Arial Narrow" w:cs="Arial"/>
          <w:b w:val="0"/>
          <w:bCs w:val="0"/>
          <w:u w:val="none"/>
        </w:rPr>
        <w:t xml:space="preserve">zajistí </w:t>
      </w:r>
      <w:r w:rsidR="009C60FE" w:rsidRPr="004278B6">
        <w:rPr>
          <w:rFonts w:ascii="Arial Narrow" w:hAnsi="Arial Narrow" w:cs="Arial"/>
          <w:b w:val="0"/>
          <w:bCs w:val="0"/>
          <w:u w:val="none"/>
        </w:rPr>
        <w:t>Další účastník.</w:t>
      </w:r>
    </w:p>
    <w:p w14:paraId="01728FE6" w14:textId="77777777" w:rsidR="008635B8" w:rsidRPr="00F73AD2" w:rsidRDefault="008635B8" w:rsidP="00E70EB8">
      <w:pPr>
        <w:pStyle w:val="Nadpis2"/>
        <w:keepNext w:val="0"/>
        <w:widowControl w:val="0"/>
        <w:ind w:left="397" w:hanging="397"/>
        <w:jc w:val="both"/>
        <w:rPr>
          <w:rFonts w:ascii="Arial Narrow" w:hAnsi="Arial Narrow"/>
          <w:b w:val="0"/>
          <w:bCs w:val="0"/>
          <w:u w:val="none"/>
        </w:rPr>
      </w:pPr>
    </w:p>
    <w:p w14:paraId="23072BD2" w14:textId="73CA0C89" w:rsidR="007865E3" w:rsidRPr="002B08E1" w:rsidRDefault="00B92DD4" w:rsidP="00E70EB8">
      <w:pPr>
        <w:pStyle w:val="Nadpis2"/>
        <w:keepNext w:val="0"/>
        <w:widowControl w:val="0"/>
        <w:ind w:left="705" w:hanging="705"/>
        <w:jc w:val="both"/>
        <w:rPr>
          <w:rFonts w:ascii="Arial Narrow" w:hAnsi="Arial Narrow"/>
          <w:b w:val="0"/>
          <w:u w:val="none"/>
        </w:rPr>
      </w:pPr>
      <w:r>
        <w:rPr>
          <w:rFonts w:ascii="Arial Narrow" w:hAnsi="Arial Narrow"/>
          <w:b w:val="0"/>
          <w:u w:val="none"/>
        </w:rPr>
        <w:t>7</w:t>
      </w:r>
      <w:r w:rsidR="00404C9D">
        <w:rPr>
          <w:rFonts w:ascii="Arial Narrow" w:hAnsi="Arial Narrow"/>
          <w:b w:val="0"/>
          <w:u w:val="none"/>
        </w:rPr>
        <w:t>.2</w:t>
      </w:r>
      <w:r w:rsidR="00404C9D">
        <w:rPr>
          <w:rFonts w:ascii="Arial Narrow" w:hAnsi="Arial Narrow"/>
          <w:b w:val="0"/>
          <w:u w:val="none"/>
        </w:rPr>
        <w:tab/>
      </w:r>
      <w:r w:rsidR="00404C9D">
        <w:rPr>
          <w:rFonts w:ascii="Arial Narrow" w:hAnsi="Arial Narrow"/>
          <w:b w:val="0"/>
          <w:u w:val="none"/>
        </w:rPr>
        <w:tab/>
      </w:r>
      <w:r w:rsidR="007865E3" w:rsidRPr="002B08E1">
        <w:rPr>
          <w:rFonts w:ascii="Arial Narrow" w:hAnsi="Arial Narrow"/>
          <w:b w:val="0"/>
          <w:u w:val="none"/>
        </w:rPr>
        <w:t xml:space="preserve">Tuto </w:t>
      </w:r>
      <w:r w:rsidR="005B1E39">
        <w:rPr>
          <w:rFonts w:ascii="Arial Narrow" w:hAnsi="Arial Narrow"/>
          <w:b w:val="0"/>
          <w:u w:val="none"/>
        </w:rPr>
        <w:t>S</w:t>
      </w:r>
      <w:r w:rsidR="007865E3" w:rsidRPr="002B08E1">
        <w:rPr>
          <w:rFonts w:ascii="Arial Narrow" w:hAnsi="Arial Narrow"/>
          <w:b w:val="0"/>
          <w:u w:val="none"/>
        </w:rPr>
        <w:t xml:space="preserve">mlouvu je možné měnit nebo doplňovat jen formou číslovaných písemných dodatků podepsaných </w:t>
      </w:r>
      <w:r w:rsidR="00EC1363">
        <w:rPr>
          <w:rFonts w:ascii="Arial Narrow" w:hAnsi="Arial Narrow"/>
          <w:b w:val="0"/>
          <w:u w:val="none"/>
        </w:rPr>
        <w:t>oběma</w:t>
      </w:r>
      <w:r w:rsidR="00EC1363" w:rsidRPr="002B08E1">
        <w:rPr>
          <w:rFonts w:ascii="Arial Narrow" w:hAnsi="Arial Narrow"/>
          <w:b w:val="0"/>
          <w:u w:val="none"/>
        </w:rPr>
        <w:t xml:space="preserve"> </w:t>
      </w:r>
      <w:r w:rsidR="005B1E39">
        <w:rPr>
          <w:rFonts w:ascii="Arial Narrow" w:hAnsi="Arial Narrow"/>
          <w:b w:val="0"/>
          <w:u w:val="none"/>
        </w:rPr>
        <w:t>S</w:t>
      </w:r>
      <w:r w:rsidR="007865E3" w:rsidRPr="002B08E1">
        <w:rPr>
          <w:rFonts w:ascii="Arial Narrow" w:hAnsi="Arial Narrow"/>
          <w:b w:val="0"/>
          <w:u w:val="none"/>
        </w:rPr>
        <w:t>mluvními stranami.</w:t>
      </w:r>
    </w:p>
    <w:p w14:paraId="6528D2C8" w14:textId="77777777" w:rsidR="0045621E" w:rsidRPr="002B08E1" w:rsidRDefault="0045621E" w:rsidP="00E70EB8">
      <w:pPr>
        <w:pStyle w:val="Nadpis2"/>
        <w:keepNext w:val="0"/>
        <w:widowControl w:val="0"/>
        <w:ind w:left="397" w:hanging="397"/>
        <w:jc w:val="both"/>
        <w:rPr>
          <w:rFonts w:ascii="Arial Narrow" w:hAnsi="Arial Narrow"/>
          <w:b w:val="0"/>
          <w:u w:val="none"/>
        </w:rPr>
      </w:pPr>
    </w:p>
    <w:p w14:paraId="6A2B3089" w14:textId="4AC8B71F" w:rsidR="008635B8" w:rsidRPr="002B08E1" w:rsidRDefault="00B92DD4" w:rsidP="00E70EB8">
      <w:pPr>
        <w:pStyle w:val="Nadpis2"/>
        <w:keepNext w:val="0"/>
        <w:widowControl w:val="0"/>
        <w:ind w:left="705" w:hanging="705"/>
        <w:jc w:val="both"/>
        <w:rPr>
          <w:rFonts w:ascii="Arial Narrow" w:hAnsi="Arial Narrow"/>
          <w:b w:val="0"/>
          <w:u w:val="none"/>
        </w:rPr>
      </w:pPr>
      <w:r>
        <w:rPr>
          <w:rFonts w:ascii="Arial Narrow" w:hAnsi="Arial Narrow"/>
          <w:b w:val="0"/>
          <w:u w:val="none"/>
        </w:rPr>
        <w:t>7</w:t>
      </w:r>
      <w:r w:rsidR="00404C9D">
        <w:rPr>
          <w:rFonts w:ascii="Arial Narrow" w:hAnsi="Arial Narrow"/>
          <w:b w:val="0"/>
          <w:u w:val="none"/>
        </w:rPr>
        <w:t>.3</w:t>
      </w:r>
      <w:r w:rsidR="00404C9D">
        <w:rPr>
          <w:rFonts w:ascii="Arial Narrow" w:hAnsi="Arial Narrow"/>
          <w:b w:val="0"/>
          <w:u w:val="none"/>
        </w:rPr>
        <w:tab/>
      </w:r>
      <w:r w:rsidR="00404C9D">
        <w:rPr>
          <w:rFonts w:ascii="Arial Narrow" w:hAnsi="Arial Narrow"/>
          <w:b w:val="0"/>
          <w:u w:val="none"/>
        </w:rPr>
        <w:tab/>
      </w:r>
      <w:r w:rsidR="007865E3" w:rsidRPr="002B08E1">
        <w:rPr>
          <w:rFonts w:ascii="Arial Narrow" w:hAnsi="Arial Narrow"/>
          <w:b w:val="0"/>
          <w:u w:val="none"/>
        </w:rPr>
        <w:t xml:space="preserve">Vztahy neupravené touto </w:t>
      </w:r>
      <w:r w:rsidR="005B1E39">
        <w:rPr>
          <w:rFonts w:ascii="Arial Narrow" w:hAnsi="Arial Narrow"/>
          <w:b w:val="0"/>
          <w:u w:val="none"/>
        </w:rPr>
        <w:t>S</w:t>
      </w:r>
      <w:r w:rsidR="007865E3" w:rsidRPr="002B08E1">
        <w:rPr>
          <w:rFonts w:ascii="Arial Narrow" w:hAnsi="Arial Narrow"/>
          <w:b w:val="0"/>
          <w:u w:val="none"/>
        </w:rPr>
        <w:t>mlouvou se řídí o</w:t>
      </w:r>
      <w:r w:rsidR="00404C9D">
        <w:rPr>
          <w:rFonts w:ascii="Arial Narrow" w:hAnsi="Arial Narrow"/>
          <w:b w:val="0"/>
          <w:u w:val="none"/>
        </w:rPr>
        <w:t>bčanským</w:t>
      </w:r>
      <w:r w:rsidR="007865E3" w:rsidRPr="002B08E1">
        <w:rPr>
          <w:rFonts w:ascii="Arial Narrow" w:hAnsi="Arial Narrow"/>
          <w:b w:val="0"/>
          <w:u w:val="none"/>
        </w:rPr>
        <w:t xml:space="preserve"> zákoníkem</w:t>
      </w:r>
      <w:r w:rsidR="00B91FD8" w:rsidRPr="002B08E1">
        <w:rPr>
          <w:rFonts w:ascii="Arial Narrow" w:hAnsi="Arial Narrow"/>
          <w:b w:val="0"/>
          <w:u w:val="none"/>
        </w:rPr>
        <w:t xml:space="preserve"> a </w:t>
      </w:r>
      <w:r w:rsidR="00404C9D">
        <w:rPr>
          <w:rFonts w:ascii="Arial Narrow" w:hAnsi="Arial Narrow"/>
          <w:b w:val="0"/>
          <w:u w:val="none"/>
        </w:rPr>
        <w:t xml:space="preserve">zákonem </w:t>
      </w:r>
      <w:r w:rsidR="00FF05D1" w:rsidRPr="002B08E1">
        <w:rPr>
          <w:rFonts w:ascii="Arial Narrow" w:hAnsi="Arial Narrow"/>
          <w:b w:val="0"/>
          <w:u w:val="none"/>
        </w:rPr>
        <w:t>o podpoře výzkumu, experimentálního vývoje a inovací.</w:t>
      </w:r>
    </w:p>
    <w:p w14:paraId="15F1F341" w14:textId="77777777" w:rsidR="0045621E" w:rsidRPr="002B08E1" w:rsidRDefault="0045621E" w:rsidP="00E70EB8">
      <w:pPr>
        <w:pStyle w:val="Nadpis2"/>
        <w:keepNext w:val="0"/>
        <w:widowControl w:val="0"/>
        <w:ind w:left="397" w:hanging="397"/>
        <w:jc w:val="both"/>
        <w:rPr>
          <w:rFonts w:ascii="Arial Narrow" w:hAnsi="Arial Narrow"/>
          <w:b w:val="0"/>
          <w:u w:val="none"/>
        </w:rPr>
      </w:pPr>
    </w:p>
    <w:p w14:paraId="7E0DC546" w14:textId="4FA9C03B" w:rsidR="007865E3" w:rsidRPr="002B08E1" w:rsidRDefault="00B92DD4" w:rsidP="00E70EB8">
      <w:pPr>
        <w:pStyle w:val="Nadpis2"/>
        <w:keepNext w:val="0"/>
        <w:widowControl w:val="0"/>
        <w:ind w:left="705" w:hanging="705"/>
        <w:jc w:val="both"/>
        <w:rPr>
          <w:rFonts w:ascii="Arial Narrow" w:hAnsi="Arial Narrow"/>
          <w:b w:val="0"/>
          <w:u w:val="none"/>
        </w:rPr>
      </w:pPr>
      <w:r>
        <w:rPr>
          <w:rFonts w:ascii="Arial Narrow" w:hAnsi="Arial Narrow"/>
          <w:b w:val="0"/>
          <w:u w:val="none"/>
        </w:rPr>
        <w:t>7</w:t>
      </w:r>
      <w:r w:rsidR="0045621E" w:rsidRPr="002B08E1">
        <w:rPr>
          <w:rFonts w:ascii="Arial Narrow" w:hAnsi="Arial Narrow"/>
          <w:b w:val="0"/>
          <w:u w:val="none"/>
        </w:rPr>
        <w:t>.</w:t>
      </w:r>
      <w:r w:rsidR="000661F6">
        <w:rPr>
          <w:rFonts w:ascii="Arial Narrow" w:hAnsi="Arial Narrow"/>
          <w:b w:val="0"/>
          <w:u w:val="none"/>
        </w:rPr>
        <w:t>4</w:t>
      </w:r>
      <w:r w:rsidR="000661F6">
        <w:rPr>
          <w:rFonts w:ascii="Arial Narrow" w:hAnsi="Arial Narrow"/>
          <w:b w:val="0"/>
          <w:u w:val="none"/>
        </w:rPr>
        <w:tab/>
      </w:r>
      <w:r w:rsidR="000661F6">
        <w:rPr>
          <w:rFonts w:ascii="Arial Narrow" w:hAnsi="Arial Narrow"/>
          <w:b w:val="0"/>
          <w:u w:val="none"/>
        </w:rPr>
        <w:tab/>
        <w:t>T</w:t>
      </w:r>
      <w:r w:rsidR="00406BB3">
        <w:rPr>
          <w:rFonts w:ascii="Arial Narrow" w:hAnsi="Arial Narrow"/>
          <w:b w:val="0"/>
          <w:u w:val="none"/>
        </w:rPr>
        <w:t>a</w:t>
      </w:r>
      <w:r w:rsidR="007865E3" w:rsidRPr="002B08E1">
        <w:rPr>
          <w:rFonts w:ascii="Arial Narrow" w:hAnsi="Arial Narrow"/>
          <w:b w:val="0"/>
          <w:u w:val="none"/>
        </w:rPr>
        <w:t xml:space="preserve">to </w:t>
      </w:r>
      <w:r w:rsidR="005B1E39">
        <w:rPr>
          <w:rFonts w:ascii="Arial Narrow" w:hAnsi="Arial Narrow"/>
          <w:b w:val="0"/>
          <w:u w:val="none"/>
        </w:rPr>
        <w:t>S</w:t>
      </w:r>
      <w:r w:rsidR="007865E3" w:rsidRPr="002B08E1">
        <w:rPr>
          <w:rFonts w:ascii="Arial Narrow" w:hAnsi="Arial Narrow"/>
          <w:b w:val="0"/>
          <w:u w:val="none"/>
        </w:rPr>
        <w:t xml:space="preserve">mlouva je vyhotovena ve </w:t>
      </w:r>
      <w:r w:rsidR="008455E3">
        <w:rPr>
          <w:rFonts w:ascii="Arial Narrow" w:hAnsi="Arial Narrow"/>
          <w:b w:val="0"/>
          <w:u w:val="none"/>
        </w:rPr>
        <w:t>4</w:t>
      </w:r>
      <w:r w:rsidR="008455E3" w:rsidRPr="002B08E1">
        <w:rPr>
          <w:rFonts w:ascii="Arial Narrow" w:hAnsi="Arial Narrow"/>
          <w:b w:val="0"/>
          <w:u w:val="none"/>
        </w:rPr>
        <w:t xml:space="preserve"> </w:t>
      </w:r>
      <w:r w:rsidR="007865E3" w:rsidRPr="002B08E1">
        <w:rPr>
          <w:rFonts w:ascii="Arial Narrow" w:hAnsi="Arial Narrow"/>
          <w:b w:val="0"/>
          <w:u w:val="none"/>
        </w:rPr>
        <w:t xml:space="preserve">stejnopisech, z nichž </w:t>
      </w:r>
      <w:r w:rsidR="008455E3">
        <w:rPr>
          <w:rFonts w:ascii="Arial Narrow" w:hAnsi="Arial Narrow"/>
          <w:b w:val="0"/>
          <w:u w:val="none"/>
        </w:rPr>
        <w:t>náleží</w:t>
      </w:r>
      <w:r w:rsidR="001A3736" w:rsidRPr="002B08E1">
        <w:rPr>
          <w:rFonts w:ascii="Arial Narrow" w:hAnsi="Arial Narrow"/>
          <w:b w:val="0"/>
          <w:u w:val="none"/>
        </w:rPr>
        <w:t xml:space="preserve"> </w:t>
      </w:r>
      <w:r w:rsidR="008455E3">
        <w:rPr>
          <w:rFonts w:ascii="Arial Narrow" w:hAnsi="Arial Narrow"/>
          <w:b w:val="0"/>
          <w:u w:val="none"/>
        </w:rPr>
        <w:t>Příjemci dvě a Dalšímu účastníkovi jedno</w:t>
      </w:r>
      <w:r w:rsidR="001A3736">
        <w:rPr>
          <w:rFonts w:ascii="Arial Narrow" w:hAnsi="Arial Narrow"/>
          <w:b w:val="0"/>
          <w:u w:val="none"/>
        </w:rPr>
        <w:t xml:space="preserve"> vyhotovení</w:t>
      </w:r>
      <w:r w:rsidR="008455E3">
        <w:rPr>
          <w:rFonts w:ascii="Arial Narrow" w:hAnsi="Arial Narrow"/>
          <w:b w:val="0"/>
          <w:u w:val="none"/>
        </w:rPr>
        <w:t>;</w:t>
      </w:r>
      <w:r w:rsidR="001A3736">
        <w:rPr>
          <w:rFonts w:ascii="Arial Narrow" w:hAnsi="Arial Narrow"/>
          <w:b w:val="0"/>
          <w:u w:val="none"/>
        </w:rPr>
        <w:t xml:space="preserve"> zbylé vyhotovení</w:t>
      </w:r>
      <w:r w:rsidR="001A3736" w:rsidRPr="00E81718">
        <w:rPr>
          <w:rFonts w:ascii="Arial Narrow" w:hAnsi="Arial Narrow"/>
          <w:b w:val="0"/>
          <w:u w:val="none"/>
        </w:rPr>
        <w:t xml:space="preserve"> obdrží </w:t>
      </w:r>
      <w:r w:rsidR="008455E3">
        <w:rPr>
          <w:rFonts w:ascii="Arial Narrow" w:hAnsi="Arial Narrow"/>
          <w:b w:val="0"/>
          <w:u w:val="none"/>
        </w:rPr>
        <w:t>P</w:t>
      </w:r>
      <w:r w:rsidR="001A3736" w:rsidRPr="00E81718">
        <w:rPr>
          <w:rFonts w:ascii="Arial Narrow" w:hAnsi="Arial Narrow"/>
          <w:b w:val="0"/>
          <w:u w:val="none"/>
        </w:rPr>
        <w:t xml:space="preserve">říjemce za účelem </w:t>
      </w:r>
      <w:r w:rsidR="001A3736">
        <w:rPr>
          <w:rFonts w:ascii="Arial Narrow" w:hAnsi="Arial Narrow"/>
          <w:b w:val="0"/>
          <w:u w:val="none"/>
        </w:rPr>
        <w:t xml:space="preserve">jeho </w:t>
      </w:r>
      <w:r w:rsidR="001A3736" w:rsidRPr="00E81718">
        <w:rPr>
          <w:rFonts w:ascii="Arial Narrow" w:hAnsi="Arial Narrow"/>
          <w:b w:val="0"/>
          <w:u w:val="none"/>
        </w:rPr>
        <w:t>poskytnutí Poskytovateli</w:t>
      </w:r>
      <w:r w:rsidR="005B1E39">
        <w:rPr>
          <w:rFonts w:ascii="Arial Narrow" w:hAnsi="Arial Narrow"/>
          <w:b w:val="0"/>
          <w:u w:val="none"/>
        </w:rPr>
        <w:t>.</w:t>
      </w:r>
      <w:r w:rsidR="001A3736" w:rsidRPr="002B08E1" w:rsidDel="001A3736">
        <w:rPr>
          <w:rFonts w:ascii="Arial Narrow" w:hAnsi="Arial Narrow"/>
          <w:b w:val="0"/>
          <w:u w:val="none"/>
        </w:rPr>
        <w:t xml:space="preserve"> </w:t>
      </w:r>
    </w:p>
    <w:p w14:paraId="71560543" w14:textId="77777777" w:rsidR="0045621E" w:rsidRPr="002B08E1" w:rsidRDefault="0045621E" w:rsidP="00E70EB8">
      <w:pPr>
        <w:pStyle w:val="Nadpis2"/>
        <w:keepNext w:val="0"/>
        <w:widowControl w:val="0"/>
        <w:ind w:left="397" w:hanging="397"/>
        <w:jc w:val="both"/>
        <w:rPr>
          <w:rFonts w:ascii="Arial Narrow" w:hAnsi="Arial Narrow"/>
          <w:b w:val="0"/>
          <w:u w:val="none"/>
        </w:rPr>
      </w:pPr>
    </w:p>
    <w:p w14:paraId="0C14DED8" w14:textId="18AEEAA9" w:rsidR="007865E3" w:rsidRDefault="008C23B8" w:rsidP="00E70EB8">
      <w:pPr>
        <w:pStyle w:val="Zkladntext3"/>
        <w:widowControl w:val="0"/>
        <w:rPr>
          <w:rFonts w:ascii="Arial Narrow" w:hAnsi="Arial Narrow"/>
        </w:rPr>
      </w:pPr>
      <w:r>
        <w:rPr>
          <w:rFonts w:ascii="Arial Narrow" w:hAnsi="Arial Narrow"/>
        </w:rPr>
        <w:t>Příloha č.1: Pověření děkana Fakulty jaderné a fyzikálně inženýrské k podpisu smluv</w:t>
      </w:r>
    </w:p>
    <w:p w14:paraId="1E83224D" w14:textId="27C79BB9" w:rsidR="008C23B8" w:rsidRDefault="008C23B8" w:rsidP="00E70EB8">
      <w:pPr>
        <w:pStyle w:val="Zkladntext3"/>
        <w:widowControl w:val="0"/>
        <w:rPr>
          <w:rFonts w:ascii="Arial Narrow" w:hAnsi="Arial Narrow"/>
        </w:rPr>
      </w:pPr>
    </w:p>
    <w:p w14:paraId="2FADC114" w14:textId="77777777" w:rsidR="008C23B8" w:rsidRPr="002B08E1" w:rsidRDefault="008C23B8" w:rsidP="00E70EB8">
      <w:pPr>
        <w:pStyle w:val="Zkladntext3"/>
        <w:widowControl w:val="0"/>
        <w:rPr>
          <w:rFonts w:ascii="Arial Narrow" w:hAnsi="Arial Narrow"/>
        </w:rPr>
      </w:pPr>
    </w:p>
    <w:p w14:paraId="17B5AF8E" w14:textId="1E8DFDBA" w:rsidR="007865E3" w:rsidRPr="002B08E1" w:rsidRDefault="00865904" w:rsidP="00E70EB8">
      <w:pPr>
        <w:widowControl w:val="0"/>
        <w:jc w:val="both"/>
        <w:rPr>
          <w:rFonts w:ascii="Arial Narrow" w:hAnsi="Arial Narrow"/>
        </w:rPr>
      </w:pPr>
      <w:r w:rsidRPr="002B08E1">
        <w:rPr>
          <w:rFonts w:ascii="Arial Narrow" w:hAnsi="Arial Narrow"/>
        </w:rPr>
        <w:t xml:space="preserve">V Řeži dne </w:t>
      </w:r>
      <w:r w:rsidRPr="002B08E1">
        <w:rPr>
          <w:rFonts w:ascii="Arial Narrow" w:hAnsi="Arial Narrow"/>
        </w:rPr>
        <w:tab/>
      </w:r>
      <w:r w:rsidRPr="002B08E1">
        <w:rPr>
          <w:rFonts w:ascii="Arial Narrow" w:hAnsi="Arial Narrow"/>
        </w:rPr>
        <w:tab/>
      </w:r>
      <w:r w:rsidRPr="002B08E1">
        <w:rPr>
          <w:rFonts w:ascii="Arial Narrow" w:hAnsi="Arial Narrow"/>
        </w:rPr>
        <w:tab/>
      </w:r>
      <w:r w:rsidRPr="002B08E1">
        <w:rPr>
          <w:rFonts w:ascii="Arial Narrow" w:hAnsi="Arial Narrow"/>
        </w:rPr>
        <w:tab/>
      </w:r>
      <w:r w:rsidRPr="002B08E1">
        <w:rPr>
          <w:rFonts w:ascii="Arial Narrow" w:hAnsi="Arial Narrow"/>
        </w:rPr>
        <w:tab/>
      </w:r>
      <w:r w:rsidR="004D1D29">
        <w:rPr>
          <w:rFonts w:ascii="Arial Narrow" w:hAnsi="Arial Narrow"/>
        </w:rPr>
        <w:tab/>
      </w:r>
      <w:r w:rsidR="00F06580">
        <w:rPr>
          <w:rFonts w:ascii="Arial Narrow" w:hAnsi="Arial Narrow"/>
        </w:rPr>
        <w:t xml:space="preserve">            </w:t>
      </w:r>
      <w:r w:rsidR="007865E3" w:rsidRPr="002B08E1">
        <w:rPr>
          <w:rFonts w:ascii="Arial Narrow" w:hAnsi="Arial Narrow"/>
        </w:rPr>
        <w:t>V</w:t>
      </w:r>
      <w:r w:rsidR="00B10C21">
        <w:rPr>
          <w:rFonts w:ascii="Arial Narrow" w:hAnsi="Arial Narrow"/>
        </w:rPr>
        <w:t> </w:t>
      </w:r>
      <w:r w:rsidR="00505477">
        <w:rPr>
          <w:rFonts w:ascii="Arial Narrow" w:hAnsi="Arial Narrow"/>
        </w:rPr>
        <w:t>P</w:t>
      </w:r>
      <w:r w:rsidR="00D42BF0">
        <w:rPr>
          <w:rFonts w:ascii="Arial Narrow" w:hAnsi="Arial Narrow"/>
        </w:rPr>
        <w:t>raze</w:t>
      </w:r>
      <w:r w:rsidR="00BB3BD4">
        <w:rPr>
          <w:rFonts w:ascii="Arial Narrow" w:hAnsi="Arial Narrow"/>
        </w:rPr>
        <w:t xml:space="preserve"> </w:t>
      </w:r>
      <w:r w:rsidR="004D1D29">
        <w:rPr>
          <w:rFonts w:ascii="Arial Narrow" w:hAnsi="Arial Narrow"/>
        </w:rPr>
        <w:t>dne</w:t>
      </w:r>
    </w:p>
    <w:p w14:paraId="301C9F12" w14:textId="77777777" w:rsidR="007865E3" w:rsidRPr="002B08E1" w:rsidRDefault="007865E3" w:rsidP="00E70EB8">
      <w:pPr>
        <w:widowControl w:val="0"/>
        <w:jc w:val="both"/>
        <w:rPr>
          <w:rFonts w:ascii="Arial Narrow" w:hAnsi="Arial Narr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668"/>
      </w:tblGrid>
      <w:tr w:rsidR="00B8087C" w:rsidRPr="00B056D9" w14:paraId="05102849" w14:textId="77777777" w:rsidTr="00B056D9">
        <w:tc>
          <w:tcPr>
            <w:tcW w:w="4761" w:type="dxa"/>
            <w:shd w:val="clear" w:color="auto" w:fill="auto"/>
          </w:tcPr>
          <w:p w14:paraId="550F5020" w14:textId="77777777" w:rsidR="00B8087C" w:rsidRPr="00B056D9" w:rsidRDefault="00B8087C" w:rsidP="00B056D9">
            <w:pPr>
              <w:widowControl w:val="0"/>
              <w:jc w:val="both"/>
              <w:rPr>
                <w:rFonts w:ascii="Arial Narrow" w:hAnsi="Arial Narrow"/>
              </w:rPr>
            </w:pPr>
          </w:p>
          <w:p w14:paraId="59939FF0" w14:textId="77777777" w:rsidR="00B8087C" w:rsidRPr="00B056D9" w:rsidRDefault="00B8087C" w:rsidP="00B056D9">
            <w:pPr>
              <w:widowControl w:val="0"/>
              <w:jc w:val="both"/>
              <w:rPr>
                <w:rFonts w:ascii="Arial Narrow" w:hAnsi="Arial Narrow"/>
              </w:rPr>
            </w:pPr>
          </w:p>
          <w:p w14:paraId="0F6BB287" w14:textId="77777777" w:rsidR="00B8087C" w:rsidRDefault="00B8087C" w:rsidP="00B056D9">
            <w:pPr>
              <w:widowControl w:val="0"/>
              <w:jc w:val="both"/>
              <w:rPr>
                <w:rFonts w:ascii="Arial Narrow" w:hAnsi="Arial Narrow"/>
              </w:rPr>
            </w:pPr>
            <w:r w:rsidRPr="00B056D9">
              <w:rPr>
                <w:rFonts w:ascii="Arial Narrow" w:hAnsi="Arial Narrow"/>
              </w:rPr>
              <w:t>…………………………………………………….</w:t>
            </w:r>
          </w:p>
          <w:p w14:paraId="31AC8D95" w14:textId="77777777" w:rsidR="00B8087C" w:rsidRDefault="00422A2E" w:rsidP="00422A2E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Ing. Daniel Jiřička</w:t>
            </w:r>
          </w:p>
          <w:p w14:paraId="43C04ADF" w14:textId="77777777" w:rsidR="00422A2E" w:rsidRPr="00B056D9" w:rsidRDefault="00422A2E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předseda představenstva</w:t>
            </w:r>
          </w:p>
        </w:tc>
        <w:tc>
          <w:tcPr>
            <w:tcW w:w="4762" w:type="dxa"/>
            <w:shd w:val="clear" w:color="auto" w:fill="auto"/>
          </w:tcPr>
          <w:p w14:paraId="43051A43" w14:textId="77777777" w:rsidR="00B8087C" w:rsidRPr="00B056D9" w:rsidRDefault="00B8087C" w:rsidP="00B056D9">
            <w:pPr>
              <w:widowControl w:val="0"/>
              <w:jc w:val="both"/>
              <w:rPr>
                <w:rFonts w:ascii="Arial Narrow" w:hAnsi="Arial Narrow"/>
              </w:rPr>
            </w:pPr>
          </w:p>
          <w:p w14:paraId="73A52C1D" w14:textId="77777777" w:rsidR="00657CC3" w:rsidRDefault="007873B0" w:rsidP="00B056D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</w:t>
            </w:r>
          </w:p>
          <w:p w14:paraId="3F3AABCB" w14:textId="618CDA72" w:rsidR="00B8087C" w:rsidRPr="00B056D9" w:rsidRDefault="007873B0" w:rsidP="00B056D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="00B8087C" w:rsidRPr="00B056D9">
              <w:rPr>
                <w:rFonts w:ascii="Arial Narrow" w:hAnsi="Arial Narrow"/>
              </w:rPr>
              <w:t>…………………………………………….</w:t>
            </w:r>
          </w:p>
          <w:p w14:paraId="0888D997" w14:textId="3E408727" w:rsidR="00B8087C" w:rsidRPr="00B056D9" w:rsidRDefault="005F270F" w:rsidP="008C23B8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</w:t>
            </w:r>
            <w:r w:rsidR="0005562F" w:rsidRPr="0005562F">
              <w:rPr>
                <w:rFonts w:ascii="Arial Narrow" w:hAnsi="Arial Narrow"/>
              </w:rPr>
              <w:t xml:space="preserve">doc. </w:t>
            </w:r>
            <w:r w:rsidR="008C23B8">
              <w:rPr>
                <w:rFonts w:ascii="Arial Narrow" w:hAnsi="Arial Narrow"/>
              </w:rPr>
              <w:t>Ing. Václav Čuba, PhD.</w:t>
            </w:r>
            <w:r w:rsidR="00A031DA">
              <w:rPr>
                <w:rFonts w:ascii="Arial Narrow" w:hAnsi="Arial Narrow"/>
              </w:rPr>
              <w:t>,</w:t>
            </w:r>
            <w:r w:rsidR="008C23B8">
              <w:rPr>
                <w:rFonts w:ascii="Arial Narrow" w:hAnsi="Arial Narrow"/>
              </w:rPr>
              <w:t xml:space="preserve"> děkan</w:t>
            </w:r>
          </w:p>
        </w:tc>
      </w:tr>
      <w:tr w:rsidR="00B8087C" w:rsidRPr="00B056D9" w14:paraId="038FA3E6" w14:textId="77777777" w:rsidTr="00B056D9">
        <w:tc>
          <w:tcPr>
            <w:tcW w:w="4761" w:type="dxa"/>
            <w:shd w:val="clear" w:color="auto" w:fill="auto"/>
          </w:tcPr>
          <w:p w14:paraId="0C97D483" w14:textId="19B8311B" w:rsidR="005F270F" w:rsidRDefault="005F270F" w:rsidP="00B056D9">
            <w:pPr>
              <w:widowControl w:val="0"/>
              <w:jc w:val="both"/>
              <w:rPr>
                <w:rFonts w:ascii="Arial Narrow" w:hAnsi="Arial Narrow"/>
              </w:rPr>
            </w:pPr>
          </w:p>
          <w:p w14:paraId="4A4097C0" w14:textId="77777777" w:rsidR="009519E8" w:rsidRDefault="009519E8" w:rsidP="00B056D9">
            <w:pPr>
              <w:widowControl w:val="0"/>
              <w:jc w:val="both"/>
              <w:rPr>
                <w:rFonts w:ascii="Arial Narrow" w:hAnsi="Arial Narrow"/>
              </w:rPr>
            </w:pPr>
          </w:p>
          <w:p w14:paraId="57E6355C" w14:textId="37C05672" w:rsidR="00B8087C" w:rsidRPr="00B056D9" w:rsidRDefault="00B8087C" w:rsidP="00B056D9">
            <w:pPr>
              <w:widowControl w:val="0"/>
              <w:jc w:val="both"/>
              <w:rPr>
                <w:rFonts w:ascii="Arial Narrow" w:hAnsi="Arial Narrow"/>
              </w:rPr>
            </w:pPr>
            <w:r w:rsidRPr="00B056D9">
              <w:rPr>
                <w:rFonts w:ascii="Arial Narrow" w:hAnsi="Arial Narrow"/>
              </w:rPr>
              <w:t>……………………………………………………</w:t>
            </w:r>
          </w:p>
          <w:p w14:paraId="3599F725" w14:textId="7221A53A" w:rsidR="00B8087C" w:rsidRPr="00B056D9" w:rsidRDefault="007873B0" w:rsidP="00B056D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Ing. Tomáš Novotný</w:t>
            </w:r>
          </w:p>
          <w:p w14:paraId="6EAB0F6B" w14:textId="77777777" w:rsidR="00B8087C" w:rsidRDefault="00422A2E" w:rsidP="00B056D9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člen představenstva</w:t>
            </w:r>
          </w:p>
          <w:p w14:paraId="337B78ED" w14:textId="77777777" w:rsidR="00B8087C" w:rsidRPr="00B056D9" w:rsidRDefault="00B8087C" w:rsidP="00B056D9">
            <w:pPr>
              <w:widowControl w:val="0"/>
              <w:jc w:val="both"/>
              <w:rPr>
                <w:rFonts w:ascii="Arial Narrow" w:hAnsi="Arial Narrow"/>
              </w:rPr>
            </w:pPr>
          </w:p>
        </w:tc>
        <w:tc>
          <w:tcPr>
            <w:tcW w:w="4762" w:type="dxa"/>
            <w:shd w:val="clear" w:color="auto" w:fill="auto"/>
          </w:tcPr>
          <w:p w14:paraId="22DAFC15" w14:textId="047C69AB" w:rsidR="00B8087C" w:rsidRPr="00B056D9" w:rsidRDefault="00B8087C" w:rsidP="00B056D9">
            <w:pPr>
              <w:widowControl w:val="0"/>
              <w:jc w:val="both"/>
              <w:rPr>
                <w:rFonts w:ascii="Arial Narrow" w:hAnsi="Arial Narrow"/>
              </w:rPr>
            </w:pPr>
          </w:p>
          <w:p w14:paraId="46057F41" w14:textId="77777777" w:rsidR="00B8087C" w:rsidRPr="00B056D9" w:rsidRDefault="00B8087C" w:rsidP="00B056D9">
            <w:pPr>
              <w:widowControl w:val="0"/>
              <w:jc w:val="both"/>
              <w:rPr>
                <w:rFonts w:ascii="Arial Narrow" w:hAnsi="Arial Narrow"/>
              </w:rPr>
            </w:pPr>
          </w:p>
          <w:p w14:paraId="32F10C48" w14:textId="19287A8A" w:rsidR="007873B0" w:rsidRPr="00B056D9" w:rsidRDefault="007873B0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</w:t>
            </w:r>
          </w:p>
          <w:p w14:paraId="5BEFC158" w14:textId="271C96CD" w:rsidR="00B8087C" w:rsidRPr="00B056D9" w:rsidRDefault="00B8087C" w:rsidP="00B056D9">
            <w:pPr>
              <w:widowControl w:val="0"/>
              <w:jc w:val="both"/>
              <w:rPr>
                <w:rFonts w:ascii="Arial Narrow" w:hAnsi="Arial Narrow"/>
              </w:rPr>
            </w:pPr>
          </w:p>
          <w:p w14:paraId="17D939EB" w14:textId="77777777" w:rsidR="00B8087C" w:rsidRPr="00B056D9" w:rsidRDefault="00B8087C" w:rsidP="00B056D9">
            <w:pPr>
              <w:widowControl w:val="0"/>
              <w:jc w:val="both"/>
              <w:rPr>
                <w:rFonts w:ascii="Arial Narrow" w:hAnsi="Arial Narrow"/>
              </w:rPr>
            </w:pPr>
          </w:p>
        </w:tc>
      </w:tr>
    </w:tbl>
    <w:p w14:paraId="388F5285" w14:textId="77777777" w:rsidR="007D5E4A" w:rsidRDefault="007D5E4A" w:rsidP="00E70EB8">
      <w:pPr>
        <w:widowControl w:val="0"/>
        <w:jc w:val="both"/>
        <w:rPr>
          <w:rFonts w:ascii="Arial Narrow" w:hAnsi="Arial Narr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8"/>
      </w:tblGrid>
      <w:tr w:rsidR="0076244A" w:rsidRPr="00B056D9" w14:paraId="0EC20565" w14:textId="77777777" w:rsidTr="002E7698">
        <w:tc>
          <w:tcPr>
            <w:tcW w:w="4668" w:type="dxa"/>
            <w:shd w:val="clear" w:color="auto" w:fill="auto"/>
          </w:tcPr>
          <w:p w14:paraId="0BA2179C" w14:textId="77777777" w:rsidR="0076244A" w:rsidRPr="00B056D9" w:rsidRDefault="0076244A" w:rsidP="002E7698">
            <w:pPr>
              <w:widowControl w:val="0"/>
              <w:jc w:val="both"/>
              <w:rPr>
                <w:rFonts w:ascii="Arial Narrow" w:hAnsi="Arial Narrow"/>
              </w:rPr>
            </w:pPr>
          </w:p>
          <w:p w14:paraId="41164781" w14:textId="3F19400E" w:rsidR="0076244A" w:rsidRPr="00B056D9" w:rsidRDefault="0076244A">
            <w:pPr>
              <w:widowControl w:val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</w:t>
            </w:r>
          </w:p>
        </w:tc>
      </w:tr>
    </w:tbl>
    <w:p w14:paraId="6D5D9959" w14:textId="77777777" w:rsidR="00E4710B" w:rsidRPr="002B08E1" w:rsidRDefault="00E4710B" w:rsidP="00E70EB8">
      <w:pPr>
        <w:widowControl w:val="0"/>
        <w:jc w:val="both"/>
        <w:rPr>
          <w:rFonts w:ascii="Arial Narrow" w:hAnsi="Arial Narrow"/>
        </w:rPr>
      </w:pPr>
    </w:p>
    <w:sectPr w:rsidR="00E4710B" w:rsidRPr="002B08E1" w:rsidSect="00A40091">
      <w:footerReference w:type="even" r:id="rId11"/>
      <w:footerReference w:type="default" r:id="rId12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84C51C" w14:textId="77777777" w:rsidR="006C212F" w:rsidRDefault="006C212F">
      <w:r>
        <w:separator/>
      </w:r>
    </w:p>
  </w:endnote>
  <w:endnote w:type="continuationSeparator" w:id="0">
    <w:p w14:paraId="0CF83F48" w14:textId="77777777" w:rsidR="006C212F" w:rsidRDefault="006C2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D0CDCA" w14:textId="77777777" w:rsidR="008623E9" w:rsidRDefault="00E975BD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623E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7738BEE" w14:textId="77777777" w:rsidR="008623E9" w:rsidRDefault="008623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450B7" w14:textId="77777777" w:rsidR="008623E9" w:rsidRPr="0092017E" w:rsidRDefault="00E975BD">
    <w:pPr>
      <w:pStyle w:val="Zpat"/>
      <w:framePr w:wrap="around" w:vAnchor="text" w:hAnchor="margin" w:xAlign="center" w:y="1"/>
      <w:rPr>
        <w:rStyle w:val="slostrnky"/>
        <w:rFonts w:ascii="Arial Narrow" w:hAnsi="Arial Narrow"/>
      </w:rPr>
    </w:pPr>
    <w:r w:rsidRPr="0092017E">
      <w:rPr>
        <w:rStyle w:val="slostrnky"/>
        <w:rFonts w:ascii="Arial Narrow" w:hAnsi="Arial Narrow"/>
      </w:rPr>
      <w:fldChar w:fldCharType="begin"/>
    </w:r>
    <w:r w:rsidR="008623E9" w:rsidRPr="0092017E">
      <w:rPr>
        <w:rStyle w:val="slostrnky"/>
        <w:rFonts w:ascii="Arial Narrow" w:hAnsi="Arial Narrow"/>
      </w:rPr>
      <w:instrText xml:space="preserve">PAGE  </w:instrText>
    </w:r>
    <w:r w:rsidRPr="0092017E">
      <w:rPr>
        <w:rStyle w:val="slostrnky"/>
        <w:rFonts w:ascii="Arial Narrow" w:hAnsi="Arial Narrow"/>
      </w:rPr>
      <w:fldChar w:fldCharType="separate"/>
    </w:r>
    <w:r w:rsidR="00B45121">
      <w:rPr>
        <w:rStyle w:val="slostrnky"/>
        <w:rFonts w:ascii="Arial Narrow" w:hAnsi="Arial Narrow"/>
        <w:noProof/>
      </w:rPr>
      <w:t>2</w:t>
    </w:r>
    <w:r w:rsidRPr="0092017E">
      <w:rPr>
        <w:rStyle w:val="slostrnky"/>
        <w:rFonts w:ascii="Arial Narrow" w:hAnsi="Arial Narrow"/>
      </w:rPr>
      <w:fldChar w:fldCharType="end"/>
    </w:r>
  </w:p>
  <w:p w14:paraId="00791B35" w14:textId="77777777" w:rsidR="008623E9" w:rsidRDefault="008623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0F4FB2" w14:textId="77777777" w:rsidR="006C212F" w:rsidRDefault="006C212F">
      <w:r>
        <w:separator/>
      </w:r>
    </w:p>
  </w:footnote>
  <w:footnote w:type="continuationSeparator" w:id="0">
    <w:p w14:paraId="260E6EAD" w14:textId="77777777" w:rsidR="006C212F" w:rsidRDefault="006C21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D416D"/>
    <w:multiLevelType w:val="hybridMultilevel"/>
    <w:tmpl w:val="46E2C0D6"/>
    <w:lvl w:ilvl="0" w:tplc="0405000F">
      <w:start w:val="1"/>
      <w:numFmt w:val="decimal"/>
      <w:lvlText w:val="%1."/>
      <w:lvlJc w:val="left"/>
      <w:pPr>
        <w:ind w:left="-2258" w:hanging="360"/>
      </w:pPr>
    </w:lvl>
    <w:lvl w:ilvl="1" w:tplc="04050019" w:tentative="1">
      <w:start w:val="1"/>
      <w:numFmt w:val="lowerLetter"/>
      <w:lvlText w:val="%2."/>
      <w:lvlJc w:val="left"/>
      <w:pPr>
        <w:ind w:left="-1538" w:hanging="360"/>
      </w:pPr>
    </w:lvl>
    <w:lvl w:ilvl="2" w:tplc="0405001B" w:tentative="1">
      <w:start w:val="1"/>
      <w:numFmt w:val="lowerRoman"/>
      <w:lvlText w:val="%3."/>
      <w:lvlJc w:val="right"/>
      <w:pPr>
        <w:ind w:left="-818" w:hanging="180"/>
      </w:pPr>
    </w:lvl>
    <w:lvl w:ilvl="3" w:tplc="0405000F" w:tentative="1">
      <w:start w:val="1"/>
      <w:numFmt w:val="decimal"/>
      <w:lvlText w:val="%4."/>
      <w:lvlJc w:val="left"/>
      <w:pPr>
        <w:ind w:left="-98" w:hanging="360"/>
      </w:pPr>
    </w:lvl>
    <w:lvl w:ilvl="4" w:tplc="04050019" w:tentative="1">
      <w:start w:val="1"/>
      <w:numFmt w:val="lowerLetter"/>
      <w:lvlText w:val="%5."/>
      <w:lvlJc w:val="left"/>
      <w:pPr>
        <w:ind w:left="622" w:hanging="360"/>
      </w:pPr>
    </w:lvl>
    <w:lvl w:ilvl="5" w:tplc="0405001B" w:tentative="1">
      <w:start w:val="1"/>
      <w:numFmt w:val="lowerRoman"/>
      <w:lvlText w:val="%6."/>
      <w:lvlJc w:val="right"/>
      <w:pPr>
        <w:ind w:left="1342" w:hanging="180"/>
      </w:pPr>
    </w:lvl>
    <w:lvl w:ilvl="6" w:tplc="0405000F" w:tentative="1">
      <w:start w:val="1"/>
      <w:numFmt w:val="decimal"/>
      <w:lvlText w:val="%7."/>
      <w:lvlJc w:val="left"/>
      <w:pPr>
        <w:ind w:left="2062" w:hanging="360"/>
      </w:pPr>
    </w:lvl>
    <w:lvl w:ilvl="7" w:tplc="04050019" w:tentative="1">
      <w:start w:val="1"/>
      <w:numFmt w:val="lowerLetter"/>
      <w:lvlText w:val="%8."/>
      <w:lvlJc w:val="left"/>
      <w:pPr>
        <w:ind w:left="2782" w:hanging="360"/>
      </w:pPr>
    </w:lvl>
    <w:lvl w:ilvl="8" w:tplc="0405001B" w:tentative="1">
      <w:start w:val="1"/>
      <w:numFmt w:val="lowerRoman"/>
      <w:lvlText w:val="%9."/>
      <w:lvlJc w:val="right"/>
      <w:pPr>
        <w:ind w:left="3502" w:hanging="180"/>
      </w:pPr>
    </w:lvl>
  </w:abstractNum>
  <w:abstractNum w:abstractNumId="1" w15:restartNumberingAfterBreak="0">
    <w:nsid w:val="13561166"/>
    <w:multiLevelType w:val="hybridMultilevel"/>
    <w:tmpl w:val="D9C88A80"/>
    <w:lvl w:ilvl="0" w:tplc="64244E3E">
      <w:start w:val="1"/>
      <w:numFmt w:val="lowerLetter"/>
      <w:lvlText w:val="%1)"/>
      <w:lvlJc w:val="left"/>
      <w:pPr>
        <w:ind w:left="4533" w:hanging="705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0C2F88"/>
    <w:multiLevelType w:val="hybridMultilevel"/>
    <w:tmpl w:val="C7220AC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96142B"/>
    <w:multiLevelType w:val="hybridMultilevel"/>
    <w:tmpl w:val="D6D422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E740E2"/>
    <w:multiLevelType w:val="hybridMultilevel"/>
    <w:tmpl w:val="8C2A8A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BC6393"/>
    <w:multiLevelType w:val="hybridMultilevel"/>
    <w:tmpl w:val="B428EF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2C65CB"/>
    <w:multiLevelType w:val="hybridMultilevel"/>
    <w:tmpl w:val="DC8476B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41051258"/>
    <w:multiLevelType w:val="hybridMultilevel"/>
    <w:tmpl w:val="609492B8"/>
    <w:lvl w:ilvl="0" w:tplc="04050017">
      <w:start w:val="1"/>
      <w:numFmt w:val="lowerLetter"/>
      <w:lvlText w:val="%1)"/>
      <w:lvlJc w:val="left"/>
      <w:pPr>
        <w:ind w:left="1425" w:hanging="360"/>
      </w:pPr>
    </w:lvl>
    <w:lvl w:ilvl="1" w:tplc="08090019" w:tentative="1">
      <w:start w:val="1"/>
      <w:numFmt w:val="lowerLetter"/>
      <w:lvlText w:val="%2."/>
      <w:lvlJc w:val="left"/>
      <w:pPr>
        <w:ind w:left="2145" w:hanging="360"/>
      </w:pPr>
    </w:lvl>
    <w:lvl w:ilvl="2" w:tplc="0809001B" w:tentative="1">
      <w:start w:val="1"/>
      <w:numFmt w:val="lowerRoman"/>
      <w:lvlText w:val="%3."/>
      <w:lvlJc w:val="right"/>
      <w:pPr>
        <w:ind w:left="2865" w:hanging="180"/>
      </w:pPr>
    </w:lvl>
    <w:lvl w:ilvl="3" w:tplc="0809000F" w:tentative="1">
      <w:start w:val="1"/>
      <w:numFmt w:val="decimal"/>
      <w:lvlText w:val="%4."/>
      <w:lvlJc w:val="left"/>
      <w:pPr>
        <w:ind w:left="3585" w:hanging="360"/>
      </w:pPr>
    </w:lvl>
    <w:lvl w:ilvl="4" w:tplc="08090019" w:tentative="1">
      <w:start w:val="1"/>
      <w:numFmt w:val="lowerLetter"/>
      <w:lvlText w:val="%5."/>
      <w:lvlJc w:val="left"/>
      <w:pPr>
        <w:ind w:left="4305" w:hanging="360"/>
      </w:pPr>
    </w:lvl>
    <w:lvl w:ilvl="5" w:tplc="0809001B" w:tentative="1">
      <w:start w:val="1"/>
      <w:numFmt w:val="lowerRoman"/>
      <w:lvlText w:val="%6."/>
      <w:lvlJc w:val="right"/>
      <w:pPr>
        <w:ind w:left="5025" w:hanging="180"/>
      </w:pPr>
    </w:lvl>
    <w:lvl w:ilvl="6" w:tplc="0809000F" w:tentative="1">
      <w:start w:val="1"/>
      <w:numFmt w:val="decimal"/>
      <w:lvlText w:val="%7."/>
      <w:lvlJc w:val="left"/>
      <w:pPr>
        <w:ind w:left="5745" w:hanging="360"/>
      </w:pPr>
    </w:lvl>
    <w:lvl w:ilvl="7" w:tplc="08090019" w:tentative="1">
      <w:start w:val="1"/>
      <w:numFmt w:val="lowerLetter"/>
      <w:lvlText w:val="%8."/>
      <w:lvlJc w:val="left"/>
      <w:pPr>
        <w:ind w:left="6465" w:hanging="360"/>
      </w:pPr>
    </w:lvl>
    <w:lvl w:ilvl="8" w:tplc="080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8" w15:restartNumberingAfterBreak="0">
    <w:nsid w:val="433E5FEA"/>
    <w:multiLevelType w:val="hybridMultilevel"/>
    <w:tmpl w:val="E446DF0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64209D2"/>
    <w:multiLevelType w:val="multilevel"/>
    <w:tmpl w:val="9002F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FE5D72"/>
    <w:multiLevelType w:val="hybridMultilevel"/>
    <w:tmpl w:val="4580A8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0F31F9"/>
    <w:multiLevelType w:val="hybridMultilevel"/>
    <w:tmpl w:val="B66E492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BA2BF4"/>
    <w:multiLevelType w:val="hybridMultilevel"/>
    <w:tmpl w:val="D4BEF8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3C3DCF"/>
    <w:multiLevelType w:val="hybridMultilevel"/>
    <w:tmpl w:val="7F3C80EE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FC9046A"/>
    <w:multiLevelType w:val="hybridMultilevel"/>
    <w:tmpl w:val="12E2D2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9"/>
  </w:num>
  <w:num w:numId="4">
    <w:abstractNumId w:val="3"/>
  </w:num>
  <w:num w:numId="5">
    <w:abstractNumId w:val="8"/>
  </w:num>
  <w:num w:numId="6">
    <w:abstractNumId w:val="11"/>
  </w:num>
  <w:num w:numId="7">
    <w:abstractNumId w:val="13"/>
  </w:num>
  <w:num w:numId="8">
    <w:abstractNumId w:val="6"/>
  </w:num>
  <w:num w:numId="9">
    <w:abstractNumId w:val="0"/>
  </w:num>
  <w:num w:numId="10">
    <w:abstractNumId w:val="4"/>
  </w:num>
  <w:num w:numId="11">
    <w:abstractNumId w:val="12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0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5E3"/>
    <w:rsid w:val="00004B00"/>
    <w:rsid w:val="00013BA9"/>
    <w:rsid w:val="00024A6D"/>
    <w:rsid w:val="00030AA4"/>
    <w:rsid w:val="00033BFE"/>
    <w:rsid w:val="00037E10"/>
    <w:rsid w:val="00040FE7"/>
    <w:rsid w:val="000417E7"/>
    <w:rsid w:val="00044A08"/>
    <w:rsid w:val="000534CD"/>
    <w:rsid w:val="0005562F"/>
    <w:rsid w:val="00056A85"/>
    <w:rsid w:val="000661F6"/>
    <w:rsid w:val="00066A1C"/>
    <w:rsid w:val="0007269E"/>
    <w:rsid w:val="000A0A77"/>
    <w:rsid w:val="000B0566"/>
    <w:rsid w:val="000C130B"/>
    <w:rsid w:val="000C2A8C"/>
    <w:rsid w:val="000C6365"/>
    <w:rsid w:val="000C7D12"/>
    <w:rsid w:val="000D33AF"/>
    <w:rsid w:val="000D4329"/>
    <w:rsid w:val="000E4A0A"/>
    <w:rsid w:val="000F2B12"/>
    <w:rsid w:val="000F2DD6"/>
    <w:rsid w:val="000F7CA2"/>
    <w:rsid w:val="0011218E"/>
    <w:rsid w:val="00127C19"/>
    <w:rsid w:val="001423B9"/>
    <w:rsid w:val="00155AC9"/>
    <w:rsid w:val="0017269B"/>
    <w:rsid w:val="00176260"/>
    <w:rsid w:val="0018289B"/>
    <w:rsid w:val="0018331D"/>
    <w:rsid w:val="001843B6"/>
    <w:rsid w:val="00197EE2"/>
    <w:rsid w:val="001A3736"/>
    <w:rsid w:val="001B5600"/>
    <w:rsid w:val="001C1BB5"/>
    <w:rsid w:val="001C4527"/>
    <w:rsid w:val="001C5C6D"/>
    <w:rsid w:val="001D790B"/>
    <w:rsid w:val="001E5BF4"/>
    <w:rsid w:val="001F0A90"/>
    <w:rsid w:val="001F115B"/>
    <w:rsid w:val="001F6291"/>
    <w:rsid w:val="002024BE"/>
    <w:rsid w:val="00213F69"/>
    <w:rsid w:val="00216FDF"/>
    <w:rsid w:val="002224AA"/>
    <w:rsid w:val="0022665C"/>
    <w:rsid w:val="00242C18"/>
    <w:rsid w:val="00246FAB"/>
    <w:rsid w:val="00256728"/>
    <w:rsid w:val="0026023C"/>
    <w:rsid w:val="00276659"/>
    <w:rsid w:val="00296251"/>
    <w:rsid w:val="002A2EB1"/>
    <w:rsid w:val="002A420F"/>
    <w:rsid w:val="002A7BE6"/>
    <w:rsid w:val="002B08E1"/>
    <w:rsid w:val="002B5D95"/>
    <w:rsid w:val="002C1EBB"/>
    <w:rsid w:val="002C312F"/>
    <w:rsid w:val="002C358F"/>
    <w:rsid w:val="002C37E1"/>
    <w:rsid w:val="002D0AD7"/>
    <w:rsid w:val="002D10DB"/>
    <w:rsid w:val="002D268D"/>
    <w:rsid w:val="002D5C3D"/>
    <w:rsid w:val="002E2DD4"/>
    <w:rsid w:val="002E3F8F"/>
    <w:rsid w:val="002E4B3D"/>
    <w:rsid w:val="002E68D8"/>
    <w:rsid w:val="002F3BD8"/>
    <w:rsid w:val="00307200"/>
    <w:rsid w:val="0031271D"/>
    <w:rsid w:val="00312B06"/>
    <w:rsid w:val="00317EE2"/>
    <w:rsid w:val="00320DB5"/>
    <w:rsid w:val="003215EF"/>
    <w:rsid w:val="00324EA4"/>
    <w:rsid w:val="003406F9"/>
    <w:rsid w:val="003443B6"/>
    <w:rsid w:val="00345DE3"/>
    <w:rsid w:val="0035787E"/>
    <w:rsid w:val="003611A4"/>
    <w:rsid w:val="00364AF5"/>
    <w:rsid w:val="00380FDF"/>
    <w:rsid w:val="00381097"/>
    <w:rsid w:val="00384426"/>
    <w:rsid w:val="00385A6E"/>
    <w:rsid w:val="003A7E94"/>
    <w:rsid w:val="003B1918"/>
    <w:rsid w:val="003C0070"/>
    <w:rsid w:val="003C6356"/>
    <w:rsid w:val="003D0ED4"/>
    <w:rsid w:val="003D2BF3"/>
    <w:rsid w:val="003E0AD9"/>
    <w:rsid w:val="003F744D"/>
    <w:rsid w:val="0040240A"/>
    <w:rsid w:val="00404C9D"/>
    <w:rsid w:val="00406BB3"/>
    <w:rsid w:val="00421041"/>
    <w:rsid w:val="00422A2E"/>
    <w:rsid w:val="004278B6"/>
    <w:rsid w:val="0044293C"/>
    <w:rsid w:val="00442B2E"/>
    <w:rsid w:val="00444ABF"/>
    <w:rsid w:val="004473B0"/>
    <w:rsid w:val="00455708"/>
    <w:rsid w:val="0045621E"/>
    <w:rsid w:val="0046662F"/>
    <w:rsid w:val="0046756C"/>
    <w:rsid w:val="00472C50"/>
    <w:rsid w:val="00486C49"/>
    <w:rsid w:val="00491D81"/>
    <w:rsid w:val="004A6248"/>
    <w:rsid w:val="004B2512"/>
    <w:rsid w:val="004B3053"/>
    <w:rsid w:val="004B3467"/>
    <w:rsid w:val="004B5C08"/>
    <w:rsid w:val="004C23D9"/>
    <w:rsid w:val="004D1D29"/>
    <w:rsid w:val="004E3DDC"/>
    <w:rsid w:val="004F72BC"/>
    <w:rsid w:val="00505477"/>
    <w:rsid w:val="00510C8F"/>
    <w:rsid w:val="00513AB4"/>
    <w:rsid w:val="005300EB"/>
    <w:rsid w:val="00536B12"/>
    <w:rsid w:val="0056298A"/>
    <w:rsid w:val="0056522A"/>
    <w:rsid w:val="00566804"/>
    <w:rsid w:val="00582DA8"/>
    <w:rsid w:val="00583A06"/>
    <w:rsid w:val="00587478"/>
    <w:rsid w:val="00597505"/>
    <w:rsid w:val="005A78C8"/>
    <w:rsid w:val="005B0935"/>
    <w:rsid w:val="005B1E39"/>
    <w:rsid w:val="005C0D15"/>
    <w:rsid w:val="005D7294"/>
    <w:rsid w:val="005E20D5"/>
    <w:rsid w:val="005E5CA5"/>
    <w:rsid w:val="005F13DA"/>
    <w:rsid w:val="005F1DD8"/>
    <w:rsid w:val="005F270F"/>
    <w:rsid w:val="005F2C20"/>
    <w:rsid w:val="00602E21"/>
    <w:rsid w:val="00615021"/>
    <w:rsid w:val="00615DC0"/>
    <w:rsid w:val="006312D2"/>
    <w:rsid w:val="0063379C"/>
    <w:rsid w:val="006423AB"/>
    <w:rsid w:val="00657CC3"/>
    <w:rsid w:val="006642C2"/>
    <w:rsid w:val="00670480"/>
    <w:rsid w:val="00673270"/>
    <w:rsid w:val="0068749C"/>
    <w:rsid w:val="00690EAC"/>
    <w:rsid w:val="006939E8"/>
    <w:rsid w:val="006A5597"/>
    <w:rsid w:val="006B72F6"/>
    <w:rsid w:val="006C212F"/>
    <w:rsid w:val="006C46F9"/>
    <w:rsid w:val="006C62DE"/>
    <w:rsid w:val="006D75B1"/>
    <w:rsid w:val="006E568B"/>
    <w:rsid w:val="006F313A"/>
    <w:rsid w:val="006F724C"/>
    <w:rsid w:val="00701FAB"/>
    <w:rsid w:val="0070228E"/>
    <w:rsid w:val="00717ACB"/>
    <w:rsid w:val="00724AC6"/>
    <w:rsid w:val="00727FE3"/>
    <w:rsid w:val="00731353"/>
    <w:rsid w:val="00743609"/>
    <w:rsid w:val="0076244A"/>
    <w:rsid w:val="00765C36"/>
    <w:rsid w:val="0076622B"/>
    <w:rsid w:val="00772EA9"/>
    <w:rsid w:val="007865E3"/>
    <w:rsid w:val="007873B0"/>
    <w:rsid w:val="007875F8"/>
    <w:rsid w:val="00796D65"/>
    <w:rsid w:val="007A5945"/>
    <w:rsid w:val="007A65DB"/>
    <w:rsid w:val="007B793A"/>
    <w:rsid w:val="007C106C"/>
    <w:rsid w:val="007D0518"/>
    <w:rsid w:val="007D520B"/>
    <w:rsid w:val="007D5E4A"/>
    <w:rsid w:val="007D7EC1"/>
    <w:rsid w:val="007E3945"/>
    <w:rsid w:val="007F7B4A"/>
    <w:rsid w:val="00804A44"/>
    <w:rsid w:val="008056F0"/>
    <w:rsid w:val="008077DB"/>
    <w:rsid w:val="00807D8D"/>
    <w:rsid w:val="00807ED0"/>
    <w:rsid w:val="00811FFE"/>
    <w:rsid w:val="00815A20"/>
    <w:rsid w:val="008170B7"/>
    <w:rsid w:val="00817E16"/>
    <w:rsid w:val="00843957"/>
    <w:rsid w:val="00843F40"/>
    <w:rsid w:val="008455E3"/>
    <w:rsid w:val="0084588A"/>
    <w:rsid w:val="00852AC0"/>
    <w:rsid w:val="008623E9"/>
    <w:rsid w:val="008635B8"/>
    <w:rsid w:val="00864CC7"/>
    <w:rsid w:val="0086522F"/>
    <w:rsid w:val="00865904"/>
    <w:rsid w:val="008666DE"/>
    <w:rsid w:val="0087704D"/>
    <w:rsid w:val="00886EFA"/>
    <w:rsid w:val="008A0696"/>
    <w:rsid w:val="008B0836"/>
    <w:rsid w:val="008B5A12"/>
    <w:rsid w:val="008B61C1"/>
    <w:rsid w:val="008C23B8"/>
    <w:rsid w:val="008D2B04"/>
    <w:rsid w:val="008E0270"/>
    <w:rsid w:val="00911C3D"/>
    <w:rsid w:val="00916055"/>
    <w:rsid w:val="00916457"/>
    <w:rsid w:val="0092017E"/>
    <w:rsid w:val="0092155D"/>
    <w:rsid w:val="009237A0"/>
    <w:rsid w:val="00934E9C"/>
    <w:rsid w:val="00937BCD"/>
    <w:rsid w:val="009519E8"/>
    <w:rsid w:val="00955C63"/>
    <w:rsid w:val="00957035"/>
    <w:rsid w:val="0096104B"/>
    <w:rsid w:val="009642C7"/>
    <w:rsid w:val="00966FC1"/>
    <w:rsid w:val="009702EC"/>
    <w:rsid w:val="00972F0A"/>
    <w:rsid w:val="00975604"/>
    <w:rsid w:val="00975E21"/>
    <w:rsid w:val="00977503"/>
    <w:rsid w:val="009A2A6A"/>
    <w:rsid w:val="009A40FE"/>
    <w:rsid w:val="009B1339"/>
    <w:rsid w:val="009C0615"/>
    <w:rsid w:val="009C1163"/>
    <w:rsid w:val="009C60FE"/>
    <w:rsid w:val="009E1DA0"/>
    <w:rsid w:val="009E2B43"/>
    <w:rsid w:val="009E5D23"/>
    <w:rsid w:val="009E6D25"/>
    <w:rsid w:val="009F0E97"/>
    <w:rsid w:val="009F1299"/>
    <w:rsid w:val="009F5AAF"/>
    <w:rsid w:val="009F79CE"/>
    <w:rsid w:val="00A031DA"/>
    <w:rsid w:val="00A03575"/>
    <w:rsid w:val="00A105C3"/>
    <w:rsid w:val="00A10B8A"/>
    <w:rsid w:val="00A15056"/>
    <w:rsid w:val="00A26B36"/>
    <w:rsid w:val="00A3324A"/>
    <w:rsid w:val="00A340DC"/>
    <w:rsid w:val="00A40091"/>
    <w:rsid w:val="00A41584"/>
    <w:rsid w:val="00A45110"/>
    <w:rsid w:val="00A54E3D"/>
    <w:rsid w:val="00A5621E"/>
    <w:rsid w:val="00A56B04"/>
    <w:rsid w:val="00A629BD"/>
    <w:rsid w:val="00A75993"/>
    <w:rsid w:val="00A774D6"/>
    <w:rsid w:val="00A814FE"/>
    <w:rsid w:val="00AA0191"/>
    <w:rsid w:val="00AA2341"/>
    <w:rsid w:val="00AA3CD4"/>
    <w:rsid w:val="00AC3844"/>
    <w:rsid w:val="00AC6D68"/>
    <w:rsid w:val="00AE06A5"/>
    <w:rsid w:val="00AE2C58"/>
    <w:rsid w:val="00AF30A0"/>
    <w:rsid w:val="00B004E7"/>
    <w:rsid w:val="00B056D9"/>
    <w:rsid w:val="00B10C21"/>
    <w:rsid w:val="00B14BD9"/>
    <w:rsid w:val="00B300FD"/>
    <w:rsid w:val="00B34508"/>
    <w:rsid w:val="00B37035"/>
    <w:rsid w:val="00B419C9"/>
    <w:rsid w:val="00B45121"/>
    <w:rsid w:val="00B60CCB"/>
    <w:rsid w:val="00B7156A"/>
    <w:rsid w:val="00B71CB3"/>
    <w:rsid w:val="00B8087C"/>
    <w:rsid w:val="00B814B5"/>
    <w:rsid w:val="00B82910"/>
    <w:rsid w:val="00B84709"/>
    <w:rsid w:val="00B85245"/>
    <w:rsid w:val="00B91AD1"/>
    <w:rsid w:val="00B91FD8"/>
    <w:rsid w:val="00B92DD4"/>
    <w:rsid w:val="00B9316E"/>
    <w:rsid w:val="00BA2972"/>
    <w:rsid w:val="00BA399F"/>
    <w:rsid w:val="00BB3208"/>
    <w:rsid w:val="00BB3BD4"/>
    <w:rsid w:val="00BD15CE"/>
    <w:rsid w:val="00BD1643"/>
    <w:rsid w:val="00BE19B9"/>
    <w:rsid w:val="00BF075F"/>
    <w:rsid w:val="00BF4C86"/>
    <w:rsid w:val="00BF5DAB"/>
    <w:rsid w:val="00BF7BEB"/>
    <w:rsid w:val="00C06FA6"/>
    <w:rsid w:val="00C07042"/>
    <w:rsid w:val="00C10A48"/>
    <w:rsid w:val="00C13393"/>
    <w:rsid w:val="00C24D28"/>
    <w:rsid w:val="00C303EE"/>
    <w:rsid w:val="00C63F83"/>
    <w:rsid w:val="00C7609F"/>
    <w:rsid w:val="00C80734"/>
    <w:rsid w:val="00C81361"/>
    <w:rsid w:val="00C81BC3"/>
    <w:rsid w:val="00C8316D"/>
    <w:rsid w:val="00C92431"/>
    <w:rsid w:val="00C94FAF"/>
    <w:rsid w:val="00CA69A0"/>
    <w:rsid w:val="00CC66B4"/>
    <w:rsid w:val="00CD5C6F"/>
    <w:rsid w:val="00D00313"/>
    <w:rsid w:val="00D07EA8"/>
    <w:rsid w:val="00D224D9"/>
    <w:rsid w:val="00D3095B"/>
    <w:rsid w:val="00D337FF"/>
    <w:rsid w:val="00D429BC"/>
    <w:rsid w:val="00D42BF0"/>
    <w:rsid w:val="00D55C12"/>
    <w:rsid w:val="00D60D25"/>
    <w:rsid w:val="00D630DB"/>
    <w:rsid w:val="00D84C2B"/>
    <w:rsid w:val="00D95AD3"/>
    <w:rsid w:val="00DA42E1"/>
    <w:rsid w:val="00DB0969"/>
    <w:rsid w:val="00DC47CF"/>
    <w:rsid w:val="00DD333F"/>
    <w:rsid w:val="00DD3EF0"/>
    <w:rsid w:val="00DE0D7C"/>
    <w:rsid w:val="00DE45BB"/>
    <w:rsid w:val="00E125F0"/>
    <w:rsid w:val="00E2221E"/>
    <w:rsid w:val="00E374FA"/>
    <w:rsid w:val="00E4710B"/>
    <w:rsid w:val="00E606E5"/>
    <w:rsid w:val="00E63327"/>
    <w:rsid w:val="00E70EB8"/>
    <w:rsid w:val="00E7259E"/>
    <w:rsid w:val="00E975BD"/>
    <w:rsid w:val="00EB3B45"/>
    <w:rsid w:val="00EC1363"/>
    <w:rsid w:val="00EC13CA"/>
    <w:rsid w:val="00ED24F0"/>
    <w:rsid w:val="00EF62E6"/>
    <w:rsid w:val="00F03EE1"/>
    <w:rsid w:val="00F06580"/>
    <w:rsid w:val="00F1551A"/>
    <w:rsid w:val="00F20147"/>
    <w:rsid w:val="00F35C87"/>
    <w:rsid w:val="00F37522"/>
    <w:rsid w:val="00F527AF"/>
    <w:rsid w:val="00F67D3B"/>
    <w:rsid w:val="00F73AD2"/>
    <w:rsid w:val="00F86DEC"/>
    <w:rsid w:val="00F90E28"/>
    <w:rsid w:val="00FA2F3F"/>
    <w:rsid w:val="00FB7DBE"/>
    <w:rsid w:val="00FC0FB9"/>
    <w:rsid w:val="00FE2ACD"/>
    <w:rsid w:val="00FE5BB6"/>
    <w:rsid w:val="00FE6C2E"/>
    <w:rsid w:val="00FF05D1"/>
    <w:rsid w:val="00FF15A1"/>
    <w:rsid w:val="00FF6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DC65CE"/>
  <w15:docId w15:val="{C9B501F4-F8DF-48FF-9E63-80301092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7865E3"/>
    <w:rPr>
      <w:sz w:val="24"/>
      <w:szCs w:val="24"/>
    </w:rPr>
  </w:style>
  <w:style w:type="paragraph" w:styleId="Nadpis1">
    <w:name w:val="heading 1"/>
    <w:basedOn w:val="Normln"/>
    <w:next w:val="Normln"/>
    <w:qFormat/>
    <w:rsid w:val="007865E3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7865E3"/>
    <w:pPr>
      <w:keepNext/>
      <w:jc w:val="center"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link w:val="Nadpis3Char"/>
    <w:qFormat/>
    <w:rsid w:val="007865E3"/>
    <w:pPr>
      <w:keepNext/>
      <w:jc w:val="center"/>
      <w:outlineLvl w:val="2"/>
    </w:pPr>
    <w:rPr>
      <w:b/>
      <w:i/>
      <w:caps/>
      <w:sz w:val="22"/>
    </w:rPr>
  </w:style>
  <w:style w:type="paragraph" w:styleId="Nadpis7">
    <w:name w:val="heading 7"/>
    <w:basedOn w:val="Normln"/>
    <w:next w:val="Normln"/>
    <w:qFormat/>
    <w:rsid w:val="007865E3"/>
    <w:pPr>
      <w:keepNext/>
      <w:tabs>
        <w:tab w:val="left" w:pos="0"/>
      </w:tabs>
      <w:suppressAutoHyphens/>
      <w:overflowPunct w:val="0"/>
      <w:autoSpaceDE w:val="0"/>
      <w:autoSpaceDN w:val="0"/>
      <w:adjustRightInd w:val="0"/>
      <w:jc w:val="both"/>
      <w:textAlignment w:val="baseline"/>
      <w:outlineLvl w:val="6"/>
    </w:pPr>
    <w:rPr>
      <w:b/>
      <w:bCs/>
      <w:spacing w:val="-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7865E3"/>
    <w:pPr>
      <w:jc w:val="center"/>
    </w:pPr>
    <w:rPr>
      <w:b/>
      <w:bCs/>
      <w:caps/>
      <w:sz w:val="28"/>
    </w:rPr>
  </w:style>
  <w:style w:type="paragraph" w:styleId="Zkladntext2">
    <w:name w:val="Body Text 2"/>
    <w:basedOn w:val="Normln"/>
    <w:rsid w:val="007865E3"/>
    <w:pPr>
      <w:jc w:val="center"/>
    </w:pPr>
  </w:style>
  <w:style w:type="paragraph" w:styleId="Zhlav">
    <w:name w:val="header"/>
    <w:basedOn w:val="Normln"/>
    <w:rsid w:val="007865E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ascii="Arial" w:hAnsi="Arial" w:cs="Arial"/>
    </w:rPr>
  </w:style>
  <w:style w:type="paragraph" w:styleId="Zkladntext3">
    <w:name w:val="Body Text 3"/>
    <w:basedOn w:val="Normln"/>
    <w:rsid w:val="007865E3"/>
    <w:pPr>
      <w:jc w:val="both"/>
    </w:pPr>
  </w:style>
  <w:style w:type="paragraph" w:styleId="Zpat">
    <w:name w:val="footer"/>
    <w:basedOn w:val="Normln"/>
    <w:rsid w:val="007865E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865E3"/>
  </w:style>
  <w:style w:type="paragraph" w:customStyle="1" w:styleId="Zkladntext31">
    <w:name w:val="Základní text 31"/>
    <w:basedOn w:val="Normln"/>
    <w:rsid w:val="007865E3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styleId="Rozloendokumentu">
    <w:name w:val="Document Map"/>
    <w:basedOn w:val="Normln"/>
    <w:semiHidden/>
    <w:rsid w:val="007865E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Siln">
    <w:name w:val="Strong"/>
    <w:qFormat/>
    <w:rsid w:val="00B814B5"/>
    <w:rPr>
      <w:b/>
      <w:bCs/>
    </w:rPr>
  </w:style>
  <w:style w:type="character" w:styleId="Odkaznakoment">
    <w:name w:val="annotation reference"/>
    <w:uiPriority w:val="99"/>
    <w:rsid w:val="00033BF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33B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3BFE"/>
  </w:style>
  <w:style w:type="paragraph" w:styleId="Pedmtkomente">
    <w:name w:val="annotation subject"/>
    <w:basedOn w:val="Textkomente"/>
    <w:next w:val="Textkomente"/>
    <w:link w:val="PedmtkomenteChar"/>
    <w:rsid w:val="00033BFE"/>
    <w:rPr>
      <w:b/>
      <w:bCs/>
    </w:rPr>
  </w:style>
  <w:style w:type="character" w:customStyle="1" w:styleId="PedmtkomenteChar">
    <w:name w:val="Předmět komentáře Char"/>
    <w:link w:val="Pedmtkomente"/>
    <w:rsid w:val="00033BFE"/>
    <w:rPr>
      <w:b/>
      <w:bCs/>
    </w:rPr>
  </w:style>
  <w:style w:type="paragraph" w:styleId="Textbubliny">
    <w:name w:val="Balloon Text"/>
    <w:basedOn w:val="Normln"/>
    <w:link w:val="TextbublinyChar"/>
    <w:rsid w:val="00033BFE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033BF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7BE6"/>
    <w:pPr>
      <w:ind w:left="708"/>
    </w:pPr>
  </w:style>
  <w:style w:type="paragraph" w:styleId="Prosttext">
    <w:name w:val="Plain Text"/>
    <w:basedOn w:val="Normln"/>
    <w:link w:val="ProsttextChar"/>
    <w:uiPriority w:val="99"/>
    <w:unhideWhenUsed/>
    <w:rsid w:val="00385A6E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85A6E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Nadpis3Char">
    <w:name w:val="Nadpis 3 Char"/>
    <w:link w:val="Nadpis3"/>
    <w:rsid w:val="003B1918"/>
    <w:rPr>
      <w:b/>
      <w:i/>
      <w:caps/>
      <w:sz w:val="22"/>
      <w:szCs w:val="24"/>
    </w:rPr>
  </w:style>
  <w:style w:type="paragraph" w:customStyle="1" w:styleId="para">
    <w:name w:val="para"/>
    <w:basedOn w:val="Normln"/>
    <w:rsid w:val="003B1918"/>
    <w:pPr>
      <w:spacing w:before="100" w:beforeAutospacing="1" w:after="100" w:afterAutospacing="1"/>
    </w:pPr>
  </w:style>
  <w:style w:type="paragraph" w:customStyle="1" w:styleId="go">
    <w:name w:val="go"/>
    <w:basedOn w:val="Normln"/>
    <w:rsid w:val="003B1918"/>
    <w:pPr>
      <w:spacing w:before="100" w:beforeAutospacing="1" w:after="100" w:afterAutospacing="1"/>
    </w:pPr>
  </w:style>
  <w:style w:type="table" w:styleId="Mkatabulky">
    <w:name w:val="Table Grid"/>
    <w:basedOn w:val="Normlntabulka"/>
    <w:rsid w:val="00B80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F724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2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A7432ED43B0B41B946A8DC8A01B34C" ma:contentTypeVersion="13" ma:contentTypeDescription="Vytvoří nový dokument" ma:contentTypeScope="" ma:versionID="f44b4a70b02523cef4599896ad221943">
  <xsd:schema xmlns:xsd="http://www.w3.org/2001/XMLSchema" xmlns:xs="http://www.w3.org/2001/XMLSchema" xmlns:p="http://schemas.microsoft.com/office/2006/metadata/properties" xmlns:ns3="b3e9e8ed-b387-4e6f-830a-99206bcb743c" xmlns:ns4="a8afb982-ca39-47b9-b53c-6354487c95e5" targetNamespace="http://schemas.microsoft.com/office/2006/metadata/properties" ma:root="true" ma:fieldsID="6fc38e8f6dd5f33ade827d4954d11cbf" ns3:_="" ns4:_="">
    <xsd:import namespace="b3e9e8ed-b387-4e6f-830a-99206bcb743c"/>
    <xsd:import namespace="a8afb982-ca39-47b9-b53c-6354487c95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9e8ed-b387-4e6f-830a-99206bcb74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fb982-ca39-47b9-b53c-6354487c9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B57A61-AF89-40D0-8D32-E08EA1CD46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A531AB-8485-4D7D-BE3C-D1AE0BD56A8B}">
  <ds:schemaRefs>
    <ds:schemaRef ds:uri="http://purl.org/dc/elements/1.1/"/>
    <ds:schemaRef ds:uri="http://schemas.microsoft.com/office/2006/metadata/properties"/>
    <ds:schemaRef ds:uri="http://purl.org/dc/terms/"/>
    <ds:schemaRef ds:uri="b3e9e8ed-b387-4e6f-830a-99206bcb743c"/>
    <ds:schemaRef ds:uri="a8afb982-ca39-47b9-b53c-6354487c9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7E3BB1A-B170-4D3D-ABB8-E9A69027F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e9e8ed-b387-4e6f-830a-99206bcb743c"/>
    <ds:schemaRef ds:uri="a8afb982-ca39-47b9-b53c-6354487c9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67108F1-9799-4F8E-8B15-3E77D6984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627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12SML035</vt:lpstr>
      <vt:lpstr>12SML035</vt:lpstr>
    </vt:vector>
  </TitlesOfParts>
  <Company>Ústav jaderného výzkumu Řež a.s.</Company>
  <LinksUpToDate>false</LinksUpToDate>
  <CharactersWithSpaces>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12SML035</dc:title>
  <dc:creator>mrs</dc:creator>
  <cp:lastModifiedBy>Lucie Farmačková</cp:lastModifiedBy>
  <cp:revision>2</cp:revision>
  <dcterms:created xsi:type="dcterms:W3CDTF">2022-08-09T13:18:00Z</dcterms:created>
  <dcterms:modified xsi:type="dcterms:W3CDTF">2022-08-09T13:18:00Z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0x0101009EA7432ED43B0B41B946A8DC8A01B34C</vt:lpwstr>
  </property>
</Properties>
</file>