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1"/>
        <w:gridCol w:w="6919"/>
      </w:tblGrid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951"/>
        <w:gridCol w:w="6916"/>
      </w:tblGrid>
      <w:tr>
        <w:trPr>
          <w:trHeight w:val="37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128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2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264"/>
        <w:gridCol w:w="3604"/>
      </w:tblGrid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Služátky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Služátky 8, Světlá n/Sázavou 582 91</w:t>
            </w:r>
          </w:p>
        </w:tc>
      </w:tr>
      <w:tr>
        <w:trPr>
          <w:trHeight w:val="6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starostou Hynkem Bouchalem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00179779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66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fldChar w:fldCharType="begin"/>
      </w:r>
      <w:r>
        <w:rPr/>
        <w:instrText> HYPERLINK "mailto:obec.sluzatky@tiscali.cz"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obec.sluzatky@tiscali.cz</w:t>
      </w:r>
      <w:r>
        <w:fldChar w:fldCharType="end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6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„Objednatel")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1. Předmět díla</w:t>
      </w:r>
      <w:bookmarkEnd w:id="4"/>
      <w:bookmarkEnd w:id="5"/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4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28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ve Služátkách.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2022, a to konkrétně od 15.8.2022 do 31. 10. 2022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60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IV. Cena díla a fakturace</w:t>
      </w:r>
      <w:bookmarkEnd w:id="10"/>
      <w:bookmarkEnd w:id="11"/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8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600" w:line="30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both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385" w:left="1245" w:right="1127" w:bottom="139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12700</wp:posOffset>
                </wp:positionV>
                <wp:extent cx="827405" cy="21272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7405" cy="2127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Jihlavě dne</w:t>
                            </w:r>
                            <w:r>
                              <w:rPr>
                                <w:color w:val="807D8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7.400000000000006pt;margin-top:1.pt;width:65.150000000000006pt;height:16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Jihlavě dne</w:t>
                      </w:r>
                      <w:r>
                        <w:rPr>
                          <w:color w:val="807D8F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930" w:left="1294" w:right="1076" w:bottom="12678" w:header="0" w:footer="12250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Služátkách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0" w:left="0" w:right="0" w:bottom="19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4650740</wp:posOffset>
                </wp:positionH>
                <wp:positionV relativeFrom="paragraph">
                  <wp:posOffset>12700</wp:posOffset>
                </wp:positionV>
                <wp:extent cx="1005840" cy="62865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628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340" w:right="0" w:hanging="3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Hynek Bouchal starosty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66.19999999999999pt;margin-top:1.pt;width:79.200000000000003pt;height:49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340" w:right="0" w:hanging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Hynek Bouchal starosty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360" w:right="0" w:hanging="1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30" w:left="1589" w:right="1325" w:bottom="193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095"/>
        <w:gridCol w:w="857"/>
        <w:gridCol w:w="2012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stromů včetně odvětvení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sectPr>
          <w:head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412" w:left="586" w:right="967" w:bottom="1412" w:header="984" w:footer="98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1868"/>
        <w:gridCol w:w="4356"/>
        <w:gridCol w:w="3913"/>
      </w:tblGrid>
      <w:tr>
        <w:trPr>
          <w:trHeight w:val="16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obec Služátky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Služátky 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Světlá n/Sázavou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9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  <w:tab/>
              <w:t>179779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Korespondenční adresa: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obec Služátky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Služátky 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4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Světlá n/Sázavou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406" w:val="left"/>
              </w:tabs>
              <w:bidi w:val="0"/>
              <w:spacing w:before="0" w:after="0" w:line="276" w:lineRule="auto"/>
              <w:ind w:left="14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  <w:tab/>
              <w:t>179779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Fakturační adresa: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obec Služátky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Služátky 8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Světlá n/Sázavou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6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</w:t>
              <w:tab/>
              <w:t>179779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Objednávka č.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ze dne: 8.8.2022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20" w:right="0" w:firstLine="0"/>
        <w:jc w:val="left"/>
        <w:rPr>
          <w:sz w:val="19"/>
          <w:szCs w:val="19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Kosovská 16</w:t>
      </w:r>
    </w:p>
    <w:p>
      <w:pPr>
        <w:pStyle w:val="Style3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pStyle w:val="Style3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IČO: 00090450, DIČ: CZ00090450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Ledeč nad Sázavou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Pláckáchl302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2194" w:val="left"/>
        </w:tabs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  <w:tab/>
        <w:t>Ing.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leader="underscore" w:pos="2194" w:val="left"/>
          <w:tab w:pos="4128" w:val="left"/>
          <w:tab w:leader="underscore" w:pos="7764" w:val="left"/>
        </w:tabs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e-mail: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objednávky (předmět plnění):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místních komunikací tryskovou metodou ve Služátkách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12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stanovena dohodou: 8.500,-/t, předpoklad spotřeby 7,01</w:t>
      </w:r>
    </w:p>
    <w:tbl>
      <w:tblPr>
        <w:tblOverlap w:val="never"/>
        <w:jc w:val="center"/>
        <w:tblLayout w:type="fixed"/>
      </w:tblPr>
      <w:tblGrid>
        <w:gridCol w:w="1728"/>
        <w:gridCol w:w="3323"/>
        <w:gridCol w:w="1422"/>
        <w:gridCol w:w="3665"/>
      </w:tblGrid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Termín provedení:</w:t>
            </w:r>
          </w:p>
        </w:tc>
        <w:tc>
          <w:tcPr>
            <w:gridSpan w:val="3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8/2022 - 9/2022</w:t>
            </w: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 dodání: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Služátky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Hynek Bouchal starosta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obec.sluzatkv(a)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tiscali.cz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Stanovení ceny: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stanovena dohodou za MJ: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59500 Kč/sa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Předpokládané množství MJ: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Měrná jednotka (MJ):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sada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Předpokládaná celková cena bez DPH: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59 500,00 Kč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16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  <w:tab/>
              <w:t>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12 495,00 Kč</w:t>
            </w: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vč.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71 995,00 Kč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Pozn.:</w:t>
            </w:r>
          </w:p>
        </w:tc>
        <w:tc>
          <w:tcPr>
            <w:gridSpan w:val="3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Fakturováno bude skutečně provedené množství prací dle jednotkových cen.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Fakturace: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 dokončení prací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Splatnost: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30 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Záruční doba: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dodavatel neposkytuje na provedené práce záruky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Přílohy faktur: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bez požadavku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 Ledči n/S dne: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8.8.2022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 Ledči n/S dne: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8.8.2022</w:t>
            </w:r>
          </w:p>
        </w:tc>
      </w:tr>
      <w:tr>
        <w:trPr>
          <w:trHeight w:val="24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Objednatel: Hynek Bouchal starosta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39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54" w:left="688" w:right="865" w:bottom="822" w:header="526" w:footer="39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\ Razít]$p/podpis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Položkový rozpočet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847" w:val="left"/>
          <w:tab w:pos="6343" w:val="left"/>
          <w:tab w:leader="underscore" w:pos="11516" w:val="left"/>
          <w:tab w:pos="12730" w:val="left"/>
          <w:tab w:pos="13813" w:val="left"/>
        </w:tabs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stavba:</w:t>
        <w:tab/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Služátky</w:t>
        <w:tab/>
        <w:tab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cs-CZ" w:eastAsia="cs-CZ" w:bidi="cs-CZ"/>
        </w:rPr>
        <w:t>59 500,00</w:t>
        <w:tab/>
        <w:t>12 495,00</w:t>
        <w:tab/>
        <w:t>71995,00</w:t>
      </w:r>
    </w:p>
    <w:tbl>
      <w:tblPr>
        <w:tblOverlap w:val="never"/>
        <w:jc w:val="center"/>
        <w:tblLayout w:type="fixed"/>
      </w:tblPr>
      <w:tblGrid>
        <w:gridCol w:w="529"/>
        <w:gridCol w:w="1346"/>
        <w:gridCol w:w="6264"/>
        <w:gridCol w:w="749"/>
        <w:gridCol w:w="1109"/>
        <w:gridCol w:w="1166"/>
        <w:gridCol w:w="1163"/>
        <w:gridCol w:w="1206"/>
        <w:gridCol w:w="1120"/>
      </w:tblGrid>
      <w:tr>
        <w:trPr>
          <w:trHeight w:val="5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  <w:tab/>
              <w:t>DPH 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s 21%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7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obec Služátky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12 495,00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71 995,00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Čištěni vozovek metením strojně samosběrem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Strojní metení se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Práce kropicím vozem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Dovoz vody, kropení, apod.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výtluků tryskovou metodou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turbem, pachmatic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12 495,00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71 995,00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cs-CZ" w:eastAsia="cs-CZ" w:bidi="cs-CZ"/>
              </w:rPr>
              <w:t>—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Výsprava výtluk asfaltovou směsí za horka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teplou obalovanou směsi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Výsprava výtluk asfaltovou směsí za studená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studenou obalovanou směsí OKVS8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16 500,00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Štěpkováni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Frézování pařezů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Frézováni pařezů pařezovou frézou na traktorbagru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1 800,00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Kosení travních porostů strojně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Sečení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9A8A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59 500,00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9A8AD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12 495,00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9A8AD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71 995,00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254" w:left="992" w:right="1196" w:bottom="1254" w:header="826" w:footer="82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6891655</wp:posOffset>
              </wp:positionH>
              <wp:positionV relativeFrom="page">
                <wp:posOffset>65405</wp:posOffset>
              </wp:positionV>
              <wp:extent cx="11430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43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64999999999998pt;margin-top:5.1500000000000004pt;width:9.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1005840</wp:posOffset>
              </wp:positionV>
              <wp:extent cx="157480" cy="2197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748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3.69999999999999pt;margin-top:79.200000000000003pt;width:12.4pt;height:17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CharStyle5">
    <w:name w:val="Nadpis #2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Titulek tabulky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Jiné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5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hlaví nebo zápatí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dpis #3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6">
    <w:name w:val="Nadpis #4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2">
    <w:name w:val="Základní text (2)_"/>
    <w:basedOn w:val="DefaultParagraphFont"/>
    <w:link w:val="Style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520"/>
      <w:ind w:left="520" w:firstLine="80"/>
      <w:outlineLvl w:val="0"/>
    </w:pPr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5"/>
    <w:basedOn w:val="Normal"/>
    <w:link w:val="CharStyle17"/>
    <w:pPr>
      <w:widowControl w:val="0"/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hlaví nebo zápatí (2)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5">
    <w:name w:val="Nadpis #4"/>
    <w:basedOn w:val="Normal"/>
    <w:link w:val="CharStyle26"/>
    <w:pPr>
      <w:widowControl w:val="0"/>
      <w:shd w:val="clear" w:color="auto" w:fill="FFFFFF"/>
      <w:jc w:val="center"/>
      <w:outlineLvl w:val="3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31">
    <w:name w:val="Základní text (2)"/>
    <w:basedOn w:val="Normal"/>
    <w:link w:val="CharStyle32"/>
    <w:pPr>
      <w:widowControl w:val="0"/>
      <w:shd w:val="clear" w:color="auto" w:fill="FFFFFF"/>
      <w:ind w:left="173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
</file>