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F6B3" w14:textId="03C564E3" w:rsidR="00F82DFE" w:rsidRDefault="00B76F89" w:rsidP="00400D18">
      <w:pPr>
        <w:spacing w:after="0"/>
        <w:jc w:val="center"/>
        <w:rPr>
          <w:rFonts w:ascii="Arial" w:hAnsi="Arial" w:cs="Arial"/>
          <w:b/>
        </w:rPr>
      </w:pPr>
      <w:r w:rsidRPr="00F82DFE">
        <w:rPr>
          <w:rFonts w:ascii="Arial" w:hAnsi="Arial" w:cs="Arial"/>
          <w:b/>
        </w:rPr>
        <w:t>Dohoda o ukončení smlouvy o dílo</w:t>
      </w:r>
    </w:p>
    <w:p w14:paraId="41E5CBAE" w14:textId="77777777" w:rsidR="00C678DA" w:rsidRDefault="00B76F89" w:rsidP="00F82DFE">
      <w:pPr>
        <w:spacing w:after="0"/>
        <w:jc w:val="center"/>
        <w:rPr>
          <w:rFonts w:ascii="Arial" w:hAnsi="Arial" w:cs="Arial"/>
          <w:b/>
        </w:rPr>
      </w:pPr>
      <w:r w:rsidRPr="00F82DFE">
        <w:rPr>
          <w:rFonts w:ascii="Arial" w:hAnsi="Arial" w:cs="Arial"/>
          <w:b/>
        </w:rPr>
        <w:t xml:space="preserve">na vypracování návrhu komplexních pozemkových úprav v k. ú. </w:t>
      </w:r>
      <w:r w:rsidR="001D4AB6">
        <w:rPr>
          <w:rFonts w:ascii="Arial" w:hAnsi="Arial" w:cs="Arial"/>
          <w:b/>
        </w:rPr>
        <w:t>Libeř</w:t>
      </w:r>
      <w:r w:rsidR="00C678DA">
        <w:rPr>
          <w:rFonts w:ascii="Arial" w:hAnsi="Arial" w:cs="Arial"/>
          <w:b/>
        </w:rPr>
        <w:t>,</w:t>
      </w:r>
    </w:p>
    <w:p w14:paraId="64A7306D" w14:textId="744CD073" w:rsidR="00B76F89" w:rsidRDefault="00B76F89" w:rsidP="00F82DFE">
      <w:pPr>
        <w:spacing w:after="0"/>
        <w:jc w:val="center"/>
        <w:rPr>
          <w:rFonts w:ascii="Arial" w:hAnsi="Arial" w:cs="Arial"/>
          <w:b/>
        </w:rPr>
      </w:pPr>
      <w:r w:rsidRPr="00F82DFE">
        <w:rPr>
          <w:rFonts w:ascii="Arial" w:hAnsi="Arial" w:cs="Arial"/>
          <w:b/>
        </w:rPr>
        <w:t>okres Praha</w:t>
      </w:r>
      <w:r w:rsidR="00180EE1" w:rsidRPr="00F82DFE">
        <w:rPr>
          <w:rFonts w:ascii="Arial" w:hAnsi="Arial" w:cs="Arial"/>
          <w:b/>
        </w:rPr>
        <w:t>-západ</w:t>
      </w:r>
    </w:p>
    <w:p w14:paraId="76E67FE5" w14:textId="3836E1CF" w:rsidR="00F82DFE" w:rsidRDefault="00F82DFE" w:rsidP="00F82DFE">
      <w:pPr>
        <w:spacing w:after="0"/>
        <w:jc w:val="center"/>
        <w:rPr>
          <w:rFonts w:ascii="Arial" w:hAnsi="Arial" w:cs="Arial"/>
          <w:b/>
        </w:rPr>
      </w:pPr>
    </w:p>
    <w:p w14:paraId="2C818F9A" w14:textId="77777777" w:rsidR="00F82DFE" w:rsidRPr="00F82DFE" w:rsidRDefault="00F82DFE" w:rsidP="00F82DFE">
      <w:pPr>
        <w:spacing w:after="0"/>
        <w:jc w:val="center"/>
        <w:rPr>
          <w:rFonts w:ascii="Arial" w:hAnsi="Arial" w:cs="Arial"/>
          <w:b/>
        </w:rPr>
      </w:pPr>
    </w:p>
    <w:p w14:paraId="7CF9BE3B" w14:textId="5A868B50" w:rsidR="00B76F89" w:rsidRPr="00A30277" w:rsidRDefault="00B76F89" w:rsidP="00A30277">
      <w:pPr>
        <w:jc w:val="both"/>
        <w:rPr>
          <w:rFonts w:ascii="Arial" w:hAnsi="Arial" w:cs="Arial"/>
        </w:rPr>
      </w:pPr>
      <w:r w:rsidRPr="00A30277">
        <w:rPr>
          <w:rFonts w:ascii="Arial" w:hAnsi="Arial" w:cs="Arial"/>
        </w:rPr>
        <w:t>Smluvní strany</w:t>
      </w:r>
    </w:p>
    <w:p w14:paraId="1403C836" w14:textId="60172088" w:rsidR="00B76F89" w:rsidRPr="00810EA4" w:rsidRDefault="00B76F89" w:rsidP="00B76F89">
      <w:pPr>
        <w:spacing w:after="0"/>
        <w:jc w:val="both"/>
        <w:rPr>
          <w:rFonts w:ascii="Arial" w:hAnsi="Arial" w:cs="Arial"/>
          <w:b/>
          <w:bCs/>
        </w:rPr>
      </w:pPr>
      <w:r w:rsidRPr="00810EA4">
        <w:rPr>
          <w:rFonts w:ascii="Arial" w:hAnsi="Arial" w:cs="Arial"/>
          <w:b/>
          <w:bCs/>
        </w:rPr>
        <w:t>objednatel</w:t>
      </w:r>
      <w:r w:rsidR="00180EE1" w:rsidRPr="00810EA4">
        <w:rPr>
          <w:rFonts w:ascii="Arial" w:hAnsi="Arial" w:cs="Arial"/>
          <w:b/>
          <w:bCs/>
        </w:rPr>
        <w:t>:</w:t>
      </w:r>
    </w:p>
    <w:p w14:paraId="67DFF108" w14:textId="2AC101E4" w:rsidR="00B76F89" w:rsidRPr="00F82DFE" w:rsidRDefault="00B76F89" w:rsidP="00B76F89">
      <w:pPr>
        <w:spacing w:after="0"/>
        <w:jc w:val="both"/>
        <w:rPr>
          <w:rFonts w:ascii="Arial" w:hAnsi="Arial" w:cs="Arial"/>
        </w:rPr>
      </w:pPr>
      <w:r w:rsidRPr="00F82DFE">
        <w:rPr>
          <w:rFonts w:ascii="Arial" w:hAnsi="Arial" w:cs="Arial"/>
          <w:b/>
        </w:rPr>
        <w:t xml:space="preserve">Česká republika, Státní pozemkový úřad, Krajský pozemkový úřad pro Středočeský kraj a hlavní město Praha, </w:t>
      </w:r>
      <w:r w:rsidRPr="00F82DFE">
        <w:rPr>
          <w:rFonts w:ascii="Arial" w:hAnsi="Arial" w:cs="Arial"/>
        </w:rPr>
        <w:t xml:space="preserve">se sídlem </w:t>
      </w:r>
      <w:r w:rsidR="00E915F3" w:rsidRPr="00F82DFE">
        <w:rPr>
          <w:rFonts w:ascii="Arial" w:hAnsi="Arial" w:cs="Arial"/>
        </w:rPr>
        <w:t>n</w:t>
      </w:r>
      <w:r w:rsidRPr="00F82DFE">
        <w:rPr>
          <w:rFonts w:ascii="Arial" w:hAnsi="Arial" w:cs="Arial"/>
        </w:rPr>
        <w:t xml:space="preserve">áměstí </w:t>
      </w:r>
      <w:r w:rsidR="00D80947">
        <w:rPr>
          <w:rFonts w:ascii="Arial" w:hAnsi="Arial" w:cs="Arial"/>
        </w:rPr>
        <w:t>Winstona C</w:t>
      </w:r>
      <w:r w:rsidR="00104351">
        <w:rPr>
          <w:rFonts w:ascii="Arial" w:hAnsi="Arial" w:cs="Arial"/>
        </w:rPr>
        <w:t>h</w:t>
      </w:r>
      <w:r w:rsidR="00D80947">
        <w:rPr>
          <w:rFonts w:ascii="Arial" w:hAnsi="Arial" w:cs="Arial"/>
        </w:rPr>
        <w:t>urchilla 1800/2, 130 00 Praha 3</w:t>
      </w:r>
      <w:r w:rsidR="00104351">
        <w:rPr>
          <w:rFonts w:ascii="Arial" w:hAnsi="Arial" w:cs="Arial"/>
        </w:rPr>
        <w:t xml:space="preserve"> –</w:t>
      </w:r>
      <w:r w:rsidR="00D80947">
        <w:rPr>
          <w:rFonts w:ascii="Arial" w:hAnsi="Arial" w:cs="Arial"/>
        </w:rPr>
        <w:t xml:space="preserve"> Žižkov</w:t>
      </w:r>
      <w:r w:rsidRPr="00F82DFE">
        <w:rPr>
          <w:rFonts w:ascii="Arial" w:hAnsi="Arial" w:cs="Arial"/>
        </w:rPr>
        <w:t>,</w:t>
      </w:r>
      <w:r w:rsidR="00F82DFE">
        <w:rPr>
          <w:rFonts w:ascii="Arial" w:hAnsi="Arial" w:cs="Arial"/>
        </w:rPr>
        <w:t xml:space="preserve"> </w:t>
      </w:r>
      <w:r w:rsidR="00104351">
        <w:rPr>
          <w:rFonts w:ascii="Arial" w:hAnsi="Arial" w:cs="Arial"/>
        </w:rPr>
        <w:t xml:space="preserve">IČO 01312774, </w:t>
      </w:r>
      <w:r w:rsidRPr="00F82DFE">
        <w:rPr>
          <w:rFonts w:ascii="Arial" w:hAnsi="Arial" w:cs="Arial"/>
        </w:rPr>
        <w:t>DIČ</w:t>
      </w:r>
      <w:r w:rsidR="00F82DFE">
        <w:rPr>
          <w:rFonts w:ascii="Arial" w:hAnsi="Arial" w:cs="Arial"/>
        </w:rPr>
        <w:t>:</w:t>
      </w:r>
      <w:r w:rsidRPr="00F82DFE">
        <w:rPr>
          <w:rFonts w:ascii="Arial" w:hAnsi="Arial" w:cs="Arial"/>
        </w:rPr>
        <w:t xml:space="preserve"> CZ01312774,</w:t>
      </w:r>
      <w:r w:rsidR="00F82DFE">
        <w:rPr>
          <w:rFonts w:ascii="Arial" w:hAnsi="Arial" w:cs="Arial"/>
        </w:rPr>
        <w:t xml:space="preserve"> </w:t>
      </w:r>
      <w:r w:rsidR="00D80947" w:rsidRPr="00F82DFE">
        <w:rPr>
          <w:rFonts w:ascii="Arial" w:hAnsi="Arial" w:cs="Arial"/>
        </w:rPr>
        <w:t xml:space="preserve">zastoupený Ing. </w:t>
      </w:r>
      <w:r w:rsidR="00A30277">
        <w:rPr>
          <w:rFonts w:ascii="Arial" w:hAnsi="Arial" w:cs="Arial"/>
        </w:rPr>
        <w:t>Ing. Jiřím Veselým, ředitelem Krajského pozemkového úřadu, o</w:t>
      </w:r>
      <w:r w:rsidR="00D80947" w:rsidRPr="00F82DFE">
        <w:rPr>
          <w:rFonts w:ascii="Arial" w:hAnsi="Arial" w:cs="Arial"/>
        </w:rPr>
        <w:t>právněn</w:t>
      </w:r>
      <w:r w:rsidR="00A30277">
        <w:rPr>
          <w:rFonts w:ascii="Arial" w:hAnsi="Arial" w:cs="Arial"/>
        </w:rPr>
        <w:t>ého</w:t>
      </w:r>
      <w:r w:rsidR="00D80947" w:rsidRPr="00F82DFE">
        <w:rPr>
          <w:rFonts w:ascii="Arial" w:hAnsi="Arial" w:cs="Arial"/>
        </w:rPr>
        <w:t xml:space="preserve"> jednat v</w:t>
      </w:r>
      <w:r w:rsidR="00D80947">
        <w:rPr>
          <w:rFonts w:ascii="Arial" w:hAnsi="Arial" w:cs="Arial"/>
        </w:rPr>
        <w:t xml:space="preserve"> tomto </w:t>
      </w:r>
      <w:r w:rsidR="00D80947" w:rsidRPr="00F82DFE">
        <w:rPr>
          <w:rFonts w:ascii="Arial" w:hAnsi="Arial" w:cs="Arial"/>
        </w:rPr>
        <w:t>smluvní</w:t>
      </w:r>
      <w:r w:rsidR="00D80947">
        <w:rPr>
          <w:rFonts w:ascii="Arial" w:hAnsi="Arial" w:cs="Arial"/>
        </w:rPr>
        <w:t>m</w:t>
      </w:r>
      <w:r w:rsidR="00D80947" w:rsidRPr="00F82DFE">
        <w:rPr>
          <w:rFonts w:ascii="Arial" w:hAnsi="Arial" w:cs="Arial"/>
        </w:rPr>
        <w:t xml:space="preserve"> </w:t>
      </w:r>
      <w:r w:rsidR="00104351">
        <w:rPr>
          <w:rFonts w:ascii="Arial" w:hAnsi="Arial" w:cs="Arial"/>
        </w:rPr>
        <w:t xml:space="preserve">vztahu </w:t>
      </w:r>
      <w:r w:rsidR="00D80947">
        <w:rPr>
          <w:rFonts w:ascii="Arial" w:hAnsi="Arial" w:cs="Arial"/>
        </w:rPr>
        <w:t>za objednatele</w:t>
      </w:r>
      <w:r w:rsidR="00A30277">
        <w:rPr>
          <w:rFonts w:ascii="Arial" w:hAnsi="Arial" w:cs="Arial"/>
        </w:rPr>
        <w:t xml:space="preserve"> </w:t>
      </w:r>
    </w:p>
    <w:p w14:paraId="79EF77A9" w14:textId="35694C5C" w:rsidR="00F82DFE" w:rsidRPr="00F82DFE" w:rsidRDefault="00F82DFE" w:rsidP="00B76F89">
      <w:pPr>
        <w:spacing w:after="0"/>
        <w:jc w:val="both"/>
        <w:rPr>
          <w:rFonts w:ascii="Arial" w:hAnsi="Arial" w:cs="Arial"/>
        </w:rPr>
      </w:pPr>
      <w:r>
        <w:rPr>
          <w:rFonts w:ascii="Arial" w:hAnsi="Arial" w:cs="Arial"/>
        </w:rPr>
        <w:t>a</w:t>
      </w:r>
    </w:p>
    <w:p w14:paraId="56F61B4C" w14:textId="77777777" w:rsidR="00B76F89" w:rsidRPr="00810EA4" w:rsidRDefault="00B76F89" w:rsidP="00B76F89">
      <w:pPr>
        <w:spacing w:after="0"/>
        <w:jc w:val="both"/>
        <w:rPr>
          <w:rFonts w:ascii="Arial" w:hAnsi="Arial" w:cs="Arial"/>
          <w:b/>
          <w:bCs/>
        </w:rPr>
      </w:pPr>
      <w:r w:rsidRPr="00810EA4">
        <w:rPr>
          <w:rFonts w:ascii="Arial" w:hAnsi="Arial" w:cs="Arial"/>
          <w:b/>
          <w:bCs/>
        </w:rPr>
        <w:t>zhotovitel:</w:t>
      </w:r>
    </w:p>
    <w:p w14:paraId="6E6075A1" w14:textId="34B59748" w:rsidR="00A30277" w:rsidRDefault="00A30277" w:rsidP="00A30277">
      <w:pPr>
        <w:spacing w:after="0"/>
        <w:jc w:val="both"/>
        <w:rPr>
          <w:rFonts w:ascii="Arial" w:hAnsi="Arial" w:cs="Arial"/>
        </w:rPr>
      </w:pPr>
      <w:r w:rsidRPr="004A4212">
        <w:rPr>
          <w:rFonts w:ascii="Arial" w:hAnsi="Arial" w:cs="Arial"/>
          <w:b/>
          <w:bCs/>
        </w:rPr>
        <w:t>HRDLIČKA spol. s r.o.</w:t>
      </w:r>
      <w:r w:rsidRPr="004A4212">
        <w:rPr>
          <w:rFonts w:ascii="Arial" w:hAnsi="Arial" w:cs="Arial"/>
        </w:rPr>
        <w:t>,</w:t>
      </w:r>
      <w:r>
        <w:rPr>
          <w:rFonts w:ascii="Arial" w:hAnsi="Arial" w:cs="Arial"/>
        </w:rPr>
        <w:t xml:space="preserve"> se sídlem </w:t>
      </w:r>
      <w:r w:rsidRPr="00DB6D9C">
        <w:rPr>
          <w:rFonts w:ascii="Arial" w:hAnsi="Arial" w:cs="Arial"/>
        </w:rPr>
        <w:t>Nám. 9. května 45, 266 01 Tetín</w:t>
      </w:r>
      <w:r>
        <w:rPr>
          <w:rFonts w:ascii="Arial" w:hAnsi="Arial" w:cs="Arial"/>
        </w:rPr>
        <w:t xml:space="preserve">, </w:t>
      </w:r>
      <w:r w:rsidRPr="00CE7C05">
        <w:rPr>
          <w:rFonts w:ascii="Arial" w:hAnsi="Arial" w:cs="Arial"/>
        </w:rPr>
        <w:t xml:space="preserve">IČO: </w:t>
      </w:r>
      <w:r w:rsidRPr="00DB6D9C">
        <w:rPr>
          <w:rFonts w:ascii="Arial" w:hAnsi="Arial" w:cs="Arial"/>
        </w:rPr>
        <w:t>18601227</w:t>
      </w:r>
    </w:p>
    <w:p w14:paraId="35797136" w14:textId="0EF8E61C" w:rsidR="003162AD" w:rsidRDefault="003162AD" w:rsidP="00A30277">
      <w:pPr>
        <w:spacing w:after="0"/>
        <w:jc w:val="both"/>
        <w:rPr>
          <w:rFonts w:ascii="Arial" w:hAnsi="Arial" w:cs="Arial"/>
        </w:rPr>
      </w:pPr>
    </w:p>
    <w:p w14:paraId="7DA06A34" w14:textId="77777777" w:rsidR="003162AD" w:rsidRPr="003162AD" w:rsidRDefault="003162AD" w:rsidP="008A3057">
      <w:pPr>
        <w:pStyle w:val="Odstavecseseznamem"/>
        <w:numPr>
          <w:ilvl w:val="0"/>
          <w:numId w:val="11"/>
        </w:numPr>
        <w:spacing w:after="0"/>
        <w:jc w:val="center"/>
        <w:rPr>
          <w:rFonts w:ascii="Arial" w:hAnsi="Arial" w:cs="Arial"/>
        </w:rPr>
      </w:pPr>
    </w:p>
    <w:p w14:paraId="63D6FF2C" w14:textId="77777777" w:rsidR="00B76F89" w:rsidRPr="00F82DFE" w:rsidRDefault="00B76F89" w:rsidP="008A3057">
      <w:pPr>
        <w:spacing w:after="0"/>
        <w:jc w:val="both"/>
        <w:rPr>
          <w:rFonts w:ascii="Arial" w:hAnsi="Arial" w:cs="Arial"/>
        </w:rPr>
      </w:pPr>
    </w:p>
    <w:p w14:paraId="73E34ED2" w14:textId="77777777" w:rsidR="001D4AB6" w:rsidRPr="00C678DA" w:rsidRDefault="00242D16" w:rsidP="008A3057">
      <w:pPr>
        <w:spacing w:after="0"/>
        <w:jc w:val="both"/>
        <w:rPr>
          <w:rFonts w:ascii="Arial" w:hAnsi="Arial" w:cs="Arial"/>
        </w:rPr>
      </w:pPr>
      <w:r w:rsidRPr="00C678DA">
        <w:rPr>
          <w:rFonts w:ascii="Arial" w:hAnsi="Arial" w:cs="Arial"/>
        </w:rPr>
        <w:t>O</w:t>
      </w:r>
      <w:r w:rsidR="003F0EF8" w:rsidRPr="00C678DA">
        <w:rPr>
          <w:rFonts w:ascii="Arial" w:hAnsi="Arial" w:cs="Arial"/>
        </w:rPr>
        <w:t>bjednatel</w:t>
      </w:r>
      <w:r w:rsidR="00104351" w:rsidRPr="00C678DA">
        <w:rPr>
          <w:rFonts w:ascii="Arial" w:hAnsi="Arial" w:cs="Arial"/>
        </w:rPr>
        <w:t xml:space="preserve"> </w:t>
      </w:r>
      <w:r w:rsidRPr="00C678DA">
        <w:rPr>
          <w:rFonts w:ascii="Arial" w:hAnsi="Arial" w:cs="Arial"/>
        </w:rPr>
        <w:t>a zhotovitel</w:t>
      </w:r>
      <w:r w:rsidRPr="00C678DA">
        <w:rPr>
          <w:rFonts w:ascii="Arial" w:hAnsi="Arial" w:cs="Arial"/>
          <w:color w:val="FF0000"/>
        </w:rPr>
        <w:t xml:space="preserve"> </w:t>
      </w:r>
      <w:r w:rsidR="003F0EF8" w:rsidRPr="00C678DA">
        <w:rPr>
          <w:rFonts w:ascii="Arial" w:hAnsi="Arial" w:cs="Arial"/>
        </w:rPr>
        <w:t>uzavřel</w:t>
      </w:r>
      <w:r w:rsidR="00104351" w:rsidRPr="00C678DA">
        <w:rPr>
          <w:rFonts w:ascii="Arial" w:hAnsi="Arial" w:cs="Arial"/>
        </w:rPr>
        <w:t>i</w:t>
      </w:r>
      <w:r w:rsidR="003F0EF8" w:rsidRPr="00C678DA">
        <w:rPr>
          <w:rFonts w:ascii="Arial" w:hAnsi="Arial" w:cs="Arial"/>
        </w:rPr>
        <w:t xml:space="preserve"> smlouvu o dílo č. </w:t>
      </w:r>
      <w:r w:rsidR="00104351" w:rsidRPr="00C678DA">
        <w:rPr>
          <w:rFonts w:ascii="Arial" w:hAnsi="Arial" w:cs="Arial"/>
        </w:rPr>
        <w:t xml:space="preserve">objednatele </w:t>
      </w:r>
      <w:r w:rsidR="00A30277" w:rsidRPr="00C678DA">
        <w:rPr>
          <w:rFonts w:ascii="Arial" w:hAnsi="Arial" w:cs="Arial"/>
        </w:rPr>
        <w:t>18/2017</w:t>
      </w:r>
      <w:r w:rsidR="003F0EF8" w:rsidRPr="00C678DA">
        <w:rPr>
          <w:rFonts w:ascii="Arial" w:hAnsi="Arial" w:cs="Arial"/>
        </w:rPr>
        <w:t>-537100</w:t>
      </w:r>
      <w:r w:rsidR="00A30277" w:rsidRPr="00C678DA">
        <w:rPr>
          <w:rFonts w:ascii="Arial" w:hAnsi="Arial" w:cs="Arial"/>
        </w:rPr>
        <w:t xml:space="preserve"> </w:t>
      </w:r>
      <w:r w:rsidR="003F0EF8" w:rsidRPr="00C678DA">
        <w:rPr>
          <w:rFonts w:ascii="Arial" w:hAnsi="Arial" w:cs="Arial"/>
        </w:rPr>
        <w:t xml:space="preserve">ze dne </w:t>
      </w:r>
      <w:r w:rsidR="00A30277" w:rsidRPr="00C678DA">
        <w:rPr>
          <w:rFonts w:ascii="Arial" w:hAnsi="Arial" w:cs="Arial"/>
        </w:rPr>
        <w:t>5. 6. 2017</w:t>
      </w:r>
      <w:r w:rsidR="00E915F3" w:rsidRPr="00C678DA">
        <w:rPr>
          <w:rFonts w:ascii="Arial" w:hAnsi="Arial" w:cs="Arial"/>
        </w:rPr>
        <w:t xml:space="preserve"> </w:t>
      </w:r>
      <w:r w:rsidR="003F0EF8" w:rsidRPr="00C678DA">
        <w:rPr>
          <w:rFonts w:ascii="Arial" w:hAnsi="Arial" w:cs="Arial"/>
        </w:rPr>
        <w:t xml:space="preserve">(dále jen „SoD“), kterou se </w:t>
      </w:r>
      <w:r w:rsidR="00104351" w:rsidRPr="00C678DA">
        <w:rPr>
          <w:rFonts w:ascii="Arial" w:hAnsi="Arial" w:cs="Arial"/>
        </w:rPr>
        <w:t xml:space="preserve">zhotovitel </w:t>
      </w:r>
      <w:r w:rsidR="00E915F3" w:rsidRPr="00C678DA">
        <w:rPr>
          <w:rFonts w:ascii="Arial" w:hAnsi="Arial" w:cs="Arial"/>
        </w:rPr>
        <w:t>zavázal provést pro objednatele dílo spočívající ve zhotovení:</w:t>
      </w:r>
      <w:bookmarkStart w:id="0" w:name="_Hlk71722842"/>
    </w:p>
    <w:p w14:paraId="7D8DC97B" w14:textId="77777777" w:rsidR="008C5A4D" w:rsidRDefault="008C5A4D" w:rsidP="008A3057">
      <w:pPr>
        <w:spacing w:after="0"/>
        <w:jc w:val="both"/>
        <w:rPr>
          <w:rFonts w:ascii="Arial" w:hAnsi="Arial" w:cs="Arial"/>
        </w:rPr>
      </w:pPr>
    </w:p>
    <w:p w14:paraId="4A083857" w14:textId="654FA25D" w:rsidR="00B76F89" w:rsidRPr="00C678DA" w:rsidRDefault="00E915F3" w:rsidP="008A3057">
      <w:pPr>
        <w:spacing w:after="0"/>
        <w:jc w:val="both"/>
        <w:rPr>
          <w:rFonts w:ascii="Arial" w:hAnsi="Arial" w:cs="Arial"/>
        </w:rPr>
      </w:pPr>
      <w:r w:rsidRPr="00C678DA">
        <w:rPr>
          <w:rFonts w:ascii="Arial" w:hAnsi="Arial" w:cs="Arial"/>
        </w:rPr>
        <w:t xml:space="preserve">návrhu </w:t>
      </w:r>
      <w:r w:rsidRPr="00C678DA">
        <w:rPr>
          <w:rFonts w:ascii="Arial" w:hAnsi="Arial" w:cs="Arial"/>
          <w:b/>
          <w:bCs/>
        </w:rPr>
        <w:t>kom</w:t>
      </w:r>
      <w:r w:rsidRPr="00C678DA">
        <w:rPr>
          <w:rFonts w:ascii="Arial" w:hAnsi="Arial" w:cs="Arial"/>
          <w:b/>
        </w:rPr>
        <w:t>plexních pozemkových úprav</w:t>
      </w:r>
      <w:r w:rsidRPr="00C678DA">
        <w:rPr>
          <w:rFonts w:ascii="Arial" w:hAnsi="Arial" w:cs="Arial"/>
        </w:rPr>
        <w:t xml:space="preserve"> </w:t>
      </w:r>
      <w:bookmarkEnd w:id="0"/>
      <w:r w:rsidRPr="00C678DA">
        <w:rPr>
          <w:rFonts w:ascii="Arial" w:hAnsi="Arial" w:cs="Arial"/>
          <w:b/>
        </w:rPr>
        <w:t xml:space="preserve">v katastrálním území </w:t>
      </w:r>
      <w:r w:rsidR="00A30277" w:rsidRPr="00C678DA">
        <w:rPr>
          <w:rFonts w:ascii="Arial" w:hAnsi="Arial" w:cs="Arial"/>
          <w:b/>
        </w:rPr>
        <w:t xml:space="preserve">Libeř </w:t>
      </w:r>
      <w:r w:rsidRPr="00C678DA">
        <w:rPr>
          <w:rFonts w:ascii="Arial" w:hAnsi="Arial" w:cs="Arial"/>
        </w:rPr>
        <w:t>v okrese Praha-západ</w:t>
      </w:r>
      <w:r w:rsidR="00400377">
        <w:rPr>
          <w:rFonts w:ascii="Arial" w:hAnsi="Arial" w:cs="Arial"/>
        </w:rPr>
        <w:t xml:space="preserve"> (dále jen „KoPÚ</w:t>
      </w:r>
      <w:r w:rsidR="00AD24CF">
        <w:rPr>
          <w:rFonts w:ascii="Arial" w:hAnsi="Arial" w:cs="Arial"/>
        </w:rPr>
        <w:t>)</w:t>
      </w:r>
      <w:r w:rsidRPr="00C678DA">
        <w:rPr>
          <w:rFonts w:ascii="Arial" w:hAnsi="Arial" w:cs="Arial"/>
        </w:rPr>
        <w:t xml:space="preserve">, </w:t>
      </w:r>
      <w:r w:rsidR="00A30277" w:rsidRPr="00C678DA">
        <w:rPr>
          <w:rFonts w:ascii="Arial" w:hAnsi="Arial" w:cs="Arial"/>
        </w:rPr>
        <w:t>včetně nezbytných zeměměřičských činností určených pro obnovu katastrálního operátu</w:t>
      </w:r>
      <w:r w:rsidR="00A30277" w:rsidRPr="00C678DA">
        <w:rPr>
          <w:rFonts w:ascii="Arial" w:hAnsi="Arial" w:cs="Arial"/>
          <w:b/>
        </w:rPr>
        <w:t xml:space="preserve">, </w:t>
      </w:r>
      <w:r w:rsidR="00A30277" w:rsidRPr="00C678DA">
        <w:rPr>
          <w:rFonts w:ascii="Arial" w:hAnsi="Arial" w:cs="Arial"/>
          <w:bCs/>
        </w:rPr>
        <w:t>vyhotovení dokumentace pro zavedení výsledků KoP</w:t>
      </w:r>
      <w:r w:rsidR="00A30277" w:rsidRPr="00C678DA">
        <w:rPr>
          <w:rFonts w:ascii="Arial" w:hAnsi="Arial" w:cs="Arial"/>
        </w:rPr>
        <w:t>Ú do katastru nemovitostí a vytyčení hranic nových pozemků</w:t>
      </w:r>
      <w:r w:rsidR="003162AD">
        <w:rPr>
          <w:rFonts w:ascii="Arial" w:hAnsi="Arial" w:cs="Arial"/>
        </w:rPr>
        <w:t>.</w:t>
      </w:r>
    </w:p>
    <w:p w14:paraId="5AB6856A" w14:textId="77777777" w:rsidR="008C5A4D" w:rsidRDefault="008C5A4D" w:rsidP="008A3057">
      <w:pPr>
        <w:pStyle w:val="Odstavecseseznamem"/>
        <w:spacing w:after="0"/>
        <w:ind w:left="0"/>
        <w:jc w:val="both"/>
        <w:rPr>
          <w:rFonts w:ascii="Arial" w:hAnsi="Arial" w:cs="Arial"/>
        </w:rPr>
      </w:pPr>
    </w:p>
    <w:p w14:paraId="2EBD2562" w14:textId="437781AC" w:rsidR="00E11DAB" w:rsidRDefault="003F0EF8" w:rsidP="008A3057">
      <w:pPr>
        <w:pStyle w:val="Odstavecseseznamem"/>
        <w:spacing w:after="0"/>
        <w:ind w:left="0"/>
        <w:jc w:val="both"/>
        <w:rPr>
          <w:rFonts w:ascii="Arial" w:hAnsi="Arial" w:cs="Arial"/>
        </w:rPr>
      </w:pPr>
      <w:r w:rsidRPr="002D17AC">
        <w:rPr>
          <w:rFonts w:ascii="Arial" w:hAnsi="Arial" w:cs="Arial"/>
        </w:rPr>
        <w:t xml:space="preserve">Ke dni </w:t>
      </w:r>
      <w:r w:rsidR="003E6011">
        <w:rPr>
          <w:rFonts w:ascii="Arial" w:hAnsi="Arial" w:cs="Arial"/>
        </w:rPr>
        <w:t>24.</w:t>
      </w:r>
      <w:r w:rsidR="0012571E">
        <w:rPr>
          <w:rFonts w:ascii="Arial" w:hAnsi="Arial" w:cs="Arial"/>
        </w:rPr>
        <w:t xml:space="preserve"> </w:t>
      </w:r>
      <w:r w:rsidR="003E6011">
        <w:rPr>
          <w:rFonts w:ascii="Arial" w:hAnsi="Arial" w:cs="Arial"/>
        </w:rPr>
        <w:t>1.</w:t>
      </w:r>
      <w:r w:rsidR="0012571E">
        <w:rPr>
          <w:rFonts w:ascii="Arial" w:hAnsi="Arial" w:cs="Arial"/>
        </w:rPr>
        <w:t xml:space="preserve"> </w:t>
      </w:r>
      <w:r w:rsidR="003E6011">
        <w:rPr>
          <w:rFonts w:ascii="Arial" w:hAnsi="Arial" w:cs="Arial"/>
        </w:rPr>
        <w:t xml:space="preserve">2019 </w:t>
      </w:r>
      <w:r w:rsidRPr="002D17AC">
        <w:rPr>
          <w:rFonts w:ascii="Arial" w:hAnsi="Arial" w:cs="Arial"/>
        </w:rPr>
        <w:t xml:space="preserve">bylo plnění ze </w:t>
      </w:r>
      <w:r w:rsidR="00242D16" w:rsidRPr="002D17AC">
        <w:rPr>
          <w:rFonts w:ascii="Arial" w:hAnsi="Arial" w:cs="Arial"/>
        </w:rPr>
        <w:t>S</w:t>
      </w:r>
      <w:r w:rsidRPr="002D17AC">
        <w:rPr>
          <w:rFonts w:ascii="Arial" w:hAnsi="Arial" w:cs="Arial"/>
        </w:rPr>
        <w:t>o</w:t>
      </w:r>
      <w:r w:rsidR="00242D16" w:rsidRPr="002D17AC">
        <w:rPr>
          <w:rFonts w:ascii="Arial" w:hAnsi="Arial" w:cs="Arial"/>
        </w:rPr>
        <w:t>D</w:t>
      </w:r>
      <w:r w:rsidRPr="002D17AC">
        <w:rPr>
          <w:rFonts w:ascii="Arial" w:hAnsi="Arial" w:cs="Arial"/>
        </w:rPr>
        <w:t xml:space="preserve"> pozastaveno </w:t>
      </w:r>
      <w:r w:rsidR="00BB71D6" w:rsidRPr="00273A4B">
        <w:rPr>
          <w:rFonts w:ascii="Arial" w:hAnsi="Arial" w:cs="Arial"/>
        </w:rPr>
        <w:t>v důsledku procesu příprav stavby dálnice D3 pro územní řízení</w:t>
      </w:r>
      <w:r w:rsidR="00BB71D6">
        <w:rPr>
          <w:rFonts w:ascii="Arial" w:hAnsi="Arial" w:cs="Arial"/>
        </w:rPr>
        <w:t xml:space="preserve"> včetně příprav pro výkup pozemků.</w:t>
      </w:r>
      <w:r w:rsidR="00BB71D6" w:rsidRPr="00273A4B">
        <w:rPr>
          <w:rFonts w:ascii="Arial" w:hAnsi="Arial" w:cs="Arial"/>
        </w:rPr>
        <w:t xml:space="preserve"> Ke dni</w:t>
      </w:r>
      <w:r w:rsidR="00BB71D6">
        <w:rPr>
          <w:rFonts w:ascii="Arial" w:hAnsi="Arial" w:cs="Arial"/>
        </w:rPr>
        <w:t xml:space="preserve"> </w:t>
      </w:r>
      <w:r w:rsidR="00A85424">
        <w:rPr>
          <w:rFonts w:ascii="Arial" w:hAnsi="Arial" w:cs="Arial"/>
        </w:rPr>
        <w:t>21. 6</w:t>
      </w:r>
      <w:r w:rsidR="00BB71D6">
        <w:rPr>
          <w:rFonts w:ascii="Arial" w:hAnsi="Arial" w:cs="Arial"/>
        </w:rPr>
        <w:t>. 2022</w:t>
      </w:r>
      <w:r w:rsidR="00BB71D6" w:rsidRPr="00273A4B">
        <w:rPr>
          <w:rFonts w:ascii="Arial" w:hAnsi="Arial" w:cs="Arial"/>
        </w:rPr>
        <w:t xml:space="preserve"> dle informací </w:t>
      </w:r>
      <w:r w:rsidR="00BB71D6" w:rsidRPr="00273A4B">
        <w:rPr>
          <w:rFonts w:ascii="Arial" w:hAnsi="Arial" w:cs="Arial"/>
          <w:spacing w:val="7"/>
          <w:shd w:val="clear" w:color="auto" w:fill="FFFFFF"/>
        </w:rPr>
        <w:t>poskyt</w:t>
      </w:r>
      <w:r w:rsidR="00BB71D6">
        <w:rPr>
          <w:rFonts w:ascii="Arial" w:hAnsi="Arial" w:cs="Arial"/>
          <w:spacing w:val="7"/>
          <w:shd w:val="clear" w:color="auto" w:fill="FFFFFF"/>
        </w:rPr>
        <w:t>nutých</w:t>
      </w:r>
      <w:r w:rsidR="005C3699">
        <w:rPr>
          <w:rFonts w:ascii="Arial" w:hAnsi="Arial" w:cs="Arial"/>
          <w:spacing w:val="7"/>
          <w:shd w:val="clear" w:color="auto" w:fill="FFFFFF"/>
        </w:rPr>
        <w:t xml:space="preserve"> </w:t>
      </w:r>
      <w:r w:rsidR="00E46E92">
        <w:rPr>
          <w:rFonts w:ascii="Arial" w:hAnsi="Arial" w:cs="Arial"/>
          <w:spacing w:val="7"/>
          <w:shd w:val="clear" w:color="auto" w:fill="FFFFFF"/>
        </w:rPr>
        <w:t>zpracovatelem</w:t>
      </w:r>
      <w:r w:rsidR="00BB71D6">
        <w:rPr>
          <w:rFonts w:ascii="Arial" w:hAnsi="Arial" w:cs="Arial"/>
          <w:spacing w:val="7"/>
          <w:shd w:val="clear" w:color="auto" w:fill="FFFFFF"/>
        </w:rPr>
        <w:t xml:space="preserve"> </w:t>
      </w:r>
      <w:r w:rsidR="009562B4" w:rsidRPr="00273A4B">
        <w:rPr>
          <w:rFonts w:ascii="Arial" w:hAnsi="Arial" w:cs="Arial"/>
          <w:spacing w:val="7"/>
          <w:shd w:val="clear" w:color="auto" w:fill="FFFFFF"/>
        </w:rPr>
        <w:t>investor</w:t>
      </w:r>
      <w:r w:rsidR="009562B4">
        <w:rPr>
          <w:rFonts w:ascii="Arial" w:hAnsi="Arial" w:cs="Arial"/>
          <w:spacing w:val="7"/>
          <w:shd w:val="clear" w:color="auto" w:fill="FFFFFF"/>
        </w:rPr>
        <w:t>a – firmou</w:t>
      </w:r>
      <w:r w:rsidR="00E46E92">
        <w:rPr>
          <w:rFonts w:ascii="Arial" w:hAnsi="Arial" w:cs="Arial"/>
          <w:spacing w:val="7"/>
          <w:shd w:val="clear" w:color="auto" w:fill="FFFFFF"/>
        </w:rPr>
        <w:t xml:space="preserve"> Pragoprojekt a.s., </w:t>
      </w:r>
      <w:r w:rsidR="009C0BE9">
        <w:rPr>
          <w:rFonts w:ascii="Arial" w:hAnsi="Arial" w:cs="Arial"/>
          <w:spacing w:val="7"/>
          <w:shd w:val="clear" w:color="auto" w:fill="FFFFFF"/>
        </w:rPr>
        <w:t>nadále</w:t>
      </w:r>
      <w:r w:rsidR="00BB71D6" w:rsidRPr="00273A4B">
        <w:rPr>
          <w:rFonts w:ascii="Arial" w:hAnsi="Arial" w:cs="Arial"/>
        </w:rPr>
        <w:t xml:space="preserve"> </w:t>
      </w:r>
      <w:r w:rsidR="009C0BE9" w:rsidRPr="00273A4B">
        <w:rPr>
          <w:rFonts w:ascii="Arial" w:hAnsi="Arial" w:cs="Arial"/>
        </w:rPr>
        <w:t>n</w:t>
      </w:r>
      <w:r w:rsidR="009C0BE9">
        <w:rPr>
          <w:rFonts w:ascii="Arial" w:hAnsi="Arial" w:cs="Arial"/>
        </w:rPr>
        <w:t xml:space="preserve">ení </w:t>
      </w:r>
      <w:r w:rsidR="00BB71D6">
        <w:rPr>
          <w:rFonts w:ascii="Arial" w:hAnsi="Arial" w:cs="Arial"/>
        </w:rPr>
        <w:t xml:space="preserve">pro dálnici D3 v úseku 001–003 Praha – Václavice vydané pravomocné územní rozhodnutí.  V té souvislosti </w:t>
      </w:r>
      <w:r w:rsidR="00BB71D6" w:rsidRPr="00273A4B">
        <w:rPr>
          <w:rFonts w:ascii="Arial" w:hAnsi="Arial" w:cs="Arial"/>
        </w:rPr>
        <w:t xml:space="preserve">se stalo zřejmým, že </w:t>
      </w:r>
      <w:bookmarkStart w:id="1" w:name="_Hlk101771970"/>
      <w:r w:rsidR="00BB71D6">
        <w:rPr>
          <w:rFonts w:ascii="Arial" w:hAnsi="Arial" w:cs="Arial"/>
        </w:rPr>
        <w:t xml:space="preserve">časový rozměr </w:t>
      </w:r>
      <w:r w:rsidR="009C0BE9">
        <w:rPr>
          <w:rFonts w:ascii="Arial" w:hAnsi="Arial" w:cs="Arial"/>
        </w:rPr>
        <w:t>pokračování</w:t>
      </w:r>
      <w:r w:rsidR="00BB71D6">
        <w:rPr>
          <w:rFonts w:ascii="Arial" w:hAnsi="Arial" w:cs="Arial"/>
        </w:rPr>
        <w:t xml:space="preserve"> prací na KoPÚ nelze odhadnout</w:t>
      </w:r>
      <w:r w:rsidR="00F43BC0">
        <w:rPr>
          <w:rFonts w:ascii="Arial" w:hAnsi="Arial" w:cs="Arial"/>
        </w:rPr>
        <w:t>.</w:t>
      </w:r>
      <w:r w:rsidR="00BB71D6">
        <w:rPr>
          <w:rFonts w:ascii="Arial" w:hAnsi="Arial" w:cs="Arial"/>
        </w:rPr>
        <w:t xml:space="preserve"> </w:t>
      </w:r>
      <w:bookmarkEnd w:id="1"/>
      <w:r w:rsidR="009C0BE9" w:rsidRPr="001D4AB6">
        <w:rPr>
          <w:rFonts w:ascii="Arial" w:hAnsi="Arial" w:cs="Arial"/>
        </w:rPr>
        <w:t xml:space="preserve">Poslední zhotovitelem v úplnosti dokončená a objednatelem převzatá etapa ve smyslu smluvního harmonogramu prací </w:t>
      </w:r>
      <w:r w:rsidR="009C0BE9">
        <w:rPr>
          <w:rFonts w:ascii="Arial" w:hAnsi="Arial" w:cs="Arial"/>
        </w:rPr>
        <w:t>SoD by</w:t>
      </w:r>
      <w:r w:rsidR="009C0BE9" w:rsidRPr="001D4AB6">
        <w:rPr>
          <w:rFonts w:ascii="Arial" w:hAnsi="Arial" w:cs="Arial"/>
        </w:rPr>
        <w:t xml:space="preserve">la etapa </w:t>
      </w:r>
      <w:r w:rsidR="009C0BE9" w:rsidRPr="00BB71D6">
        <w:rPr>
          <w:rFonts w:ascii="Arial" w:hAnsi="Arial" w:cs="Arial"/>
        </w:rPr>
        <w:t>3.4.3. Zjišťování hranic obvodů KoPÚ, geometrický plán pro stanovení obvodů KoPÚ, předepsaná stabilizace dle vyhl</w:t>
      </w:r>
      <w:r w:rsidR="009C0BE9">
        <w:rPr>
          <w:rFonts w:ascii="Arial" w:hAnsi="Arial" w:cs="Arial"/>
        </w:rPr>
        <w:t xml:space="preserve">ášky. </w:t>
      </w:r>
    </w:p>
    <w:p w14:paraId="3DBCCFB4" w14:textId="50A6E8A2" w:rsidR="009562B4" w:rsidRDefault="009562B4" w:rsidP="008A3057">
      <w:pPr>
        <w:pStyle w:val="Odstavecseseznamem"/>
        <w:spacing w:after="0"/>
        <w:ind w:left="0"/>
        <w:jc w:val="both"/>
        <w:rPr>
          <w:rFonts w:ascii="Arial" w:hAnsi="Arial" w:cs="Arial"/>
        </w:rPr>
      </w:pPr>
    </w:p>
    <w:p w14:paraId="2E375C67" w14:textId="77777777" w:rsidR="0004036F" w:rsidRDefault="0004036F" w:rsidP="008A3057">
      <w:pPr>
        <w:pStyle w:val="Odstavecseseznamem"/>
        <w:spacing w:after="0"/>
        <w:ind w:left="0"/>
        <w:jc w:val="both"/>
        <w:rPr>
          <w:rFonts w:ascii="Arial" w:hAnsi="Arial" w:cs="Arial"/>
        </w:rPr>
      </w:pPr>
    </w:p>
    <w:p w14:paraId="6B73B300" w14:textId="77777777" w:rsidR="0004036F" w:rsidRPr="0004036F" w:rsidRDefault="0004036F" w:rsidP="008A3057">
      <w:pPr>
        <w:pStyle w:val="Odstavecseseznamem"/>
        <w:numPr>
          <w:ilvl w:val="0"/>
          <w:numId w:val="11"/>
        </w:numPr>
        <w:spacing w:after="0"/>
        <w:jc w:val="center"/>
        <w:rPr>
          <w:rFonts w:ascii="Arial" w:hAnsi="Arial" w:cs="Arial"/>
        </w:rPr>
      </w:pPr>
    </w:p>
    <w:p w14:paraId="186F6159" w14:textId="77777777" w:rsidR="008A3057" w:rsidRDefault="008A3057" w:rsidP="008A3057">
      <w:pPr>
        <w:spacing w:after="0"/>
        <w:jc w:val="both"/>
        <w:rPr>
          <w:rFonts w:ascii="Arial" w:hAnsi="Arial" w:cs="Arial"/>
        </w:rPr>
      </w:pPr>
    </w:p>
    <w:p w14:paraId="278AA1AA" w14:textId="4D88E96A" w:rsidR="00B76F89" w:rsidRPr="009562B4" w:rsidRDefault="00B76F89" w:rsidP="008A3057">
      <w:pPr>
        <w:spacing w:after="0"/>
        <w:jc w:val="both"/>
        <w:rPr>
          <w:rFonts w:ascii="Arial" w:hAnsi="Arial" w:cs="Arial"/>
        </w:rPr>
      </w:pPr>
      <w:r w:rsidRPr="009562B4">
        <w:rPr>
          <w:rFonts w:ascii="Arial" w:hAnsi="Arial" w:cs="Arial"/>
        </w:rPr>
        <w:t xml:space="preserve">Smluvní strany se </w:t>
      </w:r>
      <w:r w:rsidR="00ED1422" w:rsidRPr="009562B4">
        <w:rPr>
          <w:rFonts w:ascii="Arial" w:hAnsi="Arial" w:cs="Arial"/>
        </w:rPr>
        <w:t xml:space="preserve">s ohledem na výše uvedené </w:t>
      </w:r>
      <w:r w:rsidRPr="009562B4">
        <w:rPr>
          <w:rFonts w:ascii="Arial" w:hAnsi="Arial" w:cs="Arial"/>
        </w:rPr>
        <w:t>dohodly</w:t>
      </w:r>
      <w:r w:rsidR="00ED1422" w:rsidRPr="009562B4">
        <w:rPr>
          <w:rFonts w:ascii="Arial" w:hAnsi="Arial" w:cs="Arial"/>
        </w:rPr>
        <w:t xml:space="preserve"> </w:t>
      </w:r>
      <w:r w:rsidR="003A7391" w:rsidRPr="009562B4">
        <w:rPr>
          <w:rFonts w:ascii="Arial" w:hAnsi="Arial" w:cs="Arial"/>
        </w:rPr>
        <w:t>na</w:t>
      </w:r>
      <w:r w:rsidR="00ED1422" w:rsidRPr="009562B4">
        <w:rPr>
          <w:rFonts w:ascii="Arial" w:hAnsi="Arial" w:cs="Arial"/>
        </w:rPr>
        <w:t xml:space="preserve"> ukončení smluvního vztahu</w:t>
      </w:r>
      <w:r w:rsidR="00C948A1" w:rsidRPr="009562B4">
        <w:rPr>
          <w:rFonts w:ascii="Arial" w:hAnsi="Arial" w:cs="Arial"/>
        </w:rPr>
        <w:t xml:space="preserve"> ve smyslu Čl. IX. bodu 9.5</w:t>
      </w:r>
      <w:r w:rsidR="00ED1422" w:rsidRPr="009562B4">
        <w:rPr>
          <w:rFonts w:ascii="Arial" w:hAnsi="Arial" w:cs="Arial"/>
        </w:rPr>
        <w:t>.</w:t>
      </w:r>
      <w:r w:rsidR="00676116" w:rsidRPr="009562B4">
        <w:rPr>
          <w:rFonts w:ascii="Arial" w:hAnsi="Arial" w:cs="Arial"/>
        </w:rPr>
        <w:t>3</w:t>
      </w:r>
      <w:r w:rsidR="00C948A1" w:rsidRPr="009562B4">
        <w:rPr>
          <w:rFonts w:ascii="Arial" w:hAnsi="Arial" w:cs="Arial"/>
        </w:rPr>
        <w:t>. SoD.</w:t>
      </w:r>
      <w:r w:rsidRPr="009562B4">
        <w:rPr>
          <w:rFonts w:ascii="Arial" w:hAnsi="Arial" w:cs="Arial"/>
        </w:rPr>
        <w:t xml:space="preserve"> </w:t>
      </w:r>
      <w:r w:rsidR="00ED1422" w:rsidRPr="009562B4">
        <w:rPr>
          <w:rFonts w:ascii="Arial" w:hAnsi="Arial" w:cs="Arial"/>
        </w:rPr>
        <w:t>J</w:t>
      </w:r>
      <w:r w:rsidRPr="009562B4">
        <w:rPr>
          <w:rFonts w:ascii="Arial" w:hAnsi="Arial" w:cs="Arial"/>
        </w:rPr>
        <w:t xml:space="preserve">ako závazný podklad pro ukončení </w:t>
      </w:r>
      <w:r w:rsidR="003A7391" w:rsidRPr="009562B4">
        <w:rPr>
          <w:rFonts w:ascii="Arial" w:hAnsi="Arial" w:cs="Arial"/>
        </w:rPr>
        <w:t xml:space="preserve">plnění </w:t>
      </w:r>
      <w:r w:rsidR="009239D8" w:rsidRPr="009562B4">
        <w:rPr>
          <w:rFonts w:ascii="Arial" w:hAnsi="Arial" w:cs="Arial"/>
        </w:rPr>
        <w:t xml:space="preserve">závazků ze </w:t>
      </w:r>
      <w:r w:rsidR="003A7391" w:rsidRPr="009562B4">
        <w:rPr>
          <w:rFonts w:ascii="Arial" w:hAnsi="Arial" w:cs="Arial"/>
        </w:rPr>
        <w:t>SoD</w:t>
      </w:r>
      <w:r w:rsidRPr="009562B4">
        <w:rPr>
          <w:rFonts w:ascii="Arial" w:hAnsi="Arial" w:cs="Arial"/>
        </w:rPr>
        <w:t xml:space="preserve"> objednatel </w:t>
      </w:r>
      <w:r w:rsidR="00ED1422" w:rsidRPr="009562B4">
        <w:rPr>
          <w:rFonts w:ascii="Arial" w:hAnsi="Arial" w:cs="Arial"/>
        </w:rPr>
        <w:t xml:space="preserve">vypracoval </w:t>
      </w:r>
      <w:r w:rsidRPr="009562B4">
        <w:rPr>
          <w:rFonts w:ascii="Arial" w:hAnsi="Arial" w:cs="Arial"/>
        </w:rPr>
        <w:t>protokol, ve kterém uved</w:t>
      </w:r>
      <w:r w:rsidR="00ED1422" w:rsidRPr="009562B4">
        <w:rPr>
          <w:rFonts w:ascii="Arial" w:hAnsi="Arial" w:cs="Arial"/>
        </w:rPr>
        <w:t>l</w:t>
      </w:r>
      <w:r w:rsidRPr="009562B4">
        <w:rPr>
          <w:rFonts w:ascii="Arial" w:hAnsi="Arial" w:cs="Arial"/>
        </w:rPr>
        <w:t xml:space="preserve"> stav prováděného díla ke dni ukončení smluv</w:t>
      </w:r>
      <w:r w:rsidR="003A7391" w:rsidRPr="009562B4">
        <w:rPr>
          <w:rFonts w:ascii="Arial" w:hAnsi="Arial" w:cs="Arial"/>
        </w:rPr>
        <w:t>ního vztahu</w:t>
      </w:r>
      <w:r w:rsidRPr="009562B4">
        <w:rPr>
          <w:rFonts w:ascii="Arial" w:hAnsi="Arial" w:cs="Arial"/>
        </w:rPr>
        <w:t xml:space="preserve">. V tomto protokolu </w:t>
      </w:r>
      <w:r w:rsidR="00ED1422" w:rsidRPr="009562B4">
        <w:rPr>
          <w:rFonts w:ascii="Arial" w:hAnsi="Arial" w:cs="Arial"/>
        </w:rPr>
        <w:t>je</w:t>
      </w:r>
      <w:r w:rsidRPr="009562B4">
        <w:rPr>
          <w:rFonts w:ascii="Arial" w:hAnsi="Arial" w:cs="Arial"/>
        </w:rPr>
        <w:t xml:space="preserve"> proveden soupis uskutečněných prací (služeb) </w:t>
      </w:r>
      <w:r w:rsidR="00ED1422" w:rsidRPr="009562B4">
        <w:rPr>
          <w:rFonts w:ascii="Arial" w:hAnsi="Arial" w:cs="Arial"/>
        </w:rPr>
        <w:t>a vyčíslena hodnota provedeného a neprovedeného díla</w:t>
      </w:r>
      <w:r w:rsidR="00810EA4" w:rsidRPr="009562B4">
        <w:rPr>
          <w:rFonts w:ascii="Arial" w:hAnsi="Arial" w:cs="Arial"/>
        </w:rPr>
        <w:t xml:space="preserve">. Dále jsou </w:t>
      </w:r>
      <w:r w:rsidR="003A7391" w:rsidRPr="009562B4">
        <w:rPr>
          <w:rFonts w:ascii="Arial" w:hAnsi="Arial" w:cs="Arial"/>
        </w:rPr>
        <w:t>u</w:t>
      </w:r>
      <w:r w:rsidR="00C948A1" w:rsidRPr="009562B4">
        <w:rPr>
          <w:rFonts w:ascii="Arial" w:hAnsi="Arial" w:cs="Arial"/>
        </w:rPr>
        <w:t>ve</w:t>
      </w:r>
      <w:r w:rsidR="00810EA4" w:rsidRPr="009562B4">
        <w:rPr>
          <w:rFonts w:ascii="Arial" w:hAnsi="Arial" w:cs="Arial"/>
        </w:rPr>
        <w:t>deny údaje k případným</w:t>
      </w:r>
      <w:r w:rsidRPr="009562B4">
        <w:rPr>
          <w:rFonts w:ascii="Arial" w:hAnsi="Arial" w:cs="Arial"/>
        </w:rPr>
        <w:t xml:space="preserve"> smluvní</w:t>
      </w:r>
      <w:r w:rsidR="00810EA4" w:rsidRPr="009562B4">
        <w:rPr>
          <w:rFonts w:ascii="Arial" w:hAnsi="Arial" w:cs="Arial"/>
        </w:rPr>
        <w:t>m</w:t>
      </w:r>
      <w:r w:rsidRPr="009562B4">
        <w:rPr>
          <w:rFonts w:ascii="Arial" w:hAnsi="Arial" w:cs="Arial"/>
        </w:rPr>
        <w:t xml:space="preserve"> pokut</w:t>
      </w:r>
      <w:r w:rsidR="00810EA4" w:rsidRPr="009562B4">
        <w:rPr>
          <w:rFonts w:ascii="Arial" w:hAnsi="Arial" w:cs="Arial"/>
        </w:rPr>
        <w:t>ám a vypořádání jiných závazků</w:t>
      </w:r>
      <w:r w:rsidRPr="009562B4">
        <w:rPr>
          <w:rFonts w:ascii="Arial" w:hAnsi="Arial" w:cs="Arial"/>
        </w:rPr>
        <w:t xml:space="preserve"> </w:t>
      </w:r>
      <w:r w:rsidR="00810EA4" w:rsidRPr="009562B4">
        <w:rPr>
          <w:rFonts w:ascii="Arial" w:hAnsi="Arial" w:cs="Arial"/>
        </w:rPr>
        <w:t xml:space="preserve">obou stran </w:t>
      </w:r>
      <w:r w:rsidRPr="009562B4">
        <w:rPr>
          <w:rFonts w:ascii="Arial" w:hAnsi="Arial" w:cs="Arial"/>
        </w:rPr>
        <w:t>dle So</w:t>
      </w:r>
      <w:r w:rsidR="00810EA4" w:rsidRPr="009562B4">
        <w:rPr>
          <w:rFonts w:ascii="Arial" w:hAnsi="Arial" w:cs="Arial"/>
        </w:rPr>
        <w:t>D</w:t>
      </w:r>
      <w:r w:rsidRPr="009562B4">
        <w:rPr>
          <w:rFonts w:ascii="Arial" w:hAnsi="Arial" w:cs="Arial"/>
        </w:rPr>
        <w:t>.</w:t>
      </w:r>
      <w:r w:rsidR="00007CB9" w:rsidRPr="009562B4">
        <w:rPr>
          <w:rFonts w:ascii="Arial" w:hAnsi="Arial" w:cs="Arial"/>
        </w:rPr>
        <w:t xml:space="preserve"> Obě strany potvrdily pravdivost údajů uváděných v protokolu podpisem svých zástupců.</w:t>
      </w:r>
    </w:p>
    <w:p w14:paraId="69CC9849" w14:textId="77777777" w:rsidR="00B76F89" w:rsidRPr="00F82DFE" w:rsidRDefault="00B76F89" w:rsidP="008A3057">
      <w:pPr>
        <w:spacing w:after="0"/>
        <w:jc w:val="both"/>
        <w:rPr>
          <w:rFonts w:ascii="Arial" w:hAnsi="Arial" w:cs="Arial"/>
        </w:rPr>
      </w:pPr>
    </w:p>
    <w:p w14:paraId="3E019CD8" w14:textId="589D6059" w:rsidR="00B76F89" w:rsidRPr="00BB6CD1" w:rsidRDefault="00810EA4" w:rsidP="008A3057">
      <w:pPr>
        <w:spacing w:after="0"/>
        <w:jc w:val="both"/>
        <w:rPr>
          <w:rFonts w:ascii="Arial" w:hAnsi="Arial" w:cs="Arial"/>
        </w:rPr>
      </w:pPr>
      <w:r w:rsidRPr="00BB6CD1">
        <w:rPr>
          <w:rFonts w:ascii="Arial" w:hAnsi="Arial" w:cs="Arial"/>
        </w:rPr>
        <w:t xml:space="preserve">Touto </w:t>
      </w:r>
      <w:r w:rsidR="003A7391" w:rsidRPr="00BB6CD1">
        <w:rPr>
          <w:rFonts w:ascii="Arial" w:hAnsi="Arial" w:cs="Arial"/>
        </w:rPr>
        <w:t>D</w:t>
      </w:r>
      <w:r w:rsidRPr="00BB6CD1">
        <w:rPr>
          <w:rFonts w:ascii="Arial" w:hAnsi="Arial" w:cs="Arial"/>
        </w:rPr>
        <w:t>ohodou se ukončuje výše uvedený smluvní vztah mezi objednatelem a zhotovitelem</w:t>
      </w:r>
      <w:r w:rsidR="00841B39">
        <w:rPr>
          <w:rFonts w:ascii="Arial" w:hAnsi="Arial" w:cs="Arial"/>
        </w:rPr>
        <w:t xml:space="preserve">, </w:t>
      </w:r>
      <w:r w:rsidR="004235E4">
        <w:rPr>
          <w:rFonts w:ascii="Arial" w:hAnsi="Arial" w:cs="Arial"/>
        </w:rPr>
        <w:t>závazky jsou tímto</w:t>
      </w:r>
      <w:r w:rsidR="000B23EC">
        <w:rPr>
          <w:rFonts w:ascii="Arial" w:hAnsi="Arial" w:cs="Arial"/>
        </w:rPr>
        <w:t xml:space="preserve"> mezi stranami zcela vypořádány, práva objednatele z odpovědnosti zhotovitele za v</w:t>
      </w:r>
      <w:r w:rsidR="00EE77E2">
        <w:rPr>
          <w:rFonts w:ascii="Arial" w:hAnsi="Arial" w:cs="Arial"/>
        </w:rPr>
        <w:t>ady zůstá</w:t>
      </w:r>
      <w:r w:rsidR="004373A1">
        <w:rPr>
          <w:rFonts w:ascii="Arial" w:hAnsi="Arial" w:cs="Arial"/>
        </w:rPr>
        <w:t xml:space="preserve">vají zachována i po </w:t>
      </w:r>
      <w:r w:rsidR="00A41353">
        <w:rPr>
          <w:rFonts w:ascii="Arial" w:hAnsi="Arial" w:cs="Arial"/>
        </w:rPr>
        <w:t>ukončení smlouvy</w:t>
      </w:r>
      <w:r w:rsidRPr="00BB6CD1">
        <w:rPr>
          <w:rFonts w:ascii="Arial" w:hAnsi="Arial" w:cs="Arial"/>
        </w:rPr>
        <w:t xml:space="preserve">. </w:t>
      </w:r>
      <w:r w:rsidR="00B76F89" w:rsidRPr="00BB6CD1">
        <w:rPr>
          <w:rFonts w:ascii="Arial" w:hAnsi="Arial" w:cs="Arial"/>
        </w:rPr>
        <w:t xml:space="preserve">Smluvní strany prohlašují, že tato </w:t>
      </w:r>
      <w:r w:rsidR="003A7391" w:rsidRPr="00BB6CD1">
        <w:rPr>
          <w:rFonts w:ascii="Arial" w:hAnsi="Arial" w:cs="Arial"/>
        </w:rPr>
        <w:t>D</w:t>
      </w:r>
      <w:r w:rsidR="00B76F89" w:rsidRPr="00BB6CD1">
        <w:rPr>
          <w:rFonts w:ascii="Arial" w:hAnsi="Arial" w:cs="Arial"/>
        </w:rPr>
        <w:t xml:space="preserve">ohoda je projevem jejich svobodné a vážné vůle, že nebyla sjednána v tísni ani za nápadně nevýhodných podmínek, že se seznámili s obsahem této </w:t>
      </w:r>
      <w:r w:rsidR="003A7391" w:rsidRPr="00BB6CD1">
        <w:rPr>
          <w:rFonts w:ascii="Arial" w:hAnsi="Arial" w:cs="Arial"/>
        </w:rPr>
        <w:t>D</w:t>
      </w:r>
      <w:r w:rsidR="00B76F89" w:rsidRPr="00BB6CD1">
        <w:rPr>
          <w:rFonts w:ascii="Arial" w:hAnsi="Arial" w:cs="Arial"/>
        </w:rPr>
        <w:t>ohody a na důkaz souhlasu s ní připojují své podpisy.</w:t>
      </w:r>
    </w:p>
    <w:p w14:paraId="3D168B27" w14:textId="776EEA55" w:rsidR="00A12F77" w:rsidRPr="00AC0AEE" w:rsidRDefault="00A12F77" w:rsidP="008A3057">
      <w:pPr>
        <w:spacing w:after="0"/>
        <w:jc w:val="both"/>
        <w:rPr>
          <w:rFonts w:ascii="Arial" w:hAnsi="Arial" w:cs="Arial"/>
        </w:rPr>
      </w:pPr>
      <w:r w:rsidRPr="00AC0AEE">
        <w:rPr>
          <w:rFonts w:ascii="Arial" w:hAnsi="Arial" w:cs="Arial"/>
        </w:rPr>
        <w:lastRenderedPageBreak/>
        <w:t>Tato Dohoda se vyhotovuje ve čtyřech provedeních, z nichž dvě obdrží objednatel a dvě</w:t>
      </w:r>
      <w:r w:rsidR="002D17AC" w:rsidRPr="00AC0AEE">
        <w:rPr>
          <w:rFonts w:ascii="Arial" w:hAnsi="Arial" w:cs="Arial"/>
        </w:rPr>
        <w:t xml:space="preserve"> </w:t>
      </w:r>
      <w:r w:rsidRPr="00AC0AEE">
        <w:rPr>
          <w:rFonts w:ascii="Arial" w:hAnsi="Arial" w:cs="Arial"/>
        </w:rPr>
        <w:t>zhotovitel.</w:t>
      </w:r>
    </w:p>
    <w:p w14:paraId="5EEAF1A5" w14:textId="00F6C0EB" w:rsidR="00B76F89" w:rsidRDefault="00B76F89" w:rsidP="008A3057">
      <w:pPr>
        <w:spacing w:after="0" w:line="256" w:lineRule="auto"/>
        <w:jc w:val="both"/>
        <w:rPr>
          <w:rFonts w:ascii="Arial" w:hAnsi="Arial" w:cs="Arial"/>
        </w:rPr>
      </w:pPr>
    </w:p>
    <w:p w14:paraId="1553B1E5" w14:textId="46DC4C59" w:rsidR="007E48BE" w:rsidRDefault="007E48BE" w:rsidP="008A3057">
      <w:pPr>
        <w:spacing w:after="0" w:line="256" w:lineRule="auto"/>
        <w:jc w:val="both"/>
        <w:rPr>
          <w:rFonts w:ascii="Arial" w:hAnsi="Arial" w:cs="Arial"/>
        </w:rPr>
      </w:pPr>
    </w:p>
    <w:p w14:paraId="76452559" w14:textId="78F0495D" w:rsidR="00B76F89" w:rsidRPr="00F82DFE" w:rsidRDefault="00B76F89" w:rsidP="008A3057">
      <w:pPr>
        <w:spacing w:after="0" w:line="256" w:lineRule="auto"/>
        <w:jc w:val="both"/>
        <w:rPr>
          <w:rFonts w:ascii="Arial" w:hAnsi="Arial" w:cs="Arial"/>
        </w:rPr>
      </w:pPr>
      <w:r w:rsidRPr="00F82DFE">
        <w:rPr>
          <w:rFonts w:ascii="Arial" w:hAnsi="Arial" w:cs="Arial"/>
        </w:rPr>
        <w:t>V</w:t>
      </w:r>
      <w:r w:rsidR="006959DE">
        <w:rPr>
          <w:rFonts w:ascii="Arial" w:hAnsi="Arial" w:cs="Arial"/>
        </w:rPr>
        <w:t> </w:t>
      </w:r>
      <w:r w:rsidR="000B2ACF">
        <w:rPr>
          <w:rFonts w:ascii="Arial" w:hAnsi="Arial" w:cs="Arial"/>
        </w:rPr>
        <w:t xml:space="preserve">Praze </w:t>
      </w:r>
      <w:r w:rsidR="000B2ACF" w:rsidRPr="00F82DFE">
        <w:rPr>
          <w:rFonts w:ascii="Arial" w:hAnsi="Arial" w:cs="Arial"/>
        </w:rPr>
        <w:t>dne</w:t>
      </w:r>
      <w:r w:rsidRPr="00F82DFE">
        <w:rPr>
          <w:rFonts w:ascii="Arial" w:hAnsi="Arial" w:cs="Arial"/>
        </w:rPr>
        <w:t xml:space="preserve"> </w:t>
      </w:r>
      <w:r w:rsidR="00397D9A">
        <w:rPr>
          <w:rFonts w:ascii="Arial" w:hAnsi="Arial" w:cs="Arial"/>
        </w:rPr>
        <w:t>19. 8. 2022</w:t>
      </w:r>
      <w:r w:rsidRPr="00F82DFE">
        <w:rPr>
          <w:rFonts w:ascii="Arial" w:hAnsi="Arial" w:cs="Arial"/>
        </w:rPr>
        <w:t xml:space="preserve">                   </w:t>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006959DE">
        <w:rPr>
          <w:rFonts w:ascii="Arial" w:hAnsi="Arial" w:cs="Arial"/>
        </w:rPr>
        <w:tab/>
      </w:r>
      <w:r w:rsidRPr="00F82DFE">
        <w:rPr>
          <w:rFonts w:ascii="Arial" w:hAnsi="Arial" w:cs="Arial"/>
        </w:rPr>
        <w:t>V</w:t>
      </w:r>
      <w:r w:rsidR="00397D9A">
        <w:rPr>
          <w:rFonts w:ascii="Arial" w:hAnsi="Arial" w:cs="Arial"/>
        </w:rPr>
        <w:t> </w:t>
      </w:r>
      <w:r w:rsidRPr="00F82DFE">
        <w:rPr>
          <w:rFonts w:ascii="Arial" w:hAnsi="Arial" w:cs="Arial"/>
        </w:rPr>
        <w:t>P</w:t>
      </w:r>
      <w:r w:rsidR="00E20AF9" w:rsidRPr="00F82DFE">
        <w:rPr>
          <w:rFonts w:ascii="Arial" w:hAnsi="Arial" w:cs="Arial"/>
        </w:rPr>
        <w:t>raze</w:t>
      </w:r>
      <w:r w:rsidR="00397D9A">
        <w:rPr>
          <w:rFonts w:ascii="Arial" w:hAnsi="Arial" w:cs="Arial"/>
        </w:rPr>
        <w:t xml:space="preserve"> 1</w:t>
      </w:r>
      <w:r w:rsidR="005273DB">
        <w:rPr>
          <w:rFonts w:ascii="Arial" w:hAnsi="Arial" w:cs="Arial"/>
        </w:rPr>
        <w:t>2</w:t>
      </w:r>
      <w:r w:rsidR="00397D9A">
        <w:rPr>
          <w:rFonts w:ascii="Arial" w:hAnsi="Arial" w:cs="Arial"/>
        </w:rPr>
        <w:t>. 8. 2022</w:t>
      </w:r>
    </w:p>
    <w:p w14:paraId="49B07C9E" w14:textId="77777777" w:rsidR="00A12F77" w:rsidRDefault="00A12F77" w:rsidP="008A3057">
      <w:pPr>
        <w:spacing w:after="0" w:line="256" w:lineRule="auto"/>
        <w:jc w:val="both"/>
        <w:rPr>
          <w:rFonts w:ascii="Arial" w:hAnsi="Arial" w:cs="Arial"/>
        </w:rPr>
      </w:pPr>
    </w:p>
    <w:p w14:paraId="5F4E2D4F" w14:textId="4D3A1E7A" w:rsidR="00B76F89" w:rsidRPr="00F82DFE" w:rsidRDefault="00B76F89" w:rsidP="008A3057">
      <w:pPr>
        <w:spacing w:after="0" w:line="256" w:lineRule="auto"/>
        <w:jc w:val="both"/>
        <w:rPr>
          <w:rFonts w:ascii="Arial" w:hAnsi="Arial" w:cs="Arial"/>
        </w:rPr>
      </w:pPr>
      <w:r w:rsidRPr="00F82DFE">
        <w:rPr>
          <w:rFonts w:ascii="Arial" w:hAnsi="Arial" w:cs="Arial"/>
        </w:rPr>
        <w:t xml:space="preserve">Za </w:t>
      </w:r>
      <w:r w:rsidR="009562B4" w:rsidRPr="00F82DFE">
        <w:rPr>
          <w:rFonts w:ascii="Arial" w:hAnsi="Arial" w:cs="Arial"/>
        </w:rPr>
        <w:t xml:space="preserve">objednatele:  </w:t>
      </w:r>
      <w:r w:rsidRPr="00F82DFE">
        <w:rPr>
          <w:rFonts w:ascii="Arial" w:hAnsi="Arial" w:cs="Arial"/>
        </w:rPr>
        <w:t xml:space="preserve">                        </w:t>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Pr="00F82DFE">
        <w:rPr>
          <w:rFonts w:ascii="Arial" w:hAnsi="Arial" w:cs="Arial"/>
        </w:rPr>
        <w:t xml:space="preserve">Za zhotovitele:                       </w:t>
      </w:r>
    </w:p>
    <w:p w14:paraId="73086FA7" w14:textId="52E2C915" w:rsidR="00B76F89" w:rsidRDefault="00B76F89" w:rsidP="008A3057">
      <w:pPr>
        <w:spacing w:after="0" w:line="256" w:lineRule="auto"/>
        <w:jc w:val="both"/>
        <w:rPr>
          <w:rFonts w:ascii="Arial" w:hAnsi="Arial" w:cs="Arial"/>
        </w:rPr>
      </w:pPr>
    </w:p>
    <w:p w14:paraId="61491BB2" w14:textId="4CB8592D" w:rsidR="007E48BE" w:rsidRDefault="007E48BE" w:rsidP="008A3057">
      <w:pPr>
        <w:spacing w:after="0" w:line="256" w:lineRule="auto"/>
        <w:jc w:val="both"/>
        <w:rPr>
          <w:rFonts w:ascii="Arial" w:hAnsi="Arial" w:cs="Arial"/>
        </w:rPr>
      </w:pPr>
    </w:p>
    <w:p w14:paraId="5741E132" w14:textId="77777777" w:rsidR="007E48BE" w:rsidRDefault="007E48BE" w:rsidP="008A3057">
      <w:pPr>
        <w:spacing w:after="0" w:line="256" w:lineRule="auto"/>
        <w:jc w:val="both"/>
        <w:rPr>
          <w:rFonts w:ascii="Arial" w:hAnsi="Arial" w:cs="Arial"/>
        </w:rPr>
      </w:pPr>
    </w:p>
    <w:p w14:paraId="489F206F" w14:textId="7005A856" w:rsidR="00A12F77" w:rsidRDefault="00A12F77" w:rsidP="008A3057">
      <w:pPr>
        <w:spacing w:after="0" w:line="256" w:lineRule="auto"/>
        <w:jc w:val="both"/>
        <w:rPr>
          <w:rFonts w:ascii="Arial" w:hAnsi="Arial" w:cs="Arial"/>
        </w:rPr>
      </w:pPr>
    </w:p>
    <w:p w14:paraId="25B05C92" w14:textId="3B294CA0" w:rsidR="00B76F89" w:rsidRPr="00F82DFE" w:rsidRDefault="00B76F89" w:rsidP="00B76F89">
      <w:pPr>
        <w:spacing w:after="0" w:line="256" w:lineRule="auto"/>
        <w:jc w:val="both"/>
        <w:rPr>
          <w:rFonts w:ascii="Arial" w:hAnsi="Arial" w:cs="Arial"/>
        </w:rPr>
      </w:pPr>
      <w:r w:rsidRPr="00F82DFE">
        <w:rPr>
          <w:rFonts w:ascii="Arial" w:hAnsi="Arial" w:cs="Arial"/>
        </w:rPr>
        <w:t xml:space="preserve">…………………………………. </w:t>
      </w:r>
      <w:r w:rsidR="001C08A4" w:rsidRPr="00F82DFE">
        <w:rPr>
          <w:rFonts w:ascii="Arial" w:hAnsi="Arial" w:cs="Arial"/>
        </w:rPr>
        <w:t xml:space="preserve"> </w:t>
      </w:r>
      <w:r w:rsidRPr="00F82DFE">
        <w:rPr>
          <w:rFonts w:ascii="Arial" w:hAnsi="Arial" w:cs="Arial"/>
        </w:rPr>
        <w:t xml:space="preserve">  </w:t>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Pr="00F82DFE">
        <w:rPr>
          <w:rFonts w:ascii="Arial" w:hAnsi="Arial" w:cs="Arial"/>
        </w:rPr>
        <w:t xml:space="preserve">…………………………….             </w:t>
      </w:r>
    </w:p>
    <w:p w14:paraId="79DC0D19" w14:textId="62AB4FFA" w:rsidR="00B76F89" w:rsidRPr="00F82DFE" w:rsidRDefault="00B76F89" w:rsidP="00B76F89">
      <w:pPr>
        <w:spacing w:after="0" w:line="256" w:lineRule="auto"/>
        <w:jc w:val="both"/>
        <w:rPr>
          <w:rFonts w:ascii="Arial" w:hAnsi="Arial" w:cs="Arial"/>
        </w:rPr>
      </w:pPr>
      <w:r w:rsidRPr="00F82DFE">
        <w:rPr>
          <w:rFonts w:ascii="Arial" w:hAnsi="Arial" w:cs="Arial"/>
        </w:rPr>
        <w:t xml:space="preserve">Ing. </w:t>
      </w:r>
      <w:r w:rsidR="006959DE">
        <w:rPr>
          <w:rFonts w:ascii="Arial" w:hAnsi="Arial" w:cs="Arial"/>
        </w:rPr>
        <w:t xml:space="preserve">Jiří Veselý </w:t>
      </w:r>
      <w:r w:rsidRPr="00F82DFE">
        <w:rPr>
          <w:rFonts w:ascii="Arial" w:hAnsi="Arial" w:cs="Arial"/>
        </w:rPr>
        <w:t xml:space="preserve">                  </w:t>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Pr="00F82DFE">
        <w:rPr>
          <w:rFonts w:ascii="Arial" w:hAnsi="Arial" w:cs="Arial"/>
        </w:rPr>
        <w:t xml:space="preserve"> </w:t>
      </w:r>
      <w:r w:rsidR="000F75C0">
        <w:rPr>
          <w:rFonts w:ascii="Arial" w:hAnsi="Arial" w:cs="Arial"/>
        </w:rPr>
        <w:tab/>
        <w:t xml:space="preserve">Jaromír Prošek </w:t>
      </w:r>
    </w:p>
    <w:p w14:paraId="1F0DFF66" w14:textId="44CD0C4A" w:rsidR="006959DE" w:rsidRDefault="006959DE" w:rsidP="00B76F89">
      <w:pPr>
        <w:spacing w:after="0" w:line="256" w:lineRule="auto"/>
        <w:jc w:val="both"/>
        <w:rPr>
          <w:rFonts w:ascii="Arial" w:hAnsi="Arial" w:cs="Arial"/>
        </w:rPr>
      </w:pPr>
      <w:r>
        <w:rPr>
          <w:rFonts w:ascii="Arial" w:hAnsi="Arial" w:cs="Arial"/>
        </w:rPr>
        <w:t xml:space="preserve">ředitel Krajského pozemkového úřadu pro </w:t>
      </w:r>
      <w:r>
        <w:rPr>
          <w:rFonts w:ascii="Arial" w:hAnsi="Arial" w:cs="Arial"/>
        </w:rPr>
        <w:tab/>
      </w:r>
      <w:r>
        <w:rPr>
          <w:rFonts w:ascii="Arial" w:hAnsi="Arial" w:cs="Arial"/>
        </w:rPr>
        <w:tab/>
      </w:r>
      <w:r>
        <w:rPr>
          <w:rFonts w:ascii="Arial" w:hAnsi="Arial" w:cs="Arial"/>
        </w:rPr>
        <w:tab/>
        <w:t>prokurista</w:t>
      </w:r>
      <w:r w:rsidRPr="00F82DFE">
        <w:rPr>
          <w:rFonts w:ascii="Arial" w:hAnsi="Arial" w:cs="Arial"/>
        </w:rPr>
        <w:t xml:space="preserve"> společnosti</w:t>
      </w:r>
      <w:r w:rsidRPr="00F82DFE">
        <w:rPr>
          <w:rFonts w:ascii="Arial" w:hAnsi="Arial" w:cs="Arial"/>
        </w:rPr>
        <w:tab/>
      </w:r>
    </w:p>
    <w:p w14:paraId="394F35BD" w14:textId="23B47C02" w:rsidR="006959DE" w:rsidRDefault="006959DE" w:rsidP="00B76F89">
      <w:pPr>
        <w:spacing w:after="0" w:line="256" w:lineRule="auto"/>
        <w:jc w:val="both"/>
        <w:rPr>
          <w:rFonts w:ascii="Arial" w:hAnsi="Arial" w:cs="Arial"/>
        </w:rPr>
      </w:pPr>
      <w:r>
        <w:rPr>
          <w:rFonts w:ascii="Arial" w:hAnsi="Arial" w:cs="Arial"/>
        </w:rPr>
        <w:t xml:space="preserve">Středočeský kraj a hl. město Praha </w:t>
      </w:r>
      <w:r w:rsidR="00400D18">
        <w:rPr>
          <w:rFonts w:ascii="Arial" w:hAnsi="Arial" w:cs="Arial"/>
        </w:rPr>
        <w:tab/>
      </w:r>
      <w:r w:rsidR="00400D18">
        <w:rPr>
          <w:rFonts w:ascii="Arial" w:hAnsi="Arial" w:cs="Arial"/>
        </w:rPr>
        <w:tab/>
      </w:r>
      <w:r w:rsidR="00400D18">
        <w:rPr>
          <w:rFonts w:ascii="Arial" w:hAnsi="Arial" w:cs="Arial"/>
        </w:rPr>
        <w:tab/>
      </w:r>
      <w:r w:rsidR="00400D18">
        <w:rPr>
          <w:rFonts w:ascii="Arial" w:hAnsi="Arial" w:cs="Arial"/>
        </w:rPr>
        <w:tab/>
        <w:t xml:space="preserve">HRDLIČKA spol. s r.o.  </w:t>
      </w:r>
    </w:p>
    <w:p w14:paraId="09EF83E7" w14:textId="4F9DD940" w:rsidR="00B76F89" w:rsidRPr="00F82DFE" w:rsidRDefault="00B76F89" w:rsidP="006959DE">
      <w:pPr>
        <w:spacing w:after="0" w:line="256" w:lineRule="auto"/>
        <w:ind w:left="3540"/>
        <w:jc w:val="both"/>
        <w:rPr>
          <w:rFonts w:ascii="Arial" w:hAnsi="Arial" w:cs="Arial"/>
        </w:rPr>
      </w:pPr>
      <w:r w:rsidRPr="00F82DFE">
        <w:rPr>
          <w:rFonts w:ascii="Arial" w:hAnsi="Arial" w:cs="Arial"/>
        </w:rPr>
        <w:t xml:space="preserve">         </w:t>
      </w:r>
      <w:r w:rsidR="00E20AF9" w:rsidRPr="00F82DFE">
        <w:rPr>
          <w:rFonts w:ascii="Arial" w:hAnsi="Arial" w:cs="Arial"/>
        </w:rPr>
        <w:tab/>
      </w:r>
      <w:r w:rsidR="00E20AF9" w:rsidRPr="00F82DFE">
        <w:rPr>
          <w:rFonts w:ascii="Arial" w:hAnsi="Arial" w:cs="Arial"/>
        </w:rPr>
        <w:tab/>
      </w:r>
      <w:r w:rsidR="00E20AF9" w:rsidRPr="00F82DFE">
        <w:rPr>
          <w:rFonts w:ascii="Arial" w:hAnsi="Arial" w:cs="Arial"/>
        </w:rPr>
        <w:tab/>
      </w:r>
      <w:r w:rsidRPr="00F82DFE">
        <w:rPr>
          <w:rFonts w:ascii="Arial" w:hAnsi="Arial" w:cs="Arial"/>
        </w:rPr>
        <w:t xml:space="preserve">          </w:t>
      </w:r>
    </w:p>
    <w:p w14:paraId="60D6AA15" w14:textId="77777777" w:rsidR="00630A89" w:rsidRDefault="00630A89">
      <w:pPr>
        <w:rPr>
          <w:rFonts w:ascii="Arial" w:hAnsi="Arial" w:cs="Arial"/>
          <w:b/>
          <w:bCs/>
        </w:rPr>
      </w:pPr>
    </w:p>
    <w:p w14:paraId="335F1465" w14:textId="77777777" w:rsidR="00D803A9" w:rsidRDefault="00E915F3">
      <w:pPr>
        <w:rPr>
          <w:rFonts w:ascii="Arial" w:hAnsi="Arial" w:cs="Arial"/>
        </w:rPr>
        <w:sectPr w:rsidR="00D803A9" w:rsidSect="00630A89">
          <w:headerReference w:type="default" r:id="rId11"/>
          <w:pgSz w:w="11906" w:h="16838"/>
          <w:pgMar w:top="1304" w:right="1418" w:bottom="1304" w:left="1418" w:header="709" w:footer="709" w:gutter="0"/>
          <w:cols w:space="708"/>
          <w:docGrid w:linePitch="360"/>
        </w:sectPr>
      </w:pPr>
      <w:r w:rsidRPr="00F82DFE">
        <w:rPr>
          <w:rFonts w:ascii="Arial" w:hAnsi="Arial" w:cs="Arial"/>
          <w:b/>
          <w:bCs/>
        </w:rPr>
        <w:t>Příloha:</w:t>
      </w:r>
      <w:r w:rsidRPr="00F82DFE">
        <w:rPr>
          <w:rFonts w:ascii="Arial" w:hAnsi="Arial" w:cs="Arial"/>
        </w:rPr>
        <w:t xml:space="preserve"> Protokol o stavu prováděného díla</w:t>
      </w:r>
    </w:p>
    <w:p w14:paraId="73584243" w14:textId="77777777" w:rsidR="00D803A9" w:rsidRPr="00257A3B" w:rsidRDefault="00D803A9" w:rsidP="00D803A9">
      <w:pPr>
        <w:jc w:val="center"/>
        <w:rPr>
          <w:rFonts w:ascii="Arial" w:hAnsi="Arial" w:cs="Arial"/>
          <w:b/>
        </w:rPr>
      </w:pPr>
      <w:r w:rsidRPr="00257A3B">
        <w:rPr>
          <w:rFonts w:ascii="Arial" w:hAnsi="Arial" w:cs="Arial"/>
          <w:b/>
        </w:rPr>
        <w:lastRenderedPageBreak/>
        <w:t>Protokol o stavu prováděného díla</w:t>
      </w:r>
    </w:p>
    <w:p w14:paraId="1BF2F4CF" w14:textId="77777777" w:rsidR="00D803A9" w:rsidRPr="00257A3B" w:rsidRDefault="00D803A9" w:rsidP="00D803A9">
      <w:pPr>
        <w:ind w:left="360"/>
        <w:jc w:val="center"/>
        <w:rPr>
          <w:rFonts w:ascii="Arial" w:hAnsi="Arial" w:cs="Arial"/>
        </w:rPr>
      </w:pPr>
      <w:r w:rsidRPr="00257A3B">
        <w:rPr>
          <w:rFonts w:ascii="Arial" w:hAnsi="Arial" w:cs="Arial"/>
        </w:rPr>
        <w:t>Smlouvou o dílo ze dne 5. 6. 2017 uzavřenou mezi stranami:</w:t>
      </w:r>
    </w:p>
    <w:p w14:paraId="52A67567" w14:textId="77777777" w:rsidR="00D803A9" w:rsidRPr="00257A3B" w:rsidRDefault="00D803A9" w:rsidP="00D803A9">
      <w:pPr>
        <w:spacing w:after="0"/>
        <w:jc w:val="both"/>
        <w:rPr>
          <w:rFonts w:ascii="Arial" w:hAnsi="Arial" w:cs="Arial"/>
        </w:rPr>
      </w:pPr>
      <w:r w:rsidRPr="00257A3B">
        <w:rPr>
          <w:rFonts w:ascii="Arial" w:hAnsi="Arial" w:cs="Arial"/>
          <w:b/>
        </w:rPr>
        <w:t>objednatel</w:t>
      </w:r>
      <w:r w:rsidRPr="00257A3B">
        <w:rPr>
          <w:rFonts w:ascii="Arial" w:hAnsi="Arial" w:cs="Arial"/>
        </w:rPr>
        <w:t xml:space="preserve">: </w:t>
      </w:r>
    </w:p>
    <w:p w14:paraId="56F2BFD7" w14:textId="77777777" w:rsidR="00D803A9" w:rsidRPr="00257A3B" w:rsidRDefault="00D803A9" w:rsidP="00D803A9">
      <w:pPr>
        <w:spacing w:after="0"/>
        <w:jc w:val="both"/>
        <w:rPr>
          <w:rFonts w:ascii="Arial" w:hAnsi="Arial" w:cs="Arial"/>
        </w:rPr>
      </w:pPr>
      <w:r w:rsidRPr="00257A3B">
        <w:rPr>
          <w:rFonts w:ascii="Arial" w:hAnsi="Arial" w:cs="Arial"/>
        </w:rPr>
        <w:t xml:space="preserve">Česká republika, </w:t>
      </w:r>
      <w:r w:rsidRPr="00257A3B">
        <w:rPr>
          <w:rFonts w:ascii="Arial" w:hAnsi="Arial" w:cs="Arial"/>
          <w:b/>
          <w:bCs/>
        </w:rPr>
        <w:t>Státní pozemkový úřad</w:t>
      </w:r>
      <w:r w:rsidRPr="00257A3B">
        <w:rPr>
          <w:rFonts w:ascii="Arial" w:hAnsi="Arial" w:cs="Arial"/>
        </w:rPr>
        <w:t xml:space="preserve">, Krajský pozemkový úřad pro Středočeský kraj a hl. město Praha, se sídlem: nám. Winstona Churchilla 1800/2, 130 00, Praha 3, IČO 01312774, </w:t>
      </w:r>
    </w:p>
    <w:p w14:paraId="39B689A0" w14:textId="77777777" w:rsidR="00D803A9" w:rsidRPr="00257A3B" w:rsidRDefault="00D803A9" w:rsidP="00D803A9">
      <w:pPr>
        <w:spacing w:after="0"/>
        <w:jc w:val="both"/>
        <w:rPr>
          <w:rFonts w:ascii="Arial" w:hAnsi="Arial" w:cs="Arial"/>
          <w:b/>
          <w:bCs/>
        </w:rPr>
      </w:pPr>
      <w:r w:rsidRPr="00257A3B">
        <w:rPr>
          <w:rFonts w:ascii="Arial" w:hAnsi="Arial" w:cs="Arial"/>
          <w:b/>
          <w:bCs/>
        </w:rPr>
        <w:t>číslo smlouvy objednatele: 18/2017-537100</w:t>
      </w:r>
    </w:p>
    <w:p w14:paraId="2ACA95E5" w14:textId="77777777" w:rsidR="00D803A9" w:rsidRPr="00D803A9" w:rsidRDefault="00D803A9" w:rsidP="00D803A9">
      <w:pPr>
        <w:spacing w:after="0"/>
        <w:jc w:val="both"/>
        <w:rPr>
          <w:rFonts w:ascii="Arial" w:hAnsi="Arial" w:cs="Arial"/>
          <w:sz w:val="18"/>
          <w:szCs w:val="18"/>
        </w:rPr>
      </w:pPr>
    </w:p>
    <w:p w14:paraId="38E532B5" w14:textId="77777777" w:rsidR="00D803A9" w:rsidRPr="00257A3B" w:rsidRDefault="00D803A9" w:rsidP="00D803A9">
      <w:pPr>
        <w:spacing w:after="0"/>
        <w:jc w:val="both"/>
        <w:rPr>
          <w:rFonts w:ascii="Arial" w:hAnsi="Arial" w:cs="Arial"/>
          <w:b/>
        </w:rPr>
      </w:pPr>
      <w:r w:rsidRPr="00257A3B">
        <w:rPr>
          <w:rFonts w:ascii="Arial" w:hAnsi="Arial" w:cs="Arial"/>
          <w:b/>
        </w:rPr>
        <w:t>zhotovitel:</w:t>
      </w:r>
    </w:p>
    <w:p w14:paraId="4BD70C4A" w14:textId="77777777" w:rsidR="00D803A9" w:rsidRPr="00257A3B" w:rsidRDefault="00D803A9" w:rsidP="00D803A9">
      <w:pPr>
        <w:spacing w:after="0"/>
        <w:jc w:val="both"/>
        <w:rPr>
          <w:rFonts w:ascii="Arial" w:hAnsi="Arial" w:cs="Arial"/>
        </w:rPr>
      </w:pPr>
      <w:r w:rsidRPr="00257A3B">
        <w:rPr>
          <w:rFonts w:ascii="Arial" w:hAnsi="Arial" w:cs="Arial"/>
          <w:b/>
          <w:bCs/>
        </w:rPr>
        <w:t>HRDLIČKA spol. s r.o.</w:t>
      </w:r>
      <w:r w:rsidRPr="00257A3B">
        <w:rPr>
          <w:rFonts w:ascii="Arial" w:hAnsi="Arial" w:cs="Arial"/>
        </w:rPr>
        <w:t>, se sídlem Nám. 9. května 45, 266 01 Tetín, IČO: 18601227</w:t>
      </w:r>
    </w:p>
    <w:p w14:paraId="13FF581D" w14:textId="77777777" w:rsidR="00D803A9" w:rsidRPr="00257A3B" w:rsidRDefault="00D803A9" w:rsidP="00D803A9">
      <w:pPr>
        <w:spacing w:after="0"/>
        <w:jc w:val="both"/>
        <w:rPr>
          <w:rFonts w:ascii="Arial" w:hAnsi="Arial" w:cs="Arial"/>
        </w:rPr>
      </w:pPr>
    </w:p>
    <w:p w14:paraId="45E41339" w14:textId="77777777" w:rsidR="00D803A9" w:rsidRPr="00257A3B" w:rsidRDefault="00D803A9" w:rsidP="00D803A9">
      <w:pPr>
        <w:jc w:val="both"/>
        <w:rPr>
          <w:rFonts w:ascii="Arial" w:hAnsi="Arial" w:cs="Arial"/>
        </w:rPr>
      </w:pPr>
      <w:r w:rsidRPr="00257A3B">
        <w:rPr>
          <w:rFonts w:ascii="Arial" w:hAnsi="Arial" w:cs="Arial"/>
        </w:rPr>
        <w:t>se zhotovitel zavázal provést pro objednatele dílo spočívající ve zhotovení:</w:t>
      </w:r>
    </w:p>
    <w:p w14:paraId="59C23E82" w14:textId="77777777" w:rsidR="00D803A9" w:rsidRPr="00257A3B" w:rsidRDefault="00D803A9" w:rsidP="00D803A9">
      <w:pPr>
        <w:pStyle w:val="Odstavecseseznamem"/>
        <w:jc w:val="both"/>
        <w:rPr>
          <w:rFonts w:ascii="Arial" w:hAnsi="Arial" w:cs="Arial"/>
          <w:b/>
        </w:rPr>
      </w:pPr>
      <w:r w:rsidRPr="00257A3B">
        <w:rPr>
          <w:rFonts w:ascii="Arial" w:hAnsi="Arial" w:cs="Arial"/>
        </w:rPr>
        <w:t xml:space="preserve">návrhu </w:t>
      </w:r>
      <w:r w:rsidRPr="00257A3B">
        <w:rPr>
          <w:rFonts w:ascii="Arial" w:hAnsi="Arial" w:cs="Arial"/>
          <w:b/>
          <w:bCs/>
        </w:rPr>
        <w:t>ko</w:t>
      </w:r>
      <w:r w:rsidRPr="00257A3B">
        <w:rPr>
          <w:rFonts w:ascii="Arial" w:hAnsi="Arial" w:cs="Arial"/>
          <w:b/>
        </w:rPr>
        <w:t>mplexních pozemkových úprav</w:t>
      </w:r>
      <w:r w:rsidRPr="00257A3B">
        <w:rPr>
          <w:rFonts w:ascii="Arial" w:hAnsi="Arial" w:cs="Arial"/>
        </w:rPr>
        <w:t xml:space="preserve"> </w:t>
      </w:r>
      <w:r w:rsidRPr="00257A3B">
        <w:rPr>
          <w:rFonts w:ascii="Arial" w:hAnsi="Arial" w:cs="Arial"/>
          <w:b/>
        </w:rPr>
        <w:t>v katastrálním území Libeř</w:t>
      </w:r>
      <w:r w:rsidRPr="00257A3B">
        <w:rPr>
          <w:rFonts w:ascii="Arial" w:hAnsi="Arial" w:cs="Arial"/>
          <w:bCs/>
        </w:rPr>
        <w:t xml:space="preserve"> v okrese Praha-západ </w:t>
      </w:r>
      <w:r w:rsidRPr="00257A3B">
        <w:rPr>
          <w:rFonts w:ascii="Arial" w:hAnsi="Arial" w:cs="Arial"/>
        </w:rPr>
        <w:t xml:space="preserve">(dále jen „KoPÚ“), </w:t>
      </w:r>
      <w:bookmarkStart w:id="2" w:name="_Hlk101436451"/>
      <w:r w:rsidRPr="00257A3B">
        <w:rPr>
          <w:rFonts w:ascii="Arial" w:hAnsi="Arial" w:cs="Arial"/>
        </w:rPr>
        <w:t>včetně nezbytných zeměměřičských činností určených pro obnovu katastrálního operátu</w:t>
      </w:r>
      <w:r w:rsidRPr="00257A3B">
        <w:rPr>
          <w:rFonts w:ascii="Arial" w:hAnsi="Arial" w:cs="Arial"/>
          <w:b/>
        </w:rPr>
        <w:t xml:space="preserve">, </w:t>
      </w:r>
      <w:r w:rsidRPr="00257A3B">
        <w:rPr>
          <w:rFonts w:ascii="Arial" w:hAnsi="Arial" w:cs="Arial"/>
          <w:bCs/>
        </w:rPr>
        <w:t>vyhotovení dokumentace pro zavedení výsledků KoP</w:t>
      </w:r>
      <w:r w:rsidRPr="00257A3B">
        <w:rPr>
          <w:rFonts w:ascii="Arial" w:hAnsi="Arial" w:cs="Arial"/>
        </w:rPr>
        <w:t>Ú do katastru nemovitostí a vytyčení hranic nových pozemků</w:t>
      </w:r>
      <w:bookmarkEnd w:id="2"/>
      <w:r w:rsidRPr="00257A3B">
        <w:rPr>
          <w:rFonts w:ascii="Arial" w:hAnsi="Arial" w:cs="Arial"/>
        </w:rPr>
        <w:t xml:space="preserve">, a to u dokončení etapy 3.5.2. Vypracování návrhu v termínu </w:t>
      </w:r>
      <w:bookmarkStart w:id="3" w:name="_Hlk101436497"/>
      <w:r w:rsidRPr="00257A3B">
        <w:rPr>
          <w:rFonts w:ascii="Arial" w:hAnsi="Arial" w:cs="Arial"/>
        </w:rPr>
        <w:t>do 14. 6. 2019</w:t>
      </w:r>
      <w:bookmarkEnd w:id="3"/>
      <w:r w:rsidRPr="00257A3B">
        <w:rPr>
          <w:rFonts w:ascii="Arial" w:hAnsi="Arial" w:cs="Arial"/>
        </w:rPr>
        <w:t xml:space="preserve">, </w:t>
      </w:r>
      <w:bookmarkStart w:id="4" w:name="_Hlk101436530"/>
      <w:r w:rsidRPr="00257A3B">
        <w:rPr>
          <w:rFonts w:ascii="Arial" w:hAnsi="Arial" w:cs="Arial"/>
        </w:rPr>
        <w:t xml:space="preserve">etapy 3.5.3. Předložení aktuální dokumentace návrhu KoPÚ do 1 měsíce od výzvy zadavatele, u etapy 3.6. Mapové dílo do 3 měsíců od výzvy a u etapy 3.7. Vytyčení pozemků do 30. 9. v roce, ve kterém došlo k zápisu KoPÚ do katastru nemovitostí. </w:t>
      </w:r>
    </w:p>
    <w:bookmarkEnd w:id="4"/>
    <w:p w14:paraId="0BE4E20A" w14:textId="77777777" w:rsidR="00D803A9" w:rsidRPr="00257A3B" w:rsidRDefault="00D803A9" w:rsidP="00D803A9">
      <w:pPr>
        <w:spacing w:after="120"/>
        <w:jc w:val="both"/>
        <w:rPr>
          <w:rFonts w:ascii="Arial" w:hAnsi="Arial" w:cs="Arial"/>
        </w:rPr>
      </w:pPr>
      <w:r w:rsidRPr="00257A3B">
        <w:rPr>
          <w:rFonts w:ascii="Arial" w:hAnsi="Arial" w:cs="Arial"/>
        </w:rPr>
        <w:t xml:space="preserve">Ke smlouvě o dílo (dále jen „SoD“) byly v průběhu plnění mezi objednatelem a zhotovitelem uzavřeny dodatky </w:t>
      </w:r>
      <w:bookmarkStart w:id="5" w:name="_Hlk101794399"/>
      <w:r w:rsidRPr="00257A3B">
        <w:rPr>
          <w:rFonts w:ascii="Arial" w:hAnsi="Arial" w:cs="Arial"/>
        </w:rPr>
        <w:t>č. 1 ze dne 5. 6. 2017, č. 2 ze dne 11. 8. 2017 a dodatek č. 3 ze dne 7. 11. 2018, na jejichž základě došlo k posunu termínů plnění z důvodu objektivních překážek.</w:t>
      </w:r>
    </w:p>
    <w:bookmarkEnd w:id="5"/>
    <w:p w14:paraId="66C040D1" w14:textId="77777777" w:rsidR="00D803A9" w:rsidRPr="00257A3B" w:rsidRDefault="00D803A9" w:rsidP="00D803A9">
      <w:pPr>
        <w:spacing w:after="120"/>
        <w:jc w:val="both"/>
        <w:rPr>
          <w:rFonts w:ascii="Arial" w:hAnsi="Arial" w:cs="Arial"/>
        </w:rPr>
      </w:pPr>
      <w:r w:rsidRPr="00257A3B">
        <w:rPr>
          <w:rFonts w:ascii="Arial" w:hAnsi="Arial" w:cs="Arial"/>
        </w:rPr>
        <w:t>V pozemkových úpravách bylo dílo vypracováno, předáno objednateli a proplaceno až do etapy 3.4.3. Zjišťování hranic obvodů KoPÚ, geometrický plán pro stanovení obvodů KoPÚ, předepsaná stabilizace dle vyhl. č. 357/2013 Sb.</w:t>
      </w:r>
    </w:p>
    <w:p w14:paraId="7883920D" w14:textId="77777777" w:rsidR="00D803A9" w:rsidRPr="00257A3B" w:rsidRDefault="00D803A9" w:rsidP="00D803A9">
      <w:pPr>
        <w:jc w:val="both"/>
        <w:rPr>
          <w:rFonts w:ascii="Arial" w:hAnsi="Arial" w:cs="Arial"/>
        </w:rPr>
      </w:pPr>
      <w:r w:rsidRPr="00257A3B">
        <w:rPr>
          <w:rFonts w:ascii="Arial" w:hAnsi="Arial" w:cs="Arial"/>
        </w:rPr>
        <w:t xml:space="preserve">Plnění prací ze SoD bylo v pozemkových úpravách dne 24. 1. 2019 pozastaveno </w:t>
      </w:r>
      <w:bookmarkStart w:id="6" w:name="_Hlk101794748"/>
      <w:r w:rsidRPr="00257A3B">
        <w:rPr>
          <w:rFonts w:ascii="Arial" w:hAnsi="Arial" w:cs="Arial"/>
        </w:rPr>
        <w:t xml:space="preserve">v důsledku procesu příprav stavby dálnice D3 pro územní řízení včetně příprav pro výkup pozemků. Dle informací </w:t>
      </w:r>
      <w:r w:rsidRPr="00257A3B">
        <w:rPr>
          <w:rFonts w:ascii="Arial" w:hAnsi="Arial" w:cs="Arial"/>
          <w:spacing w:val="7"/>
          <w:shd w:val="clear" w:color="auto" w:fill="FFFFFF"/>
        </w:rPr>
        <w:t xml:space="preserve">poskytnutých zpracovatelem investora </w:t>
      </w:r>
      <w:r>
        <w:rPr>
          <w:rFonts w:ascii="Arial" w:hAnsi="Arial" w:cs="Arial"/>
          <w:spacing w:val="7"/>
          <w:shd w:val="clear" w:color="auto" w:fill="FFFFFF"/>
        </w:rPr>
        <w:t xml:space="preserve">- </w:t>
      </w:r>
      <w:r w:rsidRPr="00257A3B">
        <w:rPr>
          <w:rFonts w:ascii="Arial" w:hAnsi="Arial" w:cs="Arial"/>
          <w:spacing w:val="7"/>
          <w:shd w:val="clear" w:color="auto" w:fill="FFFFFF"/>
        </w:rPr>
        <w:t xml:space="preserve">firmou Pragoprojekt a.s., </w:t>
      </w:r>
      <w:r w:rsidRPr="00257A3B">
        <w:rPr>
          <w:rFonts w:ascii="Arial" w:hAnsi="Arial" w:cs="Arial"/>
        </w:rPr>
        <w:t xml:space="preserve">nebylo </w:t>
      </w:r>
      <w:r>
        <w:rPr>
          <w:rFonts w:ascii="Arial" w:hAnsi="Arial" w:cs="Arial"/>
        </w:rPr>
        <w:t xml:space="preserve">k 21. 6. 2022 </w:t>
      </w:r>
      <w:r w:rsidRPr="00257A3B">
        <w:rPr>
          <w:rFonts w:ascii="Arial" w:hAnsi="Arial" w:cs="Arial"/>
        </w:rPr>
        <w:t xml:space="preserve">pro dálnici D3 v úseku 001–003 Praha – Václavice vydané pravomocné územní rozhodnutí.  </w:t>
      </w:r>
      <w:bookmarkEnd w:id="6"/>
      <w:r w:rsidRPr="00257A3B">
        <w:rPr>
          <w:rFonts w:ascii="Arial" w:hAnsi="Arial" w:cs="Arial"/>
        </w:rPr>
        <w:t>S ohledem na vzniklou situaci se smluvní strany dohodly na ukončení plnění smlouvy o dílo – podrobně viz Dohoda o ukončení smlouvy o dílo na vypracování návrhu komplexních pozemkových úprav v k. ú. Libeř, okres Praha-západ (dále jen „Dohoda“) a zastavení správního řízení v komplexních pozemkových úpravách dle § 6 odst. 8 zákona.</w:t>
      </w:r>
    </w:p>
    <w:p w14:paraId="6A86EDCA" w14:textId="77777777" w:rsidR="00D803A9" w:rsidRPr="00257A3B" w:rsidRDefault="00D803A9" w:rsidP="00D803A9">
      <w:pPr>
        <w:spacing w:after="0"/>
        <w:jc w:val="both"/>
        <w:rPr>
          <w:rFonts w:ascii="Arial" w:hAnsi="Arial" w:cs="Arial"/>
        </w:rPr>
      </w:pPr>
      <w:r w:rsidRPr="00257A3B">
        <w:rPr>
          <w:rFonts w:ascii="Arial" w:hAnsi="Arial" w:cs="Arial"/>
        </w:rPr>
        <w:t xml:space="preserve">Objednatel provedl inventarizaci provedeného díla a konstatuje, že ke dni uzavření Dohody je </w:t>
      </w:r>
      <w:r w:rsidRPr="00257A3B">
        <w:rPr>
          <w:rFonts w:ascii="Arial" w:hAnsi="Arial" w:cs="Arial"/>
          <w:b/>
          <w:bCs/>
        </w:rPr>
        <w:t>stav plnění díla následující</w:t>
      </w:r>
      <w:r w:rsidRPr="00257A3B">
        <w:rPr>
          <w:rFonts w:ascii="Arial" w:hAnsi="Arial" w:cs="Arial"/>
        </w:rPr>
        <w:t>:</w:t>
      </w:r>
    </w:p>
    <w:tbl>
      <w:tblPr>
        <w:tblpPr w:leftFromText="142" w:rightFromText="227" w:bottomFromText="160" w:vertAnchor="text" w:horzAnchor="page" w:tblpX="1404" w:tblpY="131"/>
        <w:tblW w:w="9187" w:type="dxa"/>
        <w:tblCellMar>
          <w:left w:w="70" w:type="dxa"/>
          <w:right w:w="70" w:type="dxa"/>
        </w:tblCellMar>
        <w:tblLook w:val="04A0" w:firstRow="1" w:lastRow="0" w:firstColumn="1" w:lastColumn="0" w:noHBand="0" w:noVBand="1"/>
      </w:tblPr>
      <w:tblGrid>
        <w:gridCol w:w="3833"/>
        <w:gridCol w:w="1559"/>
        <w:gridCol w:w="137"/>
        <w:gridCol w:w="1105"/>
        <w:gridCol w:w="1316"/>
        <w:gridCol w:w="1242"/>
      </w:tblGrid>
      <w:tr w:rsidR="00D803A9" w:rsidRPr="00257A3B" w14:paraId="1BF05924" w14:textId="77777777" w:rsidTr="00D803A9">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3BF8"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 xml:space="preserve">Dokončené a proplacené etapy KoPÚ Libeř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D26DE9"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částka s DPH</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CF7529"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datum faktury</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7CCE86EC"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datum proplacení PÚ</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1A1B148E"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číslo faktury</w:t>
            </w:r>
          </w:p>
        </w:tc>
      </w:tr>
      <w:tr w:rsidR="00D803A9" w:rsidRPr="00257A3B" w14:paraId="789C51DA" w14:textId="77777777" w:rsidTr="00D803A9">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86D7A"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3.4.2 Podrobné zaměření polohopisu v obvodu KoPÚ mimo trvalé porosty</w:t>
            </w:r>
          </w:p>
          <w:p w14:paraId="68ACD263" w14:textId="77777777" w:rsidR="00D803A9" w:rsidRPr="00257A3B" w:rsidRDefault="00D803A9" w:rsidP="0020433D">
            <w:pPr>
              <w:spacing w:after="0" w:line="240" w:lineRule="auto"/>
              <w:jc w:val="both"/>
              <w:rPr>
                <w:rFonts w:ascii="Arial" w:eastAsia="Times New Roman" w:hAnsi="Arial" w:cs="Arial"/>
                <w:color w:val="000000"/>
                <w:lang w:eastAsia="cs-CZ"/>
              </w:rPr>
            </w:pPr>
          </w:p>
          <w:p w14:paraId="490FFD8D"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Podrobné zaměření polohopisu v obvodu KoPÚ v trvalých porostech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57EDF0C"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color w:val="000000"/>
                <w:lang w:eastAsia="cs-CZ"/>
              </w:rPr>
              <w:t>238 007,-</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tcPr>
          <w:p w14:paraId="6F3F7426"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color w:val="000000"/>
                <w:lang w:eastAsia="cs-CZ"/>
              </w:rPr>
              <w:t>14.11.2017</w:t>
            </w:r>
          </w:p>
        </w:tc>
        <w:tc>
          <w:tcPr>
            <w:tcW w:w="1316" w:type="dxa"/>
            <w:tcBorders>
              <w:top w:val="single" w:sz="4" w:space="0" w:color="auto"/>
              <w:left w:val="nil"/>
              <w:bottom w:val="single" w:sz="4" w:space="0" w:color="auto"/>
              <w:right w:val="single" w:sz="4" w:space="0" w:color="auto"/>
            </w:tcBorders>
            <w:shd w:val="clear" w:color="auto" w:fill="auto"/>
            <w:noWrap/>
            <w:vAlign w:val="bottom"/>
          </w:tcPr>
          <w:p w14:paraId="7057B6C2"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color w:val="000000"/>
                <w:lang w:eastAsia="cs-CZ"/>
              </w:rPr>
              <w:t>25.12.2017</w:t>
            </w:r>
          </w:p>
        </w:tc>
        <w:tc>
          <w:tcPr>
            <w:tcW w:w="1242" w:type="dxa"/>
            <w:tcBorders>
              <w:top w:val="single" w:sz="4" w:space="0" w:color="auto"/>
              <w:left w:val="nil"/>
              <w:bottom w:val="single" w:sz="4" w:space="0" w:color="auto"/>
              <w:right w:val="single" w:sz="4" w:space="0" w:color="auto"/>
            </w:tcBorders>
            <w:shd w:val="clear" w:color="auto" w:fill="auto"/>
            <w:noWrap/>
            <w:vAlign w:val="bottom"/>
          </w:tcPr>
          <w:p w14:paraId="700B3279"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17/01/4517</w:t>
            </w:r>
          </w:p>
        </w:tc>
      </w:tr>
      <w:tr w:rsidR="00D803A9" w:rsidRPr="00257A3B" w14:paraId="0774EE44" w14:textId="77777777" w:rsidTr="00D803A9">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FFD08D1" w14:textId="77777777" w:rsidR="00D803A9" w:rsidRPr="00257A3B" w:rsidRDefault="00D803A9" w:rsidP="0020433D">
            <w:pPr>
              <w:spacing w:after="0" w:line="240" w:lineRule="auto"/>
              <w:jc w:val="both"/>
              <w:rPr>
                <w:rFonts w:ascii="Arial" w:eastAsia="Times New Roman" w:hAnsi="Arial" w:cs="Arial"/>
                <w:color w:val="000000"/>
                <w:lang w:eastAsia="cs-CZ"/>
              </w:rPr>
            </w:pPr>
            <w:bookmarkStart w:id="7" w:name="_Hlk101795236"/>
            <w:r w:rsidRPr="00257A3B">
              <w:rPr>
                <w:rFonts w:ascii="Arial" w:eastAsia="Times New Roman" w:hAnsi="Arial" w:cs="Arial"/>
                <w:color w:val="000000"/>
                <w:lang w:eastAsia="cs-CZ"/>
              </w:rPr>
              <w:t xml:space="preserve">3.4.3. Zjišťování hranic obvodů KoPÚ, geometrický plán pro stanovení obvodů KoPÚ, předepsaná stabilizace dle vyhl. </w:t>
            </w:r>
          </w:p>
        </w:tc>
        <w:tc>
          <w:tcPr>
            <w:tcW w:w="1559" w:type="dxa"/>
            <w:tcBorders>
              <w:top w:val="nil"/>
              <w:left w:val="nil"/>
              <w:bottom w:val="single" w:sz="4" w:space="0" w:color="auto"/>
              <w:right w:val="single" w:sz="4" w:space="0" w:color="auto"/>
            </w:tcBorders>
            <w:shd w:val="clear" w:color="auto" w:fill="auto"/>
            <w:noWrap/>
            <w:vAlign w:val="bottom"/>
          </w:tcPr>
          <w:p w14:paraId="4947EDB3"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355 740,-</w:t>
            </w:r>
          </w:p>
        </w:tc>
        <w:tc>
          <w:tcPr>
            <w:tcW w:w="1242" w:type="dxa"/>
            <w:gridSpan w:val="2"/>
            <w:tcBorders>
              <w:top w:val="nil"/>
              <w:left w:val="nil"/>
              <w:bottom w:val="single" w:sz="4" w:space="0" w:color="auto"/>
              <w:right w:val="single" w:sz="4" w:space="0" w:color="auto"/>
            </w:tcBorders>
            <w:shd w:val="clear" w:color="auto" w:fill="auto"/>
            <w:noWrap/>
            <w:vAlign w:val="bottom"/>
          </w:tcPr>
          <w:p w14:paraId="6776D992"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30.11.2018</w:t>
            </w:r>
          </w:p>
        </w:tc>
        <w:tc>
          <w:tcPr>
            <w:tcW w:w="1316" w:type="dxa"/>
            <w:tcBorders>
              <w:top w:val="nil"/>
              <w:left w:val="nil"/>
              <w:bottom w:val="single" w:sz="4" w:space="0" w:color="auto"/>
              <w:right w:val="single" w:sz="4" w:space="0" w:color="auto"/>
            </w:tcBorders>
            <w:shd w:val="clear" w:color="auto" w:fill="auto"/>
            <w:noWrap/>
            <w:vAlign w:val="bottom"/>
          </w:tcPr>
          <w:p w14:paraId="5585A54E"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31.12.2018</w:t>
            </w:r>
          </w:p>
        </w:tc>
        <w:tc>
          <w:tcPr>
            <w:tcW w:w="1242" w:type="dxa"/>
            <w:tcBorders>
              <w:top w:val="nil"/>
              <w:left w:val="nil"/>
              <w:bottom w:val="single" w:sz="4" w:space="0" w:color="auto"/>
              <w:right w:val="single" w:sz="4" w:space="0" w:color="auto"/>
            </w:tcBorders>
            <w:shd w:val="clear" w:color="auto" w:fill="auto"/>
            <w:noWrap/>
            <w:vAlign w:val="bottom"/>
          </w:tcPr>
          <w:p w14:paraId="0323976D"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18/01/3929</w:t>
            </w:r>
          </w:p>
        </w:tc>
      </w:tr>
      <w:bookmarkEnd w:id="7"/>
      <w:tr w:rsidR="00D803A9" w:rsidRPr="00257A3B" w14:paraId="46EDD84D" w14:textId="77777777" w:rsidTr="00D803A9">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tcPr>
          <w:p w14:paraId="2BE56CFD"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3.4.4. Rozbor současného stavu </w:t>
            </w:r>
          </w:p>
        </w:tc>
        <w:tc>
          <w:tcPr>
            <w:tcW w:w="1559" w:type="dxa"/>
            <w:tcBorders>
              <w:top w:val="nil"/>
              <w:left w:val="nil"/>
              <w:bottom w:val="single" w:sz="4" w:space="0" w:color="auto"/>
              <w:right w:val="single" w:sz="4" w:space="0" w:color="auto"/>
            </w:tcBorders>
            <w:shd w:val="clear" w:color="auto" w:fill="auto"/>
            <w:noWrap/>
            <w:vAlign w:val="bottom"/>
          </w:tcPr>
          <w:p w14:paraId="1B92FEEB"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171 360,-</w:t>
            </w:r>
          </w:p>
        </w:tc>
        <w:tc>
          <w:tcPr>
            <w:tcW w:w="1242" w:type="dxa"/>
            <w:gridSpan w:val="2"/>
            <w:tcBorders>
              <w:top w:val="nil"/>
              <w:left w:val="nil"/>
              <w:bottom w:val="single" w:sz="4" w:space="0" w:color="auto"/>
              <w:right w:val="single" w:sz="4" w:space="0" w:color="auto"/>
            </w:tcBorders>
            <w:shd w:val="clear" w:color="auto" w:fill="auto"/>
            <w:noWrap/>
            <w:vAlign w:val="bottom"/>
          </w:tcPr>
          <w:p w14:paraId="714A3FDE"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12.4.2018</w:t>
            </w:r>
          </w:p>
        </w:tc>
        <w:tc>
          <w:tcPr>
            <w:tcW w:w="1316" w:type="dxa"/>
            <w:tcBorders>
              <w:top w:val="nil"/>
              <w:left w:val="nil"/>
              <w:bottom w:val="single" w:sz="4" w:space="0" w:color="auto"/>
              <w:right w:val="single" w:sz="4" w:space="0" w:color="auto"/>
            </w:tcBorders>
            <w:shd w:val="clear" w:color="auto" w:fill="auto"/>
            <w:noWrap/>
            <w:vAlign w:val="bottom"/>
          </w:tcPr>
          <w:p w14:paraId="48811C93"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21.5.2018</w:t>
            </w:r>
          </w:p>
        </w:tc>
        <w:tc>
          <w:tcPr>
            <w:tcW w:w="1242" w:type="dxa"/>
            <w:tcBorders>
              <w:top w:val="nil"/>
              <w:left w:val="nil"/>
              <w:bottom w:val="single" w:sz="4" w:space="0" w:color="auto"/>
              <w:right w:val="single" w:sz="4" w:space="0" w:color="auto"/>
            </w:tcBorders>
            <w:shd w:val="clear" w:color="auto" w:fill="auto"/>
            <w:noWrap/>
            <w:vAlign w:val="bottom"/>
          </w:tcPr>
          <w:p w14:paraId="1C320B72"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18/01/1425</w:t>
            </w:r>
          </w:p>
        </w:tc>
      </w:tr>
      <w:tr w:rsidR="00D803A9" w:rsidRPr="00257A3B" w14:paraId="14965F91" w14:textId="77777777" w:rsidTr="00D803A9">
        <w:trPr>
          <w:trHeight w:val="42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D8FCB2E"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 xml:space="preserve">KoPÚ Libeř </w:t>
            </w:r>
          </w:p>
          <w:p w14:paraId="007268F3"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Celkem s DPH proplaceno</w:t>
            </w:r>
          </w:p>
          <w:p w14:paraId="4030DF76" w14:textId="77777777" w:rsidR="00D803A9" w:rsidRPr="00257A3B" w:rsidRDefault="00D803A9" w:rsidP="0020433D">
            <w:pPr>
              <w:spacing w:after="0" w:line="240" w:lineRule="auto"/>
              <w:jc w:val="both"/>
              <w:rPr>
                <w:rFonts w:ascii="Arial" w:eastAsia="Times New Roman" w:hAnsi="Arial" w:cs="Arial"/>
                <w:b/>
                <w:bCs/>
                <w:color w:val="000000"/>
                <w:lang w:eastAsia="cs-CZ"/>
              </w:rPr>
            </w:pPr>
          </w:p>
        </w:tc>
        <w:tc>
          <w:tcPr>
            <w:tcW w:w="1559" w:type="dxa"/>
            <w:tcBorders>
              <w:top w:val="nil"/>
              <w:left w:val="nil"/>
              <w:bottom w:val="single" w:sz="4" w:space="0" w:color="auto"/>
              <w:right w:val="single" w:sz="4" w:space="0" w:color="auto"/>
            </w:tcBorders>
            <w:shd w:val="clear" w:color="auto" w:fill="auto"/>
            <w:noWrap/>
            <w:vAlign w:val="bottom"/>
            <w:hideMark/>
          </w:tcPr>
          <w:p w14:paraId="2DF979A7"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765 107,-</w:t>
            </w:r>
          </w:p>
        </w:tc>
        <w:tc>
          <w:tcPr>
            <w:tcW w:w="3800" w:type="dxa"/>
            <w:gridSpan w:val="4"/>
            <w:shd w:val="clear" w:color="auto" w:fill="auto"/>
            <w:noWrap/>
            <w:vAlign w:val="bottom"/>
            <w:hideMark/>
          </w:tcPr>
          <w:p w14:paraId="56BCBB0E" w14:textId="77777777" w:rsidR="00D803A9" w:rsidRPr="00257A3B" w:rsidRDefault="00D803A9" w:rsidP="0020433D">
            <w:pPr>
              <w:jc w:val="both"/>
              <w:rPr>
                <w:rFonts w:ascii="Arial" w:eastAsia="Times New Roman" w:hAnsi="Arial" w:cs="Arial"/>
                <w:b/>
                <w:bCs/>
                <w:color w:val="000000"/>
                <w:lang w:eastAsia="cs-CZ"/>
              </w:rPr>
            </w:pPr>
          </w:p>
          <w:p w14:paraId="2160FB8D" w14:textId="77777777" w:rsidR="00D803A9" w:rsidRPr="00257A3B" w:rsidRDefault="00D803A9" w:rsidP="0020433D">
            <w:pPr>
              <w:jc w:val="both"/>
              <w:rPr>
                <w:rFonts w:ascii="Arial" w:eastAsia="Times New Roman" w:hAnsi="Arial" w:cs="Arial"/>
                <w:b/>
                <w:bCs/>
                <w:color w:val="000000"/>
                <w:lang w:eastAsia="cs-CZ"/>
              </w:rPr>
            </w:pPr>
          </w:p>
          <w:p w14:paraId="209F268B" w14:textId="77777777" w:rsidR="00D803A9" w:rsidRPr="00257A3B" w:rsidRDefault="00D803A9" w:rsidP="0020433D">
            <w:pPr>
              <w:jc w:val="both"/>
              <w:rPr>
                <w:rFonts w:ascii="Arial" w:eastAsia="Times New Roman" w:hAnsi="Arial" w:cs="Arial"/>
                <w:b/>
                <w:bCs/>
                <w:color w:val="000000"/>
                <w:lang w:eastAsia="cs-CZ"/>
              </w:rPr>
            </w:pPr>
          </w:p>
        </w:tc>
      </w:tr>
      <w:tr w:rsidR="00D803A9" w:rsidRPr="00257A3B" w14:paraId="7518D154"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278"/>
        </w:trPr>
        <w:tc>
          <w:tcPr>
            <w:tcW w:w="3833" w:type="dxa"/>
            <w:shd w:val="clear" w:color="auto" w:fill="auto"/>
            <w:noWrap/>
            <w:vAlign w:val="bottom"/>
            <w:hideMark/>
          </w:tcPr>
          <w:p w14:paraId="2252D462" w14:textId="77777777" w:rsidR="00D803A9" w:rsidRPr="00257A3B" w:rsidRDefault="00D803A9" w:rsidP="0020433D">
            <w:pPr>
              <w:spacing w:after="0" w:line="240" w:lineRule="auto"/>
              <w:jc w:val="both"/>
              <w:rPr>
                <w:rFonts w:ascii="Arial" w:eastAsia="Times New Roman" w:hAnsi="Arial" w:cs="Arial"/>
                <w:b/>
                <w:bCs/>
                <w:color w:val="000000"/>
                <w:lang w:eastAsia="cs-CZ"/>
              </w:rPr>
            </w:pPr>
          </w:p>
          <w:p w14:paraId="5EAA8B6A"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 xml:space="preserve">Neproplacené etapy KoPÚ Libeř </w:t>
            </w:r>
          </w:p>
          <w:p w14:paraId="4FB35D37" w14:textId="77777777" w:rsidR="00D803A9" w:rsidRPr="00257A3B" w:rsidRDefault="00D803A9" w:rsidP="0020433D">
            <w:pPr>
              <w:spacing w:after="0" w:line="240" w:lineRule="auto"/>
              <w:jc w:val="both"/>
              <w:rPr>
                <w:rFonts w:ascii="Arial" w:eastAsia="Times New Roman" w:hAnsi="Arial" w:cs="Arial"/>
                <w:b/>
                <w:bCs/>
                <w:color w:val="000000"/>
                <w:lang w:eastAsia="cs-CZ"/>
              </w:rPr>
            </w:pPr>
          </w:p>
        </w:tc>
        <w:tc>
          <w:tcPr>
            <w:tcW w:w="1696" w:type="dxa"/>
            <w:gridSpan w:val="2"/>
            <w:shd w:val="clear" w:color="auto" w:fill="auto"/>
            <w:noWrap/>
            <w:vAlign w:val="bottom"/>
            <w:hideMark/>
          </w:tcPr>
          <w:p w14:paraId="2F0BDC8D" w14:textId="77777777" w:rsidR="00D803A9" w:rsidRPr="00257A3B" w:rsidRDefault="00D803A9" w:rsidP="0020433D">
            <w:pPr>
              <w:spacing w:after="0" w:line="240" w:lineRule="auto"/>
              <w:jc w:val="both"/>
              <w:rPr>
                <w:rFonts w:ascii="Arial" w:eastAsia="Times New Roman" w:hAnsi="Arial" w:cs="Arial"/>
                <w:b/>
                <w:bCs/>
                <w:color w:val="000000"/>
                <w:lang w:eastAsia="cs-CZ"/>
              </w:rPr>
            </w:pPr>
            <w:r w:rsidRPr="00257A3B">
              <w:rPr>
                <w:rFonts w:ascii="Arial" w:eastAsia="Times New Roman" w:hAnsi="Arial" w:cs="Arial"/>
                <w:b/>
                <w:bCs/>
                <w:color w:val="000000"/>
                <w:lang w:eastAsia="cs-CZ"/>
              </w:rPr>
              <w:t>částka s DPH</w:t>
            </w:r>
          </w:p>
        </w:tc>
      </w:tr>
      <w:tr w:rsidR="00D803A9" w:rsidRPr="00257A3B" w14:paraId="09EB641D"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464"/>
        </w:trPr>
        <w:tc>
          <w:tcPr>
            <w:tcW w:w="3833" w:type="dxa"/>
            <w:shd w:val="clear" w:color="auto" w:fill="auto"/>
            <w:noWrap/>
            <w:vAlign w:val="bottom"/>
          </w:tcPr>
          <w:p w14:paraId="542387FD"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3.4.5. Dokumentace k soupisu nároků vlastníků pozemků</w:t>
            </w:r>
          </w:p>
        </w:tc>
        <w:tc>
          <w:tcPr>
            <w:tcW w:w="1696" w:type="dxa"/>
            <w:gridSpan w:val="2"/>
            <w:shd w:val="clear" w:color="auto" w:fill="auto"/>
            <w:noWrap/>
            <w:vAlign w:val="bottom"/>
          </w:tcPr>
          <w:p w14:paraId="7224D424"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169 012,80</w:t>
            </w:r>
          </w:p>
        </w:tc>
      </w:tr>
      <w:tr w:rsidR="00D803A9" w:rsidRPr="00257A3B" w14:paraId="230A2481"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464"/>
        </w:trPr>
        <w:tc>
          <w:tcPr>
            <w:tcW w:w="3833" w:type="dxa"/>
            <w:shd w:val="clear" w:color="auto" w:fill="auto"/>
            <w:noWrap/>
            <w:vAlign w:val="bottom"/>
          </w:tcPr>
          <w:p w14:paraId="266C69E7"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3.5.1. Vypracování plánu společných zařízení </w:t>
            </w:r>
          </w:p>
          <w:p w14:paraId="282793B1" w14:textId="77777777" w:rsidR="00D803A9" w:rsidRPr="00257A3B" w:rsidRDefault="00D803A9" w:rsidP="0020433D">
            <w:pPr>
              <w:spacing w:after="0" w:line="240" w:lineRule="auto"/>
              <w:jc w:val="both"/>
              <w:rPr>
                <w:rFonts w:ascii="Arial" w:eastAsia="Times New Roman" w:hAnsi="Arial" w:cs="Arial"/>
                <w:color w:val="000000"/>
                <w:lang w:eastAsia="cs-CZ"/>
              </w:rPr>
            </w:pPr>
          </w:p>
          <w:p w14:paraId="1159BFCD"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3.5.i a) Výškopisné zaměření zájmového území v obvodu KoPÚ v trvalých a mimo trvalé porosty</w:t>
            </w:r>
          </w:p>
          <w:p w14:paraId="3B1FCE6D" w14:textId="77777777" w:rsidR="00D803A9" w:rsidRPr="00257A3B" w:rsidRDefault="00D803A9" w:rsidP="0020433D">
            <w:pPr>
              <w:spacing w:after="0" w:line="240" w:lineRule="auto"/>
              <w:jc w:val="both"/>
              <w:rPr>
                <w:rFonts w:ascii="Arial" w:eastAsia="Times New Roman" w:hAnsi="Arial" w:cs="Arial"/>
                <w:color w:val="000000"/>
                <w:lang w:eastAsia="cs-CZ"/>
              </w:rPr>
            </w:pPr>
          </w:p>
          <w:p w14:paraId="4E3EF2DB"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3.5.i b) Potřebné podélné profily, příčné řezy a podrobné situace liniových staveb PSZ pro stanovení plochy záboru půdy stavbami</w:t>
            </w:r>
          </w:p>
          <w:p w14:paraId="5FF78B6E" w14:textId="77777777" w:rsidR="00D803A9" w:rsidRPr="00257A3B" w:rsidRDefault="00D803A9" w:rsidP="0020433D">
            <w:pPr>
              <w:spacing w:after="0" w:line="240" w:lineRule="auto"/>
              <w:jc w:val="both"/>
              <w:rPr>
                <w:rFonts w:ascii="Arial" w:eastAsia="Times New Roman" w:hAnsi="Arial" w:cs="Arial"/>
                <w:color w:val="000000"/>
                <w:lang w:eastAsia="cs-CZ"/>
              </w:rPr>
            </w:pPr>
          </w:p>
        </w:tc>
        <w:tc>
          <w:tcPr>
            <w:tcW w:w="1696" w:type="dxa"/>
            <w:gridSpan w:val="2"/>
            <w:shd w:val="clear" w:color="auto" w:fill="auto"/>
            <w:noWrap/>
            <w:vAlign w:val="bottom"/>
          </w:tcPr>
          <w:p w14:paraId="36ACECEE"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360 580,-</w:t>
            </w:r>
          </w:p>
        </w:tc>
      </w:tr>
      <w:tr w:rsidR="00D803A9" w:rsidRPr="00257A3B" w14:paraId="5B7B69E0"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288"/>
        </w:trPr>
        <w:tc>
          <w:tcPr>
            <w:tcW w:w="3833" w:type="dxa"/>
            <w:shd w:val="clear" w:color="auto" w:fill="auto"/>
            <w:noWrap/>
            <w:vAlign w:val="bottom"/>
            <w:hideMark/>
          </w:tcPr>
          <w:p w14:paraId="57272BA0"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3.5.2.Vypracování návrhu nového uspořádání pozemků k vystavení dle § 11 odst. 1 zákona</w:t>
            </w:r>
          </w:p>
        </w:tc>
        <w:tc>
          <w:tcPr>
            <w:tcW w:w="1696" w:type="dxa"/>
            <w:gridSpan w:val="2"/>
            <w:shd w:val="clear" w:color="auto" w:fill="auto"/>
            <w:noWrap/>
            <w:vAlign w:val="bottom"/>
          </w:tcPr>
          <w:p w14:paraId="14C16CE6"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223 003,-</w:t>
            </w:r>
          </w:p>
        </w:tc>
      </w:tr>
      <w:tr w:rsidR="00D803A9" w:rsidRPr="00257A3B" w14:paraId="51006676"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288"/>
        </w:trPr>
        <w:tc>
          <w:tcPr>
            <w:tcW w:w="3833" w:type="dxa"/>
            <w:shd w:val="clear" w:color="auto" w:fill="auto"/>
            <w:noWrap/>
            <w:vAlign w:val="bottom"/>
            <w:hideMark/>
          </w:tcPr>
          <w:p w14:paraId="2899AAAA"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3.5.3 Předložení aktuální dokumentace návrhu KoPÚ </w:t>
            </w:r>
          </w:p>
        </w:tc>
        <w:tc>
          <w:tcPr>
            <w:tcW w:w="1696" w:type="dxa"/>
            <w:gridSpan w:val="2"/>
            <w:shd w:val="clear" w:color="auto" w:fill="auto"/>
            <w:noWrap/>
            <w:vAlign w:val="bottom"/>
          </w:tcPr>
          <w:p w14:paraId="2A351200"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36 300,- </w:t>
            </w:r>
          </w:p>
        </w:tc>
      </w:tr>
      <w:tr w:rsidR="00D803A9" w:rsidRPr="00257A3B" w14:paraId="0AD31DE6"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288"/>
        </w:trPr>
        <w:tc>
          <w:tcPr>
            <w:tcW w:w="3833" w:type="dxa"/>
            <w:shd w:val="clear" w:color="auto" w:fill="auto"/>
            <w:noWrap/>
            <w:vAlign w:val="bottom"/>
            <w:hideMark/>
          </w:tcPr>
          <w:p w14:paraId="17679C41"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3.5. Mapové dílo </w:t>
            </w:r>
          </w:p>
        </w:tc>
        <w:tc>
          <w:tcPr>
            <w:tcW w:w="1696" w:type="dxa"/>
            <w:gridSpan w:val="2"/>
            <w:shd w:val="clear" w:color="auto" w:fill="auto"/>
            <w:noWrap/>
            <w:vAlign w:val="bottom"/>
          </w:tcPr>
          <w:p w14:paraId="7CE225DA"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176 055,- </w:t>
            </w:r>
          </w:p>
        </w:tc>
      </w:tr>
      <w:tr w:rsidR="00D803A9" w:rsidRPr="00257A3B" w14:paraId="5ACB2789"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288"/>
        </w:trPr>
        <w:tc>
          <w:tcPr>
            <w:tcW w:w="3833" w:type="dxa"/>
            <w:shd w:val="clear" w:color="auto" w:fill="auto"/>
            <w:noWrap/>
            <w:vAlign w:val="bottom"/>
            <w:hideMark/>
          </w:tcPr>
          <w:p w14:paraId="602EC437"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3.7. Vytyčení pozemku dle zapsané DKM</w:t>
            </w:r>
          </w:p>
        </w:tc>
        <w:tc>
          <w:tcPr>
            <w:tcW w:w="1696" w:type="dxa"/>
            <w:gridSpan w:val="2"/>
            <w:shd w:val="clear" w:color="auto" w:fill="auto"/>
            <w:noWrap/>
            <w:vAlign w:val="bottom"/>
          </w:tcPr>
          <w:p w14:paraId="7D2A4CA4" w14:textId="77777777" w:rsidR="00D803A9" w:rsidRPr="00257A3B" w:rsidRDefault="00D803A9" w:rsidP="0020433D">
            <w:pPr>
              <w:spacing w:after="0" w:line="240" w:lineRule="auto"/>
              <w:jc w:val="both"/>
              <w:rPr>
                <w:rFonts w:ascii="Arial" w:eastAsia="Times New Roman" w:hAnsi="Arial" w:cs="Arial"/>
                <w:color w:val="000000"/>
                <w:lang w:eastAsia="cs-CZ"/>
              </w:rPr>
            </w:pPr>
            <w:r w:rsidRPr="00257A3B">
              <w:rPr>
                <w:rFonts w:ascii="Arial" w:eastAsia="Times New Roman" w:hAnsi="Arial" w:cs="Arial"/>
                <w:color w:val="000000"/>
                <w:lang w:eastAsia="cs-CZ"/>
              </w:rPr>
              <w:t xml:space="preserve">142 296,- </w:t>
            </w:r>
          </w:p>
        </w:tc>
      </w:tr>
      <w:tr w:rsidR="00D803A9" w:rsidRPr="00257A3B" w14:paraId="479F8E98" w14:textId="77777777" w:rsidTr="00D80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58" w:type="dxa"/>
          <w:trHeight w:val="745"/>
        </w:trPr>
        <w:tc>
          <w:tcPr>
            <w:tcW w:w="3833" w:type="dxa"/>
            <w:shd w:val="clear" w:color="auto" w:fill="auto"/>
            <w:noWrap/>
            <w:vAlign w:val="bottom"/>
            <w:hideMark/>
          </w:tcPr>
          <w:p w14:paraId="3EB8ABA1" w14:textId="77777777" w:rsidR="00D803A9" w:rsidRPr="00257A3B" w:rsidRDefault="00D803A9" w:rsidP="0020433D">
            <w:pPr>
              <w:spacing w:after="0" w:line="240" w:lineRule="auto"/>
              <w:jc w:val="both"/>
              <w:rPr>
                <w:rFonts w:ascii="Arial" w:eastAsia="Times New Roman" w:hAnsi="Arial" w:cs="Arial"/>
                <w:b/>
                <w:bCs/>
                <w:lang w:eastAsia="cs-CZ"/>
              </w:rPr>
            </w:pPr>
            <w:r w:rsidRPr="00257A3B">
              <w:rPr>
                <w:rFonts w:ascii="Arial" w:eastAsia="Times New Roman" w:hAnsi="Arial" w:cs="Arial"/>
                <w:b/>
                <w:bCs/>
                <w:color w:val="000000"/>
                <w:lang w:eastAsia="cs-CZ"/>
              </w:rPr>
              <w:t>KoPÚ</w:t>
            </w:r>
            <w:r w:rsidRPr="00257A3B">
              <w:rPr>
                <w:rFonts w:ascii="Arial" w:eastAsia="Times New Roman" w:hAnsi="Arial" w:cs="Arial"/>
                <w:b/>
                <w:bCs/>
                <w:lang w:eastAsia="cs-CZ"/>
              </w:rPr>
              <w:t xml:space="preserve"> Libeř  </w:t>
            </w:r>
          </w:p>
          <w:p w14:paraId="4D9D18CD" w14:textId="77777777" w:rsidR="00D803A9" w:rsidRPr="00257A3B" w:rsidRDefault="00D803A9" w:rsidP="0020433D">
            <w:pPr>
              <w:spacing w:after="0" w:line="240" w:lineRule="auto"/>
              <w:jc w:val="both"/>
              <w:rPr>
                <w:rFonts w:ascii="Arial" w:eastAsia="Times New Roman" w:hAnsi="Arial" w:cs="Arial"/>
                <w:b/>
                <w:bCs/>
                <w:lang w:eastAsia="cs-CZ"/>
              </w:rPr>
            </w:pPr>
            <w:r w:rsidRPr="00257A3B">
              <w:rPr>
                <w:rFonts w:ascii="Arial" w:eastAsia="Times New Roman" w:hAnsi="Arial" w:cs="Arial"/>
                <w:b/>
                <w:bCs/>
                <w:lang w:eastAsia="cs-CZ"/>
              </w:rPr>
              <w:t>Celkem s DPH neproplaceno</w:t>
            </w:r>
          </w:p>
        </w:tc>
        <w:tc>
          <w:tcPr>
            <w:tcW w:w="1696" w:type="dxa"/>
            <w:gridSpan w:val="2"/>
            <w:shd w:val="clear" w:color="auto" w:fill="auto"/>
            <w:noWrap/>
            <w:vAlign w:val="bottom"/>
          </w:tcPr>
          <w:p w14:paraId="1ECD5E18" w14:textId="77777777" w:rsidR="00D803A9" w:rsidRPr="00257A3B" w:rsidRDefault="00D803A9" w:rsidP="0020433D">
            <w:pPr>
              <w:spacing w:after="0" w:line="240" w:lineRule="auto"/>
              <w:jc w:val="both"/>
              <w:rPr>
                <w:rFonts w:ascii="Arial" w:eastAsia="Times New Roman" w:hAnsi="Arial" w:cs="Arial"/>
                <w:b/>
                <w:bCs/>
                <w:lang w:eastAsia="cs-CZ"/>
              </w:rPr>
            </w:pPr>
            <w:r w:rsidRPr="00257A3B">
              <w:rPr>
                <w:rFonts w:ascii="Arial" w:eastAsia="Times New Roman" w:hAnsi="Arial" w:cs="Arial"/>
                <w:b/>
                <w:bCs/>
                <w:lang w:eastAsia="cs-CZ"/>
              </w:rPr>
              <w:t>1 107 246,80</w:t>
            </w:r>
          </w:p>
        </w:tc>
      </w:tr>
    </w:tbl>
    <w:p w14:paraId="4F2E28D2" w14:textId="77777777" w:rsidR="00D803A9" w:rsidRPr="00257A3B" w:rsidRDefault="00D803A9" w:rsidP="00D803A9">
      <w:pPr>
        <w:spacing w:after="120"/>
        <w:jc w:val="both"/>
        <w:rPr>
          <w:rFonts w:ascii="Arial" w:hAnsi="Arial" w:cs="Arial"/>
        </w:rPr>
      </w:pPr>
    </w:p>
    <w:p w14:paraId="38E0E4B2" w14:textId="77777777" w:rsidR="00D803A9" w:rsidRPr="00257A3B" w:rsidRDefault="00D803A9" w:rsidP="00D803A9">
      <w:pPr>
        <w:spacing w:after="120"/>
        <w:jc w:val="both"/>
        <w:rPr>
          <w:rFonts w:ascii="Arial" w:hAnsi="Arial" w:cs="Arial"/>
        </w:rPr>
      </w:pPr>
    </w:p>
    <w:p w14:paraId="26B2436D" w14:textId="77777777" w:rsidR="00D803A9" w:rsidRPr="00257A3B" w:rsidRDefault="00D803A9" w:rsidP="00D803A9">
      <w:pPr>
        <w:spacing w:after="120"/>
        <w:jc w:val="both"/>
        <w:rPr>
          <w:rFonts w:ascii="Arial" w:hAnsi="Arial" w:cs="Arial"/>
        </w:rPr>
      </w:pPr>
    </w:p>
    <w:p w14:paraId="1FD1805F" w14:textId="77777777" w:rsidR="00D803A9" w:rsidRPr="00257A3B" w:rsidRDefault="00D803A9" w:rsidP="00D803A9">
      <w:pPr>
        <w:spacing w:after="120"/>
        <w:jc w:val="both"/>
        <w:rPr>
          <w:rFonts w:ascii="Arial" w:hAnsi="Arial" w:cs="Arial"/>
        </w:rPr>
      </w:pPr>
    </w:p>
    <w:p w14:paraId="433672D6" w14:textId="77777777" w:rsidR="00D803A9" w:rsidRPr="00257A3B" w:rsidRDefault="00D803A9" w:rsidP="00D803A9">
      <w:pPr>
        <w:spacing w:after="120"/>
        <w:jc w:val="both"/>
        <w:rPr>
          <w:rFonts w:ascii="Arial" w:hAnsi="Arial" w:cs="Arial"/>
        </w:rPr>
      </w:pPr>
    </w:p>
    <w:p w14:paraId="1AE049AC" w14:textId="77777777" w:rsidR="00D803A9" w:rsidRPr="00257A3B" w:rsidRDefault="00D803A9" w:rsidP="00D803A9">
      <w:pPr>
        <w:spacing w:after="120"/>
        <w:jc w:val="both"/>
        <w:rPr>
          <w:rFonts w:ascii="Arial" w:hAnsi="Arial" w:cs="Arial"/>
        </w:rPr>
      </w:pPr>
    </w:p>
    <w:p w14:paraId="2976FB5E" w14:textId="77777777" w:rsidR="00D803A9" w:rsidRPr="00257A3B" w:rsidRDefault="00D803A9" w:rsidP="00D803A9">
      <w:pPr>
        <w:spacing w:after="120"/>
        <w:jc w:val="both"/>
        <w:rPr>
          <w:rFonts w:ascii="Arial" w:hAnsi="Arial" w:cs="Arial"/>
        </w:rPr>
      </w:pPr>
    </w:p>
    <w:p w14:paraId="5495FB3F" w14:textId="77777777" w:rsidR="00D803A9" w:rsidRPr="00257A3B" w:rsidRDefault="00D803A9" w:rsidP="00D803A9">
      <w:pPr>
        <w:spacing w:after="120"/>
        <w:jc w:val="both"/>
        <w:rPr>
          <w:rFonts w:ascii="Arial" w:hAnsi="Arial" w:cs="Arial"/>
        </w:rPr>
      </w:pPr>
    </w:p>
    <w:p w14:paraId="18D47F46" w14:textId="77777777" w:rsidR="00D803A9" w:rsidRPr="00257A3B" w:rsidRDefault="00D803A9" w:rsidP="00D803A9">
      <w:pPr>
        <w:spacing w:after="120"/>
        <w:jc w:val="both"/>
        <w:rPr>
          <w:rFonts w:ascii="Arial" w:hAnsi="Arial" w:cs="Arial"/>
        </w:rPr>
      </w:pPr>
    </w:p>
    <w:p w14:paraId="2B235CAC" w14:textId="77777777" w:rsidR="00D803A9" w:rsidRPr="00257A3B" w:rsidRDefault="00D803A9" w:rsidP="00D803A9">
      <w:pPr>
        <w:spacing w:after="120"/>
        <w:jc w:val="both"/>
        <w:rPr>
          <w:rFonts w:ascii="Arial" w:hAnsi="Arial" w:cs="Arial"/>
        </w:rPr>
      </w:pPr>
    </w:p>
    <w:p w14:paraId="06A70DD3" w14:textId="77777777" w:rsidR="00D803A9" w:rsidRPr="00257A3B" w:rsidRDefault="00D803A9" w:rsidP="00D803A9">
      <w:pPr>
        <w:spacing w:after="120"/>
        <w:jc w:val="both"/>
        <w:rPr>
          <w:rFonts w:ascii="Arial" w:hAnsi="Arial" w:cs="Arial"/>
        </w:rPr>
      </w:pPr>
    </w:p>
    <w:p w14:paraId="51CA1B3D" w14:textId="77777777" w:rsidR="00D803A9" w:rsidRPr="00257A3B" w:rsidRDefault="00D803A9" w:rsidP="00D803A9">
      <w:pPr>
        <w:spacing w:after="120"/>
        <w:jc w:val="both"/>
        <w:rPr>
          <w:rFonts w:ascii="Arial" w:hAnsi="Arial" w:cs="Arial"/>
          <w:color w:val="FF0000"/>
        </w:rPr>
      </w:pPr>
    </w:p>
    <w:p w14:paraId="5183C6DB" w14:textId="77777777" w:rsidR="00D803A9" w:rsidRPr="00257A3B" w:rsidRDefault="00D803A9" w:rsidP="00D803A9">
      <w:pPr>
        <w:spacing w:after="120"/>
        <w:jc w:val="both"/>
        <w:rPr>
          <w:rFonts w:ascii="Arial" w:hAnsi="Arial" w:cs="Arial"/>
          <w:color w:val="FF0000"/>
        </w:rPr>
      </w:pPr>
    </w:p>
    <w:p w14:paraId="47709547" w14:textId="77777777" w:rsidR="00D803A9" w:rsidRPr="00257A3B" w:rsidRDefault="00D803A9" w:rsidP="00D803A9">
      <w:pPr>
        <w:spacing w:after="120"/>
        <w:jc w:val="both"/>
        <w:rPr>
          <w:rFonts w:ascii="Arial" w:hAnsi="Arial" w:cs="Arial"/>
          <w:color w:val="FF0000"/>
        </w:rPr>
      </w:pPr>
    </w:p>
    <w:p w14:paraId="451B96D7" w14:textId="77777777" w:rsidR="00D803A9" w:rsidRPr="00257A3B" w:rsidRDefault="00D803A9" w:rsidP="00D803A9">
      <w:pPr>
        <w:spacing w:after="120"/>
        <w:jc w:val="both"/>
        <w:rPr>
          <w:rFonts w:ascii="Arial" w:hAnsi="Arial" w:cs="Arial"/>
          <w:color w:val="FF0000"/>
        </w:rPr>
      </w:pPr>
    </w:p>
    <w:p w14:paraId="4E768BF9" w14:textId="77777777" w:rsidR="00D803A9" w:rsidRPr="00257A3B" w:rsidRDefault="00D803A9" w:rsidP="00D803A9">
      <w:pPr>
        <w:spacing w:after="120"/>
        <w:jc w:val="both"/>
        <w:rPr>
          <w:rFonts w:ascii="Arial" w:hAnsi="Arial" w:cs="Arial"/>
          <w:color w:val="FF0000"/>
        </w:rPr>
      </w:pPr>
    </w:p>
    <w:p w14:paraId="34E4AF71" w14:textId="77777777" w:rsidR="00D803A9" w:rsidRPr="00257A3B" w:rsidRDefault="00D803A9" w:rsidP="00D803A9">
      <w:pPr>
        <w:spacing w:after="120"/>
        <w:jc w:val="both"/>
        <w:rPr>
          <w:rFonts w:ascii="Arial" w:hAnsi="Arial" w:cs="Arial"/>
          <w:color w:val="FF0000"/>
        </w:rPr>
      </w:pPr>
    </w:p>
    <w:p w14:paraId="442B4FAD" w14:textId="77777777" w:rsidR="00D803A9" w:rsidRPr="00257A3B" w:rsidRDefault="00D803A9" w:rsidP="00D803A9">
      <w:pPr>
        <w:spacing w:after="120"/>
        <w:jc w:val="both"/>
        <w:rPr>
          <w:rFonts w:ascii="Arial" w:hAnsi="Arial" w:cs="Arial"/>
          <w:color w:val="FF0000"/>
        </w:rPr>
      </w:pPr>
    </w:p>
    <w:p w14:paraId="4C9C8094" w14:textId="77777777" w:rsidR="00D803A9" w:rsidRPr="00257A3B" w:rsidRDefault="00D803A9" w:rsidP="00D803A9">
      <w:pPr>
        <w:spacing w:after="120"/>
        <w:jc w:val="both"/>
        <w:rPr>
          <w:rFonts w:ascii="Arial" w:hAnsi="Arial" w:cs="Arial"/>
        </w:rPr>
      </w:pPr>
    </w:p>
    <w:p w14:paraId="2AFD9AB7" w14:textId="77777777" w:rsidR="00D803A9" w:rsidRPr="00DA4304" w:rsidRDefault="00D803A9" w:rsidP="00D803A9">
      <w:pPr>
        <w:spacing w:after="120"/>
        <w:jc w:val="both"/>
        <w:rPr>
          <w:rFonts w:ascii="Arial" w:hAnsi="Arial" w:cs="Arial"/>
        </w:rPr>
      </w:pPr>
      <w:r w:rsidRPr="00DA4304">
        <w:rPr>
          <w:rFonts w:ascii="Arial" w:hAnsi="Arial" w:cs="Arial"/>
        </w:rPr>
        <w:t xml:space="preserve">V průběhu řízení byla vůči zhotoviteli ze strany SPÚ uplatněna smluvní sankce dle ustanovení čl. VIII. bodu 8.3. SoD za nesplnění termínu odevzdání etapy 3.4.3. ve výši 257 817,12 Kč. Dne 28. 2. 2019 zhotovitel objednateli uhradil částku ve výši 60 868, 24 Kč a dále se na základě dohody o narovnání ze dne 29. 5. 2020 závazek zhotovitele vůči objednateli vypořádal vzájemným uznáním nákladů. </w:t>
      </w:r>
    </w:p>
    <w:p w14:paraId="5E251600" w14:textId="77777777" w:rsidR="00D803A9" w:rsidRPr="00DA4304" w:rsidRDefault="00D803A9" w:rsidP="00D803A9">
      <w:pPr>
        <w:spacing w:after="0"/>
        <w:jc w:val="both"/>
        <w:rPr>
          <w:rFonts w:ascii="Arial" w:hAnsi="Arial" w:cs="Arial"/>
        </w:rPr>
      </w:pPr>
      <w:r w:rsidRPr="00DA4304">
        <w:rPr>
          <w:rFonts w:ascii="Arial" w:hAnsi="Arial" w:cs="Arial"/>
        </w:rPr>
        <w:t>Smluvní strany potvrzují, že shora uvedené plnění odpovídá skutečnému stavu díla a že veškeré závazky mezi smluvními stranami byly vypořádány.</w:t>
      </w:r>
    </w:p>
    <w:p w14:paraId="4FC9EEB1" w14:textId="77777777" w:rsidR="00D803A9" w:rsidRPr="00DA4304" w:rsidRDefault="00D803A9" w:rsidP="00D803A9">
      <w:pPr>
        <w:spacing w:after="0"/>
        <w:jc w:val="both"/>
        <w:rPr>
          <w:rFonts w:ascii="Arial" w:hAnsi="Arial" w:cs="Arial"/>
        </w:rPr>
      </w:pPr>
      <w:bookmarkStart w:id="8" w:name="_Hlk72484369"/>
      <w:r w:rsidRPr="00DA4304">
        <w:rPr>
          <w:rFonts w:ascii="Arial" w:hAnsi="Arial" w:cs="Arial"/>
        </w:rPr>
        <w:t>Tento protokol se vyhotovuje ve čtyřech provedeních, z nichž dvě obdrží objednatel a dvě zhotovitel.</w:t>
      </w:r>
    </w:p>
    <w:bookmarkEnd w:id="8"/>
    <w:p w14:paraId="10D6DD56" w14:textId="77777777" w:rsidR="00D803A9" w:rsidRPr="00257A3B" w:rsidRDefault="00D803A9" w:rsidP="00D803A9">
      <w:pPr>
        <w:spacing w:after="0"/>
        <w:jc w:val="both"/>
        <w:rPr>
          <w:rFonts w:ascii="Arial" w:hAnsi="Arial" w:cs="Arial"/>
        </w:rPr>
      </w:pPr>
    </w:p>
    <w:p w14:paraId="1DF5E856" w14:textId="798198C2" w:rsidR="00D803A9" w:rsidRPr="00257A3B" w:rsidRDefault="00D803A9" w:rsidP="00D803A9">
      <w:pPr>
        <w:spacing w:after="0"/>
        <w:jc w:val="both"/>
        <w:rPr>
          <w:rFonts w:ascii="Arial" w:hAnsi="Arial" w:cs="Arial"/>
        </w:rPr>
      </w:pPr>
      <w:r w:rsidRPr="00257A3B">
        <w:rPr>
          <w:rFonts w:ascii="Arial" w:hAnsi="Arial" w:cs="Arial"/>
        </w:rPr>
        <w:t xml:space="preserve">V Praze dne </w:t>
      </w:r>
      <w:r w:rsidR="00C27DD4">
        <w:rPr>
          <w:rFonts w:ascii="Arial" w:hAnsi="Arial" w:cs="Arial"/>
        </w:rPr>
        <w:t>19. 8. 2022</w:t>
      </w:r>
      <w:r w:rsidRPr="00257A3B">
        <w:rPr>
          <w:rFonts w:ascii="Arial" w:hAnsi="Arial" w:cs="Arial"/>
        </w:rPr>
        <w:t xml:space="preserve">                  </w:t>
      </w:r>
      <w:r w:rsidRPr="00257A3B">
        <w:rPr>
          <w:rFonts w:ascii="Arial" w:hAnsi="Arial" w:cs="Arial"/>
        </w:rPr>
        <w:tab/>
      </w:r>
      <w:r w:rsidRPr="00257A3B">
        <w:rPr>
          <w:rFonts w:ascii="Arial" w:hAnsi="Arial" w:cs="Arial"/>
        </w:rPr>
        <w:tab/>
      </w:r>
      <w:r w:rsidRPr="00257A3B">
        <w:rPr>
          <w:rFonts w:ascii="Arial" w:hAnsi="Arial" w:cs="Arial"/>
        </w:rPr>
        <w:tab/>
        <w:t xml:space="preserve">         V Praze dne</w:t>
      </w:r>
      <w:r w:rsidR="00C27DD4">
        <w:rPr>
          <w:rFonts w:ascii="Arial" w:hAnsi="Arial" w:cs="Arial"/>
        </w:rPr>
        <w:t xml:space="preserve"> 1</w:t>
      </w:r>
      <w:r w:rsidR="005273DB">
        <w:rPr>
          <w:rFonts w:ascii="Arial" w:hAnsi="Arial" w:cs="Arial"/>
        </w:rPr>
        <w:t>2</w:t>
      </w:r>
      <w:r w:rsidR="00C27DD4">
        <w:rPr>
          <w:rFonts w:ascii="Arial" w:hAnsi="Arial" w:cs="Arial"/>
        </w:rPr>
        <w:t>. 8. 2022</w:t>
      </w:r>
    </w:p>
    <w:p w14:paraId="7DDEF8A4" w14:textId="77777777" w:rsidR="00D803A9" w:rsidRDefault="00D803A9" w:rsidP="00D803A9">
      <w:pPr>
        <w:spacing w:after="0"/>
        <w:jc w:val="both"/>
        <w:rPr>
          <w:rFonts w:ascii="Arial" w:hAnsi="Arial" w:cs="Arial"/>
        </w:rPr>
      </w:pPr>
    </w:p>
    <w:p w14:paraId="6DF59DC4" w14:textId="77777777" w:rsidR="00D803A9" w:rsidRPr="00257A3B" w:rsidRDefault="00D803A9" w:rsidP="00D803A9">
      <w:pPr>
        <w:spacing w:after="0"/>
        <w:jc w:val="both"/>
        <w:rPr>
          <w:rFonts w:ascii="Arial" w:hAnsi="Arial" w:cs="Arial"/>
        </w:rPr>
      </w:pPr>
      <w:r w:rsidRPr="00257A3B">
        <w:rPr>
          <w:rFonts w:ascii="Arial" w:hAnsi="Arial" w:cs="Arial"/>
        </w:rPr>
        <w:t xml:space="preserve">Za objednavatele:                           </w:t>
      </w:r>
      <w:r w:rsidRPr="00257A3B">
        <w:rPr>
          <w:rFonts w:ascii="Arial" w:hAnsi="Arial" w:cs="Arial"/>
        </w:rPr>
        <w:tab/>
      </w:r>
      <w:r w:rsidRPr="00257A3B">
        <w:rPr>
          <w:rFonts w:ascii="Arial" w:hAnsi="Arial" w:cs="Arial"/>
        </w:rPr>
        <w:tab/>
      </w:r>
      <w:r w:rsidRPr="00257A3B">
        <w:rPr>
          <w:rFonts w:ascii="Arial" w:hAnsi="Arial" w:cs="Arial"/>
        </w:rPr>
        <w:tab/>
        <w:t xml:space="preserve">         Za zhotovitele:</w:t>
      </w:r>
    </w:p>
    <w:p w14:paraId="02B26184" w14:textId="77777777" w:rsidR="00D803A9" w:rsidRPr="00257A3B" w:rsidRDefault="00D803A9" w:rsidP="00D803A9">
      <w:pPr>
        <w:spacing w:after="0"/>
        <w:jc w:val="both"/>
        <w:rPr>
          <w:rFonts w:ascii="Arial" w:hAnsi="Arial" w:cs="Arial"/>
        </w:rPr>
      </w:pPr>
    </w:p>
    <w:p w14:paraId="1053BB6E" w14:textId="77777777" w:rsidR="00D803A9" w:rsidRPr="00257A3B" w:rsidRDefault="00D803A9" w:rsidP="00D803A9">
      <w:pPr>
        <w:spacing w:after="0"/>
        <w:jc w:val="both"/>
        <w:rPr>
          <w:rFonts w:ascii="Arial" w:hAnsi="Arial" w:cs="Arial"/>
        </w:rPr>
      </w:pPr>
    </w:p>
    <w:p w14:paraId="774A2076" w14:textId="77777777" w:rsidR="00D803A9" w:rsidRPr="00257A3B" w:rsidRDefault="00D803A9" w:rsidP="00D803A9">
      <w:pPr>
        <w:spacing w:after="0"/>
        <w:ind w:right="-2"/>
        <w:jc w:val="both"/>
        <w:rPr>
          <w:rFonts w:ascii="Arial" w:hAnsi="Arial" w:cs="Arial"/>
        </w:rPr>
      </w:pPr>
      <w:r w:rsidRPr="00257A3B">
        <w:rPr>
          <w:rFonts w:ascii="Arial" w:hAnsi="Arial" w:cs="Arial"/>
        </w:rPr>
        <w:t xml:space="preserve">………………………………….          </w:t>
      </w:r>
      <w:r w:rsidRPr="00257A3B">
        <w:rPr>
          <w:rFonts w:ascii="Arial" w:hAnsi="Arial" w:cs="Arial"/>
        </w:rPr>
        <w:tab/>
      </w:r>
      <w:r w:rsidRPr="00257A3B">
        <w:rPr>
          <w:rFonts w:ascii="Arial" w:hAnsi="Arial" w:cs="Arial"/>
        </w:rPr>
        <w:tab/>
      </w:r>
      <w:r w:rsidRPr="00257A3B">
        <w:rPr>
          <w:rFonts w:ascii="Arial" w:hAnsi="Arial" w:cs="Arial"/>
        </w:rPr>
        <w:tab/>
        <w:t xml:space="preserve">         …………………………….            </w:t>
      </w:r>
    </w:p>
    <w:p w14:paraId="71CC33DE" w14:textId="77777777" w:rsidR="00D803A9" w:rsidRPr="00257A3B" w:rsidRDefault="00D803A9" w:rsidP="00D803A9">
      <w:pPr>
        <w:spacing w:after="0"/>
        <w:ind w:right="-2"/>
        <w:jc w:val="both"/>
        <w:rPr>
          <w:rFonts w:ascii="Arial" w:hAnsi="Arial" w:cs="Arial"/>
        </w:rPr>
      </w:pPr>
      <w:r w:rsidRPr="00257A3B">
        <w:rPr>
          <w:rFonts w:ascii="Arial" w:hAnsi="Arial" w:cs="Arial"/>
        </w:rPr>
        <w:t xml:space="preserve">Ing. Jiří Veselý                </w:t>
      </w:r>
      <w:r w:rsidRPr="00257A3B">
        <w:rPr>
          <w:rFonts w:ascii="Arial" w:hAnsi="Arial" w:cs="Arial"/>
        </w:rPr>
        <w:tab/>
      </w:r>
      <w:r w:rsidRPr="00257A3B">
        <w:rPr>
          <w:rFonts w:ascii="Arial" w:hAnsi="Arial" w:cs="Arial"/>
        </w:rPr>
        <w:tab/>
      </w:r>
      <w:r w:rsidRPr="00257A3B">
        <w:rPr>
          <w:rFonts w:ascii="Arial" w:hAnsi="Arial" w:cs="Arial"/>
        </w:rPr>
        <w:tab/>
      </w:r>
      <w:r w:rsidRPr="00257A3B">
        <w:rPr>
          <w:rFonts w:ascii="Arial" w:hAnsi="Arial" w:cs="Arial"/>
        </w:rPr>
        <w:tab/>
        <w:t xml:space="preserve">         </w:t>
      </w:r>
      <w:r>
        <w:rPr>
          <w:rFonts w:ascii="Arial" w:hAnsi="Arial" w:cs="Arial"/>
        </w:rPr>
        <w:t xml:space="preserve"> </w:t>
      </w:r>
      <w:r w:rsidRPr="00257A3B">
        <w:rPr>
          <w:rFonts w:ascii="Arial" w:hAnsi="Arial" w:cs="Arial"/>
        </w:rPr>
        <w:t xml:space="preserve">Jaromír Prošek </w:t>
      </w:r>
    </w:p>
    <w:p w14:paraId="41EEC628" w14:textId="77777777" w:rsidR="00D803A9" w:rsidRPr="00257A3B" w:rsidRDefault="00D803A9" w:rsidP="00D803A9">
      <w:pPr>
        <w:spacing w:after="0"/>
        <w:jc w:val="both"/>
        <w:rPr>
          <w:rFonts w:ascii="Arial" w:hAnsi="Arial" w:cs="Arial"/>
        </w:rPr>
      </w:pPr>
      <w:r w:rsidRPr="00257A3B">
        <w:rPr>
          <w:rFonts w:ascii="Arial" w:hAnsi="Arial" w:cs="Arial"/>
        </w:rPr>
        <w:t xml:space="preserve">ředitel Krajského pozemkového úřadu </w:t>
      </w:r>
      <w:r w:rsidRPr="00257A3B">
        <w:rPr>
          <w:rFonts w:ascii="Arial" w:hAnsi="Arial" w:cs="Arial"/>
        </w:rPr>
        <w:tab/>
      </w:r>
      <w:r w:rsidRPr="00257A3B">
        <w:rPr>
          <w:rFonts w:ascii="Arial" w:hAnsi="Arial" w:cs="Arial"/>
        </w:rPr>
        <w:tab/>
        <w:t xml:space="preserve">          prokurista společnosti</w:t>
      </w:r>
    </w:p>
    <w:p w14:paraId="0034C5C6" w14:textId="77777777" w:rsidR="00D803A9" w:rsidRPr="00257A3B" w:rsidRDefault="00D803A9" w:rsidP="00D803A9">
      <w:pPr>
        <w:spacing w:after="0"/>
        <w:jc w:val="both"/>
        <w:rPr>
          <w:rFonts w:ascii="Arial" w:hAnsi="Arial" w:cs="Arial"/>
        </w:rPr>
      </w:pPr>
      <w:r w:rsidRPr="00257A3B">
        <w:rPr>
          <w:rFonts w:ascii="Arial" w:hAnsi="Arial" w:cs="Arial"/>
        </w:rPr>
        <w:t xml:space="preserve">pro Středočeský kraj a hl. město Praha </w:t>
      </w:r>
      <w:r w:rsidRPr="00257A3B">
        <w:rPr>
          <w:rFonts w:ascii="Arial" w:hAnsi="Arial" w:cs="Arial"/>
        </w:rPr>
        <w:tab/>
      </w:r>
      <w:r w:rsidRPr="00257A3B">
        <w:rPr>
          <w:rFonts w:ascii="Arial" w:hAnsi="Arial" w:cs="Arial"/>
        </w:rPr>
        <w:tab/>
        <w:t xml:space="preserve">          HRDLIČKA spol. s r.o.  </w:t>
      </w:r>
    </w:p>
    <w:p w14:paraId="5F3AF233" w14:textId="4B310A25" w:rsidR="003F0EF8" w:rsidRPr="00F82DFE" w:rsidRDefault="003F0EF8">
      <w:pPr>
        <w:rPr>
          <w:rFonts w:ascii="Arial" w:hAnsi="Arial" w:cs="Arial"/>
        </w:rPr>
      </w:pPr>
    </w:p>
    <w:sectPr w:rsidR="003F0EF8" w:rsidRPr="00F82DFE" w:rsidSect="00D803A9">
      <w:pgSz w:w="11906" w:h="16838"/>
      <w:pgMar w:top="85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4DA6" w14:textId="77777777" w:rsidR="00FC43EA" w:rsidRDefault="00FC43EA" w:rsidP="00FC43EA">
      <w:pPr>
        <w:spacing w:after="0" w:line="240" w:lineRule="auto"/>
      </w:pPr>
      <w:r>
        <w:separator/>
      </w:r>
    </w:p>
  </w:endnote>
  <w:endnote w:type="continuationSeparator" w:id="0">
    <w:p w14:paraId="5B03D52D" w14:textId="77777777" w:rsidR="00FC43EA" w:rsidRDefault="00FC43EA" w:rsidP="00FC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7F62" w14:textId="77777777" w:rsidR="00FC43EA" w:rsidRDefault="00FC43EA" w:rsidP="00FC43EA">
      <w:pPr>
        <w:spacing w:after="0" w:line="240" w:lineRule="auto"/>
      </w:pPr>
      <w:r>
        <w:separator/>
      </w:r>
    </w:p>
  </w:footnote>
  <w:footnote w:type="continuationSeparator" w:id="0">
    <w:p w14:paraId="2EE0060C" w14:textId="77777777" w:rsidR="00FC43EA" w:rsidRDefault="00FC43EA" w:rsidP="00FC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E002" w14:textId="417F04AB" w:rsidR="00FC43EA" w:rsidRPr="00FC43EA" w:rsidRDefault="00FC43EA" w:rsidP="00FC43EA">
    <w:pPr>
      <w:pStyle w:val="Zhlav"/>
      <w:tabs>
        <w:tab w:val="left" w:pos="6663"/>
      </w:tabs>
      <w:rPr>
        <w:rFonts w:ascii="Arial" w:hAnsi="Arial" w:cs="Arial"/>
      </w:rPr>
    </w:pPr>
    <w:r>
      <w:tab/>
    </w:r>
    <w:r>
      <w:tab/>
    </w:r>
    <w:r w:rsidRPr="00FC43EA">
      <w:rPr>
        <w:rFonts w:ascii="Arial" w:hAnsi="Arial" w:cs="Arial"/>
        <w:sz w:val="20"/>
        <w:szCs w:val="20"/>
      </w:rPr>
      <w:t>č. j.: SPU 286943/2022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4E9"/>
    <w:multiLevelType w:val="hybridMultilevel"/>
    <w:tmpl w:val="15E66D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477AE"/>
    <w:multiLevelType w:val="hybridMultilevel"/>
    <w:tmpl w:val="3ED4B0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7584F"/>
    <w:multiLevelType w:val="hybridMultilevel"/>
    <w:tmpl w:val="2B884F6C"/>
    <w:lvl w:ilvl="0" w:tplc="3086D2D0">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E172E62"/>
    <w:multiLevelType w:val="hybridMultilevel"/>
    <w:tmpl w:val="ABD488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271EC1"/>
    <w:multiLevelType w:val="hybridMultilevel"/>
    <w:tmpl w:val="359E3CE8"/>
    <w:lvl w:ilvl="0" w:tplc="E0C442C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D81BED"/>
    <w:multiLevelType w:val="hybridMultilevel"/>
    <w:tmpl w:val="385EB5CA"/>
    <w:lvl w:ilvl="0" w:tplc="E0C442C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215F0B"/>
    <w:multiLevelType w:val="hybridMultilevel"/>
    <w:tmpl w:val="6F1C228A"/>
    <w:lvl w:ilvl="0" w:tplc="4AA4E89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C177CF"/>
    <w:multiLevelType w:val="hybridMultilevel"/>
    <w:tmpl w:val="28524810"/>
    <w:lvl w:ilvl="0" w:tplc="24BED1DA">
      <w:start w:val="16"/>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D820169"/>
    <w:multiLevelType w:val="hybridMultilevel"/>
    <w:tmpl w:val="CDD4D0A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D60492"/>
    <w:multiLevelType w:val="hybridMultilevel"/>
    <w:tmpl w:val="0720B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1"/>
  </w:num>
  <w:num w:numId="6">
    <w:abstractNumId w:val="2"/>
  </w:num>
  <w:num w:numId="7">
    <w:abstractNumId w:val="9"/>
  </w:num>
  <w:num w:numId="8">
    <w:abstractNumId w:val="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89"/>
    <w:rsid w:val="00007CB9"/>
    <w:rsid w:val="00021051"/>
    <w:rsid w:val="0004036F"/>
    <w:rsid w:val="00076CCC"/>
    <w:rsid w:val="000B23EC"/>
    <w:rsid w:val="000B2ACF"/>
    <w:rsid w:val="000C61A3"/>
    <w:rsid w:val="000F75C0"/>
    <w:rsid w:val="00104351"/>
    <w:rsid w:val="00105095"/>
    <w:rsid w:val="00115045"/>
    <w:rsid w:val="0012571E"/>
    <w:rsid w:val="0012646E"/>
    <w:rsid w:val="00180EE1"/>
    <w:rsid w:val="001C08A4"/>
    <w:rsid w:val="001D4AB6"/>
    <w:rsid w:val="00242D16"/>
    <w:rsid w:val="002700D2"/>
    <w:rsid w:val="002C1571"/>
    <w:rsid w:val="002D17AC"/>
    <w:rsid w:val="002F3DA9"/>
    <w:rsid w:val="003162AD"/>
    <w:rsid w:val="00397D9A"/>
    <w:rsid w:val="003A7391"/>
    <w:rsid w:val="003E6011"/>
    <w:rsid w:val="003F0EF8"/>
    <w:rsid w:val="00400377"/>
    <w:rsid w:val="00400D18"/>
    <w:rsid w:val="004235E4"/>
    <w:rsid w:val="004373A1"/>
    <w:rsid w:val="004D4224"/>
    <w:rsid w:val="005273DB"/>
    <w:rsid w:val="005570D7"/>
    <w:rsid w:val="00573731"/>
    <w:rsid w:val="005C3699"/>
    <w:rsid w:val="005E5024"/>
    <w:rsid w:val="00630A89"/>
    <w:rsid w:val="00675FA9"/>
    <w:rsid w:val="00676116"/>
    <w:rsid w:val="006959DE"/>
    <w:rsid w:val="00697694"/>
    <w:rsid w:val="007B6252"/>
    <w:rsid w:val="007E48BE"/>
    <w:rsid w:val="00810EA4"/>
    <w:rsid w:val="00841B39"/>
    <w:rsid w:val="008730C2"/>
    <w:rsid w:val="008844C6"/>
    <w:rsid w:val="008A3057"/>
    <w:rsid w:val="008C5A4D"/>
    <w:rsid w:val="008F2FF9"/>
    <w:rsid w:val="009239D8"/>
    <w:rsid w:val="00930B49"/>
    <w:rsid w:val="00950104"/>
    <w:rsid w:val="009562B4"/>
    <w:rsid w:val="009C0BE9"/>
    <w:rsid w:val="009D23DF"/>
    <w:rsid w:val="009E0FCE"/>
    <w:rsid w:val="00A064CE"/>
    <w:rsid w:val="00A12F77"/>
    <w:rsid w:val="00A30277"/>
    <w:rsid w:val="00A41353"/>
    <w:rsid w:val="00A45DD1"/>
    <w:rsid w:val="00A85424"/>
    <w:rsid w:val="00AB27D8"/>
    <w:rsid w:val="00AC0AEE"/>
    <w:rsid w:val="00AD24CF"/>
    <w:rsid w:val="00B023E7"/>
    <w:rsid w:val="00B42EC2"/>
    <w:rsid w:val="00B76F89"/>
    <w:rsid w:val="00BB594B"/>
    <w:rsid w:val="00BB6CD1"/>
    <w:rsid w:val="00BB71D6"/>
    <w:rsid w:val="00C24C80"/>
    <w:rsid w:val="00C27B47"/>
    <w:rsid w:val="00C27DD4"/>
    <w:rsid w:val="00C42E54"/>
    <w:rsid w:val="00C678DA"/>
    <w:rsid w:val="00C948A1"/>
    <w:rsid w:val="00CB1BDC"/>
    <w:rsid w:val="00D02508"/>
    <w:rsid w:val="00D14382"/>
    <w:rsid w:val="00D803A9"/>
    <w:rsid w:val="00D80947"/>
    <w:rsid w:val="00E11DAB"/>
    <w:rsid w:val="00E20AF9"/>
    <w:rsid w:val="00E46E92"/>
    <w:rsid w:val="00E915F3"/>
    <w:rsid w:val="00ED1422"/>
    <w:rsid w:val="00EE77E2"/>
    <w:rsid w:val="00F23714"/>
    <w:rsid w:val="00F43BC0"/>
    <w:rsid w:val="00F5474B"/>
    <w:rsid w:val="00F76E80"/>
    <w:rsid w:val="00F82DFE"/>
    <w:rsid w:val="00F83F3E"/>
    <w:rsid w:val="00FC4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F42F"/>
  <w15:chartTrackingRefBased/>
  <w15:docId w15:val="{345C180B-E2BC-4FF6-89FB-AF07E992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B49"/>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6F89"/>
    <w:pPr>
      <w:ind w:left="720"/>
      <w:contextualSpacing/>
    </w:pPr>
  </w:style>
  <w:style w:type="paragraph" w:styleId="Zhlav">
    <w:name w:val="header"/>
    <w:basedOn w:val="Normln"/>
    <w:link w:val="ZhlavChar"/>
    <w:uiPriority w:val="99"/>
    <w:unhideWhenUsed/>
    <w:rsid w:val="00FC43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3EA"/>
  </w:style>
  <w:style w:type="paragraph" w:styleId="Zpat">
    <w:name w:val="footer"/>
    <w:basedOn w:val="Normln"/>
    <w:link w:val="ZpatChar"/>
    <w:uiPriority w:val="99"/>
    <w:unhideWhenUsed/>
    <w:rsid w:val="00FC43E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5388">
      <w:bodyDiv w:val="1"/>
      <w:marLeft w:val="0"/>
      <w:marRight w:val="0"/>
      <w:marTop w:val="0"/>
      <w:marBottom w:val="0"/>
      <w:divBdr>
        <w:top w:val="none" w:sz="0" w:space="0" w:color="auto"/>
        <w:left w:val="none" w:sz="0" w:space="0" w:color="auto"/>
        <w:bottom w:val="none" w:sz="0" w:space="0" w:color="auto"/>
        <w:right w:val="none" w:sz="0" w:space="0" w:color="auto"/>
      </w:divBdr>
    </w:div>
    <w:div w:id="1398936904">
      <w:bodyDiv w:val="1"/>
      <w:marLeft w:val="0"/>
      <w:marRight w:val="0"/>
      <w:marTop w:val="0"/>
      <w:marBottom w:val="0"/>
      <w:divBdr>
        <w:top w:val="none" w:sz="0" w:space="0" w:color="auto"/>
        <w:left w:val="none" w:sz="0" w:space="0" w:color="auto"/>
        <w:bottom w:val="none" w:sz="0" w:space="0" w:color="auto"/>
        <w:right w:val="none" w:sz="0" w:space="0" w:color="auto"/>
      </w:divBdr>
    </w:div>
    <w:div w:id="14271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FCB3A773415A4FAA4743889529BDC8" ma:contentTypeVersion="4" ma:contentTypeDescription="Vytvoří nový dokument" ma:contentTypeScope="" ma:versionID="f2cff508002af7b2ae3881ac4fe8a8e3">
  <xsd:schema xmlns:xsd="http://www.w3.org/2001/XMLSchema" xmlns:xs="http://www.w3.org/2001/XMLSchema" xmlns:p="http://schemas.microsoft.com/office/2006/metadata/properties" xmlns:ns3="841ebd5e-1ec1-46c0-9be9-ec01f2762291" targetNamespace="http://schemas.microsoft.com/office/2006/metadata/properties" ma:root="true" ma:fieldsID="0a8d5485e352e818d3dabcc8b582a1f3" ns3:_="">
    <xsd:import namespace="841ebd5e-1ec1-46c0-9be9-ec01f276229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bd5e-1ec1-46c0-9be9-ec01f276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3554-585B-4F8C-877F-715EFC1E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ebd5e-1ec1-46c0-9be9-ec01f2762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18797-D404-4E53-92B3-00ADE0977A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1AE54-E705-457E-9C0E-874B9779F449}">
  <ds:schemaRefs>
    <ds:schemaRef ds:uri="http://schemas.microsoft.com/sharepoint/v3/contenttype/forms"/>
  </ds:schemaRefs>
</ds:datastoreItem>
</file>

<file path=customXml/itemProps4.xml><?xml version="1.0" encoding="utf-8"?>
<ds:datastoreItem xmlns:ds="http://schemas.openxmlformats.org/officeDocument/2006/customXml" ds:itemID="{1552A87B-120B-430A-9D40-F7F8474C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6956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Capoušková Ivana Ing.</dc:creator>
  <cp:keywords/>
  <dc:description/>
  <cp:lastModifiedBy>Fuxová Petra Ing.</cp:lastModifiedBy>
  <cp:revision>6</cp:revision>
  <dcterms:created xsi:type="dcterms:W3CDTF">2022-08-09T08:57:00Z</dcterms:created>
  <dcterms:modified xsi:type="dcterms:W3CDTF">2022-08-19T11:33:00Z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0x01010082FCB3A773415A4FAA4743889529BDC8</vt:lpwstr>
  </property>
</Properties>
</file>