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D1" w:rsidRDefault="008905BA">
      <w:pPr>
        <w:pStyle w:val="Nadpis1"/>
        <w:numPr>
          <w:ilvl w:val="0"/>
          <w:numId w:val="2"/>
        </w:numPr>
        <w:jc w:val="center"/>
        <w:rPr>
          <w:sz w:val="24"/>
          <w:szCs w:val="24"/>
        </w:rPr>
      </w:pPr>
      <w:r>
        <w:t xml:space="preserve">SMLOUVA </w:t>
      </w:r>
      <w:r>
        <w:rPr>
          <w:sz w:val="24"/>
          <w:szCs w:val="24"/>
        </w:rPr>
        <w:t>na poskytování služeb (e-</w:t>
      </w:r>
      <w:proofErr w:type="spellStart"/>
      <w:r>
        <w:rPr>
          <w:sz w:val="24"/>
          <w:szCs w:val="24"/>
        </w:rPr>
        <w:t>learningu</w:t>
      </w:r>
      <w:proofErr w:type="spellEnd"/>
      <w:r>
        <w:rPr>
          <w:sz w:val="24"/>
          <w:szCs w:val="24"/>
        </w:rPr>
        <w:t>) č. 2022010056-2022</w:t>
      </w:r>
    </w:p>
    <w:p w:rsidR="00EC12D1" w:rsidRDefault="008905BA">
      <w:pPr>
        <w:pStyle w:val="Zkladntext"/>
      </w:pPr>
      <w:r>
        <w:t>uzavřená na základě ustanovení § 1746 odst. 2 zákona č. 89/2012 Sb., občanský zákoník, v platném znění, dále jen jako „</w:t>
      </w:r>
      <w:r>
        <w:rPr>
          <w:b/>
        </w:rPr>
        <w:t>OZ</w:t>
      </w:r>
      <w:r>
        <w:t xml:space="preserve">“, mezi níže uvedenými smluvními stranami: </w:t>
      </w:r>
    </w:p>
    <w:p w:rsidR="00EC12D1" w:rsidRDefault="008905BA">
      <w:pPr>
        <w:pStyle w:val="Nadpis2"/>
        <w:numPr>
          <w:ilvl w:val="1"/>
          <w:numId w:val="2"/>
        </w:numPr>
        <w:rPr>
          <w:i w:val="0"/>
        </w:rPr>
      </w:pPr>
      <w:r>
        <w:rPr>
          <w:i w:val="0"/>
        </w:rPr>
        <w:t>1. Odběratel</w:t>
      </w:r>
    </w:p>
    <w:p w:rsidR="00EC12D1" w:rsidRDefault="008905BA">
      <w:pPr>
        <w:pStyle w:val="Zkladntext"/>
      </w:pPr>
      <w:r>
        <w:rPr>
          <w:b/>
          <w:bCs/>
        </w:rPr>
        <w:t xml:space="preserve">Nemocnice </w:t>
      </w:r>
      <w:r>
        <w:rPr>
          <w:b/>
          <w:bCs/>
        </w:rPr>
        <w:t xml:space="preserve">Jablonec nad Nisou, </w:t>
      </w:r>
      <w:proofErr w:type="gramStart"/>
      <w:r>
        <w:rPr>
          <w:b/>
          <w:bCs/>
        </w:rPr>
        <w:t>p.o.</w:t>
      </w:r>
      <w:proofErr w:type="gramEnd"/>
      <w:r>
        <w:t xml:space="preserve"> </w:t>
      </w:r>
    </w:p>
    <w:p w:rsidR="00EC12D1" w:rsidRDefault="008905BA">
      <w:pPr>
        <w:pStyle w:val="Zkladntext"/>
      </w:pPr>
      <w:r>
        <w:t>se sídlem Nemocniční 4446/15, 46601 Jablonec nad Nisou</w:t>
      </w:r>
      <w:r>
        <w:rPr>
          <w:rFonts w:ascii="Arial;sans-serif" w:hAnsi="Arial;sans-serif"/>
          <w:color w:val="000000"/>
          <w:sz w:val="18"/>
        </w:rPr>
        <w:t xml:space="preserve"> </w:t>
      </w:r>
    </w:p>
    <w:p w:rsidR="00EC12D1" w:rsidRDefault="008905BA">
      <w:pPr>
        <w:pStyle w:val="Zkladntext"/>
      </w:pPr>
      <w:r>
        <w:t xml:space="preserve">IČ: 00829838, DIČ: CZ00829838  </w:t>
      </w:r>
    </w:p>
    <w:p w:rsidR="00EC12D1" w:rsidRDefault="008905BA">
      <w:pPr>
        <w:pStyle w:val="Zkladntext"/>
      </w:pPr>
      <w:r>
        <w:t xml:space="preserve">zastoupená MUDr. Vítem Němečkem, MBA, ředitelem </w:t>
      </w:r>
    </w:p>
    <w:p w:rsidR="00EC12D1" w:rsidRDefault="008905BA">
      <w:pPr>
        <w:pStyle w:val="Zkladntext"/>
      </w:pPr>
      <w:r>
        <w:t xml:space="preserve">Kontaktní osoba: </w:t>
      </w:r>
      <w:proofErr w:type="spellStart"/>
      <w:r w:rsidR="00071051">
        <w:t>xxxxxxxxxxxxx</w:t>
      </w:r>
      <w:proofErr w:type="spellEnd"/>
      <w:r>
        <w:t xml:space="preserve">, </w:t>
      </w:r>
      <w:proofErr w:type="spellStart"/>
      <w:r w:rsidR="00071051">
        <w:t>xxxxxxxxxxxxxxx</w:t>
      </w:r>
      <w:proofErr w:type="spellEnd"/>
      <w:r>
        <w:t xml:space="preserve">, </w:t>
      </w:r>
      <w:proofErr w:type="spellStart"/>
      <w:r w:rsidR="00071051">
        <w:t>xxxxxxxxxxxx</w:t>
      </w:r>
      <w:proofErr w:type="spellEnd"/>
    </w:p>
    <w:p w:rsidR="00EC12D1" w:rsidRDefault="00EC12D1">
      <w:pPr>
        <w:pStyle w:val="Zkladntext"/>
        <w:rPr>
          <w:highlight w:val="yellow"/>
        </w:rPr>
      </w:pPr>
    </w:p>
    <w:p w:rsidR="00EC12D1" w:rsidRDefault="008905BA">
      <w:pPr>
        <w:pStyle w:val="Zkladntext"/>
      </w:pPr>
      <w:r>
        <w:t>(dále jen jako „</w:t>
      </w:r>
      <w:r>
        <w:rPr>
          <w:b/>
        </w:rPr>
        <w:t>od</w:t>
      </w:r>
      <w:r>
        <w:rPr>
          <w:b/>
        </w:rPr>
        <w:t>běratel</w:t>
      </w:r>
      <w:r>
        <w:t>“)</w:t>
      </w:r>
      <w:r>
        <w:rPr>
          <w:highlight w:val="yellow"/>
        </w:rPr>
        <w:br/>
      </w:r>
    </w:p>
    <w:p w:rsidR="00EC12D1" w:rsidRDefault="008905BA">
      <w:pPr>
        <w:pStyle w:val="Nadpis2"/>
        <w:numPr>
          <w:ilvl w:val="1"/>
          <w:numId w:val="2"/>
        </w:numPr>
        <w:rPr>
          <w:i w:val="0"/>
        </w:rPr>
      </w:pPr>
      <w:r>
        <w:rPr>
          <w:i w:val="0"/>
        </w:rPr>
        <w:t>2. Poskytovatel</w:t>
      </w:r>
    </w:p>
    <w:p w:rsidR="00EC12D1" w:rsidRDefault="008905BA">
      <w:pPr>
        <w:pStyle w:val="Zkladntext"/>
        <w:rPr>
          <w:b/>
          <w:bCs/>
        </w:rPr>
      </w:pPr>
      <w:proofErr w:type="spellStart"/>
      <w:r>
        <w:rPr>
          <w:b/>
          <w:bCs/>
        </w:rPr>
        <w:t>Netventic</w:t>
      </w:r>
      <w:proofErr w:type="spellEnd"/>
      <w:r>
        <w:rPr>
          <w:b/>
          <w:bCs/>
        </w:rPr>
        <w:t xml:space="preserve"> Technologies s.r.o.</w:t>
      </w:r>
    </w:p>
    <w:p w:rsidR="00EC12D1" w:rsidRDefault="008905BA">
      <w:pPr>
        <w:pStyle w:val="Zkladntext"/>
      </w:pPr>
      <w:r>
        <w:t>se sídlem Křižíkova 70, 612 00 Brno</w:t>
      </w:r>
    </w:p>
    <w:p w:rsidR="00EC12D1" w:rsidRDefault="008905BA">
      <w:pPr>
        <w:pStyle w:val="Zkladntext"/>
      </w:pPr>
      <w:r>
        <w:t>IČ: 292 33 259, DIČ: CZ29233259</w:t>
      </w:r>
    </w:p>
    <w:p w:rsidR="00EC12D1" w:rsidRDefault="008905BA">
      <w:pPr>
        <w:pStyle w:val="Zkladntext"/>
      </w:pPr>
      <w:r>
        <w:t>zastoupená Ing. Davidem Žákem, jednatelem</w:t>
      </w:r>
    </w:p>
    <w:p w:rsidR="00EC12D1" w:rsidRPr="00071051" w:rsidRDefault="008905BA">
      <w:pPr>
        <w:pStyle w:val="Zkladntext"/>
      </w:pPr>
      <w:r>
        <w:t xml:space="preserve">Kontaktní osoba: </w:t>
      </w:r>
      <w:proofErr w:type="spellStart"/>
      <w:r w:rsidR="00071051">
        <w:t>xxxxxxxxx</w:t>
      </w:r>
      <w:proofErr w:type="spellEnd"/>
      <w:r>
        <w:t xml:space="preserve">, </w:t>
      </w:r>
      <w:proofErr w:type="spellStart"/>
      <w:r w:rsidR="00071051">
        <w:t>xxxxxxxxxxx</w:t>
      </w:r>
      <w:proofErr w:type="spellEnd"/>
      <w:r>
        <w:t xml:space="preserve">, </w:t>
      </w:r>
      <w:proofErr w:type="spellStart"/>
      <w:r w:rsidR="00071051" w:rsidRPr="00071051">
        <w:rPr>
          <w:rStyle w:val="Internetovodkaz"/>
          <w:color w:val="auto"/>
        </w:rPr>
        <w:t>xxxxxxxxxxx</w:t>
      </w:r>
      <w:proofErr w:type="spellEnd"/>
      <w:r w:rsidRPr="00071051">
        <w:t xml:space="preserve"> </w:t>
      </w:r>
    </w:p>
    <w:p w:rsidR="00EC12D1" w:rsidRDefault="00EC12D1">
      <w:pPr>
        <w:pStyle w:val="Zkladntext"/>
      </w:pPr>
    </w:p>
    <w:p w:rsidR="00EC12D1" w:rsidRDefault="008905BA">
      <w:pPr>
        <w:pStyle w:val="Zkladntext"/>
      </w:pPr>
      <w:r>
        <w:t>(dále jen jako „</w:t>
      </w:r>
      <w:r>
        <w:rPr>
          <w:b/>
        </w:rPr>
        <w:t>poskytovatel</w:t>
      </w:r>
      <w:r>
        <w:t>“),</w:t>
      </w:r>
    </w:p>
    <w:p w:rsidR="00EC12D1" w:rsidRDefault="00EC12D1">
      <w:pPr>
        <w:pStyle w:val="Zkladntext"/>
      </w:pPr>
    </w:p>
    <w:p w:rsidR="00EC12D1" w:rsidRDefault="008905BA">
      <w:pPr>
        <w:pStyle w:val="Zkladntext"/>
      </w:pPr>
      <w:r>
        <w:t>společně také jako „</w:t>
      </w:r>
      <w:r>
        <w:rPr>
          <w:b/>
        </w:rPr>
        <w:t>smluvní strany</w:t>
      </w:r>
      <w:r>
        <w:t xml:space="preserve">“, </w:t>
      </w:r>
    </w:p>
    <w:p w:rsidR="00EC12D1" w:rsidRDefault="008905BA">
      <w:pPr>
        <w:pStyle w:val="Zkladntext"/>
      </w:pPr>
      <w:r>
        <w:t>smlouva na poskytování služeb (e-</w:t>
      </w:r>
      <w:proofErr w:type="spellStart"/>
      <w:r>
        <w:t>learningu</w:t>
      </w:r>
      <w:proofErr w:type="spellEnd"/>
      <w:r>
        <w:t>) č. 2022010056-2022 dále také jen jako „</w:t>
      </w:r>
      <w:r>
        <w:rPr>
          <w:b/>
        </w:rPr>
        <w:t>smlouva</w:t>
      </w:r>
      <w:r>
        <w:t xml:space="preserve">“. </w:t>
      </w:r>
    </w:p>
    <w:p w:rsidR="00EC12D1" w:rsidRDefault="00EC12D1">
      <w:pPr>
        <w:pStyle w:val="Nadpis2"/>
        <w:numPr>
          <w:ilvl w:val="1"/>
          <w:numId w:val="2"/>
        </w:numPr>
      </w:pPr>
    </w:p>
    <w:p w:rsidR="00EC12D1" w:rsidRDefault="008905BA">
      <w:pPr>
        <w:pStyle w:val="Nadpis2"/>
        <w:numPr>
          <w:ilvl w:val="1"/>
          <w:numId w:val="2"/>
        </w:numPr>
        <w:rPr>
          <w:i w:val="0"/>
        </w:rPr>
      </w:pPr>
      <w:r>
        <w:rPr>
          <w:i w:val="0"/>
        </w:rPr>
        <w:t>I. Předmět plnění</w:t>
      </w:r>
    </w:p>
    <w:p w:rsidR="00EC12D1" w:rsidRDefault="008905BA">
      <w:pPr>
        <w:pStyle w:val="Zkladntext"/>
        <w:jc w:val="both"/>
      </w:pPr>
      <w:r>
        <w:t>1.1 Předmět plnění je definován Nabídko</w:t>
      </w:r>
      <w:r>
        <w:t>u s označením: OFF2022010064 (dále jen jako „</w:t>
      </w:r>
      <w:r>
        <w:rPr>
          <w:b/>
        </w:rPr>
        <w:t>nabídka</w:t>
      </w:r>
      <w:r>
        <w:t xml:space="preserve">“), která tvoří nedílnou součást této smlouvy. Předmětem smlouvy je zpřístupnění a pronájem </w:t>
      </w:r>
      <w:proofErr w:type="spellStart"/>
      <w:r>
        <w:t>Edjet</w:t>
      </w:r>
      <w:proofErr w:type="spellEnd"/>
      <w:r>
        <w:t xml:space="preserve"> LMS </w:t>
      </w:r>
      <w:proofErr w:type="spellStart"/>
      <w:r>
        <w:t>Cloud</w:t>
      </w:r>
      <w:proofErr w:type="spellEnd"/>
      <w:r>
        <w:t xml:space="preserve"> Plus pro 1000 aktivních studentů. Předmětem smlouvy je dále zpřístupnění a pronájem neomezeného </w:t>
      </w:r>
      <w:r>
        <w:t xml:space="preserve">počtu kurzů, včetně zpřístupnění zákonných kurzů </w:t>
      </w:r>
      <w:proofErr w:type="spellStart"/>
      <w:r>
        <w:t>Edjet</w:t>
      </w:r>
      <w:proofErr w:type="spellEnd"/>
      <w:r>
        <w:t>. Předmětem smlouvy je také právo odběratele využívat zákaznickou podporu, správu a aktualizaci systému, to vše tak, jak je uvedeno v nabídce (dále také jen jako „</w:t>
      </w:r>
      <w:r>
        <w:rPr>
          <w:b/>
        </w:rPr>
        <w:t>předmět plnění</w:t>
      </w:r>
      <w:r>
        <w:t>“ či „</w:t>
      </w:r>
      <w:r>
        <w:rPr>
          <w:b/>
        </w:rPr>
        <w:t>služby</w:t>
      </w:r>
      <w:r>
        <w:t xml:space="preserve">“). </w:t>
      </w:r>
    </w:p>
    <w:p w:rsidR="00EC12D1" w:rsidRDefault="00EC12D1">
      <w:pPr>
        <w:pStyle w:val="Zkladntext"/>
      </w:pPr>
      <w:bookmarkStart w:id="0" w:name="__DdeLink__1055_1318095275"/>
      <w:bookmarkEnd w:id="0"/>
    </w:p>
    <w:p w:rsidR="00EC12D1" w:rsidRDefault="008905BA">
      <w:pPr>
        <w:pStyle w:val="Nadpis2"/>
        <w:numPr>
          <w:ilvl w:val="1"/>
          <w:numId w:val="2"/>
        </w:numPr>
        <w:rPr>
          <w:i w:val="0"/>
        </w:rPr>
      </w:pPr>
      <w:r>
        <w:rPr>
          <w:i w:val="0"/>
        </w:rPr>
        <w:lastRenderedPageBreak/>
        <w:t>II. Ter</w:t>
      </w:r>
      <w:r>
        <w:rPr>
          <w:i w:val="0"/>
        </w:rPr>
        <w:t>mín plnění</w:t>
      </w:r>
    </w:p>
    <w:p w:rsidR="00EC12D1" w:rsidRDefault="008905BA">
      <w:pPr>
        <w:pStyle w:val="Zkladntext"/>
        <w:jc w:val="both"/>
      </w:pPr>
      <w:r>
        <w:t xml:space="preserve">2.1 Smluvní strany se dohodly, že plnění dle této smlouvy bude dodáno odběrateli ode dne účinnosti této smlouvy. </w:t>
      </w:r>
    </w:p>
    <w:p w:rsidR="00EC12D1" w:rsidRDefault="008905BA">
      <w:pPr>
        <w:pStyle w:val="Zkladntext"/>
        <w:jc w:val="both"/>
      </w:pPr>
      <w:r>
        <w:t>2.</w:t>
      </w:r>
      <w:r>
        <w:t>2</w:t>
      </w:r>
      <w:r>
        <w:t xml:space="preserve"> Smlouva se uzavírá na dobu jednoho roku s automatickou a opakovanou prolongací na dobu opět jednoho roku v případě, že kterákoliv ze smluvních stran písemně (na adresu sídla) nesdělí druhé smluvní straně, že dále smlouvu nechce prodloužit, přičemž toto sd</w:t>
      </w:r>
      <w:r>
        <w:t xml:space="preserve">ělení musí být učiněno nejpozději do jednoho měsíce před koncem ročního období. Roční období počne běžet dnem zahájení poskytování služeb tak, jak je uvedeno v bodě 2.1 smlouvy. </w:t>
      </w:r>
    </w:p>
    <w:p w:rsidR="00EC12D1" w:rsidRDefault="00EC12D1">
      <w:pPr>
        <w:pStyle w:val="Zkladntext"/>
        <w:jc w:val="both"/>
      </w:pPr>
    </w:p>
    <w:p w:rsidR="00EC12D1" w:rsidRDefault="008905BA">
      <w:pPr>
        <w:pStyle w:val="Nadpis2"/>
        <w:numPr>
          <w:ilvl w:val="1"/>
          <w:numId w:val="2"/>
        </w:numPr>
        <w:rPr>
          <w:i w:val="0"/>
        </w:rPr>
      </w:pPr>
      <w:r>
        <w:rPr>
          <w:i w:val="0"/>
        </w:rPr>
        <w:t>III. Obchodní podmínky</w:t>
      </w:r>
    </w:p>
    <w:p w:rsidR="00EC12D1" w:rsidRDefault="008905BA">
      <w:pPr>
        <w:pStyle w:val="Zkladntext"/>
        <w:jc w:val="both"/>
      </w:pPr>
      <w:r>
        <w:t>3.1 Nedílnou součástí této smlouvy jsou obchodní podm</w:t>
      </w:r>
      <w:r>
        <w:t xml:space="preserve">ínky společnosti </w:t>
      </w:r>
      <w:proofErr w:type="spellStart"/>
      <w:r>
        <w:t>Netventic</w:t>
      </w:r>
      <w:proofErr w:type="spellEnd"/>
      <w:r>
        <w:t xml:space="preserve"> Technologies s.r.o., IČ: 29233259 (dále jen „VOP)“, které jsou dostupné na </w:t>
      </w:r>
      <w:hyperlink r:id="rId8" w:history="1">
        <w:proofErr w:type="spellStart"/>
        <w:r>
          <w:rPr>
            <w:rStyle w:val="Hypertextovodkaz"/>
          </w:rPr>
          <w:t>xxxxxxxxxxxxxxxx</w:t>
        </w:r>
        <w:proofErr w:type="spellEnd"/>
      </w:hyperlink>
      <w:r>
        <w:t>. Tato smlouva má však v případě rozporu s VOP vždy přednost, to zna</w:t>
      </w:r>
      <w:r>
        <w:t xml:space="preserve">mená, že to, co je ujednané v této smlouvě, je platné a účinné ode dne podpisu smluvními stranami bez ohledu na znění obchodních podmínek. </w:t>
      </w:r>
    </w:p>
    <w:p w:rsidR="00EC12D1" w:rsidRDefault="00EC12D1">
      <w:pPr>
        <w:pStyle w:val="Zkladntext"/>
        <w:jc w:val="both"/>
      </w:pPr>
    </w:p>
    <w:p w:rsidR="00EC12D1" w:rsidRDefault="008905BA">
      <w:pPr>
        <w:pStyle w:val="Zkladntext"/>
        <w:jc w:val="both"/>
      </w:pPr>
      <w:r>
        <w:t>3.2 Odběratel se zavazuje poskytovateli za služby definované v této smlouvě a nabídce uhradit poplatek/odměnu ročně</w:t>
      </w:r>
      <w:r>
        <w:t xml:space="preserve">, tedy </w:t>
      </w:r>
      <w:r>
        <w:rPr>
          <w:b/>
        </w:rPr>
        <w:t>za roční poskytování služeb (předmětu smlouvy) částku ve výši 290.400,-Kč včetně DPH</w:t>
      </w:r>
      <w:r>
        <w:t>. Tato odměna je konečná a nelze ji navýšit z důvodu inflace, změny kurzu apod. Pokud odběratel či poskytovatel smlouvu z jakéhokoliv důvodu vypoví, pak se odběratel</w:t>
      </w:r>
      <w:r>
        <w:t xml:space="preserve"> zavazuje poskytovateli uhradit odměnu v poměrné výši (za období, kdy služby byly skutečně poskytovány), resp. poskytovatel se zavazuje případnou poměrnou část již uhrazené odměny odběrateli vrátit. </w:t>
      </w:r>
      <w:r>
        <w:t>Závazek poskytovatele k vrácení poměrné části odměny je m</w:t>
      </w:r>
      <w:r>
        <w:t>ožné uplatnit nejdříve od druhého roku poskytování služeb (předmětu smlouvy).</w:t>
      </w:r>
      <w:r>
        <w:t xml:space="preserve"> </w:t>
      </w:r>
    </w:p>
    <w:p w:rsidR="00EC12D1" w:rsidRDefault="00EC12D1">
      <w:pPr>
        <w:pStyle w:val="Zkladntext"/>
        <w:jc w:val="both"/>
      </w:pPr>
    </w:p>
    <w:p w:rsidR="00EC12D1" w:rsidRDefault="008905BA">
      <w:pPr>
        <w:pStyle w:val="Zkladntext"/>
        <w:jc w:val="both"/>
      </w:pPr>
      <w:r>
        <w:t xml:space="preserve">3.3 Odměna definovaná v bodě 3.2 bude odběratelem uhrazena vždy na rok dopředu, a to na základě faktury vystavené poskytovatelem a zaslané na e-mail </w:t>
      </w:r>
      <w:r>
        <w:rPr>
          <w:rStyle w:val="Internetovodkaz"/>
        </w:rPr>
        <w:t>xxxxxxxxxxxxx</w:t>
      </w:r>
      <w:bookmarkStart w:id="1" w:name="_GoBack"/>
      <w:bookmarkEnd w:id="1"/>
      <w:r>
        <w:t xml:space="preserve">. Faktura musí obsahovat jako daňový doklad veškeré zákonné náležitosti včetně čísla účtu, na které bude odběratel odměnu hradit. Splatnost faktury je 30 dní. </w:t>
      </w:r>
    </w:p>
    <w:p w:rsidR="00EC12D1" w:rsidRDefault="00EC12D1">
      <w:pPr>
        <w:pStyle w:val="Zkladntext"/>
        <w:jc w:val="both"/>
      </w:pPr>
    </w:p>
    <w:p w:rsidR="00EC12D1" w:rsidRDefault="008905BA">
      <w:pPr>
        <w:pStyle w:val="Zkladntext"/>
        <w:jc w:val="both"/>
      </w:pPr>
      <w:r>
        <w:t>3.4 Tuto smlouvu lze ukončit dohodou, odstoupením od smlo</w:t>
      </w:r>
      <w:r>
        <w:t xml:space="preserve">uvy dle občanského zákoníku, a to při podstatném porušení smlouvy a dále také výpovědí, kterou tuto může podat kterákoliv smluvní strana, a to bez uvedení důvodů. Výpovědní doba je 3 měsíce a počíná běžet následující měsíc po měsíci, </w:t>
      </w:r>
      <w:r>
        <w:br/>
        <w:t>ve kterém byla výpově</w:t>
      </w:r>
      <w:r>
        <w:t>ď doručena.</w:t>
      </w:r>
    </w:p>
    <w:p w:rsidR="00EC12D1" w:rsidRDefault="008905BA">
      <w:pPr>
        <w:pStyle w:val="Zkladntext"/>
        <w:jc w:val="both"/>
      </w:pPr>
      <w:r>
        <w:t xml:space="preserve">  </w:t>
      </w:r>
    </w:p>
    <w:p w:rsidR="00EC12D1" w:rsidRDefault="008905BA">
      <w:pPr>
        <w:pStyle w:val="Zkladntext"/>
        <w:jc w:val="both"/>
      </w:pPr>
      <w:r>
        <w:t xml:space="preserve">3.5 Při vadném plnění, resp. nefunkčnosti služeb platí obdobně ustanovení občanského zákoníku </w:t>
      </w:r>
      <w:r>
        <w:br/>
        <w:t>o kupní smlouvě.</w:t>
      </w:r>
    </w:p>
    <w:p w:rsidR="00EC12D1" w:rsidRDefault="00EC12D1">
      <w:pPr>
        <w:pStyle w:val="Zkladntext"/>
      </w:pPr>
    </w:p>
    <w:p w:rsidR="00EC12D1" w:rsidRDefault="008905BA">
      <w:pPr>
        <w:pStyle w:val="Nadpis2"/>
        <w:numPr>
          <w:ilvl w:val="0"/>
          <w:numId w:val="0"/>
        </w:numPr>
        <w:rPr>
          <w:i w:val="0"/>
        </w:rPr>
      </w:pPr>
      <w:r>
        <w:rPr>
          <w:i w:val="0"/>
        </w:rPr>
        <w:t>IV. Závěrečná ustanovení</w:t>
      </w:r>
    </w:p>
    <w:p w:rsidR="00EC12D1" w:rsidRDefault="008905BA">
      <w:pPr>
        <w:pStyle w:val="Zkladntext"/>
        <w:jc w:val="both"/>
      </w:pPr>
      <w:r>
        <w:t>4.1 Tato smlouva a právní vztahy z ní vyplývající se řídí právním řádem České republiky. Všechny spory,</w:t>
      </w:r>
      <w:r>
        <w:t xml:space="preserve"> které by mohly vzniknout z této smlouvy nebo v souvislosti s ní, bude řešit příslušný soud dle </w:t>
      </w:r>
      <w:r>
        <w:lastRenderedPageBreak/>
        <w:t xml:space="preserve">sídla odběratele. </w:t>
      </w:r>
    </w:p>
    <w:p w:rsidR="00EC12D1" w:rsidRDefault="008905BA">
      <w:pPr>
        <w:pStyle w:val="Zkladntext"/>
        <w:jc w:val="both"/>
      </w:pPr>
      <w:r>
        <w:t xml:space="preserve">4.2 Smluvní strany vylučují obchodní podmínky poskytovatele v celém bodě/ustanovení s názvem „vyloučení zodpovědnosti a náhrada škody“, mimo </w:t>
      </w:r>
      <w:r>
        <w:t>věty „</w:t>
      </w:r>
      <w:r>
        <w:rPr>
          <w:i/>
        </w:rPr>
        <w:t>poskytovatel je oprávněn omezit či úplně pozastavit poskytování služby, v případě, že tím odvrátí vznik nebo zabrání trvání škody poskytovateli, odběrateli nebo třetím stranám</w:t>
      </w:r>
      <w:r>
        <w:t>“</w:t>
      </w:r>
      <w:r>
        <w:t xml:space="preserve"> a věty „p</w:t>
      </w:r>
      <w:r>
        <w:rPr>
          <w:color w:val="3C4043"/>
        </w:rPr>
        <w:t>oskytovatel neodpovídá za škody způsobené v důsledku ztráty nebo</w:t>
      </w:r>
      <w:r>
        <w:rPr>
          <w:color w:val="3C4043"/>
        </w:rPr>
        <w:t xml:space="preserve"> kompromitace přístupových údajů odběratelem“</w:t>
      </w:r>
      <w:r>
        <w:t xml:space="preserve">. Smluvní strany vylučují obchodní podmínky poskytovatele v celém bodě/ustanovení s názvem „nahrávaný obsah“ - odběratelem vkládaná data tak musí být v souladu pouze se zákony České republiky.   </w:t>
      </w:r>
    </w:p>
    <w:p w:rsidR="00EC12D1" w:rsidRDefault="008905BA">
      <w:pPr>
        <w:pStyle w:val="Zkladntext"/>
        <w:rPr>
          <w:rFonts w:cs="Times New Roman"/>
        </w:rPr>
      </w:pPr>
      <w:r>
        <w:t xml:space="preserve">4.3 </w:t>
      </w:r>
      <w:r>
        <w:rPr>
          <w:rFonts w:cs="Times New Roman"/>
        </w:rPr>
        <w:t>Smluvní str</w:t>
      </w:r>
      <w:r>
        <w:rPr>
          <w:rFonts w:cs="Times New Roman"/>
        </w:rPr>
        <w:t>any si sjednávají zákaz postoupení této smlouvy.</w:t>
      </w:r>
    </w:p>
    <w:p w:rsidR="00EC12D1" w:rsidRDefault="008905BA">
      <w:pPr>
        <w:pStyle w:val="Zkladntext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4.4 </w:t>
      </w:r>
      <w:r>
        <w:rPr>
          <w:rFonts w:cs="Times New Roman"/>
          <w:color w:val="000000"/>
        </w:rPr>
        <w:t>Smluvní strany prohlašují, že se pečlivě seznámily s obsahem smlouvy, smlouvě rozumí, souhlasí se všemi částmi a jsou si vědomy veškerých práv a povinností, které z této smlouvy pro smluvní strany vyplýv</w:t>
      </w:r>
      <w:r>
        <w:rPr>
          <w:rFonts w:cs="Times New Roman"/>
          <w:color w:val="000000"/>
        </w:rPr>
        <w:t>ají, na důkaz toho připojují své podpisy.</w:t>
      </w:r>
    </w:p>
    <w:p w:rsidR="00EC12D1" w:rsidRDefault="008905BA">
      <w:pPr>
        <w:pStyle w:val="Zkladntex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4.5 Smlouva je platná podpisem obou smluvních stran a účinná dnem zveřejnění v Registru smluv dle zákona č. 340/2015 Sb., v platném znění. Poskytovatel dává výslovný souhlas s tímto zveřejněním a prohlašuje, že sml</w:t>
      </w:r>
      <w:r>
        <w:rPr>
          <w:rFonts w:cs="Times New Roman"/>
          <w:color w:val="000000"/>
        </w:rPr>
        <w:t>ouva může být v registru smluv zveřejněna, stejně tak poskytovatel souhlasí, aby smlouva byla zveřejněna na webových stránkách odběratele či jeho zřizovatele. Poskytovatel prohlašuje, že smlouva, nabídka, ani obchodní podmínky neobsahují obchodní tajemství</w:t>
      </w:r>
      <w:r>
        <w:rPr>
          <w:rFonts w:cs="Times New Roman"/>
          <w:color w:val="000000"/>
        </w:rPr>
        <w:t>.</w:t>
      </w:r>
    </w:p>
    <w:p w:rsidR="00EC12D1" w:rsidRDefault="008905BA">
      <w:pPr>
        <w:pStyle w:val="Zkladntext"/>
        <w:jc w:val="both"/>
        <w:rPr>
          <w:rFonts w:cs="Times New Roman"/>
        </w:rPr>
      </w:pPr>
      <w:r>
        <w:rPr>
          <w:rFonts w:cs="Times New Roman"/>
        </w:rPr>
        <w:t>4.6 Nedílnou součást smlouvy je příloha: nabídka OFF2022010064.</w:t>
      </w:r>
    </w:p>
    <w:p w:rsidR="00EC12D1" w:rsidRDefault="00EC12D1">
      <w:pPr>
        <w:pStyle w:val="Zkladntext"/>
      </w:pPr>
    </w:p>
    <w:p w:rsidR="00EC12D1" w:rsidRDefault="008905BA">
      <w:pPr>
        <w:pStyle w:val="Zkladntext"/>
      </w:pPr>
      <w:r>
        <w:t>V Brně dne_______________</w:t>
      </w:r>
    </w:p>
    <w:p w:rsidR="00EC12D1" w:rsidRDefault="00EC12D1">
      <w:pPr>
        <w:pStyle w:val="Zkladntext"/>
      </w:pPr>
    </w:p>
    <w:p w:rsidR="00EC12D1" w:rsidRDefault="008905BA">
      <w:pPr>
        <w:pStyle w:val="Zkladntext"/>
      </w:pPr>
      <w:r>
        <w:t>Za Poskytovatele:__________________</w:t>
      </w:r>
    </w:p>
    <w:p w:rsidR="00EC12D1" w:rsidRDefault="008905BA">
      <w:pPr>
        <w:pStyle w:val="Zkladntext"/>
      </w:pPr>
      <w:r>
        <w:t>Ing. David Žák, jednatel</w:t>
      </w:r>
    </w:p>
    <w:p w:rsidR="00EC12D1" w:rsidRDefault="00EC12D1">
      <w:pPr>
        <w:pStyle w:val="Zkladntext"/>
      </w:pPr>
    </w:p>
    <w:p w:rsidR="00EC12D1" w:rsidRDefault="008905BA">
      <w:pPr>
        <w:pStyle w:val="Zkladntext"/>
      </w:pPr>
      <w:r>
        <w:t>V Jablonci nad Nisou dne___________</w:t>
      </w:r>
    </w:p>
    <w:p w:rsidR="00EC12D1" w:rsidRDefault="00EC12D1">
      <w:pPr>
        <w:pStyle w:val="Zkladntext"/>
      </w:pPr>
    </w:p>
    <w:p w:rsidR="00EC12D1" w:rsidRDefault="008905BA">
      <w:pPr>
        <w:pStyle w:val="Zkladntext"/>
      </w:pPr>
      <w:r>
        <w:t>Za Objednatele:</w:t>
      </w:r>
    </w:p>
    <w:p w:rsidR="00EC12D1" w:rsidRDefault="008905BA">
      <w:pPr>
        <w:pStyle w:val="Zkladntext"/>
      </w:pPr>
      <w:r>
        <w:t>MUDr. Vít Němeček</w:t>
      </w:r>
      <w:r w:rsidR="00071051">
        <w:t>,</w:t>
      </w:r>
      <w:r>
        <w:t xml:space="preserve"> MBA, ředitel</w:t>
      </w:r>
    </w:p>
    <w:sectPr w:rsidR="00EC12D1">
      <w:headerReference w:type="default" r:id="rId9"/>
      <w:footerReference w:type="default" r:id="rId10"/>
      <w:pgSz w:w="11906" w:h="16838"/>
      <w:pgMar w:top="1191" w:right="1134" w:bottom="1693" w:left="1134" w:header="1134" w:footer="1134" w:gutter="0"/>
      <w:cols w:space="708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05BA">
      <w:r>
        <w:separator/>
      </w:r>
    </w:p>
  </w:endnote>
  <w:endnote w:type="continuationSeparator" w:id="0">
    <w:p w:rsidR="00000000" w:rsidRDefault="0089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D1" w:rsidRDefault="008905BA">
    <w:pPr>
      <w:pStyle w:val="Zpat"/>
    </w:pPr>
    <w:r>
      <w:fldChar w:fldCharType="begin"/>
    </w:r>
    <w:r>
      <w:instrText>STYLEREF  1 \* MERGEFORMAT</w:instrText>
    </w:r>
    <w:r w:rsidR="00071051">
      <w:fldChar w:fldCharType="separate"/>
    </w:r>
    <w:r>
      <w:rPr>
        <w:noProof/>
      </w:rPr>
      <w:t>SMLOUVA na poskytování služeb (e-learningu) č. 2022010056-2022</w:t>
    </w:r>
    <w:r>
      <w:fldChar w:fldCharType="end"/>
    </w:r>
    <w:bookmarkStart w:id="2" w:name="Bookmark"/>
    <w:bookmarkEnd w:id="2"/>
  </w:p>
  <w:p w:rsidR="00EC12D1" w:rsidRDefault="008905BA">
    <w:pPr>
      <w:pStyle w:val="Zpat"/>
    </w:pPr>
    <w:r>
      <w:t>SMLOUVA na poskytování služeb (e-</w:t>
    </w:r>
    <w:proofErr w:type="spellStart"/>
    <w:r>
      <w:t>learningu</w:t>
    </w:r>
    <w:proofErr w:type="spellEnd"/>
    <w:r>
      <w:t>) č. 2022010056-2022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  <w:r>
      <w:tab/>
    </w:r>
    <w:r>
      <w:rPr>
        <w:color w:val="666666"/>
        <w:sz w:val="16"/>
        <w:szCs w:val="16"/>
      </w:rPr>
      <w:t xml:space="preserve">Poslední aktualizace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DATE \@"yyyy\-MM\-dd"</w:instrText>
    </w:r>
    <w:r>
      <w:rPr>
        <w:sz w:val="16"/>
        <w:szCs w:val="16"/>
      </w:rPr>
      <w:fldChar w:fldCharType="separate"/>
    </w:r>
    <w:r w:rsidR="00071051">
      <w:rPr>
        <w:noProof/>
        <w:sz w:val="16"/>
        <w:szCs w:val="16"/>
      </w:rPr>
      <w:t>2022-08-19</w:t>
    </w:r>
    <w:r>
      <w:rPr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,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TIME \@"H</w:instrText>
    </w:r>
    <w:r>
      <w:rPr>
        <w:sz w:val="16"/>
        <w:szCs w:val="16"/>
      </w:rPr>
      <w:instrText>H:mm:ss"</w:instrText>
    </w:r>
    <w:r>
      <w:rPr>
        <w:sz w:val="16"/>
        <w:szCs w:val="16"/>
      </w:rPr>
      <w:fldChar w:fldCharType="separate"/>
    </w:r>
    <w:r w:rsidR="00071051">
      <w:rPr>
        <w:noProof/>
        <w:sz w:val="16"/>
        <w:szCs w:val="16"/>
      </w:rPr>
      <w:t>11:10:21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05BA">
      <w:r>
        <w:separator/>
      </w:r>
    </w:p>
  </w:footnote>
  <w:footnote w:type="continuationSeparator" w:id="0">
    <w:p w:rsidR="00000000" w:rsidRDefault="0089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D1" w:rsidRDefault="008905BA">
    <w:pPr>
      <w:pStyle w:val="Zhlav"/>
    </w:pPr>
    <w:r>
      <w:rPr>
        <w:noProof/>
        <w:lang w:eastAsia="cs-CZ" w:bidi="ar-SA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-431800</wp:posOffset>
          </wp:positionV>
          <wp:extent cx="1257935" cy="303530"/>
          <wp:effectExtent l="0" t="0" r="0" b="0"/>
          <wp:wrapSquare wrapText="largest"/>
          <wp:docPr id="1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30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5277485</wp:posOffset>
          </wp:positionH>
          <wp:positionV relativeFrom="paragraph">
            <wp:posOffset>-355600</wp:posOffset>
          </wp:positionV>
          <wp:extent cx="843280" cy="135890"/>
          <wp:effectExtent l="0" t="0" r="0" b="0"/>
          <wp:wrapSquare wrapText="largest"/>
          <wp:docPr id="2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135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249A"/>
    <w:multiLevelType w:val="multilevel"/>
    <w:tmpl w:val="A4CA49C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035BB0"/>
    <w:multiLevelType w:val="multilevel"/>
    <w:tmpl w:val="7082C7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D1"/>
    <w:rsid w:val="00071051"/>
    <w:rsid w:val="008905BA"/>
    <w:rsid w:val="00E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33B"/>
  <w15:docId w15:val="{FCC5C335-46D7-4257-A080-3E743C3B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drojovtext">
    <w:name w:val="Zdrojový text"/>
    <w:qFormat/>
    <w:rPr>
      <w:rFonts w:ascii="Courier New" w:eastAsia="NSimSun" w:hAnsi="Courier New" w:cs="Courier New"/>
    </w:rPr>
  </w:style>
  <w:style w:type="character" w:styleId="Zdraznn">
    <w:name w:val="Emphasis"/>
    <w:qFormat/>
    <w:rPr>
      <w:i/>
      <w:iCs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ACRONYM">
    <w:name w:val="ACRONYM"/>
    <w:qFormat/>
  </w:style>
  <w:style w:type="character" w:customStyle="1" w:styleId="Internetovodkaz">
    <w:name w:val="Internetový odkaz"/>
    <w:basedOn w:val="Standardnpsmoodstavce"/>
    <w:uiPriority w:val="99"/>
    <w:unhideWhenUsed/>
    <w:rsid w:val="0074538E"/>
    <w:rPr>
      <w:color w:val="0563C1" w:themeColor="hyperlink"/>
      <w:u w:val="single"/>
    </w:rPr>
  </w:style>
  <w:style w:type="character" w:customStyle="1" w:styleId="Neproporcionlntext">
    <w:name w:val="Neproporcionální text"/>
    <w:qFormat/>
    <w:rPr>
      <w:rFonts w:ascii="Courier New" w:eastAsia="NSimSun" w:hAnsi="Courier New" w:cs="Courier New"/>
    </w:rPr>
  </w:style>
  <w:style w:type="character" w:customStyle="1" w:styleId="Odkaznarejstk">
    <w:name w:val="Odkaz na rejstřík"/>
    <w:qFormat/>
  </w:style>
  <w:style w:type="character" w:customStyle="1" w:styleId="Polokahlavnhorejstku">
    <w:name w:val="Položka hlavního rejstříku"/>
    <w:qFormat/>
    <w:rPr>
      <w:b/>
      <w:bCs/>
    </w:rPr>
  </w:style>
  <w:style w:type="character" w:customStyle="1" w:styleId="RTFNum21">
    <w:name w:val="RTF_Num 2 1"/>
    <w:qFormat/>
  </w:style>
  <w:style w:type="character" w:customStyle="1" w:styleId="RTFNum22">
    <w:name w:val="RTF_Num 2 2"/>
    <w:qFormat/>
  </w:style>
  <w:style w:type="character" w:customStyle="1" w:styleId="RTFNum23">
    <w:name w:val="RTF_Num 2 3"/>
    <w:qFormat/>
  </w:style>
  <w:style w:type="character" w:customStyle="1" w:styleId="RTFNum24">
    <w:name w:val="RTF_Num 2 4"/>
    <w:qFormat/>
  </w:style>
  <w:style w:type="character" w:customStyle="1" w:styleId="RTFNum25">
    <w:name w:val="RTF_Num 2 5"/>
    <w:qFormat/>
  </w:style>
  <w:style w:type="character" w:customStyle="1" w:styleId="RTFNum26">
    <w:name w:val="RTF_Num 2 6"/>
    <w:qFormat/>
  </w:style>
  <w:style w:type="character" w:customStyle="1" w:styleId="RTFNum27">
    <w:name w:val="RTF_Num 2 7"/>
    <w:qFormat/>
  </w:style>
  <w:style w:type="character" w:customStyle="1" w:styleId="RTFNum28">
    <w:name w:val="RTF_Num 2 8"/>
    <w:qFormat/>
  </w:style>
  <w:style w:type="character" w:customStyle="1" w:styleId="RTFNum29">
    <w:name w:val="RTF_Num 2 9"/>
    <w:qFormat/>
  </w:style>
  <w:style w:type="character" w:customStyle="1" w:styleId="RTFNum31">
    <w:name w:val="RTF_Num 3 1"/>
    <w:qFormat/>
    <w:rPr>
      <w:rFonts w:eastAsia="OpenSymbol;Arial Unicode MS"/>
    </w:rPr>
  </w:style>
  <w:style w:type="character" w:customStyle="1" w:styleId="RTFNum32">
    <w:name w:val="RTF_Num 3 2"/>
    <w:qFormat/>
    <w:rPr>
      <w:rFonts w:eastAsia="OpenSymbol;Arial Unicode MS"/>
    </w:rPr>
  </w:style>
  <w:style w:type="character" w:customStyle="1" w:styleId="RTFNum33">
    <w:name w:val="RTF_Num 3 3"/>
    <w:qFormat/>
    <w:rPr>
      <w:rFonts w:eastAsia="OpenSymbol;Arial Unicode MS"/>
    </w:rPr>
  </w:style>
  <w:style w:type="character" w:customStyle="1" w:styleId="RTFNum34">
    <w:name w:val="RTF_Num 3 4"/>
    <w:qFormat/>
    <w:rPr>
      <w:rFonts w:eastAsia="OpenSymbol;Arial Unicode MS"/>
    </w:rPr>
  </w:style>
  <w:style w:type="character" w:customStyle="1" w:styleId="RTFNum35">
    <w:name w:val="RTF_Num 3 5"/>
    <w:qFormat/>
    <w:rPr>
      <w:rFonts w:eastAsia="OpenSymbol;Arial Unicode MS"/>
    </w:rPr>
  </w:style>
  <w:style w:type="character" w:customStyle="1" w:styleId="RTFNum36">
    <w:name w:val="RTF_Num 3 6"/>
    <w:qFormat/>
    <w:rPr>
      <w:rFonts w:eastAsia="OpenSymbol;Arial Unicode MS"/>
    </w:rPr>
  </w:style>
  <w:style w:type="character" w:customStyle="1" w:styleId="RTFNum37">
    <w:name w:val="RTF_Num 3 7"/>
    <w:qFormat/>
    <w:rPr>
      <w:rFonts w:eastAsia="OpenSymbol;Arial Unicode MS"/>
    </w:rPr>
  </w:style>
  <w:style w:type="character" w:customStyle="1" w:styleId="RTFNum38">
    <w:name w:val="RTF_Num 3 8"/>
    <w:qFormat/>
    <w:rPr>
      <w:rFonts w:eastAsia="OpenSymbol;Arial Unicode MS"/>
    </w:rPr>
  </w:style>
  <w:style w:type="character" w:customStyle="1" w:styleId="RTFNum39">
    <w:name w:val="RTF_Num 3 9"/>
    <w:qFormat/>
    <w:rPr>
      <w:rFonts w:eastAsia="OpenSymbol;Arial Unicode MS"/>
    </w:rPr>
  </w:style>
  <w:style w:type="character" w:customStyle="1" w:styleId="RTFNum41">
    <w:name w:val="RTF_Num 4 1"/>
    <w:qFormat/>
    <w:rPr>
      <w:rFonts w:eastAsia="OpenSymbol;Arial Unicode MS"/>
    </w:rPr>
  </w:style>
  <w:style w:type="character" w:customStyle="1" w:styleId="RTFNum42">
    <w:name w:val="RTF_Num 4 2"/>
    <w:qFormat/>
    <w:rPr>
      <w:rFonts w:eastAsia="OpenSymbol;Arial Unicode MS"/>
    </w:rPr>
  </w:style>
  <w:style w:type="character" w:customStyle="1" w:styleId="RTFNum43">
    <w:name w:val="RTF_Num 4 3"/>
    <w:qFormat/>
    <w:rPr>
      <w:rFonts w:eastAsia="OpenSymbol;Arial Unicode MS"/>
    </w:rPr>
  </w:style>
  <w:style w:type="character" w:customStyle="1" w:styleId="RTFNum44">
    <w:name w:val="RTF_Num 4 4"/>
    <w:qFormat/>
    <w:rPr>
      <w:rFonts w:eastAsia="OpenSymbol;Arial Unicode MS"/>
    </w:rPr>
  </w:style>
  <w:style w:type="character" w:customStyle="1" w:styleId="RTFNum45">
    <w:name w:val="RTF_Num 4 5"/>
    <w:qFormat/>
    <w:rPr>
      <w:rFonts w:eastAsia="OpenSymbol;Arial Unicode MS"/>
    </w:rPr>
  </w:style>
  <w:style w:type="character" w:customStyle="1" w:styleId="RTFNum46">
    <w:name w:val="RTF_Num 4 6"/>
    <w:qFormat/>
    <w:rPr>
      <w:rFonts w:eastAsia="OpenSymbol;Arial Unicode MS"/>
    </w:rPr>
  </w:style>
  <w:style w:type="character" w:customStyle="1" w:styleId="RTFNum47">
    <w:name w:val="RTF_Num 4 7"/>
    <w:qFormat/>
    <w:rPr>
      <w:rFonts w:eastAsia="OpenSymbol;Arial Unicode MS"/>
    </w:rPr>
  </w:style>
  <w:style w:type="character" w:customStyle="1" w:styleId="RTFNum48">
    <w:name w:val="RTF_Num 4 8"/>
    <w:qFormat/>
    <w:rPr>
      <w:rFonts w:eastAsia="OpenSymbol;Arial Unicode MS"/>
    </w:rPr>
  </w:style>
  <w:style w:type="character" w:customStyle="1" w:styleId="RTFNum49">
    <w:name w:val="RTF_Num 4 9"/>
    <w:qFormat/>
    <w:rPr>
      <w:rFonts w:eastAsia="OpenSymbol;Arial Unicode MS"/>
    </w:rPr>
  </w:style>
  <w:style w:type="character" w:customStyle="1" w:styleId="Symbolyprosvislslovn">
    <w:name w:val="Symboly pro svislé číslování"/>
    <w:qFormat/>
    <w:rPr>
      <w:eastAsianLayout w:id="-1466250752" w:vert="1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A7ABE"/>
    <w:rPr>
      <w:rFonts w:ascii="Segoe UI" w:hAnsi="Segoe UI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711B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711BA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711BA"/>
    <w:rPr>
      <w:b/>
      <w:bCs/>
      <w:sz w:val="20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4538E"/>
    <w:rPr>
      <w:color w:val="605E5C"/>
      <w:shd w:val="clear" w:color="auto" w:fill="E1DFDD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Pedformtovantext">
    <w:name w:val="Předformátovaný text"/>
    <w:basedOn w:val="Normln"/>
    <w:qFormat/>
    <w:rPr>
      <w:rFonts w:ascii="Courier New" w:eastAsia="NSimSun" w:hAnsi="Courier New" w:cs="Courier New"/>
      <w:sz w:val="20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qFormat/>
    <w:pPr>
      <w:suppressLineNumbers/>
      <w:spacing w:before="0" w:after="0"/>
    </w:pPr>
    <w:rPr>
      <w:b/>
      <w:bCs/>
      <w:sz w:val="32"/>
      <w:szCs w:val="32"/>
    </w:rPr>
  </w:style>
  <w:style w:type="paragraph" w:styleId="Obsah1">
    <w:name w:val="toc 1"/>
    <w:basedOn w:val="Rejstk"/>
    <w:pPr>
      <w:tabs>
        <w:tab w:val="right" w:leader="dot" w:pos="9972"/>
      </w:tabs>
    </w:pPr>
  </w:style>
  <w:style w:type="paragraph" w:styleId="Obsah2">
    <w:name w:val="toc 2"/>
    <w:basedOn w:val="Rejstk"/>
    <w:pPr>
      <w:tabs>
        <w:tab w:val="right" w:leader="dot" w:pos="9689"/>
      </w:tabs>
      <w:ind w:left="283"/>
    </w:pPr>
  </w:style>
  <w:style w:type="paragraph" w:styleId="Obsah3">
    <w:name w:val="toc 3"/>
    <w:basedOn w:val="Rejstk"/>
    <w:pPr>
      <w:tabs>
        <w:tab w:val="right" w:leader="dot" w:pos="9406"/>
      </w:tabs>
      <w:ind w:left="566"/>
    </w:pPr>
  </w:style>
  <w:style w:type="paragraph" w:styleId="Obsah4">
    <w:name w:val="toc 4"/>
    <w:basedOn w:val="Rejstk"/>
    <w:pPr>
      <w:tabs>
        <w:tab w:val="right" w:leader="dot" w:pos="9123"/>
      </w:tabs>
      <w:ind w:left="849"/>
    </w:pPr>
  </w:style>
  <w:style w:type="paragraph" w:styleId="Zhlav">
    <w:name w:val="header"/>
    <w:basedOn w:val="Normln"/>
    <w:pPr>
      <w:suppressLineNumbers/>
      <w:tabs>
        <w:tab w:val="center" w:pos="4986"/>
        <w:tab w:val="right" w:pos="9972"/>
      </w:tabs>
    </w:pPr>
  </w:style>
  <w:style w:type="paragraph" w:styleId="Hlavikarejstku">
    <w:name w:val="index heading"/>
    <w:basedOn w:val="Nadpis"/>
    <w:qFormat/>
    <w:pPr>
      <w:suppressLineNumbers/>
      <w:spacing w:before="0" w:after="0"/>
    </w:pPr>
    <w:rPr>
      <w:b/>
      <w:bCs/>
      <w:sz w:val="32"/>
      <w:szCs w:val="32"/>
    </w:rPr>
  </w:style>
  <w:style w:type="paragraph" w:styleId="Zpat">
    <w:name w:val="footer"/>
    <w:basedOn w:val="Normln"/>
    <w:pPr>
      <w:suppressLineNumbers/>
      <w:tabs>
        <w:tab w:val="center" w:pos="4986"/>
        <w:tab w:val="right" w:pos="9972"/>
      </w:tabs>
    </w:pPr>
  </w:style>
  <w:style w:type="paragraph" w:styleId="Obsah5">
    <w:name w:val="toc 5"/>
    <w:basedOn w:val="Rejstk"/>
    <w:pPr>
      <w:tabs>
        <w:tab w:val="right" w:leader="dot" w:pos="8506"/>
      </w:tabs>
      <w:ind w:left="1132"/>
    </w:pPr>
  </w:style>
  <w:style w:type="paragraph" w:customStyle="1" w:styleId="Oddlovarejstku">
    <w:name w:val="Oddělovač rejstříku"/>
    <w:basedOn w:val="Rejstk"/>
    <w:qFormat/>
  </w:style>
  <w:style w:type="paragraph" w:styleId="Rejstk1">
    <w:name w:val="index 1"/>
    <w:basedOn w:val="Rejstk"/>
    <w:qFormat/>
  </w:style>
  <w:style w:type="paragraph" w:customStyle="1" w:styleId="Tabulka">
    <w:name w:val="Tabulka"/>
    <w:basedOn w:val="Titulek"/>
    <w:qFormat/>
    <w:pPr>
      <w:spacing w:before="0" w:after="119"/>
    </w:pPr>
    <w:rPr>
      <w:i w:val="0"/>
      <w:sz w:val="18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ImportantNTV">
    <w:name w:val="Important (NTV)"/>
    <w:basedOn w:val="Zkladntext"/>
    <w:qFormat/>
    <w:pPr>
      <w:pBdr>
        <w:top w:val="single" w:sz="2" w:space="8" w:color="FFD320"/>
        <w:left w:val="single" w:sz="52" w:space="8" w:color="FFD320"/>
        <w:bottom w:val="single" w:sz="2" w:space="8" w:color="FFD320"/>
        <w:right w:val="single" w:sz="2" w:space="8" w:color="FFD320"/>
      </w:pBdr>
    </w:pPr>
  </w:style>
  <w:style w:type="paragraph" w:customStyle="1" w:styleId="NoteNTV">
    <w:name w:val="Note (NTV)"/>
    <w:basedOn w:val="ImportantNTV"/>
    <w:qFormat/>
    <w:pPr>
      <w:pBdr>
        <w:top w:val="single" w:sz="2" w:space="8" w:color="83CAFF"/>
        <w:left w:val="single" w:sz="48" w:space="8" w:color="83CAFF"/>
        <w:bottom w:val="single" w:sz="2" w:space="8" w:color="83CAFF"/>
        <w:right w:val="single" w:sz="2" w:space="8" w:color="83CAFF"/>
      </w:pBdr>
    </w:pPr>
  </w:style>
  <w:style w:type="paragraph" w:customStyle="1" w:styleId="Ilustrace">
    <w:name w:val="Ilustrace"/>
    <w:basedOn w:val="Titulek"/>
    <w:qFormat/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A7ABE"/>
    <w:rPr>
      <w:rFonts w:ascii="Segoe UI" w:hAnsi="Segoe UI"/>
      <w:sz w:val="18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711BA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711BA"/>
    <w:rPr>
      <w:b/>
      <w:bCs/>
    </w:rPr>
  </w:style>
  <w:style w:type="paragraph" w:styleId="Revize">
    <w:name w:val="Revision"/>
    <w:uiPriority w:val="99"/>
    <w:semiHidden/>
    <w:qFormat/>
    <w:rsid w:val="00951110"/>
    <w:rPr>
      <w:szCs w:val="21"/>
    </w:rPr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character" w:styleId="Hypertextovodkaz">
    <w:name w:val="Hyperlink"/>
    <w:basedOn w:val="Standardnpsmoodstavce"/>
    <w:uiPriority w:val="99"/>
    <w:unhideWhenUsed/>
    <w:rsid w:val="00071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edjet.com/cs-cz/v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A69F-E5C2-47C9-BBB7-6374BEAE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Netventic technical documentation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Netventic technical documentation</dc:title>
  <dc:subject>Rev_610</dc:subject>
  <dc:creator>David Rolny</dc:creator>
  <dc:description/>
  <cp:lastModifiedBy>Radmila Labíková</cp:lastModifiedBy>
  <cp:revision>2</cp:revision>
  <dcterms:created xsi:type="dcterms:W3CDTF">2022-08-19T09:59:00Z</dcterms:created>
  <dcterms:modified xsi:type="dcterms:W3CDTF">2022-08-19T09:59:00Z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