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7D" w:rsidRDefault="00CA487D">
      <w:pPr>
        <w:pStyle w:val="Nzev"/>
      </w:pPr>
      <w:r>
        <w:t>S M L O U V A     O    D Í L O</w:t>
      </w:r>
    </w:p>
    <w:p w:rsidR="00CA487D" w:rsidRDefault="00CA487D">
      <w:pPr>
        <w:jc w:val="center"/>
        <w:rPr>
          <w:b/>
        </w:rPr>
      </w:pPr>
    </w:p>
    <w:p w:rsidR="00CA487D" w:rsidRDefault="00CA487D">
      <w:pPr>
        <w:jc w:val="both"/>
        <w:rPr>
          <w:b/>
          <w:sz w:val="24"/>
        </w:rPr>
      </w:pPr>
      <w:r>
        <w:rPr>
          <w:b/>
          <w:sz w:val="24"/>
        </w:rPr>
        <w:t>Ev. č. objednatele:</w:t>
      </w:r>
      <w:r>
        <w:rPr>
          <w:b/>
          <w:sz w:val="24"/>
        </w:rPr>
        <w:tab/>
      </w:r>
      <w:r w:rsidR="00B85EA0">
        <w:rPr>
          <w:b/>
          <w:sz w:val="24"/>
        </w:rPr>
        <w:t>SML2022-020-Ko</w:t>
      </w:r>
      <w:r>
        <w:rPr>
          <w:b/>
          <w:sz w:val="24"/>
        </w:rPr>
        <w:tab/>
      </w:r>
      <w:r>
        <w:rPr>
          <w:b/>
          <w:sz w:val="24"/>
        </w:rPr>
        <w:tab/>
      </w:r>
      <w:r>
        <w:rPr>
          <w:b/>
          <w:sz w:val="24"/>
        </w:rPr>
        <w:tab/>
        <w:t>Ev. č. zhotovitele:</w:t>
      </w:r>
      <w:r w:rsidR="00064347">
        <w:rPr>
          <w:b/>
          <w:sz w:val="24"/>
        </w:rPr>
        <w:t xml:space="preserve"> 022110A</w:t>
      </w:r>
      <w:r w:rsidR="00BA2CA2">
        <w:rPr>
          <w:b/>
          <w:sz w:val="24"/>
        </w:rPr>
        <w:t>b</w:t>
      </w:r>
    </w:p>
    <w:p w:rsidR="00CA487D" w:rsidRDefault="00CA487D"/>
    <w:p w:rsidR="00B54B1A" w:rsidRDefault="00CA487D" w:rsidP="00B54B1A">
      <w:pPr>
        <w:jc w:val="center"/>
      </w:pPr>
      <w:r>
        <w:t xml:space="preserve">podle § </w:t>
      </w:r>
      <w:r w:rsidR="00B54B1A">
        <w:t xml:space="preserve">2586 </w:t>
      </w:r>
      <w:r>
        <w:t xml:space="preserve">a násl. zák. č. </w:t>
      </w:r>
      <w:r w:rsidR="00B54B1A">
        <w:t>89</w:t>
      </w:r>
      <w:r>
        <w:t>/</w:t>
      </w:r>
      <w:r w:rsidR="00B54B1A">
        <w:t xml:space="preserve">2012 </w:t>
      </w:r>
      <w:r>
        <w:t>Sb., ob</w:t>
      </w:r>
      <w:r w:rsidR="00B54B1A">
        <w:t xml:space="preserve">čanský </w:t>
      </w:r>
      <w:r>
        <w:t xml:space="preserve">zákoník </w:t>
      </w:r>
    </w:p>
    <w:p w:rsidR="00CA487D" w:rsidRDefault="00CA487D">
      <w:pPr>
        <w:jc w:val="center"/>
      </w:pPr>
      <w:r>
        <w:t>(dále jen ob</w:t>
      </w:r>
      <w:r w:rsidR="00B54B1A">
        <w:t xml:space="preserve">čanský </w:t>
      </w:r>
      <w:r>
        <w:t>zákoník)</w:t>
      </w:r>
    </w:p>
    <w:p w:rsidR="00CA487D" w:rsidRDefault="00CA487D"/>
    <w:p w:rsidR="00CA487D" w:rsidRDefault="00CA487D"/>
    <w:p w:rsidR="00CA487D" w:rsidRDefault="00CA487D">
      <w:pPr>
        <w:rPr>
          <w:b/>
          <w:i/>
          <w:sz w:val="22"/>
        </w:rPr>
      </w:pPr>
      <w:r>
        <w:rPr>
          <w:b/>
          <w:i/>
          <w:sz w:val="22"/>
        </w:rPr>
        <w:t>I. SMLUVNÍ STRANY</w:t>
      </w:r>
    </w:p>
    <w:p w:rsidR="00CA487D" w:rsidRDefault="00CA487D"/>
    <w:p w:rsidR="00CA487D" w:rsidRDefault="00CA487D">
      <w:r>
        <w:t>OBJEDNATEL:</w:t>
      </w:r>
      <w:r>
        <w:tab/>
      </w:r>
      <w:r>
        <w:tab/>
      </w:r>
      <w:r>
        <w:tab/>
      </w:r>
      <w:r w:rsidR="00064347">
        <w:t>Vodovody a kanalizace Přerov, a.s.</w:t>
      </w:r>
    </w:p>
    <w:p w:rsidR="00CA487D" w:rsidRDefault="00CA487D">
      <w:r>
        <w:t>se sídlem:</w:t>
      </w:r>
      <w:r>
        <w:tab/>
      </w:r>
      <w:r>
        <w:tab/>
      </w:r>
      <w:r>
        <w:tab/>
      </w:r>
      <w:r w:rsidR="00064347">
        <w:t>Šířava 482/21, 750 02 Přerov</w:t>
      </w:r>
    </w:p>
    <w:p w:rsidR="007A72CA" w:rsidRDefault="007A72CA">
      <w:r>
        <w:t>Statutární zástupce:</w:t>
      </w:r>
      <w:r w:rsidR="00064347">
        <w:tab/>
      </w:r>
      <w:r w:rsidR="00064347">
        <w:tab/>
        <w:t xml:space="preserve">Michal </w:t>
      </w:r>
      <w:proofErr w:type="spellStart"/>
      <w:r w:rsidR="00064347">
        <w:t>Zácha</w:t>
      </w:r>
      <w:proofErr w:type="spellEnd"/>
      <w:r w:rsidR="00064347">
        <w:t xml:space="preserve">, </w:t>
      </w:r>
      <w:proofErr w:type="spellStart"/>
      <w:r w:rsidR="00064347">
        <w:t>DiS</w:t>
      </w:r>
      <w:proofErr w:type="spellEnd"/>
      <w:r w:rsidR="00064347">
        <w:t>., předseda představenstva nebo</w:t>
      </w:r>
    </w:p>
    <w:p w:rsidR="00064347" w:rsidRDefault="00064347">
      <w:r>
        <w:tab/>
      </w:r>
      <w:r>
        <w:tab/>
      </w:r>
      <w:r>
        <w:tab/>
      </w:r>
      <w:r>
        <w:tab/>
        <w:t>Ing. Miloslav Přikryl, místopředseda představenstva</w:t>
      </w:r>
    </w:p>
    <w:p w:rsidR="00CA487D" w:rsidRDefault="00CA487D">
      <w:r>
        <w:t>Technický zástupce:</w:t>
      </w:r>
      <w:r>
        <w:tab/>
      </w:r>
      <w:r>
        <w:tab/>
      </w:r>
      <w:proofErr w:type="spellStart"/>
      <w:r w:rsidR="006C3E80">
        <w:t>xxxxxxxxxxxxxxxxxxxxxxx</w:t>
      </w:r>
      <w:proofErr w:type="spellEnd"/>
    </w:p>
    <w:p w:rsidR="00CA487D" w:rsidRDefault="00CA487D">
      <w:r>
        <w:t>Telefon:</w:t>
      </w:r>
      <w:r>
        <w:tab/>
      </w:r>
      <w:r>
        <w:tab/>
      </w:r>
      <w:r>
        <w:tab/>
      </w:r>
      <w:r w:rsidR="00064347">
        <w:t>581 299 111</w:t>
      </w:r>
    </w:p>
    <w:p w:rsidR="00CA487D" w:rsidRDefault="00CA487D">
      <w:r>
        <w:t>E-mail:</w:t>
      </w:r>
      <w:r>
        <w:tab/>
      </w:r>
      <w:r>
        <w:tab/>
      </w:r>
      <w:r>
        <w:tab/>
      </w:r>
      <w:r w:rsidR="00064347">
        <w:tab/>
      </w:r>
      <w:proofErr w:type="spellStart"/>
      <w:r w:rsidR="006C3E80">
        <w:t>xxxxxxxxxxxxxxxxxxx</w:t>
      </w:r>
      <w:proofErr w:type="spellEnd"/>
    </w:p>
    <w:p w:rsidR="00CA487D" w:rsidRDefault="00CA487D">
      <w:r>
        <w:t>IČ:</w:t>
      </w:r>
      <w:r>
        <w:tab/>
      </w:r>
      <w:r>
        <w:tab/>
      </w:r>
      <w:r>
        <w:tab/>
      </w:r>
      <w:r>
        <w:tab/>
      </w:r>
      <w:r w:rsidR="00064347">
        <w:t>47674521</w:t>
      </w:r>
    </w:p>
    <w:p w:rsidR="00CA487D" w:rsidRDefault="00CA487D">
      <w:r>
        <w:t>DIČ:</w:t>
      </w:r>
      <w:r>
        <w:tab/>
      </w:r>
      <w:r>
        <w:tab/>
      </w:r>
      <w:r>
        <w:tab/>
      </w:r>
      <w:r>
        <w:tab/>
      </w:r>
      <w:r w:rsidR="00064347">
        <w:t>CZ47674521</w:t>
      </w:r>
    </w:p>
    <w:p w:rsidR="00CA487D" w:rsidRDefault="00CA487D">
      <w:r>
        <w:t>Plátce DPH:</w:t>
      </w:r>
      <w:r>
        <w:tab/>
      </w:r>
      <w:r>
        <w:tab/>
      </w:r>
      <w:r>
        <w:tab/>
      </w:r>
      <w:r w:rsidR="00064347">
        <w:t>ano</w:t>
      </w:r>
    </w:p>
    <w:p w:rsidR="00CA487D" w:rsidRDefault="00CA487D">
      <w:r>
        <w:t>Bankovní spojení:</w:t>
      </w:r>
      <w:r>
        <w:tab/>
      </w:r>
      <w:r>
        <w:tab/>
      </w:r>
      <w:proofErr w:type="spellStart"/>
      <w:r w:rsidR="006C3E80">
        <w:t>xxxxxxxxxxxxxxxx</w:t>
      </w:r>
      <w:proofErr w:type="spellEnd"/>
    </w:p>
    <w:p w:rsidR="00CA487D" w:rsidRDefault="00CA487D">
      <w:r>
        <w:rPr>
          <w:rFonts w:cs="Arial"/>
        </w:rPr>
        <w:t>Obchodní rejstřík:</w:t>
      </w:r>
      <w:r>
        <w:rPr>
          <w:rFonts w:cs="Arial"/>
        </w:rPr>
        <w:tab/>
      </w:r>
      <w:r>
        <w:rPr>
          <w:rFonts w:cs="Arial"/>
        </w:rPr>
        <w:tab/>
        <w:t xml:space="preserve">Krajský soud </w:t>
      </w:r>
      <w:r w:rsidR="00064347">
        <w:rPr>
          <w:rFonts w:cs="Arial"/>
        </w:rPr>
        <w:t xml:space="preserve">v Ostravě, </w:t>
      </w:r>
      <w:r>
        <w:t xml:space="preserve">oddíl </w:t>
      </w:r>
      <w:r w:rsidR="00064347">
        <w:t xml:space="preserve">B, </w:t>
      </w:r>
      <w:r>
        <w:t xml:space="preserve">vložka </w:t>
      </w:r>
      <w:r w:rsidR="00064347">
        <w:t>675</w:t>
      </w:r>
    </w:p>
    <w:p w:rsidR="00CA487D" w:rsidRDefault="00CA487D"/>
    <w:p w:rsidR="00CA487D" w:rsidRDefault="00CA487D"/>
    <w:p w:rsidR="00EA7853" w:rsidRDefault="00EA7853" w:rsidP="00EA7853">
      <w:r>
        <w:t>ZHOTOVITEL:</w:t>
      </w:r>
      <w:r>
        <w:tab/>
      </w:r>
      <w:r>
        <w:tab/>
      </w:r>
      <w:r>
        <w:tab/>
      </w:r>
      <w:r w:rsidR="00F46BC5">
        <w:t xml:space="preserve">AQUATIS </w:t>
      </w:r>
      <w:r>
        <w:t>a. s.</w:t>
      </w:r>
    </w:p>
    <w:p w:rsidR="00EA7853" w:rsidRDefault="00EA7853" w:rsidP="00EA7853">
      <w:r>
        <w:t>se sídlem:</w:t>
      </w:r>
      <w:r>
        <w:tab/>
      </w:r>
      <w:r>
        <w:tab/>
      </w:r>
      <w:r>
        <w:tab/>
        <w:t>Botanická 834/56, 602 00  Brno, okr. Brno - město</w:t>
      </w:r>
    </w:p>
    <w:p w:rsidR="00B035CA" w:rsidRDefault="00193068" w:rsidP="00B035CA">
      <w:pPr>
        <w:ind w:left="2835" w:hanging="2835"/>
        <w:rPr>
          <w:rFonts w:cs="Arial"/>
          <w:bCs/>
          <w:iCs/>
        </w:rPr>
      </w:pPr>
      <w:r w:rsidRPr="00A00C3F">
        <w:rPr>
          <w:rFonts w:cs="Arial"/>
          <w:bCs/>
          <w:iCs/>
        </w:rPr>
        <w:t>zastoupená:</w:t>
      </w:r>
      <w:r w:rsidRPr="00A00C3F">
        <w:rPr>
          <w:rFonts w:cs="Arial"/>
          <w:bCs/>
          <w:iCs/>
        </w:rPr>
        <w:tab/>
      </w:r>
      <w:r w:rsidRPr="00A00C3F">
        <w:rPr>
          <w:rFonts w:cs="Arial"/>
          <w:bCs/>
          <w:iCs/>
        </w:rPr>
        <w:tab/>
      </w:r>
      <w:r w:rsidR="00D44F0E">
        <w:rPr>
          <w:rFonts w:cs="Arial"/>
          <w:bCs/>
          <w:iCs/>
        </w:rPr>
        <w:t xml:space="preserve">na základě pověření ze dne </w:t>
      </w:r>
      <w:r w:rsidR="008A54B1">
        <w:rPr>
          <w:rFonts w:cs="Arial"/>
          <w:bCs/>
          <w:iCs/>
        </w:rPr>
        <w:t xml:space="preserve">4. 1. 2021 </w:t>
      </w:r>
      <w:r w:rsidR="0027128C">
        <w:rPr>
          <w:rFonts w:cs="Arial"/>
          <w:bCs/>
          <w:iCs/>
        </w:rPr>
        <w:t xml:space="preserve">společně </w:t>
      </w:r>
      <w:r w:rsidRPr="00A00C3F">
        <w:rPr>
          <w:rFonts w:cs="Arial"/>
          <w:bCs/>
          <w:iCs/>
        </w:rPr>
        <w:t xml:space="preserve">Ing. Pavlem Kutálkem, generálním ředitelem a Ing. Radkem </w:t>
      </w:r>
      <w:proofErr w:type="spellStart"/>
      <w:r w:rsidRPr="00A00C3F">
        <w:rPr>
          <w:rFonts w:cs="Arial"/>
          <w:bCs/>
          <w:iCs/>
        </w:rPr>
        <w:t>Maděřičem</w:t>
      </w:r>
      <w:proofErr w:type="spellEnd"/>
      <w:r w:rsidRPr="00A00C3F">
        <w:rPr>
          <w:rFonts w:cs="Arial"/>
          <w:bCs/>
          <w:iCs/>
        </w:rPr>
        <w:t>, technickým ředitelem</w:t>
      </w:r>
    </w:p>
    <w:p w:rsidR="00EA7853" w:rsidRDefault="00EA7853" w:rsidP="00EA7853">
      <w:r>
        <w:t>Technický zástupce:</w:t>
      </w:r>
      <w:r>
        <w:tab/>
      </w:r>
      <w:r>
        <w:tab/>
      </w:r>
      <w:r w:rsidR="006C3E80">
        <w:t>xxxxxxxxxxxxxxxxxxxxxx</w:t>
      </w:r>
      <w:bookmarkStart w:id="0" w:name="_GoBack"/>
      <w:bookmarkEnd w:id="0"/>
    </w:p>
    <w:p w:rsidR="00EA7853" w:rsidRDefault="00EA7853" w:rsidP="00EA7853">
      <w:r>
        <w:t>Telefon:</w:t>
      </w:r>
      <w:r>
        <w:tab/>
      </w:r>
      <w:r>
        <w:tab/>
      </w:r>
      <w:r>
        <w:tab/>
        <w:t xml:space="preserve">541 554 111 </w:t>
      </w:r>
      <w:r w:rsidR="00EA2352">
        <w:t>–</w:t>
      </w:r>
      <w:r>
        <w:t xml:space="preserve"> provolba</w:t>
      </w:r>
    </w:p>
    <w:p w:rsidR="00EA2352" w:rsidRDefault="00EA2352" w:rsidP="00EA7853">
      <w:r>
        <w:t>Fax:</w:t>
      </w:r>
      <w:r>
        <w:tab/>
      </w:r>
      <w:r>
        <w:tab/>
      </w:r>
      <w:r>
        <w:tab/>
      </w:r>
      <w:r>
        <w:tab/>
        <w:t>541 211 205</w:t>
      </w:r>
    </w:p>
    <w:p w:rsidR="00EA2352" w:rsidRDefault="00EA2352" w:rsidP="00EA7853">
      <w:r>
        <w:t>Datová schránka:</w:t>
      </w:r>
      <w:r>
        <w:tab/>
      </w:r>
      <w:r>
        <w:tab/>
      </w:r>
      <w:proofErr w:type="spellStart"/>
      <w:r>
        <w:t>ghccgrc</w:t>
      </w:r>
      <w:proofErr w:type="spellEnd"/>
    </w:p>
    <w:p w:rsidR="00EA7853" w:rsidRDefault="00EA7853" w:rsidP="006C3E80">
      <w:pPr>
        <w:rPr>
          <w:color w:val="FF0000"/>
        </w:rPr>
      </w:pPr>
      <w:r>
        <w:t>E-mail:</w:t>
      </w:r>
      <w:r>
        <w:tab/>
      </w:r>
      <w:r>
        <w:tab/>
      </w:r>
      <w:r>
        <w:tab/>
      </w:r>
      <w:r>
        <w:tab/>
      </w:r>
      <w:proofErr w:type="spellStart"/>
      <w:r w:rsidR="006C3E80">
        <w:t>xxxxxxxxxxxxxxxxxxxx</w:t>
      </w:r>
      <w:proofErr w:type="spellEnd"/>
      <w:r w:rsidR="00064347">
        <w:t xml:space="preserve"> </w:t>
      </w:r>
    </w:p>
    <w:p w:rsidR="00EA7853" w:rsidRDefault="00EA7853" w:rsidP="00EA7853">
      <w:r>
        <w:t>http:</w:t>
      </w:r>
      <w:r>
        <w:tab/>
      </w:r>
      <w:r>
        <w:tab/>
      </w:r>
      <w:r>
        <w:tab/>
      </w:r>
      <w:r>
        <w:tab/>
        <w:t>//www.</w:t>
      </w:r>
      <w:r w:rsidR="00F46BC5">
        <w:t>aquatis</w:t>
      </w:r>
      <w:r>
        <w:t>.cz</w:t>
      </w:r>
    </w:p>
    <w:p w:rsidR="00EA7853" w:rsidRDefault="00EA7853" w:rsidP="00EA7853">
      <w:r>
        <w:t>IČ:</w:t>
      </w:r>
      <w:r>
        <w:tab/>
      </w:r>
      <w:r>
        <w:tab/>
      </w:r>
      <w:r>
        <w:tab/>
      </w:r>
      <w:r>
        <w:tab/>
        <w:t>46347526</w:t>
      </w:r>
    </w:p>
    <w:p w:rsidR="00EA7853" w:rsidRDefault="00EA7853" w:rsidP="00EA7853">
      <w:r>
        <w:t>DIČ:</w:t>
      </w:r>
      <w:r>
        <w:tab/>
      </w:r>
      <w:r>
        <w:tab/>
      </w:r>
      <w:r>
        <w:tab/>
      </w:r>
      <w:r>
        <w:tab/>
        <w:t>CZ46347526</w:t>
      </w:r>
    </w:p>
    <w:p w:rsidR="00EA7853" w:rsidRDefault="00EA7853" w:rsidP="00EA7853">
      <w:r>
        <w:t>Plátce DPH:</w:t>
      </w:r>
      <w:r>
        <w:tab/>
      </w:r>
      <w:r>
        <w:tab/>
      </w:r>
      <w:r>
        <w:tab/>
        <w:t>Ano</w:t>
      </w:r>
    </w:p>
    <w:p w:rsidR="00DC1F8F" w:rsidRDefault="00EA7853" w:rsidP="006C3E80">
      <w:pPr>
        <w:rPr>
          <w:szCs w:val="22"/>
        </w:rPr>
      </w:pPr>
      <w:r>
        <w:t>Bankovní spojení:</w:t>
      </w:r>
      <w:r>
        <w:tab/>
      </w:r>
      <w:r>
        <w:tab/>
      </w:r>
      <w:proofErr w:type="spellStart"/>
      <w:r w:rsidR="006C3E80">
        <w:t>xxxxxxxxxxxxxxxx</w:t>
      </w:r>
      <w:proofErr w:type="spellEnd"/>
    </w:p>
    <w:p w:rsidR="00F46BC5" w:rsidRDefault="00DC1F8F" w:rsidP="00EA7853">
      <w:r>
        <w:rPr>
          <w:szCs w:val="22"/>
        </w:rPr>
        <w:t>číslo účtu:</w:t>
      </w:r>
      <w:r>
        <w:rPr>
          <w:szCs w:val="22"/>
        </w:rPr>
        <w:tab/>
      </w:r>
      <w:r>
        <w:rPr>
          <w:szCs w:val="22"/>
        </w:rPr>
        <w:tab/>
      </w:r>
      <w:r>
        <w:rPr>
          <w:szCs w:val="22"/>
        </w:rPr>
        <w:tab/>
      </w:r>
      <w:proofErr w:type="spellStart"/>
      <w:r w:rsidR="006C3E80">
        <w:t>xxxxxxxxxxxxxxxxxxxxxx</w:t>
      </w:r>
      <w:proofErr w:type="spellEnd"/>
    </w:p>
    <w:p w:rsidR="00EA7853" w:rsidRDefault="00EA7853" w:rsidP="00EA7853">
      <w:r>
        <w:rPr>
          <w:rFonts w:cs="Arial"/>
        </w:rPr>
        <w:t>Obchodní rejstřík:</w:t>
      </w:r>
      <w:r>
        <w:rPr>
          <w:rFonts w:cs="Arial"/>
        </w:rPr>
        <w:tab/>
      </w:r>
      <w:r>
        <w:rPr>
          <w:rFonts w:cs="Arial"/>
        </w:rPr>
        <w:tab/>
        <w:t>Krajský soud Brno,</w:t>
      </w:r>
      <w:r>
        <w:t xml:space="preserve"> oddíl B, vložka 775</w:t>
      </w:r>
    </w:p>
    <w:p w:rsidR="00CA487D" w:rsidRDefault="00CA487D"/>
    <w:p w:rsidR="00CA487D" w:rsidRDefault="00CA487D"/>
    <w:p w:rsidR="00CA487D" w:rsidRDefault="00CA487D">
      <w:pPr>
        <w:rPr>
          <w:b/>
          <w:i/>
          <w:sz w:val="22"/>
        </w:rPr>
      </w:pPr>
      <w:r>
        <w:rPr>
          <w:b/>
          <w:i/>
          <w:sz w:val="22"/>
        </w:rPr>
        <w:t>II. PŘEDMĚT SMLOUVY</w:t>
      </w:r>
    </w:p>
    <w:p w:rsidR="00CA487D" w:rsidRDefault="00CA487D">
      <w:pPr>
        <w:jc w:val="both"/>
      </w:pPr>
    </w:p>
    <w:p w:rsidR="00CA487D" w:rsidRDefault="00CA487D">
      <w:pPr>
        <w:ind w:left="284" w:hanging="284"/>
        <w:jc w:val="both"/>
        <w:rPr>
          <w:sz w:val="24"/>
        </w:rPr>
      </w:pPr>
      <w:r>
        <w:t>A)</w:t>
      </w:r>
      <w:r>
        <w:tab/>
        <w:t>Název akce:</w:t>
      </w:r>
      <w:r>
        <w:tab/>
      </w:r>
      <w:r w:rsidR="00064347">
        <w:t xml:space="preserve">   </w:t>
      </w:r>
      <w:r w:rsidR="00615B7A">
        <w:rPr>
          <w:b/>
        </w:rPr>
        <w:t>Přerov</w:t>
      </w:r>
      <w:r w:rsidR="00CC0A32">
        <w:rPr>
          <w:b/>
        </w:rPr>
        <w:t xml:space="preserve"> </w:t>
      </w:r>
      <w:r w:rsidR="00064347">
        <w:rPr>
          <w:b/>
        </w:rPr>
        <w:t>– Předmostí, ulice Prostějovská a Olomoucká –</w:t>
      </w:r>
      <w:r w:rsidR="002804F8">
        <w:rPr>
          <w:b/>
        </w:rPr>
        <w:t xml:space="preserve"> </w:t>
      </w:r>
      <w:r w:rsidR="006A2483">
        <w:rPr>
          <w:b/>
        </w:rPr>
        <w:t>hydraulické posouzení</w:t>
      </w:r>
    </w:p>
    <w:p w:rsidR="00CA487D" w:rsidRDefault="00CA487D">
      <w:pPr>
        <w:ind w:left="504" w:hanging="504"/>
        <w:jc w:val="both"/>
      </w:pPr>
    </w:p>
    <w:p w:rsidR="006A2483" w:rsidRDefault="00CA487D">
      <w:pPr>
        <w:ind w:left="284" w:hanging="284"/>
        <w:jc w:val="both"/>
      </w:pPr>
      <w:r>
        <w:t>B)</w:t>
      </w:r>
      <w:r>
        <w:tab/>
        <w:t xml:space="preserve">Zhotovitel za dále uvedených podmínek pro objednatele </w:t>
      </w:r>
      <w:r w:rsidR="006A2483">
        <w:t>zpracuje hydraulické posouzení řešené lokality související se zpracováním p</w:t>
      </w:r>
      <w:r w:rsidR="00615B7A">
        <w:t>rojektové dokumentace „Přerov</w:t>
      </w:r>
      <w:r w:rsidR="006A2483">
        <w:t xml:space="preserve"> - Předmostí, ulice Prostějovská, Olomoucká“ s vyhodnocením vlivu na navazující stokovou síť s využitím matematického modelu kanalizační sítě v Přerově, které bude zpracováno matematickým simulačním programem společnosti DHI Mike Urban.</w:t>
      </w:r>
      <w:r w:rsidR="00064347">
        <w:t xml:space="preserve"> </w:t>
      </w:r>
    </w:p>
    <w:p w:rsidR="006A2483" w:rsidRDefault="006A2483" w:rsidP="006A2483">
      <w:pPr>
        <w:ind w:left="284"/>
        <w:jc w:val="both"/>
      </w:pPr>
    </w:p>
    <w:p w:rsidR="006A2483" w:rsidRDefault="006A2483" w:rsidP="006A2483">
      <w:pPr>
        <w:ind w:left="284"/>
        <w:jc w:val="both"/>
      </w:pPr>
      <w:r>
        <w:t>Předmět díla:</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sidRPr="002804F8">
        <w:rPr>
          <w:rFonts w:ascii="Arial" w:hAnsi="Arial" w:cs="Arial"/>
          <w:bCs/>
          <w:sz w:val="20"/>
          <w:szCs w:val="20"/>
        </w:rPr>
        <w:t xml:space="preserve">zpracování stávající ho stavu odkanalizování řešené lokality a návrh konceptu technického řešení včetně zapracování rozvojových ploch, posouzení matematickým modelem, návrh opatření - </w:t>
      </w:r>
      <w:r w:rsidRPr="002804F8">
        <w:rPr>
          <w:rFonts w:ascii="Arial" w:hAnsi="Arial" w:cs="Arial"/>
          <w:bCs/>
          <w:sz w:val="20"/>
          <w:szCs w:val="20"/>
        </w:rPr>
        <w:lastRenderedPageBreak/>
        <w:t>projednání s objednatelem, popř. se správci dotčených inženýrských sítí (přeložky, správce komunikace apod.)</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sidRPr="002804F8">
        <w:rPr>
          <w:rFonts w:ascii="Arial" w:hAnsi="Arial" w:cs="Arial"/>
          <w:bCs/>
          <w:sz w:val="20"/>
          <w:szCs w:val="20"/>
        </w:rPr>
        <w:t>zpracování čistopisu  celkového vodohospodářského řešení s vyhodnocením vlivu na navazující stokovou síť s využitím matematického modelu kanalizační sítě v Přerově.</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sidRPr="002804F8">
        <w:rPr>
          <w:rFonts w:ascii="Arial" w:hAnsi="Arial" w:cs="Arial"/>
          <w:bCs/>
          <w:sz w:val="20"/>
          <w:szCs w:val="20"/>
        </w:rPr>
        <w:t>Stokový systém bude posouzen na návrhový déšť dle „</w:t>
      </w:r>
      <w:r w:rsidRPr="002804F8">
        <w:rPr>
          <w:rFonts w:ascii="Arial" w:hAnsi="Arial" w:cs="Arial"/>
          <w:b/>
          <w:sz w:val="20"/>
          <w:szCs w:val="20"/>
        </w:rPr>
        <w:t>Generelu kanalizace města Přerov</w:t>
      </w:r>
      <w:r w:rsidRPr="002804F8">
        <w:rPr>
          <w:rFonts w:ascii="Arial" w:hAnsi="Arial" w:cs="Arial"/>
          <w:bCs/>
          <w:sz w:val="20"/>
          <w:szCs w:val="20"/>
        </w:rPr>
        <w:t>“ s dobou opakování 1x za 2 roky. Posouzení bude provedeno na matematickém modelu zpracovaném pro tento generel a aktualizovaném naposledy pro studii „Přerov, Kozlovská – studie posouzení stokového systému stoky AK-1“, popř. na nejnovějším matematickém modelu poskytnutý v rámci podkladů zadavatelem VAK Přerov, a.s.</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sidRPr="002804F8">
        <w:rPr>
          <w:rFonts w:ascii="Arial" w:hAnsi="Arial" w:cs="Arial"/>
          <w:bCs/>
          <w:sz w:val="20"/>
          <w:szCs w:val="20"/>
        </w:rPr>
        <w:t>V rámci zpracování hydraulického posouzení se nepředpokládá měrná kampaň</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sidRPr="002804F8">
        <w:rPr>
          <w:rFonts w:ascii="Arial" w:hAnsi="Arial" w:cs="Arial"/>
          <w:bCs/>
          <w:sz w:val="20"/>
          <w:szCs w:val="20"/>
        </w:rPr>
        <w:t>Software - Mike Urban, výpočetní simulační program od společnosti DHI (nejnovější verze).</w:t>
      </w:r>
    </w:p>
    <w:p w:rsidR="006A2483" w:rsidRDefault="006A2483" w:rsidP="002804F8">
      <w:pPr>
        <w:ind w:left="284"/>
        <w:jc w:val="both"/>
      </w:pPr>
    </w:p>
    <w:p w:rsidR="00CA487D" w:rsidRDefault="00CA487D">
      <w:pPr>
        <w:ind w:left="284" w:hanging="284"/>
        <w:jc w:val="both"/>
      </w:pPr>
      <w:r>
        <w:t>Zhotovitel předá objednateli projektovou dokumentaci v</w:t>
      </w:r>
      <w:r w:rsidR="006A2483">
        <w:t>e</w:t>
      </w:r>
      <w:r>
        <w:t xml:space="preserve"> </w:t>
      </w:r>
      <w:r w:rsidR="006A2483">
        <w:t>4</w:t>
      </w:r>
      <w:r>
        <w:t xml:space="preserve"> vyhotoveních.</w:t>
      </w:r>
    </w:p>
    <w:p w:rsidR="00CA487D" w:rsidRDefault="00CA487D">
      <w:pPr>
        <w:jc w:val="both"/>
      </w:pPr>
    </w:p>
    <w:p w:rsidR="00CA487D" w:rsidRDefault="00CA487D">
      <w:pPr>
        <w:jc w:val="both"/>
      </w:pPr>
    </w:p>
    <w:p w:rsidR="00CA487D" w:rsidRDefault="00CA487D">
      <w:pPr>
        <w:rPr>
          <w:b/>
          <w:i/>
          <w:sz w:val="22"/>
        </w:rPr>
      </w:pPr>
      <w:r>
        <w:rPr>
          <w:b/>
          <w:i/>
          <w:sz w:val="22"/>
        </w:rPr>
        <w:t>III. DOBA PLNĚNÍ</w:t>
      </w:r>
    </w:p>
    <w:p w:rsidR="00CA487D" w:rsidRDefault="00CA487D"/>
    <w:p w:rsidR="0096503A" w:rsidRPr="00E711DC" w:rsidRDefault="00CA487D" w:rsidP="002804F8">
      <w:pPr>
        <w:jc w:val="both"/>
      </w:pPr>
      <w:r>
        <w:t xml:space="preserve">Za podmínky splnění čl. VI. objednatelem bude plnění sjednané v čl. II. </w:t>
      </w:r>
      <w:r w:rsidR="002804F8">
        <w:t xml:space="preserve">- </w:t>
      </w:r>
      <w:r w:rsidR="0096503A">
        <w:t>zpracování hydraulického posouzení</w:t>
      </w:r>
      <w:r w:rsidR="002804F8">
        <w:t xml:space="preserve"> – odesláno </w:t>
      </w:r>
      <w:r w:rsidR="0096503A">
        <w:t>do 1 měsíce od projednání a schválení technického řešení souvisejícího se z</w:t>
      </w:r>
      <w:r w:rsidR="00615B7A">
        <w:t>pracováním dokumentace Přerov</w:t>
      </w:r>
      <w:r w:rsidR="0096503A">
        <w:t xml:space="preserve"> - Předmostí, ulice Prostějovská, Olomoucká</w:t>
      </w:r>
      <w:r w:rsidR="002804F8">
        <w:t>.</w:t>
      </w:r>
    </w:p>
    <w:p w:rsidR="00CA487D" w:rsidRDefault="00CA487D">
      <w:pPr>
        <w:jc w:val="both"/>
      </w:pPr>
    </w:p>
    <w:p w:rsidR="00CA487D" w:rsidRDefault="00CA487D">
      <w:pPr>
        <w:jc w:val="both"/>
      </w:pPr>
    </w:p>
    <w:p w:rsidR="00CA487D" w:rsidRDefault="00CA487D">
      <w:pPr>
        <w:rPr>
          <w:b/>
          <w:i/>
          <w:sz w:val="22"/>
        </w:rPr>
      </w:pPr>
      <w:r>
        <w:rPr>
          <w:b/>
          <w:i/>
          <w:sz w:val="22"/>
        </w:rPr>
        <w:t>IV. CENA</w:t>
      </w:r>
    </w:p>
    <w:p w:rsidR="00CA487D" w:rsidRDefault="00CA487D"/>
    <w:p w:rsidR="00356C5A" w:rsidRDefault="00CA487D">
      <w:pPr>
        <w:numPr>
          <w:ilvl w:val="0"/>
          <w:numId w:val="15"/>
        </w:numPr>
        <w:tabs>
          <w:tab w:val="clear" w:pos="720"/>
        </w:tabs>
        <w:ind w:left="357" w:hanging="357"/>
        <w:jc w:val="both"/>
      </w:pPr>
      <w:r>
        <w:t xml:space="preserve">Cena prací se sjednává dohodou smluvních stran v souladu se zákonem č. 526/1990 Sb., o cenách v platném znění </w:t>
      </w:r>
      <w:r w:rsidR="004700B7">
        <w:t>ve výši 200.000,- Kč + DPH.</w:t>
      </w:r>
    </w:p>
    <w:p w:rsidR="00CA487D" w:rsidRDefault="00CA487D">
      <w:pPr>
        <w:numPr>
          <w:ilvl w:val="0"/>
          <w:numId w:val="15"/>
        </w:numPr>
        <w:tabs>
          <w:tab w:val="clear" w:pos="720"/>
        </w:tabs>
        <w:ind w:left="357" w:hanging="357"/>
      </w:pPr>
      <w:r>
        <w:t xml:space="preserve">Cena prací bude fakturována ke dni předání díla. </w:t>
      </w:r>
    </w:p>
    <w:p w:rsidR="00F46BC5" w:rsidRPr="00FD7343" w:rsidRDefault="00F46BC5" w:rsidP="00F46BC5">
      <w:pPr>
        <w:numPr>
          <w:ilvl w:val="0"/>
          <w:numId w:val="15"/>
        </w:numPr>
        <w:tabs>
          <w:tab w:val="clear" w:pos="720"/>
        </w:tabs>
        <w:ind w:left="357" w:hanging="357"/>
        <w:jc w:val="both"/>
      </w:pPr>
      <w:r w:rsidRPr="00FD7343">
        <w:t xml:space="preserve">Splatnost daňového dokladu činí </w:t>
      </w:r>
      <w:r>
        <w:t>14</w:t>
      </w:r>
      <w:r w:rsidRPr="00FD7343">
        <w:t xml:space="preserve"> dní ode dne jeho odeslání, a to v případě, že je doručen do tří dnů od jeho odeslání. V opačném případě se splatnost prodlužuje o prodlení, s nímž byl daňový doklad doručen. Faktura bude obsahovat náležitosti stanovené v zák. 235/2004 Sb. o dani z přidané hodnoty ve znění pozdějších předpisů a náležitostí dle § 435 občanského zákoníku č. 89/2012 Sb. Nedílnou součástí faktury bude doklad o předání díla, datum uvedené v tomto dokladu musí odpovídat datu zdanitelného plnění, které je uvedeno na faktuře. Objednatel může fakturu vrátit do data její splatnosti, pokud faktura nebude obsahovat náležitosti stanovené ve výše uvedeném právním předpisu. V tomto případě zhotovitel vystaví opravenou fakturu s novým termínem splatnosti. Faktura bude uhrazena bezhotovostní platbou.</w:t>
      </w:r>
    </w:p>
    <w:p w:rsidR="00CA487D" w:rsidRDefault="00CA487D">
      <w:pPr>
        <w:numPr>
          <w:ilvl w:val="0"/>
          <w:numId w:val="15"/>
        </w:numPr>
        <w:tabs>
          <w:tab w:val="clear" w:pos="720"/>
        </w:tabs>
        <w:ind w:left="357" w:hanging="357"/>
        <w:jc w:val="both"/>
      </w:pPr>
      <w:r>
        <w:t xml:space="preserve">Cena </w:t>
      </w:r>
      <w:proofErr w:type="spellStart"/>
      <w:r>
        <w:t>vícetisků</w:t>
      </w:r>
      <w:proofErr w:type="spellEnd"/>
      <w:r>
        <w:t xml:space="preserve"> není obsažena ve sjednané ceně.</w:t>
      </w:r>
    </w:p>
    <w:p w:rsidR="001076BD" w:rsidRDefault="001076BD"/>
    <w:p w:rsidR="00CA487D" w:rsidRDefault="00CA487D"/>
    <w:p w:rsidR="00CA487D" w:rsidRDefault="00CA487D">
      <w:pPr>
        <w:rPr>
          <w:b/>
          <w:i/>
          <w:sz w:val="22"/>
        </w:rPr>
      </w:pPr>
      <w:r>
        <w:rPr>
          <w:b/>
          <w:i/>
          <w:sz w:val="22"/>
        </w:rPr>
        <w:t>V. PODKLADY</w:t>
      </w:r>
    </w:p>
    <w:p w:rsidR="00CA487D" w:rsidRDefault="00CA487D">
      <w:pPr>
        <w:jc w:val="both"/>
      </w:pPr>
    </w:p>
    <w:p w:rsidR="00CA487D" w:rsidRDefault="00CA487D">
      <w:pPr>
        <w:numPr>
          <w:ilvl w:val="0"/>
          <w:numId w:val="14"/>
        </w:numPr>
        <w:jc w:val="both"/>
      </w:pPr>
      <w:r>
        <w:t>Zhotovitel má k dispozici tyto podklady:</w:t>
      </w:r>
    </w:p>
    <w:p w:rsidR="00CA487D" w:rsidRPr="001900C2" w:rsidRDefault="00B23C63" w:rsidP="002804F8">
      <w:pPr>
        <w:pStyle w:val="Odstavecseseznamem"/>
        <w:numPr>
          <w:ilvl w:val="1"/>
          <w:numId w:val="48"/>
        </w:numPr>
        <w:tabs>
          <w:tab w:val="left" w:pos="851"/>
        </w:tabs>
        <w:spacing w:after="20" w:line="240" w:lineRule="auto"/>
        <w:ind w:left="426" w:hanging="142"/>
        <w:contextualSpacing w:val="0"/>
        <w:jc w:val="both"/>
        <w:rPr>
          <w:rFonts w:cs="Arial"/>
          <w:bCs/>
          <w:szCs w:val="20"/>
        </w:rPr>
      </w:pPr>
      <w:r w:rsidRPr="002804F8">
        <w:rPr>
          <w:rFonts w:ascii="Arial" w:hAnsi="Arial" w:cs="Arial"/>
          <w:bCs/>
          <w:sz w:val="20"/>
          <w:szCs w:val="20"/>
        </w:rPr>
        <w:t xml:space="preserve">podklady k výzvě podání cenové nabídky ze dne </w:t>
      </w:r>
      <w:proofErr w:type="gramStart"/>
      <w:r w:rsidRPr="002804F8">
        <w:rPr>
          <w:rFonts w:ascii="Arial" w:hAnsi="Arial" w:cs="Arial"/>
          <w:bCs/>
          <w:sz w:val="20"/>
          <w:szCs w:val="20"/>
        </w:rPr>
        <w:t>30.5.2022</w:t>
      </w:r>
      <w:proofErr w:type="gramEnd"/>
      <w:r w:rsidRPr="002804F8">
        <w:rPr>
          <w:rFonts w:ascii="Arial" w:hAnsi="Arial" w:cs="Arial"/>
          <w:bCs/>
          <w:sz w:val="20"/>
          <w:szCs w:val="20"/>
        </w:rPr>
        <w:t xml:space="preserve"> - Priloha_1_Rozsah_rekonstrukce a Priloha_2_Situace</w:t>
      </w:r>
    </w:p>
    <w:p w:rsidR="00CA487D" w:rsidRDefault="00CA487D">
      <w:pPr>
        <w:jc w:val="both"/>
      </w:pPr>
    </w:p>
    <w:p w:rsidR="00CA487D" w:rsidRDefault="00CA487D">
      <w:pPr>
        <w:jc w:val="both"/>
      </w:pPr>
    </w:p>
    <w:p w:rsidR="00CA487D" w:rsidRDefault="00CA487D">
      <w:pPr>
        <w:rPr>
          <w:b/>
          <w:i/>
          <w:sz w:val="22"/>
        </w:rPr>
      </w:pPr>
      <w:r>
        <w:rPr>
          <w:b/>
          <w:i/>
          <w:sz w:val="22"/>
        </w:rPr>
        <w:t>VI. SOUČINNOST OBJEDNATELE</w:t>
      </w:r>
    </w:p>
    <w:p w:rsidR="00CA487D" w:rsidRDefault="00CA487D">
      <w:pPr>
        <w:ind w:left="284" w:hanging="284"/>
        <w:jc w:val="both"/>
      </w:pPr>
    </w:p>
    <w:p w:rsidR="00CA487D" w:rsidRDefault="00CA487D">
      <w:pPr>
        <w:numPr>
          <w:ilvl w:val="0"/>
          <w:numId w:val="6"/>
        </w:numPr>
        <w:jc w:val="both"/>
      </w:pPr>
      <w:r>
        <w:t>Objednatel se zavazuje, že se bude svým zmocněným zaměstnancem zúčastňovat výrobních výborů svolaných zhotovitelem v souvislosti s prováděním prací dle čl. II.</w:t>
      </w:r>
    </w:p>
    <w:p w:rsidR="00CA487D" w:rsidRDefault="00CA487D">
      <w:pPr>
        <w:numPr>
          <w:ilvl w:val="0"/>
          <w:numId w:val="6"/>
        </w:numPr>
        <w:jc w:val="both"/>
      </w:pPr>
      <w:r>
        <w:t xml:space="preserve">Objednatel se zavazuje, že nejpozději do </w:t>
      </w:r>
      <w:r w:rsidR="006A2483">
        <w:t>14-ti dní od</w:t>
      </w:r>
      <w:r w:rsidR="002804F8">
        <w:t xml:space="preserve">e dne právoplatného uzavření této smlouvy </w:t>
      </w:r>
      <w:r>
        <w:t>zhotoviteli předá tyto podklady:</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sidRPr="002804F8">
        <w:rPr>
          <w:rFonts w:ascii="Arial" w:hAnsi="Arial" w:cs="Arial"/>
          <w:bCs/>
          <w:sz w:val="20"/>
          <w:szCs w:val="20"/>
        </w:rPr>
        <w:t>aktuální generel kanalizace nebo odvodnění</w:t>
      </w:r>
      <w:r>
        <w:rPr>
          <w:rFonts w:ascii="Arial" w:hAnsi="Arial" w:cs="Arial"/>
          <w:bCs/>
          <w:sz w:val="20"/>
          <w:szCs w:val="20"/>
        </w:rPr>
        <w:t>, popř. souhlas s jeho použitím</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Pr>
          <w:rFonts w:ascii="Arial" w:hAnsi="Arial" w:cs="Arial"/>
          <w:bCs/>
          <w:sz w:val="20"/>
          <w:szCs w:val="20"/>
        </w:rPr>
        <w:t>gis</w:t>
      </w:r>
      <w:r w:rsidRPr="002804F8">
        <w:rPr>
          <w:rFonts w:ascii="Arial" w:hAnsi="Arial" w:cs="Arial"/>
          <w:bCs/>
          <w:sz w:val="20"/>
          <w:szCs w:val="20"/>
        </w:rPr>
        <w:t xml:space="preserve"> provozovatele</w:t>
      </w:r>
      <w:r>
        <w:rPr>
          <w:rFonts w:ascii="Arial" w:hAnsi="Arial" w:cs="Arial"/>
          <w:bCs/>
          <w:sz w:val="20"/>
          <w:szCs w:val="20"/>
        </w:rPr>
        <w:t xml:space="preserve"> kanalizační a vodovodní sítě</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Pr>
          <w:rFonts w:ascii="Arial" w:hAnsi="Arial" w:cs="Arial"/>
          <w:bCs/>
          <w:sz w:val="20"/>
          <w:szCs w:val="20"/>
        </w:rPr>
        <w:t>ú</w:t>
      </w:r>
      <w:r w:rsidRPr="002804F8">
        <w:rPr>
          <w:rFonts w:ascii="Arial" w:hAnsi="Arial" w:cs="Arial"/>
          <w:bCs/>
          <w:sz w:val="20"/>
          <w:szCs w:val="20"/>
        </w:rPr>
        <w:t xml:space="preserve">daje o objektech na stokové síti v řešené </w:t>
      </w:r>
      <w:r>
        <w:rPr>
          <w:rFonts w:ascii="Arial" w:hAnsi="Arial" w:cs="Arial"/>
          <w:bCs/>
          <w:sz w:val="20"/>
          <w:szCs w:val="20"/>
        </w:rPr>
        <w:t xml:space="preserve">lokalitě </w:t>
      </w:r>
      <w:r w:rsidRPr="002804F8">
        <w:rPr>
          <w:rFonts w:ascii="Arial" w:hAnsi="Arial" w:cs="Arial"/>
          <w:bCs/>
          <w:sz w:val="20"/>
          <w:szCs w:val="20"/>
        </w:rPr>
        <w:t>a jejich nákresy včetně provozních řádů (odlehčovací komory, čerpací stanice, rozdělovací komory, retenční nádrže apod.)</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Pr>
          <w:rFonts w:ascii="Arial" w:hAnsi="Arial" w:cs="Arial"/>
          <w:bCs/>
          <w:sz w:val="20"/>
          <w:szCs w:val="20"/>
        </w:rPr>
        <w:lastRenderedPageBreak/>
        <w:t>p</w:t>
      </w:r>
      <w:r w:rsidRPr="002804F8">
        <w:rPr>
          <w:rFonts w:ascii="Arial" w:hAnsi="Arial" w:cs="Arial"/>
          <w:bCs/>
          <w:sz w:val="20"/>
          <w:szCs w:val="20"/>
        </w:rPr>
        <w:t>rovozní a kanalizační řád kanalizace</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Pr>
          <w:rFonts w:ascii="Arial" w:hAnsi="Arial" w:cs="Arial"/>
          <w:bCs/>
          <w:sz w:val="20"/>
          <w:szCs w:val="20"/>
        </w:rPr>
        <w:t>ú</w:t>
      </w:r>
      <w:r w:rsidRPr="002804F8">
        <w:rPr>
          <w:rFonts w:ascii="Arial" w:hAnsi="Arial" w:cs="Arial"/>
          <w:bCs/>
          <w:sz w:val="20"/>
          <w:szCs w:val="20"/>
        </w:rPr>
        <w:t>zemní plán a aktuální územně plánovací podklady</w:t>
      </w:r>
      <w:r>
        <w:rPr>
          <w:rFonts w:ascii="Arial" w:hAnsi="Arial" w:cs="Arial"/>
          <w:bCs/>
          <w:sz w:val="20"/>
          <w:szCs w:val="20"/>
        </w:rPr>
        <w:t>, popř. odkaz na www</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Pr>
          <w:rFonts w:ascii="Arial" w:hAnsi="Arial" w:cs="Arial"/>
          <w:bCs/>
          <w:sz w:val="20"/>
          <w:szCs w:val="20"/>
        </w:rPr>
        <w:t>s</w:t>
      </w:r>
      <w:r w:rsidRPr="002804F8">
        <w:rPr>
          <w:rFonts w:ascii="Arial" w:hAnsi="Arial" w:cs="Arial"/>
          <w:bCs/>
          <w:sz w:val="20"/>
          <w:szCs w:val="20"/>
        </w:rPr>
        <w:t>chválené nebo související projekty k rekonstrukci kanalizační sítě nebo jejímu rozšíření</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Pr>
          <w:rFonts w:ascii="Arial" w:hAnsi="Arial" w:cs="Arial"/>
          <w:bCs/>
          <w:sz w:val="20"/>
          <w:szCs w:val="20"/>
        </w:rPr>
        <w:t>p</w:t>
      </w:r>
      <w:r w:rsidRPr="002804F8">
        <w:rPr>
          <w:rFonts w:ascii="Arial" w:hAnsi="Arial" w:cs="Arial"/>
          <w:bCs/>
          <w:sz w:val="20"/>
          <w:szCs w:val="20"/>
        </w:rPr>
        <w:t>řipravované známé investice v povodí řešené lokality</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Pr>
          <w:rFonts w:ascii="Arial" w:hAnsi="Arial" w:cs="Arial"/>
          <w:bCs/>
          <w:sz w:val="20"/>
          <w:szCs w:val="20"/>
        </w:rPr>
        <w:t>p</w:t>
      </w:r>
      <w:r w:rsidRPr="002804F8">
        <w:rPr>
          <w:rFonts w:ascii="Arial" w:hAnsi="Arial" w:cs="Arial"/>
          <w:bCs/>
          <w:sz w:val="20"/>
          <w:szCs w:val="20"/>
        </w:rPr>
        <w:t>olohopisné a výškopisné podklady (pokud existují)</w:t>
      </w:r>
    </w:p>
    <w:p w:rsidR="006A2483" w:rsidRPr="002804F8" w:rsidRDefault="006A2483" w:rsidP="002804F8">
      <w:pPr>
        <w:pStyle w:val="Odstavecseseznamem"/>
        <w:numPr>
          <w:ilvl w:val="1"/>
          <w:numId w:val="48"/>
        </w:numPr>
        <w:tabs>
          <w:tab w:val="left" w:pos="851"/>
        </w:tabs>
        <w:spacing w:after="20" w:line="240" w:lineRule="auto"/>
        <w:ind w:left="426" w:hanging="142"/>
        <w:contextualSpacing w:val="0"/>
        <w:jc w:val="both"/>
        <w:rPr>
          <w:rFonts w:ascii="Arial" w:hAnsi="Arial" w:cs="Arial"/>
          <w:bCs/>
          <w:sz w:val="20"/>
          <w:szCs w:val="20"/>
        </w:rPr>
      </w:pPr>
      <w:r w:rsidRPr="002804F8">
        <w:rPr>
          <w:rFonts w:ascii="Arial" w:hAnsi="Arial" w:cs="Arial"/>
          <w:bCs/>
          <w:sz w:val="20"/>
          <w:szCs w:val="20"/>
        </w:rPr>
        <w:t>a další nutné podklady na základě dohody se zhotovitelem</w:t>
      </w:r>
    </w:p>
    <w:p w:rsidR="00CA487D" w:rsidRDefault="00CA487D">
      <w:pPr>
        <w:numPr>
          <w:ilvl w:val="0"/>
          <w:numId w:val="6"/>
        </w:numPr>
        <w:jc w:val="both"/>
      </w:pPr>
      <w:r>
        <w:t xml:space="preserve">Objednatel se zavazuje, že nejpozději do </w:t>
      </w:r>
      <w:r w:rsidR="00B23C63">
        <w:t>14-ti dní od</w:t>
      </w:r>
      <w:r w:rsidR="002804F8">
        <w:t xml:space="preserve">e dne právoplatného uzavření této smlouvy </w:t>
      </w:r>
      <w:r>
        <w:t>zhotoviteli předá písemné prohlášení o stavu podzemních investic.</w:t>
      </w:r>
    </w:p>
    <w:p w:rsidR="00CA487D" w:rsidRDefault="00CA487D">
      <w:pPr>
        <w:numPr>
          <w:ilvl w:val="0"/>
          <w:numId w:val="6"/>
        </w:numPr>
        <w:jc w:val="both"/>
      </w:pPr>
      <w:r>
        <w:t xml:space="preserve">Objednatel se zavazuje, že nejpozději </w:t>
      </w:r>
      <w:r w:rsidR="002804F8">
        <w:t xml:space="preserve">do 14-ti dní ode dne právoplatného uzavření této smlouvy </w:t>
      </w:r>
      <w:r>
        <w:t>zhotoviteli předá písemné povolení ke vstupu na pozemky za účelem provádění geologických prací.</w:t>
      </w:r>
    </w:p>
    <w:p w:rsidR="00CA487D" w:rsidRDefault="00CA487D">
      <w:pPr>
        <w:numPr>
          <w:ilvl w:val="0"/>
          <w:numId w:val="6"/>
        </w:numPr>
        <w:jc w:val="both"/>
      </w:pPr>
      <w:r>
        <w:t xml:space="preserve">Objednatel se zavazuje, že nejpozději do </w:t>
      </w:r>
      <w:r w:rsidR="002804F8">
        <w:t xml:space="preserve">14-ti dní ode dne právoplatného uzavření této smlouvy </w:t>
      </w:r>
      <w:r>
        <w:t>zhotoviteli předá písemné povolení ke vstupu na pozemky za účelem provádění měřických prací.</w:t>
      </w:r>
    </w:p>
    <w:p w:rsidR="00CA487D" w:rsidRDefault="00CA487D">
      <w:pPr>
        <w:numPr>
          <w:ilvl w:val="0"/>
          <w:numId w:val="6"/>
        </w:numPr>
        <w:jc w:val="both"/>
      </w:pPr>
      <w:r>
        <w:t>Objednatel se zavazuje, že bude zhotoviteli v souladu s jeho požadavky poskytovat další potřebnou součinnost a potřebné podklady p</w:t>
      </w:r>
      <w:r w:rsidR="003C237F">
        <w:t xml:space="preserve">ro </w:t>
      </w:r>
      <w:r>
        <w:t>provádění díla.</w:t>
      </w:r>
    </w:p>
    <w:p w:rsidR="00CA487D" w:rsidRDefault="00CA487D">
      <w:pPr>
        <w:jc w:val="both"/>
      </w:pPr>
    </w:p>
    <w:p w:rsidR="00CA487D" w:rsidRDefault="00CA487D">
      <w:pPr>
        <w:jc w:val="both"/>
      </w:pPr>
    </w:p>
    <w:p w:rsidR="00CA487D" w:rsidRDefault="00CA487D">
      <w:pPr>
        <w:rPr>
          <w:b/>
          <w:i/>
          <w:sz w:val="22"/>
        </w:rPr>
      </w:pPr>
      <w:r>
        <w:rPr>
          <w:b/>
          <w:i/>
          <w:sz w:val="22"/>
        </w:rPr>
        <w:t>VII. ZÁRUKY</w:t>
      </w:r>
    </w:p>
    <w:p w:rsidR="00CA487D" w:rsidRDefault="00CA487D"/>
    <w:p w:rsidR="00CA487D" w:rsidRPr="007B7CC5" w:rsidRDefault="00CA487D" w:rsidP="007B7CC5">
      <w:pPr>
        <w:jc w:val="both"/>
        <w:rPr>
          <w:color w:val="31849B" w:themeColor="accent5" w:themeShade="BF"/>
        </w:rPr>
      </w:pPr>
      <w:r>
        <w:t>Zhotovitel ručí za bezvadnost provedeného díla, tzn. za to, že dílo v okamžiku předání splňuje požadavky této smlouvy a veškerých platných předpisů a technických podmínek, vztahujících se k předmětu díla. Zhotovitel však neodpovídá za vady, jejichž původ spočívá v předaných podkladech nebo pokynech objednatele</w:t>
      </w:r>
      <w:r w:rsidR="00CF6AA1">
        <w:t xml:space="preserve"> nebo v případě, že požadované podklady nebyly předány</w:t>
      </w:r>
      <w:r>
        <w:t>.</w:t>
      </w:r>
      <w:r w:rsidR="0083796E">
        <w:t xml:space="preserve"> </w:t>
      </w:r>
      <w:r w:rsidR="0083796E" w:rsidRPr="0083796E">
        <w:t>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r>
        <w:t xml:space="preserve"> Zhotovitel rovněž neodpovídá za závady vzniklé po předání díla změnou výchozích podmínek (tj. právních předpisů, norem, podkladů, sortimentu výrobků, technickým pokrokem apod.).</w:t>
      </w:r>
      <w:r w:rsidRPr="0083796E">
        <w:rPr>
          <w:color w:val="FF0000"/>
        </w:rPr>
        <w:t xml:space="preserve"> </w:t>
      </w:r>
    </w:p>
    <w:p w:rsidR="00CA487D" w:rsidRPr="00A61335" w:rsidRDefault="00CA487D" w:rsidP="00A61335">
      <w:pPr>
        <w:jc w:val="both"/>
      </w:pPr>
      <w:r w:rsidRPr="00A61335">
        <w:t>Záruční doba díla se sjednává v délce 60 měsíců ode dne předání a převzetí díla.</w:t>
      </w:r>
      <w:r w:rsidR="00456E19" w:rsidRPr="00A61335">
        <w:t xml:space="preserve"> </w:t>
      </w:r>
      <w:r w:rsidRPr="00A61335">
        <w:t>Převzal-li objednatel vadné dílo nebo byla-li vada díla zjištěna v průběhu záruční doby, má objednatel právo na dodatečné bezplatné odstranění vad.</w:t>
      </w:r>
      <w:r w:rsidR="00456E19" w:rsidRPr="00A61335">
        <w:t xml:space="preserve"> </w:t>
      </w:r>
      <w:r w:rsidR="00A34EA1" w:rsidRPr="00A61335">
        <w:t xml:space="preserve">Objednatel při zjištění vady oznámí tuto vadu písemně zhotoviteli, a to ve lhůtě do 1 měsíce od jejího zjištění. </w:t>
      </w:r>
      <w:r w:rsidRPr="00A61335">
        <w:t xml:space="preserve"> Nedojde-li k jiné dohodě o termínu odstranění vady, platí lhůta 30 dnů od doručení písemné reklamace vady. </w:t>
      </w:r>
    </w:p>
    <w:p w:rsidR="000A0C0E" w:rsidRDefault="000A0C0E" w:rsidP="000A0C0E">
      <w:pPr>
        <w:jc w:val="both"/>
      </w:pPr>
    </w:p>
    <w:p w:rsidR="00C218A5" w:rsidRPr="00C218A5" w:rsidRDefault="00C218A5" w:rsidP="00C218A5"/>
    <w:p w:rsidR="00CA487D" w:rsidRDefault="001C791D">
      <w:pPr>
        <w:pStyle w:val="Nadpis4"/>
      </w:pPr>
      <w:r>
        <w:t>VIII</w:t>
      </w:r>
      <w:r w:rsidR="00CA487D">
        <w:t>. SMLUVNÍ POKUTY</w:t>
      </w:r>
    </w:p>
    <w:p w:rsidR="00CA487D" w:rsidRDefault="00CA487D">
      <w:pPr>
        <w:rPr>
          <w:bCs/>
          <w:color w:val="FF0000"/>
        </w:rPr>
      </w:pPr>
    </w:p>
    <w:p w:rsidR="00CA487D" w:rsidRDefault="00CA487D" w:rsidP="00A543CD">
      <w:pPr>
        <w:numPr>
          <w:ilvl w:val="0"/>
          <w:numId w:val="7"/>
        </w:numPr>
        <w:ind w:left="360"/>
        <w:jc w:val="both"/>
      </w:pPr>
      <w:r>
        <w:t xml:space="preserve">V případě prodlení zhotovitele s předáním prací dle čl. II. této smlouvy oproti termínu uvedenému v čl. III. této smlouvy, uhradí zhotovitel objednateli smluvní pokutu ve výši  0,05 % z ceny díla za každý den prodlení, maximálně však do výše 10 % ceny díla dle této smlouvy. Toto ustanovení se použije v případě, že prodlení nebylo způsobeno z důvodů na straně objednatele. </w:t>
      </w:r>
    </w:p>
    <w:p w:rsidR="00CA487D" w:rsidRDefault="00CA487D" w:rsidP="00A543CD">
      <w:pPr>
        <w:numPr>
          <w:ilvl w:val="0"/>
          <w:numId w:val="7"/>
        </w:numPr>
        <w:ind w:left="360"/>
        <w:jc w:val="both"/>
      </w:pPr>
      <w:r>
        <w:t>V případě prodlení objednatele s placením faktury má zhotovitel právo účtovat objednateli smluvní pokutu ve výši 0,05 % dlužné částky za každý den prodlení, maximálně však do výše 10 % ceny díla dle této smlouvy.</w:t>
      </w:r>
    </w:p>
    <w:p w:rsidR="00CA487D" w:rsidRDefault="00CA487D" w:rsidP="00A543CD">
      <w:pPr>
        <w:numPr>
          <w:ilvl w:val="0"/>
          <w:numId w:val="7"/>
        </w:numPr>
        <w:ind w:left="360"/>
        <w:jc w:val="both"/>
      </w:pPr>
      <w:r>
        <w:t>Lhůta splatnosti vyúčtované smluvní pokuty činí 14 dnů ode dne doručení faktury druhé smluvní straně.</w:t>
      </w:r>
    </w:p>
    <w:p w:rsidR="00CA487D" w:rsidRDefault="00CA487D">
      <w:pPr>
        <w:jc w:val="both"/>
      </w:pPr>
    </w:p>
    <w:p w:rsidR="004700B7" w:rsidRDefault="004700B7">
      <w:pPr>
        <w:jc w:val="both"/>
      </w:pPr>
    </w:p>
    <w:p w:rsidR="00CA487D" w:rsidRDefault="001C791D">
      <w:pPr>
        <w:jc w:val="both"/>
        <w:rPr>
          <w:b/>
          <w:i/>
        </w:rPr>
      </w:pPr>
      <w:r>
        <w:rPr>
          <w:b/>
          <w:i/>
          <w:sz w:val="22"/>
        </w:rPr>
        <w:t>I</w:t>
      </w:r>
      <w:r w:rsidR="00CA487D">
        <w:rPr>
          <w:b/>
          <w:i/>
          <w:sz w:val="22"/>
        </w:rPr>
        <w:t xml:space="preserve">X. ZVLÁŠTNÍ UJEDNÁNÍ </w:t>
      </w:r>
    </w:p>
    <w:p w:rsidR="00CA487D" w:rsidRDefault="00CA487D">
      <w:pPr>
        <w:jc w:val="both"/>
      </w:pPr>
    </w:p>
    <w:p w:rsidR="00CA487D" w:rsidRDefault="00CA487D" w:rsidP="007E1003">
      <w:pPr>
        <w:numPr>
          <w:ilvl w:val="0"/>
          <w:numId w:val="13"/>
        </w:numPr>
        <w:tabs>
          <w:tab w:val="clear" w:pos="1497"/>
        </w:tabs>
        <w:ind w:left="360"/>
        <w:jc w:val="both"/>
      </w:pPr>
      <w:r>
        <w:t xml:space="preserve">V případě prodlení objednatele s plněním součinnosti dle čl. VI. má zhotovitel právo automaticky o dobu tohoto prodlení prodloužit termín plnění díla, sjednaný v čl. III, nebudou-li podmínky dalšího postupu prací upraveny dodatkem k této smlouvě. </w:t>
      </w:r>
    </w:p>
    <w:p w:rsidR="00CA487D" w:rsidRDefault="00CA487D" w:rsidP="007E1003">
      <w:pPr>
        <w:numPr>
          <w:ilvl w:val="0"/>
          <w:numId w:val="13"/>
        </w:numPr>
        <w:tabs>
          <w:tab w:val="clear" w:pos="1497"/>
        </w:tabs>
        <w:ind w:left="360"/>
        <w:jc w:val="both"/>
      </w:pPr>
      <w:r>
        <w:t xml:space="preserve">Objednatel souhlasí s tím, že práce, jež jsou předmětem plnění této smlouvy, mu mohou být dodány a tedy i vyfakturovány - i před sjednanou dobou plnění. </w:t>
      </w:r>
    </w:p>
    <w:p w:rsidR="00CA487D" w:rsidRDefault="00CA487D" w:rsidP="007E1003">
      <w:pPr>
        <w:numPr>
          <w:ilvl w:val="0"/>
          <w:numId w:val="13"/>
        </w:numPr>
        <w:tabs>
          <w:tab w:val="clear" w:pos="1497"/>
        </w:tabs>
        <w:ind w:left="360"/>
        <w:jc w:val="both"/>
      </w:pPr>
      <w:r>
        <w:t xml:space="preserve">V případě, že dojde k odstoupení od této smlouvy z důvodů na straně objednatele, bude zhotovitel práce rozpracované ke dni odstoupení fakturovat objednateli ve výši rozsahu vykonaných prací ke </w:t>
      </w:r>
      <w:r>
        <w:lastRenderedPageBreak/>
        <w:t xml:space="preserve">dni odstoupení od této smlouvy, a to podílem ze sjednané ceny dle čl. IV. za provedené práce uvedené v čl. II. </w:t>
      </w:r>
    </w:p>
    <w:p w:rsidR="00CA487D" w:rsidRDefault="00CA487D" w:rsidP="007E1003">
      <w:pPr>
        <w:numPr>
          <w:ilvl w:val="0"/>
          <w:numId w:val="13"/>
        </w:numPr>
        <w:tabs>
          <w:tab w:val="clear" w:pos="1497"/>
        </w:tabs>
        <w:ind w:left="360"/>
        <w:jc w:val="both"/>
      </w:pPr>
      <w:r>
        <w:t>Zdanitelné plnění se uskuteční odevzdáním výsledků práce poště k přepravě, případně osobním odevzdáním výsledků práce objednateli s potvrzením o převzetí. Datum zdanitelného plnění musí odpovídat datu zdanitelného plnění, který je uveden na faktuře.</w:t>
      </w:r>
    </w:p>
    <w:p w:rsidR="00CA487D" w:rsidRDefault="00CA487D">
      <w:pPr>
        <w:ind w:left="284" w:hanging="284"/>
        <w:jc w:val="both"/>
      </w:pPr>
    </w:p>
    <w:p w:rsidR="00D737E9" w:rsidRDefault="00D737E9" w:rsidP="00D737E9">
      <w:pPr>
        <w:jc w:val="both"/>
      </w:pPr>
    </w:p>
    <w:p w:rsidR="00CA487D" w:rsidRDefault="00CA487D">
      <w:pPr>
        <w:ind w:left="284" w:hanging="284"/>
        <w:jc w:val="both"/>
        <w:rPr>
          <w:i/>
          <w:sz w:val="22"/>
        </w:rPr>
      </w:pPr>
      <w:r>
        <w:rPr>
          <w:b/>
          <w:i/>
          <w:sz w:val="22"/>
        </w:rPr>
        <w:t>X.  ZÁVĚREČNÁ UJEDNÁNÍ</w:t>
      </w:r>
    </w:p>
    <w:p w:rsidR="00CA487D" w:rsidRDefault="00CA487D">
      <w:pPr>
        <w:jc w:val="both"/>
      </w:pPr>
    </w:p>
    <w:p w:rsidR="00E35D04" w:rsidRPr="00F12220" w:rsidRDefault="00E35D04" w:rsidP="00E35D04">
      <w:pPr>
        <w:numPr>
          <w:ilvl w:val="0"/>
          <w:numId w:val="27"/>
        </w:numPr>
        <w:jc w:val="both"/>
      </w:pPr>
      <w:r w:rsidRPr="00F12220">
        <w:t>Vztahy v této smlouvě neupravené se řídí příslušnými ustanoveními ob</w:t>
      </w:r>
      <w:r w:rsidR="00B54B1A">
        <w:t xml:space="preserve">čanského </w:t>
      </w:r>
      <w:r w:rsidRPr="00F12220">
        <w:t>zákoníku.</w:t>
      </w:r>
    </w:p>
    <w:p w:rsidR="00A36142" w:rsidRDefault="00CA487D" w:rsidP="00A36142">
      <w:pPr>
        <w:numPr>
          <w:ilvl w:val="0"/>
          <w:numId w:val="27"/>
        </w:numPr>
        <w:jc w:val="both"/>
      </w:pPr>
      <w:r>
        <w:t xml:space="preserve">Nevynutitelnost nebo neplatnost kteréhokoliv článku, odstavce, pododstavce nebo ustanovení této smlouvy neovlivní vynutitelnost nebo platnost ostatních ustanovení této smlouvy. V případě, že jakýkoliv takovýto článek, odstavec, pododstavec, ustanovení by měl z jakéhokoliv důvodu pozbýt platnosti (zejména z důvodů rozporu s aplikovatelnými zákony a ostatními právními normami), provedou smluvní strany konzultace a dohodnou se na právně přijatelném způsobu provedení záměrů obsažených v takové části </w:t>
      </w:r>
      <w:proofErr w:type="gramStart"/>
      <w:r>
        <w:t>smlouvy jež</w:t>
      </w:r>
      <w:proofErr w:type="gramEnd"/>
      <w:r>
        <w:t xml:space="preserve"> pozbyla platnosti.</w:t>
      </w:r>
    </w:p>
    <w:p w:rsidR="00A36142" w:rsidRDefault="00E56FE2" w:rsidP="00A36142">
      <w:pPr>
        <w:numPr>
          <w:ilvl w:val="0"/>
          <w:numId w:val="27"/>
        </w:numPr>
        <w:jc w:val="both"/>
      </w:pPr>
      <w:r w:rsidRPr="00454DEF">
        <w:t xml:space="preserve">Smluvní strany se v souladu s § 1770 </w:t>
      </w:r>
      <w:r>
        <w:t xml:space="preserve">OZ </w:t>
      </w:r>
      <w:r w:rsidRPr="00454DEF">
        <w:t>dohodly, že tato smlouva včetně jejích příloh může být měněna pouze písemnými dodatky s číselným označením podle pořadového čísla příslušné změny, podepsanými oprávněnými zástupci smluvních stran. To neplatí u údajů uvedených v čl. I. Smluvní strany. Při změně těchto údajů postačí oznámení změny dopisem doručeným do sídla druhé smluvní strany s doložením příslušných dokladů prokazujících tuto změnu (výpis z obchodního rejstříku, plná moc, odvolání plné moci apod</w:t>
      </w:r>
      <w:r>
        <w:t>.</w:t>
      </w:r>
      <w:r w:rsidRPr="00454DEF">
        <w:t xml:space="preserve">). </w:t>
      </w:r>
    </w:p>
    <w:p w:rsidR="00CA487D" w:rsidRPr="001C791D" w:rsidRDefault="00CA487D">
      <w:pPr>
        <w:numPr>
          <w:ilvl w:val="0"/>
          <w:numId w:val="27"/>
        </w:numPr>
        <w:jc w:val="both"/>
      </w:pPr>
      <w:r w:rsidRPr="001C791D">
        <w:t xml:space="preserve">Tento smluvní návrh zasílá zhotovitel objednateli ve </w:t>
      </w:r>
      <w:r w:rsidR="00F46BC5" w:rsidRPr="001C791D">
        <w:t>2</w:t>
      </w:r>
      <w:r w:rsidRPr="001C791D">
        <w:t xml:space="preserve"> vyhotoveních se žádostí o odsouhlasení </w:t>
      </w:r>
      <w:r w:rsidRPr="001C791D">
        <w:br/>
        <w:t xml:space="preserve">čl. I., resp. doplnění nebo opravení doplněných údajů a vrácení </w:t>
      </w:r>
      <w:r w:rsidR="00F46BC5" w:rsidRPr="001C791D">
        <w:t>jednoho p</w:t>
      </w:r>
      <w:r w:rsidRPr="001C791D">
        <w:t>rávoplatně potvrzen</w:t>
      </w:r>
      <w:r w:rsidR="00F46BC5" w:rsidRPr="001C791D">
        <w:t xml:space="preserve">ého </w:t>
      </w:r>
      <w:r w:rsidRPr="001C791D">
        <w:t>stejnopis</w:t>
      </w:r>
      <w:r w:rsidR="00F46BC5" w:rsidRPr="001C791D">
        <w:t>u</w:t>
      </w:r>
      <w:r w:rsidRPr="001C791D">
        <w:t xml:space="preserve"> smlouvy.</w:t>
      </w:r>
    </w:p>
    <w:p w:rsidR="00CA487D" w:rsidRDefault="00CA487D">
      <w:pPr>
        <w:numPr>
          <w:ilvl w:val="0"/>
          <w:numId w:val="27"/>
        </w:numPr>
        <w:jc w:val="both"/>
      </w:pPr>
      <w:r>
        <w:t>Smlouva je uzavřena okamžikem, kdy je poslední souhlas s obsahem návrhu doručen druhé smluvní straně. Smlouva vzniká projevením souhlasu s celým jejím obsahem. Souhlas musí být písemný a právoplatně potvrzený smluvní stranou, která ho projevila.</w:t>
      </w:r>
    </w:p>
    <w:p w:rsidR="00CA487D" w:rsidRDefault="00CA487D">
      <w:pPr>
        <w:numPr>
          <w:ilvl w:val="0"/>
          <w:numId w:val="27"/>
        </w:numPr>
        <w:jc w:val="both"/>
      </w:pPr>
      <w:r>
        <w:t xml:space="preserve">Obě smluvní strany se zavazují, že neprodleně druhé smluvní straně oznámí veškeré změny </w:t>
      </w:r>
      <w:r>
        <w:br/>
        <w:t>v příslušných údajích, uvedených v čl. I. této smlouvy. Smluvní strana, která tuto povinnost nesplní, odpovídá za škody vzniklé nesplněním této povinnosti.</w:t>
      </w:r>
    </w:p>
    <w:p w:rsidR="00CA487D" w:rsidRDefault="00CA487D">
      <w:pPr>
        <w:numPr>
          <w:ilvl w:val="0"/>
          <w:numId w:val="27"/>
        </w:numPr>
        <w:jc w:val="both"/>
      </w:pPr>
      <w:r>
        <w:t>Zhotovitel i objednatel jsou povinni se navzájem informovat o tom, že se dostali do úpadku dle § 3 zák. č. 182/2006 Sb., insolvenčního zákona.</w:t>
      </w:r>
    </w:p>
    <w:p w:rsidR="00BC1859" w:rsidRPr="001C791D" w:rsidRDefault="00BC1859" w:rsidP="00BC1859">
      <w:pPr>
        <w:pStyle w:val="Odstavecseseznamem"/>
        <w:numPr>
          <w:ilvl w:val="0"/>
          <w:numId w:val="27"/>
        </w:numPr>
        <w:autoSpaceDE w:val="0"/>
        <w:autoSpaceDN w:val="0"/>
        <w:adjustRightInd w:val="0"/>
        <w:jc w:val="both"/>
        <w:rPr>
          <w:rFonts w:ascii="Arial" w:eastAsia="Times New Roman" w:hAnsi="Arial"/>
          <w:sz w:val="20"/>
          <w:szCs w:val="24"/>
          <w:lang w:eastAsia="cs-CZ"/>
        </w:rPr>
      </w:pPr>
      <w:r w:rsidRPr="001C791D">
        <w:rPr>
          <w:rFonts w:ascii="Arial" w:eastAsia="Times New Roman" w:hAnsi="Arial"/>
          <w:sz w:val="20"/>
          <w:szCs w:val="24"/>
          <w:lang w:eastAsia="cs-CZ"/>
        </w:rPr>
        <w:t>Smlouva nabývá účinnosti dnem jejího uveřejnění v registru smluv podle zákona č. 340/2015 Sb., o zvláštních podmínkách účinnosti některých smluv, uveřejňování těchto smluv a o registru smluv (zákon o registru smluv), v platném znění.</w:t>
      </w:r>
    </w:p>
    <w:p w:rsidR="00BC1859" w:rsidRPr="001C791D" w:rsidRDefault="00BC1859" w:rsidP="00BC1859">
      <w:pPr>
        <w:pStyle w:val="Odstavecseseznamem"/>
        <w:numPr>
          <w:ilvl w:val="0"/>
          <w:numId w:val="27"/>
        </w:numPr>
        <w:autoSpaceDE w:val="0"/>
        <w:autoSpaceDN w:val="0"/>
        <w:adjustRightInd w:val="0"/>
        <w:jc w:val="both"/>
        <w:rPr>
          <w:rFonts w:ascii="Arial" w:eastAsia="Times New Roman" w:hAnsi="Arial"/>
          <w:sz w:val="20"/>
          <w:szCs w:val="24"/>
          <w:lang w:eastAsia="cs-CZ"/>
        </w:rPr>
      </w:pPr>
      <w:r w:rsidRPr="001C791D">
        <w:rPr>
          <w:rFonts w:ascii="Arial" w:eastAsia="Times New Roman" w:hAnsi="Arial"/>
          <w:sz w:val="20"/>
          <w:szCs w:val="24"/>
          <w:lang w:eastAsia="cs-CZ"/>
        </w:rPr>
        <w:t>Smluvní strany výslovně sjednávají, že uveřejnění smlouvy dle zákona č. 340/2015 Sb., o zvláštních podmínkách účinnosti některých smluv, uveřejňování těchto smluv a o registru smluv (zákon o registru smluv), v platném znění, zajistí objednatel.</w:t>
      </w:r>
    </w:p>
    <w:p w:rsidR="00BC1859" w:rsidRPr="001C791D" w:rsidRDefault="00BC1859" w:rsidP="00BC1859">
      <w:pPr>
        <w:pStyle w:val="Odstavecseseznamem"/>
        <w:numPr>
          <w:ilvl w:val="0"/>
          <w:numId w:val="27"/>
        </w:numPr>
        <w:autoSpaceDE w:val="0"/>
        <w:autoSpaceDN w:val="0"/>
        <w:adjustRightInd w:val="0"/>
        <w:jc w:val="both"/>
        <w:rPr>
          <w:rFonts w:ascii="Arial" w:eastAsia="Times New Roman" w:hAnsi="Arial"/>
          <w:sz w:val="20"/>
          <w:szCs w:val="24"/>
          <w:lang w:eastAsia="cs-CZ"/>
        </w:rPr>
      </w:pPr>
      <w:r w:rsidRPr="001C791D">
        <w:rPr>
          <w:rFonts w:ascii="Arial" w:eastAsia="Times New Roman" w:hAnsi="Arial"/>
          <w:sz w:val="20"/>
          <w:szCs w:val="24"/>
          <w:lang w:eastAsia="cs-CZ"/>
        </w:rPr>
        <w:t>Smluvní strany berou na vědomí, že tato Smlouva obsahuje jejich osobní údaje, a ujednávající si, že s jejich uvedením souhlasí. Smluvní strany berou taktéž na vědomí, že ochranu osobních údajů upravuje Nařízení Evropského parlamentu a Rady (EU) 2016/679, o ochraně fyzických osob v souvislosti se zpracováním osobních údajů a o volném pohybu těchto údajů a o zrušení směrnice 95/46/ES (obecné nařízení o ochraně osobních údajů), ve znění pozdějších předpisů. Ochrana osobních údajů v této Smlouvě obsažených se řídí tímto nařízením.</w:t>
      </w:r>
    </w:p>
    <w:p w:rsidR="00DD1496" w:rsidRDefault="00DD1496"/>
    <w:p w:rsidR="00CA487D" w:rsidRDefault="00CA487D">
      <w:pPr>
        <w:rPr>
          <w:sz w:val="24"/>
        </w:rPr>
      </w:pPr>
      <w:proofErr w:type="gramStart"/>
      <w:r>
        <w:rPr>
          <w:sz w:val="24"/>
        </w:rPr>
        <w:t>O B J E D N A T E L :</w:t>
      </w:r>
      <w:r>
        <w:rPr>
          <w:sz w:val="24"/>
        </w:rPr>
        <w:tab/>
      </w:r>
      <w:r>
        <w:rPr>
          <w:sz w:val="24"/>
        </w:rPr>
        <w:tab/>
        <w:t>Z H O T O V I T E L :</w:t>
      </w:r>
      <w:proofErr w:type="gramEnd"/>
    </w:p>
    <w:p w:rsidR="00CA487D" w:rsidRDefault="00CA487D"/>
    <w:p w:rsidR="00CA487D" w:rsidRDefault="00CA487D">
      <w:r>
        <w:t>V</w:t>
      </w:r>
      <w:r w:rsidR="001C791D">
        <w:t xml:space="preserve"> Přerově </w:t>
      </w:r>
      <w:r>
        <w:t>dne</w:t>
      </w:r>
      <w:r w:rsidR="00B85EA0">
        <w:t xml:space="preserve"> </w:t>
      </w:r>
      <w:proofErr w:type="gramStart"/>
      <w:r w:rsidR="00B85EA0">
        <w:t>16.8.2022</w:t>
      </w:r>
      <w:proofErr w:type="gramEnd"/>
      <w:r>
        <w:tab/>
      </w:r>
      <w:r>
        <w:tab/>
        <w:t xml:space="preserve">V Brně dne </w:t>
      </w:r>
      <w:r>
        <w:fldChar w:fldCharType="begin"/>
      </w:r>
      <w:r>
        <w:instrText xml:space="preserve"> TIME \@ "d.M.yyyy" </w:instrText>
      </w:r>
      <w:r>
        <w:fldChar w:fldCharType="separate"/>
      </w:r>
      <w:r w:rsidR="00B85EA0">
        <w:rPr>
          <w:noProof/>
        </w:rPr>
        <w:t>29.7.2022</w:t>
      </w:r>
      <w:r>
        <w:fldChar w:fldCharType="end"/>
      </w:r>
    </w:p>
    <w:p w:rsidR="00CA487D" w:rsidRDefault="00CA487D"/>
    <w:p w:rsidR="00CA487D" w:rsidRDefault="00CA487D"/>
    <w:p w:rsidR="00CA487D" w:rsidRDefault="00CA487D"/>
    <w:p w:rsidR="00193068" w:rsidRDefault="00CA487D" w:rsidP="002804F8">
      <w:pPr>
        <w:rPr>
          <w:rFonts w:ascii="Arial Narrow" w:hAnsi="Arial Narrow"/>
        </w:rPr>
      </w:pPr>
      <w:r>
        <w:t>......................................</w:t>
      </w:r>
      <w:r>
        <w:tab/>
      </w:r>
      <w:r>
        <w:tab/>
      </w:r>
      <w:r>
        <w:tab/>
        <w:t>...................…………………</w:t>
      </w:r>
      <w:r w:rsidR="002804F8">
        <w:tab/>
        <w:t>...................…………………</w:t>
      </w:r>
    </w:p>
    <w:sectPr w:rsidR="00193068">
      <w:headerReference w:type="default" r:id="rId7"/>
      <w:footerReference w:type="default" r:id="rId8"/>
      <w:footerReference w:type="first" r:id="rId9"/>
      <w:pgSz w:w="11907" w:h="16840" w:code="9"/>
      <w:pgMar w:top="1667" w:right="1134" w:bottom="1701" w:left="1701" w:header="851" w:footer="295" w:gutter="0"/>
      <w:paperSrc w:first="1" w:other="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E0" w:rsidRDefault="00EC35E0" w:rsidP="00CA487D">
      <w:pPr>
        <w:pStyle w:val="Nzev"/>
      </w:pPr>
      <w:r>
        <w:separator/>
      </w:r>
    </w:p>
  </w:endnote>
  <w:endnote w:type="continuationSeparator" w:id="0">
    <w:p w:rsidR="00EC35E0" w:rsidRDefault="00EC35E0" w:rsidP="00CA487D">
      <w:pPr>
        <w:pStyle w:val="Nze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66" w:rsidRDefault="00866D66">
    <w:pPr>
      <w:pStyle w:val="Zpat"/>
    </w:pPr>
    <w:proofErr w:type="spellStart"/>
    <w:r>
      <w:t>SoD</w:t>
    </w:r>
    <w:proofErr w:type="spellEnd"/>
    <w:r>
      <w:t xml:space="preserve"> </w:t>
    </w:r>
    <w:r w:rsidR="001C791D">
      <w:t>022110A</w:t>
    </w:r>
    <w:r>
      <w:tab/>
    </w:r>
    <w:r>
      <w:fldChar w:fldCharType="begin"/>
    </w:r>
    <w:r>
      <w:instrText>PAGE</w:instrText>
    </w:r>
    <w:r>
      <w:fldChar w:fldCharType="separate"/>
    </w:r>
    <w:r w:rsidR="006C3E80">
      <w:rPr>
        <w:noProof/>
      </w:rPr>
      <w:t>4</w:t>
    </w:r>
    <w:r>
      <w:fldChar w:fldCharType="end"/>
    </w:r>
  </w:p>
  <w:p w:rsidR="00866D66" w:rsidRDefault="00866D66">
    <w:pPr>
      <w:pStyle w:val="Zpat"/>
    </w:pPr>
  </w:p>
  <w:p w:rsidR="00866D66" w:rsidRDefault="00866D6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66" w:rsidRDefault="00866D66">
    <w:pPr>
      <w:pStyle w:val="Zpat"/>
    </w:pPr>
    <w:r>
      <w:t xml:space="preserve"> </w:t>
    </w:r>
    <w:r>
      <w:tab/>
    </w:r>
  </w:p>
  <w:p w:rsidR="00866D66" w:rsidRDefault="00866D66">
    <w:pPr>
      <w:pStyle w:val="Zpat"/>
    </w:pPr>
  </w:p>
  <w:p w:rsidR="00866D66" w:rsidRDefault="00866D6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E0" w:rsidRDefault="00EC35E0" w:rsidP="00CA487D">
      <w:pPr>
        <w:pStyle w:val="Nzev"/>
      </w:pPr>
      <w:r>
        <w:separator/>
      </w:r>
    </w:p>
  </w:footnote>
  <w:footnote w:type="continuationSeparator" w:id="0">
    <w:p w:rsidR="00EC35E0" w:rsidRDefault="00EC35E0" w:rsidP="00CA487D">
      <w:pPr>
        <w:pStyle w:val="Nzev"/>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66" w:rsidRDefault="00866D66">
    <w:pPr>
      <w:pStyle w:val="Zhlav"/>
    </w:pPr>
    <w:r>
      <w:rPr>
        <w:position w:val="50"/>
        <w:sz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8AEA0B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472775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88116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D04CDB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E6760E"/>
    <w:multiLevelType w:val="hybridMultilevel"/>
    <w:tmpl w:val="A0904F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7615A9"/>
    <w:multiLevelType w:val="hybridMultilevel"/>
    <w:tmpl w:val="40C4FB7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8C92A3E"/>
    <w:multiLevelType w:val="hybridMultilevel"/>
    <w:tmpl w:val="A86010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236B9F"/>
    <w:multiLevelType w:val="multilevel"/>
    <w:tmpl w:val="3DFA120E"/>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F724CE6"/>
    <w:multiLevelType w:val="singleLevel"/>
    <w:tmpl w:val="7E6EC2A8"/>
    <w:lvl w:ilvl="0">
      <w:start w:val="1"/>
      <w:numFmt w:val="decimal"/>
      <w:lvlText w:val="%1."/>
      <w:legacy w:legacy="1" w:legacySpace="0" w:legacyIndent="284"/>
      <w:lvlJc w:val="left"/>
      <w:pPr>
        <w:ind w:left="824" w:hanging="284"/>
      </w:pPr>
    </w:lvl>
  </w:abstractNum>
  <w:abstractNum w:abstractNumId="9" w15:restartNumberingAfterBreak="0">
    <w:nsid w:val="12503EA5"/>
    <w:multiLevelType w:val="hybridMultilevel"/>
    <w:tmpl w:val="DCDCA5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C63E8C"/>
    <w:multiLevelType w:val="singleLevel"/>
    <w:tmpl w:val="7E6EC2A8"/>
    <w:lvl w:ilvl="0">
      <w:start w:val="1"/>
      <w:numFmt w:val="decimal"/>
      <w:lvlText w:val="%1."/>
      <w:legacy w:legacy="1" w:legacySpace="0" w:legacyIndent="284"/>
      <w:lvlJc w:val="left"/>
      <w:pPr>
        <w:ind w:left="284" w:hanging="284"/>
      </w:pPr>
    </w:lvl>
  </w:abstractNum>
  <w:abstractNum w:abstractNumId="11" w15:restartNumberingAfterBreak="0">
    <w:nsid w:val="147617A9"/>
    <w:multiLevelType w:val="hybridMultilevel"/>
    <w:tmpl w:val="D7E059AA"/>
    <w:lvl w:ilvl="0" w:tplc="6D582E2E">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47204"/>
    <w:multiLevelType w:val="singleLevel"/>
    <w:tmpl w:val="7E6EC2A8"/>
    <w:lvl w:ilvl="0">
      <w:start w:val="1"/>
      <w:numFmt w:val="decimal"/>
      <w:lvlText w:val="%1."/>
      <w:legacy w:legacy="1" w:legacySpace="0" w:legacyIndent="283"/>
      <w:lvlJc w:val="left"/>
      <w:pPr>
        <w:ind w:left="283" w:hanging="283"/>
      </w:pPr>
    </w:lvl>
  </w:abstractNum>
  <w:abstractNum w:abstractNumId="13" w15:restartNumberingAfterBreak="0">
    <w:nsid w:val="17217956"/>
    <w:multiLevelType w:val="hybridMultilevel"/>
    <w:tmpl w:val="A0904F26"/>
    <w:lvl w:ilvl="0" w:tplc="0405000F">
      <w:start w:val="1"/>
      <w:numFmt w:val="decimal"/>
      <w:lvlText w:val="%1."/>
      <w:lvlJc w:val="left"/>
      <w:pPr>
        <w:tabs>
          <w:tab w:val="num" w:pos="720"/>
        </w:tabs>
        <w:ind w:left="720" w:hanging="360"/>
      </w:pPr>
      <w:rPr>
        <w:rFonts w:hint="default"/>
      </w:rPr>
    </w:lvl>
    <w:lvl w:ilvl="1" w:tplc="A628F7A8">
      <w:start w:val="115"/>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7A84B52"/>
    <w:multiLevelType w:val="hybridMultilevel"/>
    <w:tmpl w:val="9DE4E26C"/>
    <w:lvl w:ilvl="0" w:tplc="8F008A2A">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840"/>
        </w:tabs>
        <w:ind w:left="840" w:hanging="360"/>
      </w:pPr>
      <w:rPr>
        <w:rFonts w:ascii="Courier New" w:hAnsi="Courier New" w:hint="default"/>
      </w:rPr>
    </w:lvl>
    <w:lvl w:ilvl="2" w:tplc="04050005" w:tentative="1">
      <w:start w:val="1"/>
      <w:numFmt w:val="bullet"/>
      <w:lvlText w:val=""/>
      <w:lvlJc w:val="left"/>
      <w:pPr>
        <w:tabs>
          <w:tab w:val="num" w:pos="1560"/>
        </w:tabs>
        <w:ind w:left="1560" w:hanging="360"/>
      </w:pPr>
      <w:rPr>
        <w:rFonts w:ascii="Wingdings" w:hAnsi="Wingdings" w:hint="default"/>
      </w:rPr>
    </w:lvl>
    <w:lvl w:ilvl="3" w:tplc="04050001" w:tentative="1">
      <w:start w:val="1"/>
      <w:numFmt w:val="bullet"/>
      <w:lvlText w:val=""/>
      <w:lvlJc w:val="left"/>
      <w:pPr>
        <w:tabs>
          <w:tab w:val="num" w:pos="2280"/>
        </w:tabs>
        <w:ind w:left="2280" w:hanging="360"/>
      </w:pPr>
      <w:rPr>
        <w:rFonts w:ascii="Symbol" w:hAnsi="Symbol" w:hint="default"/>
      </w:rPr>
    </w:lvl>
    <w:lvl w:ilvl="4" w:tplc="04050003" w:tentative="1">
      <w:start w:val="1"/>
      <w:numFmt w:val="bullet"/>
      <w:lvlText w:val="o"/>
      <w:lvlJc w:val="left"/>
      <w:pPr>
        <w:tabs>
          <w:tab w:val="num" w:pos="3000"/>
        </w:tabs>
        <w:ind w:left="3000" w:hanging="360"/>
      </w:pPr>
      <w:rPr>
        <w:rFonts w:ascii="Courier New" w:hAnsi="Courier New" w:hint="default"/>
      </w:rPr>
    </w:lvl>
    <w:lvl w:ilvl="5" w:tplc="04050005" w:tentative="1">
      <w:start w:val="1"/>
      <w:numFmt w:val="bullet"/>
      <w:lvlText w:val=""/>
      <w:lvlJc w:val="left"/>
      <w:pPr>
        <w:tabs>
          <w:tab w:val="num" w:pos="3720"/>
        </w:tabs>
        <w:ind w:left="3720" w:hanging="360"/>
      </w:pPr>
      <w:rPr>
        <w:rFonts w:ascii="Wingdings" w:hAnsi="Wingdings" w:hint="default"/>
      </w:rPr>
    </w:lvl>
    <w:lvl w:ilvl="6" w:tplc="04050001" w:tentative="1">
      <w:start w:val="1"/>
      <w:numFmt w:val="bullet"/>
      <w:lvlText w:val=""/>
      <w:lvlJc w:val="left"/>
      <w:pPr>
        <w:tabs>
          <w:tab w:val="num" w:pos="4440"/>
        </w:tabs>
        <w:ind w:left="4440" w:hanging="360"/>
      </w:pPr>
      <w:rPr>
        <w:rFonts w:ascii="Symbol" w:hAnsi="Symbol" w:hint="default"/>
      </w:rPr>
    </w:lvl>
    <w:lvl w:ilvl="7" w:tplc="04050003" w:tentative="1">
      <w:start w:val="1"/>
      <w:numFmt w:val="bullet"/>
      <w:lvlText w:val="o"/>
      <w:lvlJc w:val="left"/>
      <w:pPr>
        <w:tabs>
          <w:tab w:val="num" w:pos="5160"/>
        </w:tabs>
        <w:ind w:left="5160" w:hanging="360"/>
      </w:pPr>
      <w:rPr>
        <w:rFonts w:ascii="Courier New" w:hAnsi="Courier New" w:hint="default"/>
      </w:rPr>
    </w:lvl>
    <w:lvl w:ilvl="8" w:tplc="04050005" w:tentative="1">
      <w:start w:val="1"/>
      <w:numFmt w:val="bullet"/>
      <w:lvlText w:val=""/>
      <w:lvlJc w:val="left"/>
      <w:pPr>
        <w:tabs>
          <w:tab w:val="num" w:pos="5880"/>
        </w:tabs>
        <w:ind w:left="5880" w:hanging="360"/>
      </w:pPr>
      <w:rPr>
        <w:rFonts w:ascii="Wingdings" w:hAnsi="Wingdings" w:hint="default"/>
      </w:rPr>
    </w:lvl>
  </w:abstractNum>
  <w:abstractNum w:abstractNumId="15" w15:restartNumberingAfterBreak="0">
    <w:nsid w:val="19AD31BF"/>
    <w:multiLevelType w:val="hybridMultilevel"/>
    <w:tmpl w:val="A0904F26"/>
    <w:lvl w:ilvl="0" w:tplc="0405000F">
      <w:start w:val="1"/>
      <w:numFmt w:val="decimal"/>
      <w:lvlText w:val="%1."/>
      <w:lvlJc w:val="left"/>
      <w:pPr>
        <w:tabs>
          <w:tab w:val="num" w:pos="720"/>
        </w:tabs>
        <w:ind w:left="720" w:hanging="360"/>
      </w:pPr>
      <w:rPr>
        <w:rFonts w:hint="default"/>
      </w:rPr>
    </w:lvl>
    <w:lvl w:ilvl="1" w:tplc="0FF46990">
      <w:start w:val="1"/>
      <w:numFmt w:val="bullet"/>
      <w:lvlText w:val=""/>
      <w:lvlJc w:val="left"/>
      <w:pPr>
        <w:tabs>
          <w:tab w:val="num" w:pos="1440"/>
        </w:tabs>
        <w:ind w:left="1440" w:hanging="360"/>
      </w:pPr>
      <w:rPr>
        <w:rFonts w:ascii="Symbol" w:eastAsia="Times New Roman" w:hAnsi="Symbol" w:cs="Times New Roman"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B6B1274"/>
    <w:multiLevelType w:val="hybridMultilevel"/>
    <w:tmpl w:val="61AA13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D0B7247"/>
    <w:multiLevelType w:val="hybridMultilevel"/>
    <w:tmpl w:val="2904F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D1433C0"/>
    <w:multiLevelType w:val="multilevel"/>
    <w:tmpl w:val="6E58B5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283B0962"/>
    <w:multiLevelType w:val="multilevel"/>
    <w:tmpl w:val="40C4FB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9E870F6"/>
    <w:multiLevelType w:val="hybridMultilevel"/>
    <w:tmpl w:val="488CA9A0"/>
    <w:lvl w:ilvl="0" w:tplc="7E4A5D3C">
      <w:start w:val="4"/>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2AB479CE"/>
    <w:multiLevelType w:val="hybridMultilevel"/>
    <w:tmpl w:val="E41CCA5C"/>
    <w:lvl w:ilvl="0" w:tplc="7DFA42D4">
      <w:start w:val="1"/>
      <w:numFmt w:val="decimal"/>
      <w:lvlText w:val="%1."/>
      <w:lvlJc w:val="left"/>
      <w:pPr>
        <w:tabs>
          <w:tab w:val="num" w:pos="720"/>
        </w:tabs>
        <w:ind w:left="720" w:hanging="360"/>
      </w:pPr>
      <w:rPr>
        <w:rFonts w:hint="default"/>
      </w:rPr>
    </w:lvl>
    <w:lvl w:ilvl="1" w:tplc="DAF0EB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DDB6326"/>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15:restartNumberingAfterBreak="0">
    <w:nsid w:val="387F2030"/>
    <w:multiLevelType w:val="hybridMultilevel"/>
    <w:tmpl w:val="3C88AC28"/>
    <w:lvl w:ilvl="0" w:tplc="7B7A685E">
      <w:start w:val="2"/>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38A83399"/>
    <w:multiLevelType w:val="hybridMultilevel"/>
    <w:tmpl w:val="0C02F3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051D32"/>
    <w:multiLevelType w:val="hybridMultilevel"/>
    <w:tmpl w:val="834694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670D65"/>
    <w:multiLevelType w:val="hybridMultilevel"/>
    <w:tmpl w:val="4016DC2E"/>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27" w15:restartNumberingAfterBreak="0">
    <w:nsid w:val="4E072C7A"/>
    <w:multiLevelType w:val="hybridMultilevel"/>
    <w:tmpl w:val="0FD84D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8169E8"/>
    <w:multiLevelType w:val="hybridMultilevel"/>
    <w:tmpl w:val="4E52FA02"/>
    <w:lvl w:ilvl="0" w:tplc="7044740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0E00C5"/>
    <w:multiLevelType w:val="hybridMultilevel"/>
    <w:tmpl w:val="74DCA896"/>
    <w:lvl w:ilvl="0" w:tplc="F5C4E28E">
      <w:start w:val="1"/>
      <w:numFmt w:val="decimal"/>
      <w:lvlText w:val="%1."/>
      <w:lvlJc w:val="left"/>
      <w:pPr>
        <w:tabs>
          <w:tab w:val="num" w:pos="1497"/>
        </w:tabs>
        <w:ind w:left="1477" w:hanging="340"/>
      </w:pPr>
      <w:rPr>
        <w:rFonts w:hint="default"/>
      </w:rPr>
    </w:lvl>
    <w:lvl w:ilvl="1" w:tplc="F5C4E28E">
      <w:start w:val="1"/>
      <w:numFmt w:val="decimal"/>
      <w:lvlText w:val="%2."/>
      <w:lvlJc w:val="left"/>
      <w:pPr>
        <w:tabs>
          <w:tab w:val="num" w:pos="1440"/>
        </w:tabs>
        <w:ind w:left="1420" w:hanging="340"/>
      </w:pPr>
      <w:rPr>
        <w:rFonts w:hint="default"/>
      </w:rPr>
    </w:lvl>
    <w:lvl w:ilvl="2" w:tplc="F55417E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12367C2"/>
    <w:multiLevelType w:val="hybridMultilevel"/>
    <w:tmpl w:val="A0FA0D42"/>
    <w:lvl w:ilvl="0" w:tplc="F7C83676">
      <w:start w:val="1"/>
      <w:numFmt w:val="decimal"/>
      <w:lvlText w:val="%1."/>
      <w:legacy w:legacy="1" w:legacySpace="0" w:legacyIndent="284"/>
      <w:lvlJc w:val="left"/>
      <w:pPr>
        <w:ind w:left="284" w:hanging="284"/>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8601E15"/>
    <w:multiLevelType w:val="multilevel"/>
    <w:tmpl w:val="6F5A650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540879"/>
    <w:multiLevelType w:val="singleLevel"/>
    <w:tmpl w:val="7E6EC2A8"/>
    <w:lvl w:ilvl="0">
      <w:start w:val="1"/>
      <w:numFmt w:val="decimal"/>
      <w:lvlText w:val="%1."/>
      <w:legacy w:legacy="1" w:legacySpace="0" w:legacyIndent="284"/>
      <w:lvlJc w:val="left"/>
      <w:pPr>
        <w:ind w:left="284" w:hanging="284"/>
      </w:pPr>
    </w:lvl>
  </w:abstractNum>
  <w:abstractNum w:abstractNumId="33" w15:restartNumberingAfterBreak="0">
    <w:nsid w:val="5FD25709"/>
    <w:multiLevelType w:val="hybridMultilevel"/>
    <w:tmpl w:val="5FD84E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0CA5DB8"/>
    <w:multiLevelType w:val="hybridMultilevel"/>
    <w:tmpl w:val="26A4D4D2"/>
    <w:lvl w:ilvl="0" w:tplc="04050001">
      <w:start w:val="1"/>
      <w:numFmt w:val="bullet"/>
      <w:lvlText w:val=""/>
      <w:lvlJc w:val="left"/>
      <w:pPr>
        <w:ind w:left="284" w:hanging="284"/>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8D1B8D"/>
    <w:multiLevelType w:val="singleLevel"/>
    <w:tmpl w:val="41CEC6E4"/>
    <w:lvl w:ilvl="0">
      <w:start w:val="1"/>
      <w:numFmt w:val="decimal"/>
      <w:lvlText w:val="%1."/>
      <w:legacy w:legacy="1" w:legacySpace="0" w:legacyIndent="283"/>
      <w:lvlJc w:val="left"/>
      <w:pPr>
        <w:ind w:left="283" w:hanging="283"/>
      </w:pPr>
    </w:lvl>
  </w:abstractNum>
  <w:abstractNum w:abstractNumId="37" w15:restartNumberingAfterBreak="0">
    <w:nsid w:val="67B66F17"/>
    <w:multiLevelType w:val="hybridMultilevel"/>
    <w:tmpl w:val="87C4CEE8"/>
    <w:lvl w:ilvl="0" w:tplc="0405000F">
      <w:start w:val="1"/>
      <w:numFmt w:val="decimal"/>
      <w:lvlText w:val="%1."/>
      <w:lvlJc w:val="left"/>
      <w:pPr>
        <w:tabs>
          <w:tab w:val="num" w:pos="720"/>
        </w:tabs>
        <w:ind w:left="720" w:hanging="360"/>
      </w:pPr>
    </w:lvl>
    <w:lvl w:ilvl="1" w:tplc="3E80036E">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87F215E"/>
    <w:multiLevelType w:val="hybridMultilevel"/>
    <w:tmpl w:val="21E0F8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BE124A"/>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61093C"/>
    <w:multiLevelType w:val="hybridMultilevel"/>
    <w:tmpl w:val="9C1C78D6"/>
    <w:lvl w:ilvl="0" w:tplc="F5C4E28E">
      <w:start w:val="1"/>
      <w:numFmt w:val="decimal"/>
      <w:lvlText w:val="%1."/>
      <w:lvlJc w:val="left"/>
      <w:pPr>
        <w:tabs>
          <w:tab w:val="num" w:pos="1497"/>
        </w:tabs>
        <w:ind w:left="1477" w:hanging="340"/>
      </w:pPr>
      <w:rPr>
        <w:rFonts w:hint="default"/>
      </w:rPr>
    </w:lvl>
    <w:lvl w:ilvl="1" w:tplc="8A7C448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1C9006B"/>
    <w:multiLevelType w:val="hybridMultilevel"/>
    <w:tmpl w:val="7E5C1F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E31C35"/>
    <w:multiLevelType w:val="hybridMultilevel"/>
    <w:tmpl w:val="BD92F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5A03EF"/>
    <w:multiLevelType w:val="hybridMultilevel"/>
    <w:tmpl w:val="AD0405AA"/>
    <w:lvl w:ilvl="0" w:tplc="A0BA8870">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6C653A"/>
    <w:multiLevelType w:val="hybridMultilevel"/>
    <w:tmpl w:val="5680E1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4B600E"/>
    <w:multiLevelType w:val="multilevel"/>
    <w:tmpl w:val="7BBEB29C"/>
    <w:lvl w:ilvl="0">
      <w:start w:val="1"/>
      <w:numFmt w:val="decimal"/>
      <w:pStyle w:val="rove1-slovannadpis"/>
      <w:lvlText w:val="%1."/>
      <w:lvlJc w:val="left"/>
      <w:pPr>
        <w:tabs>
          <w:tab w:val="num" w:pos="709"/>
        </w:tabs>
        <w:ind w:left="709" w:hanging="709"/>
      </w:pPr>
      <w:rPr>
        <w:rFonts w:hint="default"/>
        <w:b/>
        <w:i w:val="0"/>
      </w:rPr>
    </w:lvl>
    <w:lvl w:ilvl="1">
      <w:start w:val="1"/>
      <w:numFmt w:val="decimal"/>
      <w:pStyle w:val="rove2-slovantext"/>
      <w:lvlText w:val="%2."/>
      <w:lvlJc w:val="left"/>
      <w:pPr>
        <w:tabs>
          <w:tab w:val="num" w:pos="1844"/>
        </w:tabs>
        <w:ind w:left="1844" w:hanging="709"/>
      </w:pPr>
      <w:rPr>
        <w:rFonts w:ascii="Arial" w:eastAsia="Times New Roman" w:hAnsi="Arial" w:cs="Times New Roman"/>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
  </w:num>
  <w:num w:numId="2">
    <w:abstractNumId w:val="0"/>
  </w:num>
  <w:num w:numId="3">
    <w:abstractNumId w:val="3"/>
  </w:num>
  <w:num w:numId="4">
    <w:abstractNumId w:val="1"/>
  </w:num>
  <w:num w:numId="5">
    <w:abstractNumId w:val="36"/>
  </w:num>
  <w:num w:numId="6">
    <w:abstractNumId w:val="32"/>
  </w:num>
  <w:num w:numId="7">
    <w:abstractNumId w:val="8"/>
  </w:num>
  <w:num w:numId="8">
    <w:abstractNumId w:val="10"/>
  </w:num>
  <w:num w:numId="9">
    <w:abstractNumId w:val="10"/>
    <w:lvlOverride w:ilvl="0">
      <w:lvl w:ilvl="0">
        <w:start w:val="1"/>
        <w:numFmt w:val="decimal"/>
        <w:lvlText w:val="%1."/>
        <w:legacy w:legacy="1" w:legacySpace="0" w:legacyIndent="283"/>
        <w:lvlJc w:val="left"/>
        <w:pPr>
          <w:ind w:left="283" w:hanging="283"/>
        </w:pPr>
      </w:lvl>
    </w:lvlOverride>
  </w:num>
  <w:num w:numId="10">
    <w:abstractNumId w:val="12"/>
  </w:num>
  <w:num w:numId="11">
    <w:abstractNumId w:val="41"/>
  </w:num>
  <w:num w:numId="12">
    <w:abstractNumId w:val="16"/>
  </w:num>
  <w:num w:numId="13">
    <w:abstractNumId w:val="40"/>
  </w:num>
  <w:num w:numId="14">
    <w:abstractNumId w:val="30"/>
  </w:num>
  <w:num w:numId="15">
    <w:abstractNumId w:val="39"/>
  </w:num>
  <w:num w:numId="16">
    <w:abstractNumId w:val="14"/>
  </w:num>
  <w:num w:numId="17">
    <w:abstractNumId w:val="37"/>
  </w:num>
  <w:num w:numId="18">
    <w:abstractNumId w:val="24"/>
  </w:num>
  <w:num w:numId="19">
    <w:abstractNumId w:val="17"/>
  </w:num>
  <w:num w:numId="20">
    <w:abstractNumId w:val="9"/>
  </w:num>
  <w:num w:numId="21">
    <w:abstractNumId w:val="6"/>
  </w:num>
  <w:num w:numId="22">
    <w:abstractNumId w:val="29"/>
  </w:num>
  <w:num w:numId="23">
    <w:abstractNumId w:val="4"/>
  </w:num>
  <w:num w:numId="24">
    <w:abstractNumId w:val="15"/>
  </w:num>
  <w:num w:numId="25">
    <w:abstractNumId w:val="13"/>
  </w:num>
  <w:num w:numId="26">
    <w:abstractNumId w:val="33"/>
  </w:num>
  <w:num w:numId="27">
    <w:abstractNumId w:val="5"/>
  </w:num>
  <w:num w:numId="28">
    <w:abstractNumId w:val="21"/>
  </w:num>
  <w:num w:numId="29">
    <w:abstractNumId w:val="22"/>
  </w:num>
  <w:num w:numId="30">
    <w:abstractNumId w:val="26"/>
  </w:num>
  <w:num w:numId="31">
    <w:abstractNumId w:val="43"/>
  </w:num>
  <w:num w:numId="32">
    <w:abstractNumId w:val="18"/>
  </w:num>
  <w:num w:numId="33">
    <w:abstractNumId w:val="38"/>
  </w:num>
  <w:num w:numId="34">
    <w:abstractNumId w:val="25"/>
  </w:num>
  <w:num w:numId="35">
    <w:abstractNumId w:val="27"/>
  </w:num>
  <w:num w:numId="36">
    <w:abstractNumId w:val="44"/>
  </w:num>
  <w:num w:numId="37">
    <w:abstractNumId w:val="35"/>
  </w:num>
  <w:num w:numId="38">
    <w:abstractNumId w:val="7"/>
  </w:num>
  <w:num w:numId="39">
    <w:abstractNumId w:val="19"/>
  </w:num>
  <w:num w:numId="40">
    <w:abstractNumId w:val="42"/>
  </w:num>
  <w:num w:numId="41">
    <w:abstractNumId w:val="28"/>
  </w:num>
  <w:num w:numId="42">
    <w:abstractNumId w:val="20"/>
  </w:num>
  <w:num w:numId="43">
    <w:abstractNumId w:val="45"/>
  </w:num>
  <w:num w:numId="44">
    <w:abstractNumId w:val="11"/>
  </w:num>
  <w:num w:numId="45">
    <w:abstractNumId w:val="46"/>
  </w:num>
  <w:num w:numId="46">
    <w:abstractNumId w:val="34"/>
  </w:num>
  <w:num w:numId="47">
    <w:abstractNumId w:val="2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54"/>
    <w:rsid w:val="000016FC"/>
    <w:rsid w:val="00001AEC"/>
    <w:rsid w:val="0003262A"/>
    <w:rsid w:val="000456B2"/>
    <w:rsid w:val="00045F6E"/>
    <w:rsid w:val="00061B22"/>
    <w:rsid w:val="00064347"/>
    <w:rsid w:val="000A0C0E"/>
    <w:rsid w:val="000A71C9"/>
    <w:rsid w:val="000B72E9"/>
    <w:rsid w:val="000E1DA8"/>
    <w:rsid w:val="000E40B1"/>
    <w:rsid w:val="000E684F"/>
    <w:rsid w:val="001076BD"/>
    <w:rsid w:val="00113FE1"/>
    <w:rsid w:val="00121FCF"/>
    <w:rsid w:val="001413D3"/>
    <w:rsid w:val="001524ED"/>
    <w:rsid w:val="00177AC0"/>
    <w:rsid w:val="001802C8"/>
    <w:rsid w:val="001900C2"/>
    <w:rsid w:val="00193068"/>
    <w:rsid w:val="00196FE5"/>
    <w:rsid w:val="001A3370"/>
    <w:rsid w:val="001C791D"/>
    <w:rsid w:val="001D53EE"/>
    <w:rsid w:val="001E0CBA"/>
    <w:rsid w:val="00204833"/>
    <w:rsid w:val="002105FF"/>
    <w:rsid w:val="00216150"/>
    <w:rsid w:val="002222D8"/>
    <w:rsid w:val="00223D20"/>
    <w:rsid w:val="00230071"/>
    <w:rsid w:val="00236961"/>
    <w:rsid w:val="002500F5"/>
    <w:rsid w:val="00250314"/>
    <w:rsid w:val="0026655C"/>
    <w:rsid w:val="0027128C"/>
    <w:rsid w:val="00275E04"/>
    <w:rsid w:val="002804F8"/>
    <w:rsid w:val="00286AC6"/>
    <w:rsid w:val="00301C59"/>
    <w:rsid w:val="00315BA5"/>
    <w:rsid w:val="003322AC"/>
    <w:rsid w:val="003424F0"/>
    <w:rsid w:val="003568A0"/>
    <w:rsid w:val="00356C5A"/>
    <w:rsid w:val="00362AFB"/>
    <w:rsid w:val="0036473C"/>
    <w:rsid w:val="00364BD0"/>
    <w:rsid w:val="00385725"/>
    <w:rsid w:val="003B1591"/>
    <w:rsid w:val="003B17AC"/>
    <w:rsid w:val="003B34C1"/>
    <w:rsid w:val="003B6530"/>
    <w:rsid w:val="003B7370"/>
    <w:rsid w:val="003C237F"/>
    <w:rsid w:val="003E2FA7"/>
    <w:rsid w:val="00414350"/>
    <w:rsid w:val="00441245"/>
    <w:rsid w:val="00456E19"/>
    <w:rsid w:val="0046760D"/>
    <w:rsid w:val="004700B7"/>
    <w:rsid w:val="004929E8"/>
    <w:rsid w:val="004B416F"/>
    <w:rsid w:val="004B5331"/>
    <w:rsid w:val="004D5D70"/>
    <w:rsid w:val="004D7A33"/>
    <w:rsid w:val="004E1466"/>
    <w:rsid w:val="00521A11"/>
    <w:rsid w:val="00526CFF"/>
    <w:rsid w:val="0053681D"/>
    <w:rsid w:val="005412E8"/>
    <w:rsid w:val="00542ADE"/>
    <w:rsid w:val="00574017"/>
    <w:rsid w:val="00584E59"/>
    <w:rsid w:val="005A0778"/>
    <w:rsid w:val="005A2441"/>
    <w:rsid w:val="005A4482"/>
    <w:rsid w:val="005D7737"/>
    <w:rsid w:val="005F6A87"/>
    <w:rsid w:val="00614D15"/>
    <w:rsid w:val="006150F3"/>
    <w:rsid w:val="00615B7A"/>
    <w:rsid w:val="006307CA"/>
    <w:rsid w:val="00630D2D"/>
    <w:rsid w:val="006642C0"/>
    <w:rsid w:val="006A1D8B"/>
    <w:rsid w:val="006A2483"/>
    <w:rsid w:val="006C3E80"/>
    <w:rsid w:val="006D2004"/>
    <w:rsid w:val="006F02F8"/>
    <w:rsid w:val="006F222B"/>
    <w:rsid w:val="00705B21"/>
    <w:rsid w:val="00706C8D"/>
    <w:rsid w:val="007241F4"/>
    <w:rsid w:val="007362A2"/>
    <w:rsid w:val="00743609"/>
    <w:rsid w:val="0075488C"/>
    <w:rsid w:val="00756853"/>
    <w:rsid w:val="007A1501"/>
    <w:rsid w:val="007A72CA"/>
    <w:rsid w:val="007B405D"/>
    <w:rsid w:val="007B7CC5"/>
    <w:rsid w:val="007E1003"/>
    <w:rsid w:val="007E3AD8"/>
    <w:rsid w:val="007E7E91"/>
    <w:rsid w:val="00814239"/>
    <w:rsid w:val="00815B9F"/>
    <w:rsid w:val="00816BB7"/>
    <w:rsid w:val="008227BC"/>
    <w:rsid w:val="00825F1E"/>
    <w:rsid w:val="00827D67"/>
    <w:rsid w:val="0083796E"/>
    <w:rsid w:val="00857B59"/>
    <w:rsid w:val="00866D66"/>
    <w:rsid w:val="008701CA"/>
    <w:rsid w:val="0089092C"/>
    <w:rsid w:val="008A072F"/>
    <w:rsid w:val="008A54B1"/>
    <w:rsid w:val="008B477F"/>
    <w:rsid w:val="008D57AA"/>
    <w:rsid w:val="008F1D5F"/>
    <w:rsid w:val="009053B8"/>
    <w:rsid w:val="009115CE"/>
    <w:rsid w:val="0091383C"/>
    <w:rsid w:val="00921899"/>
    <w:rsid w:val="00931A7E"/>
    <w:rsid w:val="0093686C"/>
    <w:rsid w:val="0094160F"/>
    <w:rsid w:val="009512A9"/>
    <w:rsid w:val="0096503A"/>
    <w:rsid w:val="00982219"/>
    <w:rsid w:val="00984218"/>
    <w:rsid w:val="00985263"/>
    <w:rsid w:val="009B4367"/>
    <w:rsid w:val="009B7AAC"/>
    <w:rsid w:val="009B7F07"/>
    <w:rsid w:val="009C0007"/>
    <w:rsid w:val="009C0D22"/>
    <w:rsid w:val="009E4BA7"/>
    <w:rsid w:val="00A13332"/>
    <w:rsid w:val="00A17FE9"/>
    <w:rsid w:val="00A34EA1"/>
    <w:rsid w:val="00A36142"/>
    <w:rsid w:val="00A543CD"/>
    <w:rsid w:val="00A54B50"/>
    <w:rsid w:val="00A61335"/>
    <w:rsid w:val="00A86DAF"/>
    <w:rsid w:val="00A91C07"/>
    <w:rsid w:val="00AA275D"/>
    <w:rsid w:val="00AA3CCA"/>
    <w:rsid w:val="00AA40AD"/>
    <w:rsid w:val="00AE1EBF"/>
    <w:rsid w:val="00AE363C"/>
    <w:rsid w:val="00B035CA"/>
    <w:rsid w:val="00B2075F"/>
    <w:rsid w:val="00B20D7A"/>
    <w:rsid w:val="00B23C63"/>
    <w:rsid w:val="00B54B1A"/>
    <w:rsid w:val="00B766A8"/>
    <w:rsid w:val="00B8264C"/>
    <w:rsid w:val="00B85EA0"/>
    <w:rsid w:val="00BA2CA2"/>
    <w:rsid w:val="00BB1D39"/>
    <w:rsid w:val="00BC1859"/>
    <w:rsid w:val="00BC47C5"/>
    <w:rsid w:val="00BD3C0E"/>
    <w:rsid w:val="00C0392A"/>
    <w:rsid w:val="00C146A5"/>
    <w:rsid w:val="00C17223"/>
    <w:rsid w:val="00C218A5"/>
    <w:rsid w:val="00C342AF"/>
    <w:rsid w:val="00C63270"/>
    <w:rsid w:val="00C66C54"/>
    <w:rsid w:val="00CA1793"/>
    <w:rsid w:val="00CA487D"/>
    <w:rsid w:val="00CB3BD8"/>
    <w:rsid w:val="00CC0A32"/>
    <w:rsid w:val="00CF6A7F"/>
    <w:rsid w:val="00CF6AA1"/>
    <w:rsid w:val="00D20EFB"/>
    <w:rsid w:val="00D44F0E"/>
    <w:rsid w:val="00D46BDE"/>
    <w:rsid w:val="00D50B5B"/>
    <w:rsid w:val="00D51FEC"/>
    <w:rsid w:val="00D737E9"/>
    <w:rsid w:val="00D83AD6"/>
    <w:rsid w:val="00DB030C"/>
    <w:rsid w:val="00DC1F8F"/>
    <w:rsid w:val="00DC3716"/>
    <w:rsid w:val="00DD1496"/>
    <w:rsid w:val="00DD2054"/>
    <w:rsid w:val="00DE03F3"/>
    <w:rsid w:val="00E35AC2"/>
    <w:rsid w:val="00E35D04"/>
    <w:rsid w:val="00E42FF2"/>
    <w:rsid w:val="00E56FE2"/>
    <w:rsid w:val="00E670FF"/>
    <w:rsid w:val="00E76669"/>
    <w:rsid w:val="00E7725B"/>
    <w:rsid w:val="00E83B8E"/>
    <w:rsid w:val="00E85978"/>
    <w:rsid w:val="00EA2352"/>
    <w:rsid w:val="00EA7853"/>
    <w:rsid w:val="00EC35E0"/>
    <w:rsid w:val="00ED56B9"/>
    <w:rsid w:val="00F034CB"/>
    <w:rsid w:val="00F31CF0"/>
    <w:rsid w:val="00F41249"/>
    <w:rsid w:val="00F46BC5"/>
    <w:rsid w:val="00F57015"/>
    <w:rsid w:val="00F577E8"/>
    <w:rsid w:val="00F74856"/>
    <w:rsid w:val="00FA0D43"/>
    <w:rsid w:val="00FA77A6"/>
    <w:rsid w:val="00FE5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A9EFF"/>
  <w15:docId w15:val="{E665513A-4E70-4D06-AEA0-C9F48DE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Cs w:val="24"/>
    </w:rPr>
  </w:style>
  <w:style w:type="paragraph" w:styleId="Nadpis1">
    <w:name w:val="heading 1"/>
    <w:basedOn w:val="Normln"/>
    <w:next w:val="Normln"/>
    <w:qFormat/>
    <w:pPr>
      <w:keepNext/>
      <w:spacing w:before="240" w:after="60"/>
      <w:outlineLvl w:val="0"/>
    </w:pPr>
    <w:rPr>
      <w:rFonts w:cs="Arial"/>
      <w:b/>
      <w:bCs/>
      <w:kern w:val="32"/>
      <w:sz w:val="32"/>
      <w:szCs w:val="32"/>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qFormat/>
    <w:pPr>
      <w:keepNext/>
      <w:outlineLvl w:val="3"/>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jc w:val="center"/>
      <w:textAlignment w:val="baseline"/>
    </w:pPr>
    <w:rPr>
      <w:b/>
      <w:sz w:val="24"/>
      <w:szCs w:val="20"/>
    </w:rPr>
  </w:style>
  <w:style w:type="character" w:styleId="Hypertextovodkaz">
    <w:name w:val="Hyperlink"/>
    <w:rPr>
      <w:color w:val="0000FF"/>
      <w:u w:val="single"/>
    </w:rPr>
  </w:style>
  <w:style w:type="paragraph" w:styleId="Zkladntext2">
    <w:name w:val="Body Text 2"/>
    <w:basedOn w:val="Normln"/>
    <w:pPr>
      <w:overflowPunct w:val="0"/>
      <w:autoSpaceDE w:val="0"/>
      <w:autoSpaceDN w:val="0"/>
      <w:adjustRightInd w:val="0"/>
      <w:textAlignment w:val="baseline"/>
    </w:pPr>
    <w:rPr>
      <w:color w:val="FF0000"/>
      <w:szCs w:val="20"/>
    </w:rPr>
  </w:style>
  <w:style w:type="paragraph" w:styleId="Zkladntext">
    <w:name w:val="Body Text"/>
    <w:basedOn w:val="Normln"/>
    <w:pPr>
      <w:jc w:val="both"/>
    </w:pPr>
    <w:rPr>
      <w:szCs w:val="20"/>
    </w:rPr>
  </w:style>
  <w:style w:type="paragraph" w:customStyle="1" w:styleId="Zkladntextodsazen21">
    <w:name w:val="Základní text odsazený 21"/>
    <w:basedOn w:val="Normln"/>
    <w:pPr>
      <w:overflowPunct w:val="0"/>
      <w:autoSpaceDE w:val="0"/>
      <w:autoSpaceDN w:val="0"/>
      <w:adjustRightInd w:val="0"/>
      <w:spacing w:before="60" w:line="240" w:lineRule="atLeast"/>
      <w:ind w:hanging="397"/>
      <w:jc w:val="both"/>
      <w:textAlignment w:val="baseline"/>
    </w:pPr>
    <w:rPr>
      <w:sz w:val="22"/>
      <w:szCs w:val="20"/>
    </w:rPr>
  </w:style>
  <w:style w:type="paragraph" w:styleId="Zkladntextodsazen2">
    <w:name w:val="Body Text Indent 2"/>
    <w:basedOn w:val="Normln"/>
    <w:pPr>
      <w:widowControl w:val="0"/>
      <w:autoSpaceDE w:val="0"/>
      <w:autoSpaceDN w:val="0"/>
      <w:adjustRightInd w:val="0"/>
      <w:ind w:left="284"/>
      <w:jc w:val="both"/>
    </w:pPr>
    <w:rPr>
      <w:rFonts w:ascii="Times New Roman" w:hAnsi="Times New Roman"/>
      <w:sz w:val="24"/>
    </w:rPr>
  </w:style>
  <w:style w:type="paragraph" w:styleId="Zhlav">
    <w:name w:val="header"/>
    <w:basedOn w:val="Normln"/>
    <w:pPr>
      <w:tabs>
        <w:tab w:val="center" w:pos="4536"/>
        <w:tab w:val="right" w:pos="9072"/>
      </w:tabs>
      <w:spacing w:after="120"/>
    </w:pPr>
    <w:rPr>
      <w:sz w:val="16"/>
      <w:szCs w:val="20"/>
    </w:rPr>
  </w:style>
  <w:style w:type="paragraph" w:styleId="Zpat">
    <w:name w:val="footer"/>
    <w:basedOn w:val="Normln"/>
    <w:pPr>
      <w:tabs>
        <w:tab w:val="center" w:pos="4536"/>
        <w:tab w:val="right" w:pos="9072"/>
      </w:tabs>
      <w:spacing w:before="120"/>
    </w:pPr>
    <w:rPr>
      <w:sz w:val="16"/>
      <w:szCs w:val="20"/>
    </w:rPr>
  </w:style>
  <w:style w:type="paragraph" w:styleId="Zkladntext3">
    <w:name w:val="Body Text 3"/>
    <w:basedOn w:val="Normln"/>
    <w:pPr>
      <w:jc w:val="both"/>
    </w:pPr>
    <w:rPr>
      <w:color w:val="FF0000"/>
    </w:rPr>
  </w:style>
  <w:style w:type="paragraph" w:styleId="Textkomente">
    <w:name w:val="annotation text"/>
    <w:basedOn w:val="Normln"/>
    <w:semiHidden/>
    <w:rPr>
      <w:rFonts w:ascii="Times New Roman" w:hAnsi="Times New Roman"/>
      <w:sz w:val="22"/>
      <w:szCs w:val="20"/>
    </w:rPr>
  </w:style>
  <w:style w:type="paragraph" w:styleId="Zkladntextodsazen">
    <w:name w:val="Body Text Indent"/>
    <w:basedOn w:val="Normln"/>
    <w:pPr>
      <w:tabs>
        <w:tab w:val="left" w:pos="1080"/>
      </w:tabs>
      <w:ind w:left="1080"/>
      <w:jc w:val="both"/>
    </w:pPr>
    <w:rPr>
      <w:rFonts w:ascii="Times New Roman" w:hAnsi="Times New Roman"/>
      <w:sz w:val="24"/>
    </w:rPr>
  </w:style>
  <w:style w:type="character" w:styleId="Sledovanodkaz">
    <w:name w:val="FollowedHyperlink"/>
    <w:rPr>
      <w:color w:val="800080"/>
      <w:u w:val="single"/>
    </w:rPr>
  </w:style>
  <w:style w:type="paragraph" w:customStyle="1" w:styleId="Odstavec">
    <w:name w:val="Odstavec"/>
    <w:basedOn w:val="Normln"/>
    <w:pPr>
      <w:overflowPunct w:val="0"/>
      <w:autoSpaceDE w:val="0"/>
      <w:autoSpaceDN w:val="0"/>
      <w:adjustRightInd w:val="0"/>
      <w:spacing w:before="60" w:after="120"/>
      <w:ind w:left="851"/>
      <w:jc w:val="both"/>
      <w:textAlignment w:val="baseline"/>
    </w:pPr>
    <w:rPr>
      <w:kern w:val="28"/>
      <w:sz w:val="24"/>
      <w:szCs w:val="20"/>
    </w:rPr>
  </w:style>
  <w:style w:type="paragraph" w:styleId="Textbubliny">
    <w:name w:val="Balloon Text"/>
    <w:basedOn w:val="Normln"/>
    <w:semiHidden/>
    <w:rsid w:val="00DD2054"/>
    <w:rPr>
      <w:rFonts w:ascii="Tahoma" w:hAnsi="Tahoma" w:cs="Tahoma"/>
      <w:sz w:val="16"/>
      <w:szCs w:val="16"/>
    </w:rPr>
  </w:style>
  <w:style w:type="character" w:customStyle="1" w:styleId="platne1">
    <w:name w:val="platne1"/>
    <w:basedOn w:val="Standardnpsmoodstavce"/>
    <w:rsid w:val="000456B2"/>
  </w:style>
  <w:style w:type="character" w:customStyle="1" w:styleId="note">
    <w:name w:val="note"/>
    <w:basedOn w:val="Standardnpsmoodstavce"/>
    <w:rsid w:val="007241F4"/>
  </w:style>
  <w:style w:type="paragraph" w:styleId="Odstavecseseznamem">
    <w:name w:val="List Paragraph"/>
    <w:basedOn w:val="Normln"/>
    <w:uiPriority w:val="34"/>
    <w:qFormat/>
    <w:rsid w:val="006D2004"/>
    <w:pPr>
      <w:spacing w:after="200" w:line="276" w:lineRule="auto"/>
      <w:ind w:left="720"/>
      <w:contextualSpacing/>
    </w:pPr>
    <w:rPr>
      <w:rFonts w:ascii="Calibri" w:eastAsia="Calibri" w:hAnsi="Calibri"/>
      <w:sz w:val="22"/>
      <w:szCs w:val="22"/>
      <w:lang w:eastAsia="en-US"/>
    </w:rPr>
  </w:style>
  <w:style w:type="paragraph" w:styleId="Seznamsodrkami3">
    <w:name w:val="List Bullet 3"/>
    <w:basedOn w:val="Normln"/>
    <w:autoRedefine/>
    <w:rsid w:val="00C0392A"/>
    <w:pPr>
      <w:jc w:val="both"/>
    </w:pPr>
    <w:rPr>
      <w:rFonts w:cs="Arial"/>
      <w:szCs w:val="20"/>
    </w:rPr>
  </w:style>
  <w:style w:type="paragraph" w:customStyle="1" w:styleId="Bntext">
    <w:name w:val="Běžný text"/>
    <w:basedOn w:val="Normln"/>
    <w:rsid w:val="00193068"/>
    <w:pPr>
      <w:widowControl w:val="0"/>
      <w:spacing w:before="60" w:after="60"/>
      <w:jc w:val="both"/>
    </w:pPr>
  </w:style>
  <w:style w:type="paragraph" w:customStyle="1" w:styleId="rove2-slovantext">
    <w:name w:val="Úroveň 2 - číslovaný text"/>
    <w:basedOn w:val="Normln"/>
    <w:link w:val="rove2-slovantextChar"/>
    <w:qFormat/>
    <w:rsid w:val="00C218A5"/>
    <w:pPr>
      <w:numPr>
        <w:ilvl w:val="1"/>
        <w:numId w:val="45"/>
      </w:numPr>
      <w:tabs>
        <w:tab w:val="clear" w:pos="1844"/>
        <w:tab w:val="num" w:pos="709"/>
      </w:tabs>
      <w:spacing w:after="210" w:line="300" w:lineRule="auto"/>
      <w:ind w:left="709"/>
      <w:jc w:val="both"/>
    </w:pPr>
    <w:rPr>
      <w:sz w:val="21"/>
    </w:rPr>
  </w:style>
  <w:style w:type="character" w:customStyle="1" w:styleId="rove2-slovantextChar">
    <w:name w:val="Úroveň 2 - číslovaný text Char"/>
    <w:link w:val="rove2-slovantext"/>
    <w:rsid w:val="00C218A5"/>
    <w:rPr>
      <w:rFonts w:ascii="Arial" w:hAnsi="Arial"/>
      <w:sz w:val="21"/>
      <w:szCs w:val="24"/>
    </w:rPr>
  </w:style>
  <w:style w:type="paragraph" w:customStyle="1" w:styleId="rove1-slovannadpis">
    <w:name w:val="Úroveň 1 - číslovaný nadpis"/>
    <w:basedOn w:val="Normln"/>
    <w:next w:val="Normln"/>
    <w:link w:val="rove1-slovannadpisCharChar"/>
    <w:qFormat/>
    <w:rsid w:val="00C218A5"/>
    <w:pPr>
      <w:keepNext/>
      <w:numPr>
        <w:numId w:val="45"/>
      </w:numPr>
      <w:spacing w:after="210" w:line="300" w:lineRule="auto"/>
      <w:jc w:val="both"/>
    </w:pPr>
    <w:rPr>
      <w:b/>
      <w:caps/>
      <w:sz w:val="21"/>
    </w:rPr>
  </w:style>
  <w:style w:type="paragraph" w:customStyle="1" w:styleId="rove3-slovantext">
    <w:name w:val="Úroveň 3 - číslovaný text"/>
    <w:basedOn w:val="Normln"/>
    <w:qFormat/>
    <w:rsid w:val="00C218A5"/>
    <w:pPr>
      <w:numPr>
        <w:ilvl w:val="2"/>
        <w:numId w:val="45"/>
      </w:numPr>
      <w:spacing w:after="210" w:line="300" w:lineRule="auto"/>
      <w:jc w:val="both"/>
    </w:pPr>
    <w:rPr>
      <w:sz w:val="21"/>
    </w:rPr>
  </w:style>
  <w:style w:type="character" w:customStyle="1" w:styleId="rove1-slovannadpisCharChar">
    <w:name w:val="Úroveň 1 - číslovaný nadpis Char Char"/>
    <w:link w:val="rove1-slovannadpis"/>
    <w:rsid w:val="00C218A5"/>
    <w:rPr>
      <w:rFonts w:ascii="Arial" w:hAnsi="Arial"/>
      <w:b/>
      <w:caps/>
      <w:sz w:val="21"/>
      <w:szCs w:val="24"/>
    </w:rPr>
  </w:style>
  <w:style w:type="character" w:customStyle="1" w:styleId="UnresolvedMention">
    <w:name w:val="Unresolved Mention"/>
    <w:basedOn w:val="Standardnpsmoodstavce"/>
    <w:uiPriority w:val="99"/>
    <w:semiHidden/>
    <w:unhideWhenUsed/>
    <w:rsid w:val="00064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65163">
      <w:bodyDiv w:val="1"/>
      <w:marLeft w:val="0"/>
      <w:marRight w:val="0"/>
      <w:marTop w:val="0"/>
      <w:marBottom w:val="0"/>
      <w:divBdr>
        <w:top w:val="none" w:sz="0" w:space="0" w:color="auto"/>
        <w:left w:val="none" w:sz="0" w:space="0" w:color="auto"/>
        <w:bottom w:val="none" w:sz="0" w:space="0" w:color="auto"/>
        <w:right w:val="none" w:sz="0" w:space="0" w:color="auto"/>
      </w:divBdr>
    </w:div>
    <w:div w:id="13079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1786</Words>
  <Characters>10538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Aquatis a.s.</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Soňa Fajtová</dc:creator>
  <cp:lastModifiedBy>Marcela Kovářová</cp:lastModifiedBy>
  <cp:revision>8</cp:revision>
  <cp:lastPrinted>2022-07-28T10:37:00Z</cp:lastPrinted>
  <dcterms:created xsi:type="dcterms:W3CDTF">2022-07-28T10:37:00Z</dcterms:created>
  <dcterms:modified xsi:type="dcterms:W3CDTF">2022-08-17T10:49:00Z</dcterms:modified>
</cp:coreProperties>
</file>