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8"/>
        <w:widowControl w:val="0"/>
        <w:keepNext/>
        <w:keepLines/>
        <w:shd w:val="clear" w:color="auto" w:fill="auto"/>
        <w:bidi w:val="0"/>
        <w:jc w:val="left"/>
        <w:spacing w:before="0" w:after="554"/>
        <w:ind w:left="58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3.95pt;margin-top:0.55pt;width:103.2pt;height:31.2pt;z-index:-125829376;mso-wrap-distance-left:5.pt;mso-wrap-distance-right:5.pt;mso-wrap-distance-bottom:12.8pt;mso-position-horizontal-relative:margin" wrapcoords="0 0 21600 0 21600 21600 0 21600 0 0">
            <v:imagedata r:id="rId5" r:href="rId6"/>
            <w10:wrap type="square" side="left" anchorx="margin"/>
          </v:shape>
        </w:pict>
      </w: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Krajská správa a údržba sílmc Vysočiny</w:t>
      </w:r>
      <w:bookmarkEnd w:id="0"/>
    </w:p>
    <w:p>
      <w:pPr>
        <w:pStyle w:val="Style10"/>
        <w:widowControl w:val="0"/>
        <w:keepNext/>
        <w:keepLines/>
        <w:shd w:val="clear" w:color="auto" w:fill="auto"/>
        <w:bidi w:val="0"/>
        <w:spacing w:before="0" w:after="630" w:line="320" w:lineRule="exact"/>
        <w:ind w:left="0" w:right="36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Smlouva o dílo na provádění letní údržby</w:t>
      </w:r>
      <w:bookmarkEnd w:id="1"/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292" w:line="240" w:lineRule="exact"/>
        <w:ind w:left="40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Níže uvedeného dne, měsíce a roku</w:t>
      </w:r>
    </w:p>
    <w:p>
      <w:pPr>
        <w:pStyle w:val="Style13"/>
        <w:widowControl w:val="0"/>
        <w:keepNext/>
        <w:keepLines/>
        <w:shd w:val="clear" w:color="auto" w:fill="auto"/>
        <w:bidi w:val="0"/>
        <w:spacing w:before="0" w:after="0"/>
        <w:ind w:left="400" w:right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7.75pt;margin-top:-4.4pt;width:92.15pt;height:144.35pt;z-index:-125829375;mso-wrap-distance-left:5.pt;mso-wrap-distance-right:17.1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  <w:b/>
                      <w:bCs/>
                    </w:rPr>
                    <w:t>Zhotovitel: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5"/>
                      <w:b w:val="0"/>
                      <w:bCs w:val="0"/>
                    </w:rPr>
                    <w:t xml:space="preserve">se sídlem: </w:t>
                  </w:r>
                  <w:r>
                    <w:rPr>
                      <w:rStyle w:val="CharStyle4"/>
                      <w:b/>
                      <w:bCs/>
                    </w:rPr>
                    <w:t>zastoupený: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3" w:lineRule="exact"/>
                    <w:ind w:left="0" w:right="0" w:firstLine="0"/>
                  </w:pPr>
                  <w:r>
                    <w:rPr>
                      <w:rStyle w:val="CharStyle7"/>
                    </w:rPr>
                    <w:t>Bankovní spojení: Číslo účtu: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3" w:lineRule="exact"/>
                    <w:ind w:left="0" w:right="0" w:firstLine="0"/>
                  </w:pPr>
                  <w:r>
                    <w:rPr>
                      <w:rStyle w:val="CharStyle7"/>
                    </w:rPr>
                    <w:t>IČO: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3" w:lineRule="exact"/>
                    <w:ind w:left="0" w:right="0" w:firstLine="0"/>
                  </w:pPr>
                  <w:r>
                    <w:rPr>
                      <w:rStyle w:val="CharStyle7"/>
                    </w:rPr>
                    <w:t>Telefon: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3" w:lineRule="exact"/>
                    <w:ind w:left="0" w:right="0" w:firstLine="0"/>
                  </w:pPr>
                  <w:r>
                    <w:rPr>
                      <w:rStyle w:val="CharStyle7"/>
                    </w:rPr>
                    <w:t>E-mail: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3" w:lineRule="exact"/>
                    <w:ind w:left="0" w:right="0" w:firstLine="0"/>
                  </w:pPr>
                  <w:r>
                    <w:rPr>
                      <w:rStyle w:val="CharStyle7"/>
                    </w:rPr>
                    <w:t>Zřizovatel:</w:t>
                  </w:r>
                </w:p>
              </w:txbxContent>
            </v:textbox>
            <w10:wrap type="square" side="right" anchorx="margin"/>
          </v:shape>
        </w:pict>
      </w:r>
      <w:bookmarkStart w:id="2" w:name="bookmark2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Krajská správa a údržba silnic Vysočiny, příspěvková organizace</w:t>
      </w:r>
      <w:bookmarkEnd w:id="2"/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40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Kosovská 1122/16, 586 01 Jihlava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662" w:line="317" w:lineRule="exact"/>
        <w:ind w:left="40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Ing. Radovanem Necidem, ředitelem organizace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653" w:line="240" w:lineRule="exact"/>
        <w:ind w:left="40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00090450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295" w:line="240" w:lineRule="exact"/>
        <w:ind w:left="40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Kraj Vysočina (dále jen </w:t>
      </w:r>
      <w:r>
        <w:rPr>
          <w:rStyle w:val="CharStyle16"/>
        </w:rPr>
        <w:t>Zhotovitel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“)</w:t>
      </w:r>
    </w:p>
    <w:p>
      <w:pPr>
        <w:pStyle w:val="Style13"/>
        <w:widowControl w:val="0"/>
        <w:keepNext/>
        <w:keepLines/>
        <w:shd w:val="clear" w:color="auto" w:fill="auto"/>
        <w:bidi w:val="0"/>
        <w:spacing w:before="0" w:after="288" w:line="240" w:lineRule="exact"/>
        <w:ind w:left="400" w:right="0" w:firstLine="0"/>
      </w:pPr>
      <w:bookmarkStart w:id="3" w:name="bookmark3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a</w:t>
      </w:r>
      <w:bookmarkEnd w:id="3"/>
    </w:p>
    <w:p>
      <w:pPr>
        <w:pStyle w:val="Style13"/>
        <w:widowControl w:val="0"/>
        <w:keepNext/>
        <w:keepLines/>
        <w:shd w:val="clear" w:color="auto" w:fill="auto"/>
        <w:bidi w:val="0"/>
        <w:spacing w:before="0" w:after="0" w:line="313" w:lineRule="exact"/>
        <w:ind w:left="400" w:right="0" w:firstLine="0"/>
      </w:pPr>
      <w:bookmarkStart w:id="4" w:name="bookmark4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Objednatel: obec Kámen</w:t>
      </w:r>
      <w:bookmarkEnd w:id="4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00" w:right="5220" w:firstLine="0"/>
      </w:pPr>
      <w:r>
        <w:rPr>
          <w:rStyle w:val="CharStyle17"/>
          <w:b w:val="0"/>
          <w:bCs w:val="0"/>
        </w:rPr>
        <w:t xml:space="preserve">se sídlem: Kámen 53, Kámen 582 42 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zastoupený: starostou Petrem Pipkem</w:t>
      </w:r>
    </w:p>
    <w:p>
      <w:pPr>
        <w:pStyle w:val="Style6"/>
        <w:tabs>
          <w:tab w:leader="none" w:pos="1635" w:val="left"/>
        </w:tabs>
        <w:widowControl w:val="0"/>
        <w:keepNext w:val="0"/>
        <w:keepLines w:val="0"/>
        <w:shd w:val="clear" w:color="auto" w:fill="auto"/>
        <w:bidi w:val="0"/>
        <w:spacing w:before="0" w:after="0" w:line="313" w:lineRule="exact"/>
        <w:ind w:left="40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IČO:</w:t>
        <w:tab/>
        <w:t>00267597</w:t>
      </w:r>
    </w:p>
    <w:p>
      <w:pPr>
        <w:pStyle w:val="Style6"/>
        <w:tabs>
          <w:tab w:leader="none" w:pos="1635" w:val="left"/>
        </w:tabs>
        <w:widowControl w:val="0"/>
        <w:keepNext w:val="0"/>
        <w:keepLines w:val="0"/>
        <w:shd w:val="clear" w:color="auto" w:fill="auto"/>
        <w:bidi w:val="0"/>
        <w:spacing w:before="0" w:after="0" w:line="313" w:lineRule="exact"/>
        <w:ind w:left="40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Telefon:</w:t>
        <w:tab/>
        <w:t>606 289 091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0" w:line="313" w:lineRule="exact"/>
        <w:ind w:left="40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E-mail: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spacing w:before="0" w:after="297"/>
        <w:ind w:left="400" w:right="0" w:firstLine="0"/>
      </w:pPr>
      <w:r>
        <w:rPr>
          <w:rStyle w:val="CharStyle20"/>
          <w:b w:val="0"/>
          <w:bCs w:val="0"/>
          <w:i w:val="0"/>
          <w:iCs w:val="0"/>
        </w:rPr>
        <w:t>(dále jen „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Objednatel) </w:t>
      </w:r>
      <w:r>
        <w:rPr>
          <w:rStyle w:val="CharStyle12"/>
          <w:b w:val="0"/>
          <w:bCs w:val="0"/>
          <w:i w:val="0"/>
          <w:iCs w:val="0"/>
        </w:rPr>
        <w:t>uzavírají tuto smlouvu dle § 2586 a násl. zákona č. 89/2012 Sb., občanský zákoník (dále jen „občanský zákoník^), a to v následujícím znění:</w:t>
      </w:r>
    </w:p>
    <w:p>
      <w:pPr>
        <w:pStyle w:val="Style13"/>
        <w:widowControl w:val="0"/>
        <w:keepNext/>
        <w:keepLines/>
        <w:shd w:val="clear" w:color="auto" w:fill="auto"/>
        <w:bidi w:val="0"/>
        <w:jc w:val="center"/>
        <w:spacing w:before="0" w:after="0"/>
        <w:ind w:left="0" w:right="360" w:firstLine="0"/>
      </w:pPr>
      <w:bookmarkStart w:id="5" w:name="bookmark5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ČI. I. Předmět díla</w:t>
      </w:r>
      <w:bookmarkEnd w:id="5"/>
    </w:p>
    <w:p>
      <w:pPr>
        <w:pStyle w:val="Style6"/>
        <w:numPr>
          <w:ilvl w:val="0"/>
          <w:numId w:val="1"/>
        </w:numPr>
        <w:tabs>
          <w:tab w:leader="none" w:pos="347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40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Zhotovitel se zavazuje pro objednatele provádět práce v podobě údržby pozemní komunikace, a to v souladu s právními přepisy a v rozsahu: čištění vozovek metením strojně samosběrem, vysprávky výtluků asfaltovou směsí za horka, vysprávky výtluků s použitím turbomechanizmů.</w:t>
      </w:r>
    </w:p>
    <w:p>
      <w:pPr>
        <w:pStyle w:val="Style6"/>
        <w:numPr>
          <w:ilvl w:val="0"/>
          <w:numId w:val="1"/>
        </w:numPr>
        <w:tabs>
          <w:tab w:leader="none" w:pos="355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40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Objednatel se zavazuje za provedené práce zhotoviteli řádně a včas zaplatit a to na základě řádně vystavené faktury dle čl. IV. této Smlouvy.</w:t>
      </w:r>
    </w:p>
    <w:p>
      <w:pPr>
        <w:pStyle w:val="Style6"/>
        <w:numPr>
          <w:ilvl w:val="0"/>
          <w:numId w:val="1"/>
        </w:numPr>
        <w:tabs>
          <w:tab w:leader="none" w:pos="355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40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Zhotovitel je povinen provádět práce specifikované v čl. I odst. 1 této Smlouvy vždy po telefonické objednávce Objednatele.</w:t>
      </w:r>
      <w:r>
        <w:br w:type="page"/>
      </w:r>
    </w:p>
    <w:p>
      <w:pPr>
        <w:pStyle w:val="Style21"/>
        <w:widowControl w:val="0"/>
        <w:keepNext/>
        <w:keepLines/>
        <w:shd w:val="clear" w:color="auto" w:fill="auto"/>
        <w:bidi w:val="0"/>
        <w:jc w:val="center"/>
        <w:spacing w:before="0" w:after="0" w:line="240" w:lineRule="exact"/>
        <w:ind w:left="0" w:right="360" w:firstLine="0"/>
      </w:pPr>
      <w:bookmarkStart w:id="6" w:name="bookmark6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ČI. II. Místo plnění</w:t>
      </w:r>
      <w:bookmarkEnd w:id="6"/>
    </w:p>
    <w:p>
      <w:pPr>
        <w:pStyle w:val="Style6"/>
        <w:numPr>
          <w:ilvl w:val="0"/>
          <w:numId w:val="3"/>
        </w:numPr>
        <w:tabs>
          <w:tab w:leader="none" w:pos="352" w:val="left"/>
        </w:tabs>
        <w:widowControl w:val="0"/>
        <w:keepNext w:val="0"/>
        <w:keepLines w:val="0"/>
        <w:shd w:val="clear" w:color="auto" w:fill="auto"/>
        <w:bidi w:val="0"/>
        <w:spacing w:before="0" w:after="278" w:line="240" w:lineRule="exact"/>
        <w:ind w:left="40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Předmět díla bude zhotovitel provádět na místních pozemních komunikacích v obci Kámen.</w:t>
      </w:r>
    </w:p>
    <w:p>
      <w:pPr>
        <w:pStyle w:val="Style21"/>
        <w:widowControl w:val="0"/>
        <w:keepNext/>
        <w:keepLines/>
        <w:shd w:val="clear" w:color="auto" w:fill="auto"/>
        <w:bidi w:val="0"/>
        <w:jc w:val="center"/>
        <w:spacing w:before="0" w:after="0"/>
        <w:ind w:left="0" w:right="360" w:firstLine="0"/>
      </w:pPr>
      <w:bookmarkStart w:id="7" w:name="bookmark7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Čl. III. Doba plnění</w:t>
      </w:r>
      <w:bookmarkEnd w:id="7"/>
    </w:p>
    <w:p>
      <w:pPr>
        <w:pStyle w:val="Style6"/>
        <w:numPr>
          <w:ilvl w:val="0"/>
          <w:numId w:val="5"/>
        </w:numPr>
        <w:tabs>
          <w:tab w:leader="none" w:pos="352" w:val="left"/>
        </w:tabs>
        <w:widowControl w:val="0"/>
        <w:keepNext w:val="0"/>
        <w:keepLines w:val="0"/>
        <w:shd w:val="clear" w:color="auto" w:fill="auto"/>
        <w:bidi w:val="0"/>
        <w:spacing w:before="0" w:after="0" w:line="313" w:lineRule="exact"/>
        <w:ind w:left="40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Zhotovitel bude provádět práce specifikované v čl. I. v letním období roku 2022, a to konkrétně od 15.8. 2022 do 31. 10. 2022</w:t>
      </w:r>
    </w:p>
    <w:p>
      <w:pPr>
        <w:pStyle w:val="Style6"/>
        <w:numPr>
          <w:ilvl w:val="0"/>
          <w:numId w:val="5"/>
        </w:numPr>
        <w:tabs>
          <w:tab w:leader="none" w:pos="352" w:val="left"/>
        </w:tabs>
        <w:widowControl w:val="0"/>
        <w:keepNext w:val="0"/>
        <w:keepLines w:val="0"/>
        <w:shd w:val="clear" w:color="auto" w:fill="auto"/>
        <w:bidi w:val="0"/>
        <w:spacing w:before="0" w:after="600" w:line="313" w:lineRule="exact"/>
        <w:ind w:left="40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Plnění předmětu této smlouvy před její účinností se považuje za plnění dle této smlouvy a práva a povinnosti z toho vzniklá se řídí touto smlouvou.</w:t>
      </w:r>
    </w:p>
    <w:p>
      <w:pPr>
        <w:pStyle w:val="Style21"/>
        <w:widowControl w:val="0"/>
        <w:keepNext/>
        <w:keepLines/>
        <w:shd w:val="clear" w:color="auto" w:fill="auto"/>
        <w:bidi w:val="0"/>
        <w:jc w:val="center"/>
        <w:spacing w:before="0" w:after="0"/>
        <w:ind w:left="0" w:right="360" w:firstLine="0"/>
      </w:pPr>
      <w:bookmarkStart w:id="8" w:name="bookmark8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ČI. IV. Cena díla a fakturace</w:t>
      </w:r>
      <w:bookmarkEnd w:id="8"/>
    </w:p>
    <w:p>
      <w:pPr>
        <w:pStyle w:val="Style6"/>
        <w:numPr>
          <w:ilvl w:val="0"/>
          <w:numId w:val="7"/>
        </w:numPr>
        <w:tabs>
          <w:tab w:leader="none" w:pos="352" w:val="left"/>
        </w:tabs>
        <w:widowControl w:val="0"/>
        <w:keepNext w:val="0"/>
        <w:keepLines w:val="0"/>
        <w:shd w:val="clear" w:color="auto" w:fill="auto"/>
        <w:bidi w:val="0"/>
        <w:spacing w:before="0" w:after="0" w:line="313" w:lineRule="exact"/>
        <w:ind w:left="40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Cena za provádění jednotlivých prací je stanovena v příloze č. 1 Cenová nabídka pro letní údržbu pozemních komunikací.</w:t>
      </w:r>
    </w:p>
    <w:p>
      <w:pPr>
        <w:pStyle w:val="Style6"/>
        <w:numPr>
          <w:ilvl w:val="0"/>
          <w:numId w:val="7"/>
        </w:numPr>
        <w:tabs>
          <w:tab w:leader="none" w:pos="352" w:val="left"/>
        </w:tabs>
        <w:widowControl w:val="0"/>
        <w:keepNext w:val="0"/>
        <w:keepLines w:val="0"/>
        <w:shd w:val="clear" w:color="auto" w:fill="auto"/>
        <w:bidi w:val="0"/>
        <w:spacing w:before="0" w:after="0" w:line="313" w:lineRule="exact"/>
        <w:ind w:left="40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Skutečně provedené práce budou objednateli fakturovány vždy následující měsíc po jejich provedení, nejpozději však do 15. dne následujícího měsíce.</w:t>
      </w:r>
    </w:p>
    <w:p>
      <w:pPr>
        <w:pStyle w:val="Style6"/>
        <w:numPr>
          <w:ilvl w:val="0"/>
          <w:numId w:val="7"/>
        </w:numPr>
        <w:tabs>
          <w:tab w:leader="none" w:pos="352" w:val="left"/>
        </w:tabs>
        <w:widowControl w:val="0"/>
        <w:keepNext w:val="0"/>
        <w:keepLines w:val="0"/>
        <w:shd w:val="clear" w:color="auto" w:fill="auto"/>
        <w:bidi w:val="0"/>
        <w:spacing w:before="0" w:after="237" w:line="313" w:lineRule="exact"/>
        <w:ind w:left="40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Objednatel je povinen uhradit řádně vystavenou fakturu do 15 dnů od data vystavení a to bankovním převodem na účet Zhotovitele. V případě prodlení s úhradou faktury či její části je Objednatel povinen zaplatit Zhotoviteli smluvní pokutu ve výši 0,5% z dlužné částky, a to za každý den prodlení. Tímto není dotčeno právo na náhradu škody.</w:t>
      </w:r>
    </w:p>
    <w:p>
      <w:pPr>
        <w:pStyle w:val="Style21"/>
        <w:widowControl w:val="0"/>
        <w:keepNext/>
        <w:keepLines/>
        <w:shd w:val="clear" w:color="auto" w:fill="auto"/>
        <w:bidi w:val="0"/>
        <w:jc w:val="center"/>
        <w:spacing w:before="0" w:after="0" w:line="317" w:lineRule="exact"/>
        <w:ind w:left="0" w:right="360" w:firstLine="0"/>
      </w:pPr>
      <w:bookmarkStart w:id="9" w:name="bookmark9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ČI. V. Závěrečná ustanovení</w:t>
      </w:r>
      <w:bookmarkEnd w:id="9"/>
    </w:p>
    <w:p>
      <w:pPr>
        <w:pStyle w:val="Style6"/>
        <w:numPr>
          <w:ilvl w:val="0"/>
          <w:numId w:val="9"/>
        </w:numPr>
        <w:tabs>
          <w:tab w:leader="none" w:pos="352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40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Ustanovení neupravená touto Smlouvou se řídí občanským zákoníkem.</w:t>
      </w:r>
    </w:p>
    <w:p>
      <w:pPr>
        <w:pStyle w:val="Style6"/>
        <w:numPr>
          <w:ilvl w:val="0"/>
          <w:numId w:val="9"/>
        </w:numPr>
        <w:tabs>
          <w:tab w:leader="none" w:pos="352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40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Tato Smlouvaje vyhotovena ve dvou stejnopisech, z nichž každá smluvní strana obdrží jedno vyhotovení.</w:t>
      </w:r>
    </w:p>
    <w:p>
      <w:pPr>
        <w:pStyle w:val="Style6"/>
        <w:numPr>
          <w:ilvl w:val="0"/>
          <w:numId w:val="9"/>
        </w:numPr>
        <w:tabs>
          <w:tab w:leader="none" w:pos="352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40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Jakékoliv změny této Smlouvy mohou být činěny pouze na základě písemných dodatků, podepsaných oběma smluvními stranami.</w:t>
      </w:r>
    </w:p>
    <w:p>
      <w:pPr>
        <w:pStyle w:val="Style6"/>
        <w:numPr>
          <w:ilvl w:val="0"/>
          <w:numId w:val="9"/>
        </w:numPr>
        <w:tabs>
          <w:tab w:leader="none" w:pos="352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40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Objednatel tímto výslovně souhlasí se zveřejněním celého textu této Smlouvy včetně podpisů v informačním systému veřejné správy - Registru smluv, pokud výše hodnoty předmětu smlouvy přesáhne částku 50 000.- Kč bez DPH, nebo pokud je Objednatelem obec vykonávající rozšířenou působnost.</w:t>
      </w:r>
    </w:p>
    <w:p>
      <w:pPr>
        <w:pStyle w:val="Style6"/>
        <w:numPr>
          <w:ilvl w:val="0"/>
          <w:numId w:val="9"/>
        </w:numPr>
        <w:tabs>
          <w:tab w:leader="none" w:pos="352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40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Smluvní strany se dohodly, že zákonnou povinnost dle § 5 odst. 2 zákona č. 340/2015 Sb., v platném znění (zákon o registru smluv) splní Zhotovitel.</w:t>
      </w:r>
    </w:p>
    <w:p>
      <w:pPr>
        <w:pStyle w:val="Style6"/>
        <w:numPr>
          <w:ilvl w:val="0"/>
          <w:numId w:val="9"/>
        </w:numPr>
        <w:tabs>
          <w:tab w:leader="none" w:pos="352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40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Tato Smlouva nabývá platnosti a účinnosti dnem podpisu poslední smluvní strany, nestanovi</w:t>
        <w:t>li právní předpis jinak.</w:t>
      </w:r>
    </w:p>
    <w:p>
      <w:pPr>
        <w:pStyle w:val="Style6"/>
        <w:numPr>
          <w:ilvl w:val="0"/>
          <w:numId w:val="9"/>
        </w:numPr>
        <w:tabs>
          <w:tab w:leader="none" w:pos="352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40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>
      <w:pPr>
        <w:pStyle w:val="Style6"/>
        <w:numPr>
          <w:ilvl w:val="0"/>
          <w:numId w:val="9"/>
        </w:numPr>
        <w:tabs>
          <w:tab w:leader="none" w:pos="352" w:val="left"/>
        </w:tabs>
        <w:widowControl w:val="0"/>
        <w:keepNext w:val="0"/>
        <w:keepLines w:val="0"/>
        <w:shd w:val="clear" w:color="auto" w:fill="auto"/>
        <w:bidi w:val="0"/>
        <w:spacing w:before="0" w:after="662" w:line="317" w:lineRule="exact"/>
        <w:ind w:left="40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Níže podepsaní zástupci smluvních stran prohlašují, že jsou oprávněni jednat a stvrzovat svým podpisem ujednání této Smlouvy.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400" w:right="0" w:firstLine="0"/>
        <w:sectPr>
          <w:footnotePr>
            <w:pos w:val="pageBottom"/>
            <w:numFmt w:val="decimal"/>
            <w:numRestart w:val="continuous"/>
          </w:footnotePr>
          <w:pgSz w:w="11900" w:h="16840"/>
          <w:pgMar w:top="1254" w:left="1100" w:right="1289" w:bottom="1670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Příloha č. 1: Cenová nabídka pro letní údržbu pozemních komunikací</w:t>
      </w:r>
    </w:p>
    <w:p>
      <w:pPr>
        <w:widowControl w:val="0"/>
        <w:spacing w:line="360" w:lineRule="exact"/>
      </w:pPr>
      <w:r>
        <w:pict>
          <v:shape id="_x0000_s1028" type="#_x0000_t75" style="position:absolute;margin-left:5.e-002pt;margin-top:0;width:47.05pt;height:71.5pt;z-index:-251658752;mso-wrap-distance-left:5.pt;mso-wrap-distance-right:5.pt;mso-position-horizontal-relative:margin" wrapcoords="0 0">
            <v:imagedata r:id="rId7" r:href="rId8"/>
            <w10:wrap anchorx="margin"/>
          </v:shape>
        </w:pict>
      </w:r>
      <w:r>
        <w:pict>
          <v:shape id="_x0000_s1029" type="#_x0000_t202" style="position:absolute;margin-left:66.95pt;margin-top:76.8pt;width:66.05pt;height:15.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7"/>
                    </w:rPr>
                    <w:t>V Jihlavě dne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144.7pt;margin-top:64.25pt;width:75.25pt;height:21.9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bookmarkStart w:id="10" w:name="bookmark10"/>
                  <w:r>
                    <w:rPr>
                      <w:lang w:val="cs-CZ" w:eastAsia="cs-CZ" w:bidi="cs-CZ"/>
                      <w:color w:val="000000"/>
                      <w:position w:val="0"/>
                    </w:rPr>
                    <w:t xml:space="preserve">A Í i </w:t>
                  </w:r>
                  <w:r>
                    <w:rPr>
                      <w:rStyle w:val="CharStyle25"/>
                      <w:b w:val="0"/>
                      <w:bCs w:val="0"/>
                      <w:i/>
                      <w:iCs/>
                    </w:rPr>
                    <w:t>JOMj</w:t>
                  </w:r>
                  <w:bookmarkEnd w:id="10"/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314.65pt;margin-top:75.9pt;width:53.3pt;height:14.85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7"/>
                    </w:rPr>
                    <w:t>V Kameně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374.95pt;margin-top:75.9pt;width:19.8pt;height:14.9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7"/>
                    </w:rPr>
                    <w:t>dne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401.75pt;margin-top:61.2pt;width:79.9pt;height:22.9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r>
                    <w:rPr>
                      <w:rStyle w:val="CharStyle28"/>
                      <w:i/>
                      <w:iCs/>
                    </w:rPr>
                    <w:t xml:space="preserve">M </w:t>
                  </w:r>
                  <w:r>
                    <w:rPr>
                      <w:lang w:val="cs-CZ" w:eastAsia="cs-CZ" w:bidi="cs-CZ"/>
                      <w:w w:val="100"/>
                      <w:color w:val="000000"/>
                      <w:position w:val="0"/>
                    </w:rPr>
                    <w:t>t 2</w:t>
                  </w:r>
                  <w:r>
                    <w:rPr>
                      <w:rStyle w:val="CharStyle29"/>
                      <w:b w:val="0"/>
                      <w:bCs w:val="0"/>
                      <w:i/>
                      <w:iCs/>
                    </w:rPr>
                    <w:t>jOI$L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705" w:lineRule="exact"/>
      </w:pPr>
    </w:p>
    <w:p>
      <w:pPr>
        <w:widowControl w:val="0"/>
        <w:rPr>
          <w:sz w:val="2"/>
          <w:szCs w:val="2"/>
        </w:rPr>
        <w:sectPr>
          <w:pgSz w:w="11900" w:h="16840"/>
          <w:pgMar w:top="256" w:left="103" w:right="2163" w:bottom="12812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id="_x0000_s1034" type="#_x0000_t202" style="position:static;width:595.pt;height:46.3pt" filled="f" stroked="f">
            <v:textbox inset="0,0,0,0">
              <w:txbxContent>
                <w:p>
                  <w:pPr>
                    <w:widowControl w:val="0"/>
                  </w:pPr>
                </w:p>
              </w:txbxContent>
            </v:textbox>
            <w10:anchorlock/>
          </v:shape>
        </w:pict>
      </w:r>
      <w:r>
        <w:t xml:space="preserve"> </w:t>
      </w: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3068" w:left="0" w:right="0" w:bottom="3068" w:header="0" w:footer="3" w:gutter="0"/>
          <w:rtlGutter w:val="0"/>
          <w:cols w:space="720"/>
          <w:noEndnote/>
          <w:docGrid w:linePitch="360"/>
        </w:sectPr>
      </w:pPr>
    </w:p>
    <w:p>
      <w:pPr>
        <w:pStyle w:val="Style6"/>
        <w:tabs>
          <w:tab w:leader="none" w:pos="5548" w:val="left"/>
        </w:tabs>
        <w:widowControl w:val="0"/>
        <w:keepNext w:val="0"/>
        <w:keepLines w:val="0"/>
        <w:shd w:val="clear" w:color="auto" w:fill="auto"/>
        <w:bidi w:val="0"/>
        <w:spacing w:before="0" w:after="0" w:line="313" w:lineRule="exact"/>
        <w:ind w:left="44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Za Zhotov :ele</w:t>
        <w:tab/>
        <w:t>Za Objednatele</w:t>
      </w:r>
    </w:p>
    <w:p>
      <w:pPr>
        <w:pStyle w:val="Style6"/>
        <w:tabs>
          <w:tab w:leader="none" w:pos="5826" w:val="left"/>
        </w:tabs>
        <w:widowControl w:val="0"/>
        <w:keepNext w:val="0"/>
        <w:keepLines w:val="0"/>
        <w:shd w:val="clear" w:color="auto" w:fill="auto"/>
        <w:bidi w:val="0"/>
        <w:spacing w:before="0" w:after="0" w:line="313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Ing. Radovan Necid</w:t>
        <w:tab/>
        <w:t>Petr Pipek</w:t>
      </w:r>
    </w:p>
    <w:p>
      <w:pPr>
        <w:pStyle w:val="Style6"/>
        <w:tabs>
          <w:tab w:leader="none" w:pos="5826" w:val="left"/>
        </w:tabs>
        <w:widowControl w:val="0"/>
        <w:keepNext w:val="0"/>
        <w:keepLines w:val="0"/>
        <w:shd w:val="clear" w:color="auto" w:fill="auto"/>
        <w:bidi w:val="0"/>
        <w:spacing w:before="0" w:after="0" w:line="313" w:lineRule="exact"/>
        <w:ind w:left="160" w:right="0" w:firstLine="0"/>
        <w:sectPr>
          <w:type w:val="continuous"/>
          <w:pgSz w:w="11900" w:h="16840"/>
          <w:pgMar w:top="3068" w:left="1727" w:right="3131" w:bottom="3068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ředitel organizace</w:t>
        <w:tab/>
        <w:t>starostka</w:t>
      </w:r>
    </w:p>
    <w:p>
      <w:pPr>
        <w:pStyle w:val="Style30"/>
        <w:widowControl w:val="0"/>
        <w:keepNext/>
        <w:keepLines/>
        <w:shd w:val="clear" w:color="auto" w:fill="auto"/>
        <w:bidi w:val="0"/>
        <w:spacing w:before="0" w:after="0"/>
        <w:ind w:left="140" w:right="0" w:firstLine="0"/>
      </w:pPr>
      <w:bookmarkStart w:id="11" w:name="bookmark11"/>
      <w:r>
        <w:rPr>
          <w:lang w:val="cs-CZ" w:eastAsia="cs-CZ" w:bidi="cs-CZ"/>
          <w:w w:val="100"/>
          <w:spacing w:val="0"/>
          <w:color w:val="000000"/>
          <w:position w:val="0"/>
        </w:rPr>
        <w:t>Cenová nabídka pro letní údržbu pozemních komunikací</w:t>
        <w:br/>
        <w:t>na období od 01.04.2022 do 31.10.2022</w:t>
      </w:r>
      <w:bookmarkEnd w:id="11"/>
    </w:p>
    <w:tbl>
      <w:tblPr>
        <w:tblOverlap w:val="never"/>
        <w:tblLayout w:type="fixed"/>
        <w:jc w:val="center"/>
      </w:tblPr>
      <w:tblGrid>
        <w:gridCol w:w="6102"/>
        <w:gridCol w:w="857"/>
        <w:gridCol w:w="2012"/>
      </w:tblGrid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89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5"/>
              </w:rPr>
              <w:t>DRUH PROVÁDĚNÉ PRÁCE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89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35"/>
              </w:rPr>
              <w:t>MJ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6"/>
              <w:framePr w:w="89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5"/>
              </w:rPr>
              <w:t>CENA Kč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36"/>
              </w:rPr>
              <w:t>Čištění vozovek metením strojně samosběrem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36"/>
              </w:rPr>
              <w:t>hod.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89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3 000,00</w:t>
            </w:r>
          </w:p>
        </w:tc>
      </w:tr>
      <w:tr>
        <w:trPr>
          <w:trHeight w:val="2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36"/>
              </w:rPr>
              <w:t>Čištění vozovek splachováním strojně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36"/>
              </w:rPr>
              <w:t>hod.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89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3 000,00</w:t>
            </w:r>
          </w:p>
        </w:tc>
      </w:tr>
      <w:tr>
        <w:trPr>
          <w:trHeight w:val="2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36"/>
              </w:rPr>
              <w:t>Vysprávky výtluků s použitím turbomechanizmů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80" w:right="0" w:firstLine="0"/>
            </w:pPr>
            <w:r>
              <w:rPr>
                <w:rStyle w:val="CharStyle36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89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8 500,00</w:t>
            </w:r>
          </w:p>
        </w:tc>
      </w:tr>
      <w:tr>
        <w:trPr>
          <w:trHeight w:val="28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36"/>
              </w:rPr>
              <w:t>Vysprávky výtluků asfaltovou směsí za horka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80" w:right="0" w:firstLine="0"/>
            </w:pPr>
            <w:r>
              <w:rPr>
                <w:rStyle w:val="CharStyle36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89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6 500,00</w:t>
            </w:r>
          </w:p>
        </w:tc>
      </w:tr>
      <w:tr>
        <w:trPr>
          <w:trHeight w:val="28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36"/>
              </w:rPr>
              <w:t>Vysprávky výtluků asfaltovou směsí za studená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80" w:right="0" w:firstLine="0"/>
            </w:pPr>
            <w:r>
              <w:rPr>
                <w:rStyle w:val="CharStyle36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89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16 500,00</w:t>
            </w:r>
          </w:p>
        </w:tc>
      </w:tr>
      <w:tr>
        <w:trPr>
          <w:trHeight w:val="2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36"/>
              </w:rPr>
              <w:t>Štěpkování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36"/>
              </w:rPr>
              <w:t>hod.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89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1350,00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36"/>
              </w:rPr>
              <w:t>Frézování pařezů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36"/>
              </w:rPr>
              <w:t>hod.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89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1800,00</w:t>
            </w:r>
          </w:p>
        </w:tc>
      </w:tr>
      <w:tr>
        <w:trPr>
          <w:trHeight w:val="2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36"/>
              </w:rPr>
              <w:t>Likvidace pařezů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80" w:right="0" w:firstLine="0"/>
            </w:pPr>
            <w:r>
              <w:rPr>
                <w:rStyle w:val="CharStyle36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89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1500,00</w:t>
            </w:r>
          </w:p>
        </w:tc>
      </w:tr>
      <w:tr>
        <w:trPr>
          <w:trHeight w:val="2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36"/>
              </w:rPr>
              <w:t>Kácení stromů včetně odvětvení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80" w:right="0" w:firstLine="0"/>
            </w:pPr>
            <w:r>
              <w:rPr>
                <w:rStyle w:val="CharStyle36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89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2100,00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36"/>
              </w:rPr>
              <w:t>Kosení travních porostů strojně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36"/>
              </w:rPr>
              <w:t>hod.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89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1300,00</w:t>
            </w:r>
          </w:p>
        </w:tc>
      </w:tr>
      <w:tr>
        <w:trPr>
          <w:trHeight w:val="2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36"/>
              </w:rPr>
              <w:t>Kosení travních porostů ručně křovinořezy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36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89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15,00</w:t>
            </w:r>
          </w:p>
        </w:tc>
      </w:tr>
      <w:tr>
        <w:trPr>
          <w:trHeight w:val="28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36"/>
              </w:rPr>
              <w:t>Doprava nespecifikovaná v nákladových položkách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36"/>
              </w:rPr>
              <w:t>km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89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75,00</w:t>
            </w:r>
          </w:p>
        </w:tc>
      </w:tr>
      <w:tr>
        <w:trPr>
          <w:trHeight w:val="33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9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9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89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897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1064" w:after="0" w:line="240" w:lineRule="exact"/>
        <w:ind w:left="16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K jednotkovým cenám bude účtováno DPH platné v daném období.</w:t>
      </w:r>
    </w:p>
    <w:sectPr>
      <w:headerReference w:type="default" r:id="rId9"/>
      <w:pgSz w:w="11900" w:h="16840"/>
      <w:pgMar w:top="1965" w:left="1375" w:right="1014" w:bottom="1965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5" type="#_x0000_t202" style="position:absolute;margin-left:71.2pt;margin-top:73.25pt;width:51.65pt;height:8.4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2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4"/>
                    <w:b w:val="0"/>
                    <w:bCs w:val="0"/>
                  </w:rPr>
                  <w:t>Příloha č. 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kladní text (3) Exact"/>
    <w:basedOn w:val="DefaultParagraphFont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5">
    <w:name w:val="Základní text (3) + Ne tučné Exact"/>
    <w:basedOn w:val="CharStyle15"/>
    <w:rPr>
      <w:b/>
      <w:bCs/>
    </w:rPr>
  </w:style>
  <w:style w:type="character" w:customStyle="1" w:styleId="CharStyle7">
    <w:name w:val="Základní text (2) Exact"/>
    <w:basedOn w:val="DefaultParagraphFont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9">
    <w:name w:val="Nadpis #1 (2)_"/>
    <w:basedOn w:val="DefaultParagraphFont"/>
    <w:link w:val="Style8"/>
    <w:rPr>
      <w:b/>
      <w:bCs/>
      <w:i/>
      <w:iCs/>
      <w:u w:val="none"/>
      <w:strike w:val="0"/>
      <w:smallCaps w:val="0"/>
      <w:sz w:val="42"/>
      <w:szCs w:val="42"/>
      <w:rFonts w:ascii="Tahoma" w:eastAsia="Tahoma" w:hAnsi="Tahoma" w:cs="Tahoma"/>
    </w:rPr>
  </w:style>
  <w:style w:type="character" w:customStyle="1" w:styleId="CharStyle11">
    <w:name w:val="Nadpis #3 (2)_"/>
    <w:basedOn w:val="DefaultParagraphFont"/>
    <w:link w:val="Style10"/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12">
    <w:name w:val="Základní text (2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4">
    <w:name w:val="Nadpis #5 (2)_"/>
    <w:basedOn w:val="DefaultParagraphFont"/>
    <w:link w:val="Style1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5">
    <w:name w:val="Základní text (3)_"/>
    <w:basedOn w:val="DefaultParagraphFont"/>
    <w:link w:val="Style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6">
    <w:name w:val="Základní text (2) + Tučné,Kurzíva"/>
    <w:basedOn w:val="CharStyle12"/>
    <w:rPr>
      <w:lang w:val="cs-CZ" w:eastAsia="cs-CZ" w:bidi="cs-CZ"/>
      <w:b/>
      <w:bCs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7">
    <w:name w:val="Základní text (3) + Ne tučné"/>
    <w:basedOn w:val="CharStyle15"/>
    <w:rPr>
      <w:lang w:val="cs-CZ" w:eastAsia="cs-CZ" w:bidi="cs-CZ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19">
    <w:name w:val="Základní text (4)_"/>
    <w:basedOn w:val="DefaultParagraphFont"/>
    <w:link w:val="Style18"/>
    <w:rPr>
      <w:b/>
      <w:bCs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0">
    <w:name w:val="Základní text (4) + Ne tučné,Ne kurzíva"/>
    <w:basedOn w:val="CharStyle19"/>
    <w:rPr>
      <w:lang w:val="cs-CZ" w:eastAsia="cs-CZ" w:bidi="cs-CZ"/>
      <w:b/>
      <w:bCs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22">
    <w:name w:val="Nadpis #7_"/>
    <w:basedOn w:val="DefaultParagraphFont"/>
    <w:link w:val="Style21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4">
    <w:name w:val="Nadpis #2 (2) Exact"/>
    <w:basedOn w:val="DefaultParagraphFont"/>
    <w:link w:val="Style23"/>
    <w:rPr>
      <w:b w:val="0"/>
      <w:bCs w:val="0"/>
      <w:i/>
      <w:iCs/>
      <w:u w:val="none"/>
      <w:strike w:val="0"/>
      <w:smallCaps w:val="0"/>
      <w:sz w:val="34"/>
      <w:szCs w:val="34"/>
      <w:rFonts w:ascii="Impact" w:eastAsia="Impact" w:hAnsi="Impact" w:cs="Impact"/>
      <w:w w:val="100"/>
      <w:spacing w:val="-30"/>
    </w:rPr>
  </w:style>
  <w:style w:type="character" w:customStyle="1" w:styleId="CharStyle25">
    <w:name w:val="Nadpis #2 (2) + Malá písmena Exact"/>
    <w:basedOn w:val="CharStyle24"/>
    <w:rPr>
      <w:lang w:val="cs-CZ" w:eastAsia="cs-CZ" w:bidi="cs-CZ"/>
      <w:smallCaps/>
      <w:color w:val="000000"/>
      <w:position w:val="0"/>
    </w:rPr>
  </w:style>
  <w:style w:type="character" w:customStyle="1" w:styleId="CharStyle27">
    <w:name w:val="Základní text (12) Exact"/>
    <w:basedOn w:val="DefaultParagraphFont"/>
    <w:link w:val="Style26"/>
    <w:rPr>
      <w:b w:val="0"/>
      <w:bCs w:val="0"/>
      <w:i/>
      <w:iCs/>
      <w:u w:val="none"/>
      <w:strike w:val="0"/>
      <w:smallCaps w:val="0"/>
      <w:sz w:val="30"/>
      <w:szCs w:val="30"/>
      <w:rFonts w:ascii="Times New Roman" w:eastAsia="Times New Roman" w:hAnsi="Times New Roman" w:cs="Times New Roman"/>
      <w:spacing w:val="-20"/>
    </w:rPr>
  </w:style>
  <w:style w:type="character" w:customStyle="1" w:styleId="CharStyle28">
    <w:name w:val="Základní text (12) + Cambria,20 pt,Řádkování 0 pt Exact"/>
    <w:basedOn w:val="CharStyle27"/>
    <w:rPr>
      <w:lang w:val="cs-CZ" w:eastAsia="cs-CZ" w:bidi="cs-CZ"/>
      <w:b/>
      <w:bCs/>
      <w:sz w:val="40"/>
      <w:szCs w:val="40"/>
      <w:rFonts w:ascii="Cambria" w:eastAsia="Cambria" w:hAnsi="Cambria" w:cs="Cambria"/>
      <w:w w:val="100"/>
      <w:spacing w:val="0"/>
      <w:color w:val="000000"/>
      <w:position w:val="0"/>
    </w:rPr>
  </w:style>
  <w:style w:type="character" w:customStyle="1" w:styleId="CharStyle29">
    <w:name w:val="Základní text (12) + Malá písmena Exact"/>
    <w:basedOn w:val="CharStyle27"/>
    <w:rPr>
      <w:lang w:val="cs-CZ" w:eastAsia="cs-CZ" w:bidi="cs-CZ"/>
      <w:smallCaps/>
      <w:w w:val="100"/>
      <w:color w:val="000000"/>
      <w:position w:val="0"/>
    </w:rPr>
  </w:style>
  <w:style w:type="character" w:customStyle="1" w:styleId="CharStyle31">
    <w:name w:val="Nadpis #6_"/>
    <w:basedOn w:val="DefaultParagraphFont"/>
    <w:link w:val="Style30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33">
    <w:name w:val="Záhlaví nebo Zápatí_"/>
    <w:basedOn w:val="DefaultParagraphFont"/>
    <w:link w:val="Style32"/>
    <w:rPr>
      <w:b/>
      <w:bCs/>
      <w:i w:val="0"/>
      <w:iCs w:val="0"/>
      <w:u w:val="none"/>
      <w:strike w:val="0"/>
      <w:smallCaps w:val="0"/>
      <w:sz w:val="17"/>
      <w:szCs w:val="17"/>
      <w:rFonts w:ascii="Tahoma" w:eastAsia="Tahoma" w:hAnsi="Tahoma" w:cs="Tahoma"/>
    </w:rPr>
  </w:style>
  <w:style w:type="character" w:customStyle="1" w:styleId="CharStyle34">
    <w:name w:val="Záhlaví nebo Zápatí + Times New Roman,11 pt,Ne tučné"/>
    <w:basedOn w:val="CharStyle33"/>
    <w:rPr>
      <w:lang w:val="cs-CZ" w:eastAsia="cs-CZ" w:bidi="cs-CZ"/>
      <w:b/>
      <w:bCs/>
      <w:sz w:val="22"/>
      <w:szCs w:val="22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5">
    <w:name w:val="Základní text (2) + Tučné"/>
    <w:basedOn w:val="CharStyle12"/>
    <w:rPr>
      <w:lang w:val="cs-CZ" w:eastAsia="cs-CZ" w:bidi="cs-CZ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36">
    <w:name w:val="Základní text (2)"/>
    <w:basedOn w:val="CharStyle12"/>
    <w:rPr>
      <w:lang w:val="cs-CZ" w:eastAsia="cs-CZ" w:bidi="cs-CZ"/>
      <w:sz w:val="24"/>
      <w:szCs w:val="24"/>
      <w:w w:val="100"/>
      <w:spacing w:val="0"/>
      <w:color w:val="000000"/>
      <w:position w:val="0"/>
    </w:rPr>
  </w:style>
  <w:style w:type="paragraph" w:customStyle="1" w:styleId="Style3">
    <w:name w:val="Základní text (3)"/>
    <w:basedOn w:val="Normal"/>
    <w:link w:val="CharStyle15"/>
    <w:pPr>
      <w:widowControl w:val="0"/>
      <w:shd w:val="clear" w:color="auto" w:fill="FFFFFF"/>
      <w:spacing w:line="313" w:lineRule="exact"/>
      <w:ind w:hanging="400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6">
    <w:name w:val="Základní text (2)"/>
    <w:basedOn w:val="Normal"/>
    <w:link w:val="CharStyle12"/>
    <w:pPr>
      <w:widowControl w:val="0"/>
      <w:shd w:val="clear" w:color="auto" w:fill="FFFFFF"/>
      <w:jc w:val="both"/>
      <w:spacing w:before="780" w:after="420" w:line="0" w:lineRule="exact"/>
      <w:ind w:hanging="40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8">
    <w:name w:val="Nadpis #1 (2)"/>
    <w:basedOn w:val="Normal"/>
    <w:link w:val="CharStyle9"/>
    <w:pPr>
      <w:widowControl w:val="0"/>
      <w:shd w:val="clear" w:color="auto" w:fill="FFFFFF"/>
      <w:outlineLvl w:val="0"/>
      <w:spacing w:after="300" w:line="637" w:lineRule="exact"/>
    </w:pPr>
    <w:rPr>
      <w:b/>
      <w:bCs/>
      <w:i/>
      <w:iCs/>
      <w:u w:val="none"/>
      <w:strike w:val="0"/>
      <w:smallCaps w:val="0"/>
      <w:sz w:val="42"/>
      <w:szCs w:val="42"/>
      <w:rFonts w:ascii="Tahoma" w:eastAsia="Tahoma" w:hAnsi="Tahoma" w:cs="Tahoma"/>
    </w:rPr>
  </w:style>
  <w:style w:type="paragraph" w:customStyle="1" w:styleId="Style10">
    <w:name w:val="Nadpis #3 (2)"/>
    <w:basedOn w:val="Normal"/>
    <w:link w:val="CharStyle11"/>
    <w:pPr>
      <w:widowControl w:val="0"/>
      <w:shd w:val="clear" w:color="auto" w:fill="FFFFFF"/>
      <w:jc w:val="center"/>
      <w:outlineLvl w:val="2"/>
      <w:spacing w:before="300" w:after="720" w:line="0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13">
    <w:name w:val="Nadpis #5 (2)"/>
    <w:basedOn w:val="Normal"/>
    <w:link w:val="CharStyle14"/>
    <w:pPr>
      <w:widowControl w:val="0"/>
      <w:shd w:val="clear" w:color="auto" w:fill="FFFFFF"/>
      <w:jc w:val="both"/>
      <w:outlineLvl w:val="4"/>
      <w:spacing w:before="420" w:line="317" w:lineRule="exact"/>
      <w:ind w:hanging="400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8">
    <w:name w:val="Základní text (4)"/>
    <w:basedOn w:val="Normal"/>
    <w:link w:val="CharStyle19"/>
    <w:pPr>
      <w:widowControl w:val="0"/>
      <w:shd w:val="clear" w:color="auto" w:fill="FFFFFF"/>
      <w:jc w:val="both"/>
      <w:spacing w:after="600" w:line="313" w:lineRule="exact"/>
    </w:pPr>
    <w:rPr>
      <w:b/>
      <w:bCs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21">
    <w:name w:val="Nadpis #7"/>
    <w:basedOn w:val="Normal"/>
    <w:link w:val="CharStyle22"/>
    <w:pPr>
      <w:widowControl w:val="0"/>
      <w:shd w:val="clear" w:color="auto" w:fill="FFFFFF"/>
      <w:outlineLvl w:val="6"/>
      <w:spacing w:before="420" w:line="313" w:lineRule="exact"/>
      <w:ind w:hanging="400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23">
    <w:name w:val="Nadpis #2 (2)"/>
    <w:basedOn w:val="Normal"/>
    <w:link w:val="CharStyle24"/>
    <w:pPr>
      <w:widowControl w:val="0"/>
      <w:shd w:val="clear" w:color="auto" w:fill="FFFFFF"/>
      <w:outlineLvl w:val="1"/>
      <w:spacing w:line="0" w:lineRule="exact"/>
    </w:pPr>
    <w:rPr>
      <w:b w:val="0"/>
      <w:bCs w:val="0"/>
      <w:i/>
      <w:iCs/>
      <w:u w:val="none"/>
      <w:strike w:val="0"/>
      <w:smallCaps w:val="0"/>
      <w:sz w:val="34"/>
      <w:szCs w:val="34"/>
      <w:rFonts w:ascii="Impact" w:eastAsia="Impact" w:hAnsi="Impact" w:cs="Impact"/>
      <w:w w:val="100"/>
      <w:spacing w:val="-30"/>
    </w:rPr>
  </w:style>
  <w:style w:type="paragraph" w:customStyle="1" w:styleId="Style26">
    <w:name w:val="Základní text (12)"/>
    <w:basedOn w:val="Normal"/>
    <w:link w:val="CharStyle27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30"/>
      <w:szCs w:val="30"/>
      <w:rFonts w:ascii="Times New Roman" w:eastAsia="Times New Roman" w:hAnsi="Times New Roman" w:cs="Times New Roman"/>
      <w:spacing w:val="-20"/>
    </w:rPr>
  </w:style>
  <w:style w:type="paragraph" w:customStyle="1" w:styleId="Style30">
    <w:name w:val="Nadpis #6"/>
    <w:basedOn w:val="Normal"/>
    <w:link w:val="CharStyle31"/>
    <w:pPr>
      <w:widowControl w:val="0"/>
      <w:shd w:val="clear" w:color="auto" w:fill="FFFFFF"/>
      <w:jc w:val="center"/>
      <w:outlineLvl w:val="5"/>
      <w:spacing w:line="324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32">
    <w:name w:val="Záhlaví nebo Zápatí"/>
    <w:basedOn w:val="Normal"/>
    <w:link w:val="CharStyle33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Tahoma" w:eastAsia="Tahoma" w:hAnsi="Tahoma" w:cs="Tahom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header" Target="header1.xml"/></Relationships>
</file>