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E916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7205E0EF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5878FC">
        <w:rPr>
          <w:rFonts w:ascii="Arial" w:hAnsi="Arial" w:cs="Arial"/>
          <w:color w:val="404040" w:themeColor="text1" w:themeTint="BF"/>
          <w:sz w:val="20"/>
          <w:szCs w:val="20"/>
        </w:rPr>
        <w:t>PROGRES I s.r.o.</w:t>
      </w:r>
    </w:p>
    <w:p w14:paraId="669318E6" w14:textId="5CC3DBC4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AA66BB">
        <w:rPr>
          <w:rFonts w:ascii="Arial" w:hAnsi="Arial" w:cs="Arial"/>
          <w:color w:val="404040" w:themeColor="text1" w:themeTint="BF"/>
          <w:sz w:val="20"/>
          <w:szCs w:val="20"/>
        </w:rPr>
        <w:t>Tisová 93</w:t>
      </w:r>
    </w:p>
    <w:p w14:paraId="342F14EF" w14:textId="4BEB39BA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AA66BB">
        <w:rPr>
          <w:rFonts w:ascii="Arial" w:hAnsi="Arial" w:cs="Arial"/>
          <w:color w:val="404040" w:themeColor="text1" w:themeTint="BF"/>
          <w:sz w:val="20"/>
          <w:szCs w:val="20"/>
        </w:rPr>
        <w:t>347 01 Tachov</w:t>
      </w:r>
    </w:p>
    <w:p w14:paraId="0D42E573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0962D" wp14:editId="4FDE0447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5A693156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109691CD" w14:textId="03F9EFB0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425D7D">
        <w:rPr>
          <w:rFonts w:ascii="Arial" w:hAnsi="Arial" w:cs="Arial"/>
          <w:sz w:val="20"/>
          <w:szCs w:val="20"/>
        </w:rPr>
        <w:t xml:space="preserve">        </w:t>
      </w:r>
      <w:r w:rsidR="00AA66BB">
        <w:rPr>
          <w:rFonts w:ascii="Arial" w:hAnsi="Arial" w:cs="Arial"/>
          <w:sz w:val="20"/>
          <w:szCs w:val="20"/>
        </w:rPr>
        <w:t xml:space="preserve">   </w:t>
      </w:r>
      <w:r w:rsidR="00FA5F19">
        <w:rPr>
          <w:rFonts w:ascii="Arial" w:hAnsi="Arial" w:cs="Arial"/>
          <w:sz w:val="20"/>
          <w:szCs w:val="20"/>
        </w:rPr>
        <w:t>263800</w:t>
      </w:r>
      <w:r w:rsidR="00A30A0B">
        <w:rPr>
          <w:rFonts w:ascii="Arial" w:hAnsi="Arial" w:cs="Arial"/>
          <w:sz w:val="20"/>
          <w:szCs w:val="20"/>
        </w:rPr>
        <w:t>/202</w:t>
      </w:r>
      <w:r w:rsidR="00AA66B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7B642BFA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CF8131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64019AE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2CA023D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168C21D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18F9E43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45B48F3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3AE6C8CF" w14:textId="7F1F2C95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AA66BB">
        <w:rPr>
          <w:rFonts w:ascii="Arial" w:hAnsi="Arial" w:cs="Arial"/>
          <w:sz w:val="20"/>
          <w:szCs w:val="20"/>
        </w:rPr>
        <w:t>20</w:t>
      </w:r>
      <w:r w:rsidR="00425D7D">
        <w:rPr>
          <w:rFonts w:ascii="Arial" w:hAnsi="Arial" w:cs="Arial"/>
          <w:sz w:val="20"/>
          <w:szCs w:val="20"/>
        </w:rPr>
        <w:t>.7.202</w:t>
      </w:r>
      <w:r w:rsidR="00AA66BB">
        <w:rPr>
          <w:rFonts w:ascii="Arial" w:hAnsi="Arial" w:cs="Arial"/>
          <w:sz w:val="20"/>
          <w:szCs w:val="20"/>
        </w:rPr>
        <w:t>2</w:t>
      </w:r>
    </w:p>
    <w:p w14:paraId="42B27DE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494AC15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5878FC">
        <w:rPr>
          <w:rFonts w:ascii="Arial" w:hAnsi="Arial" w:cs="Arial"/>
          <w:b/>
          <w:sz w:val="20"/>
          <w:szCs w:val="20"/>
        </w:rPr>
        <w:t>234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5878FC">
        <w:rPr>
          <w:rFonts w:ascii="Arial" w:hAnsi="Arial" w:cs="Arial"/>
          <w:b/>
          <w:sz w:val="20"/>
          <w:szCs w:val="20"/>
        </w:rPr>
        <w:t>19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669A7F10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5878FC">
        <w:rPr>
          <w:rFonts w:ascii="Arial" w:hAnsi="Arial" w:cs="Arial"/>
          <w:b/>
          <w:sz w:val="20"/>
          <w:szCs w:val="20"/>
        </w:rPr>
        <w:t>18.12.2019</w:t>
      </w:r>
    </w:p>
    <w:p w14:paraId="5009760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1602F0D9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09DE6EAE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3548C561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878FC">
        <w:rPr>
          <w:rFonts w:ascii="Arial" w:hAnsi="Arial" w:cs="Arial"/>
          <w:bCs/>
          <w:iCs/>
          <w:sz w:val="20"/>
          <w:szCs w:val="20"/>
        </w:rPr>
        <w:t>18.12.2019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5878FC">
        <w:rPr>
          <w:rFonts w:ascii="Arial" w:hAnsi="Arial" w:cs="Arial"/>
          <w:bCs/>
          <w:iCs/>
          <w:sz w:val="20"/>
          <w:szCs w:val="20"/>
        </w:rPr>
        <w:t>234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5878FC">
        <w:rPr>
          <w:rFonts w:ascii="Arial" w:hAnsi="Arial" w:cs="Arial"/>
          <w:bCs/>
          <w:iCs/>
          <w:sz w:val="20"/>
          <w:szCs w:val="20"/>
        </w:rPr>
        <w:t>19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0E769E62" w14:textId="266CE361" w:rsidR="005056F0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3A5BD76B" w14:textId="77777777" w:rsidR="00FA5F19" w:rsidRPr="00D02339" w:rsidRDefault="00FA5F19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77A6C28E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5382C130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5A3A352A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14:paraId="0616673A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482BCD1" w14:textId="4F22ABDC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425D7D">
        <w:rPr>
          <w:rFonts w:ascii="Arial" w:hAnsi="Arial" w:cs="Arial"/>
          <w:b/>
          <w:sz w:val="20"/>
          <w:szCs w:val="20"/>
        </w:rPr>
        <w:t>2</w:t>
      </w:r>
      <w:r w:rsidR="00AA66BB">
        <w:rPr>
          <w:rFonts w:ascii="Arial" w:hAnsi="Arial" w:cs="Arial"/>
          <w:b/>
          <w:sz w:val="20"/>
          <w:szCs w:val="20"/>
        </w:rPr>
        <w:t>1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proofErr w:type="gramStart"/>
      <w:r w:rsidR="00425D7D">
        <w:rPr>
          <w:rFonts w:ascii="Arial" w:hAnsi="Arial" w:cs="Arial"/>
          <w:b/>
          <w:sz w:val="20"/>
          <w:szCs w:val="20"/>
        </w:rPr>
        <w:t>3,</w:t>
      </w:r>
      <w:r w:rsidR="00AA66BB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</w:t>
      </w:r>
      <w:proofErr w:type="gramEnd"/>
      <w:r w:rsidRPr="00E155F0">
        <w:rPr>
          <w:rFonts w:ascii="Arial" w:hAnsi="Arial" w:cs="Arial"/>
          <w:b/>
          <w:sz w:val="20"/>
          <w:szCs w:val="20"/>
        </w:rPr>
        <w:t>.</w:t>
      </w:r>
    </w:p>
    <w:p w14:paraId="46925FDD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78747520" w14:textId="403F07BD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AA66BB">
        <w:rPr>
          <w:rFonts w:ascii="Arial" w:hAnsi="Arial" w:cs="Arial"/>
          <w:sz w:val="20"/>
          <w:szCs w:val="20"/>
        </w:rPr>
        <w:t>34 155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425D7D">
        <w:rPr>
          <w:rFonts w:ascii="Arial" w:hAnsi="Arial" w:cs="Arial"/>
          <w:sz w:val="20"/>
          <w:szCs w:val="20"/>
        </w:rPr>
        <w:t>3,</w:t>
      </w:r>
      <w:r w:rsidR="00AA66BB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425D7D">
        <w:rPr>
          <w:rFonts w:ascii="Arial" w:hAnsi="Arial" w:cs="Arial"/>
          <w:sz w:val="20"/>
          <w:szCs w:val="20"/>
        </w:rPr>
        <w:t xml:space="preserve">1 </w:t>
      </w:r>
      <w:r w:rsidR="00AA66BB">
        <w:rPr>
          <w:rFonts w:ascii="Arial" w:hAnsi="Arial" w:cs="Arial"/>
          <w:sz w:val="20"/>
          <w:szCs w:val="20"/>
        </w:rPr>
        <w:t>298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26BE56A5" w14:textId="37A8B7DC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425D7D">
        <w:rPr>
          <w:rFonts w:ascii="Arial" w:hAnsi="Arial" w:cs="Arial"/>
          <w:sz w:val="20"/>
          <w:szCs w:val="20"/>
        </w:rPr>
        <w:t>jedentisíc</w:t>
      </w:r>
      <w:r w:rsidR="00AA66BB">
        <w:rPr>
          <w:rFonts w:ascii="Arial" w:hAnsi="Arial" w:cs="Arial"/>
          <w:sz w:val="20"/>
          <w:szCs w:val="20"/>
        </w:rPr>
        <w:t>dvěstědevadesátosm</w:t>
      </w:r>
      <w:r w:rsidR="00B0470C" w:rsidRPr="00D02339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6F0EC1E5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43152BF" w14:textId="3F7C14D8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AA66BB">
        <w:rPr>
          <w:rFonts w:ascii="Arial" w:hAnsi="Arial" w:cs="Arial"/>
          <w:b/>
          <w:sz w:val="20"/>
          <w:szCs w:val="20"/>
        </w:rPr>
        <w:t>35</w:t>
      </w:r>
      <w:proofErr w:type="gramEnd"/>
      <w:r w:rsidR="00AA66BB">
        <w:rPr>
          <w:rFonts w:ascii="Arial" w:hAnsi="Arial" w:cs="Arial"/>
          <w:b/>
          <w:sz w:val="20"/>
          <w:szCs w:val="20"/>
        </w:rPr>
        <w:t xml:space="preserve"> 453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13403A3D" w14:textId="12C6E826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AA66BB">
        <w:rPr>
          <w:rFonts w:ascii="Arial" w:hAnsi="Arial" w:cs="Arial"/>
          <w:sz w:val="20"/>
          <w:szCs w:val="20"/>
        </w:rPr>
        <w:t>třicetpěttisícčtyřistapadesáttři</w:t>
      </w:r>
      <w:r w:rsidRPr="00CB3A2D">
        <w:rPr>
          <w:rFonts w:ascii="Arial" w:hAnsi="Arial" w:cs="Arial"/>
          <w:sz w:val="20"/>
          <w:szCs w:val="20"/>
        </w:rPr>
        <w:t>korun</w:t>
      </w:r>
      <w:proofErr w:type="spellEnd"/>
      <w:r w:rsidRPr="00CB3A2D">
        <w:rPr>
          <w:rFonts w:ascii="Arial" w:hAnsi="Arial" w:cs="Arial"/>
          <w:sz w:val="20"/>
          <w:szCs w:val="20"/>
        </w:rPr>
        <w:t xml:space="preserve">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2206E943" w14:textId="5CEA814C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</w:t>
      </w:r>
      <w:r w:rsidR="00425D7D">
        <w:rPr>
          <w:rFonts w:ascii="Arial" w:hAnsi="Arial" w:cs="Arial"/>
          <w:b/>
          <w:sz w:val="20"/>
          <w:szCs w:val="20"/>
        </w:rPr>
        <w:t>2</w:t>
      </w:r>
      <w:r w:rsidR="00AA66BB">
        <w:rPr>
          <w:rFonts w:ascii="Arial" w:hAnsi="Arial" w:cs="Arial"/>
          <w:b/>
          <w:sz w:val="20"/>
          <w:szCs w:val="20"/>
        </w:rPr>
        <w:t>2</w:t>
      </w:r>
      <w:proofErr w:type="gramEnd"/>
    </w:p>
    <w:p w14:paraId="7E2F8488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7FFC4366" w14:textId="00C3AC75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425D7D">
        <w:rPr>
          <w:rFonts w:ascii="Arial" w:hAnsi="Arial" w:cs="Arial"/>
          <w:b/>
          <w:sz w:val="20"/>
        </w:rPr>
        <w:t>234</w:t>
      </w:r>
      <w:r>
        <w:rPr>
          <w:rFonts w:ascii="Arial" w:hAnsi="Arial" w:cs="Arial"/>
          <w:b/>
          <w:sz w:val="20"/>
        </w:rPr>
        <w:t>N</w:t>
      </w:r>
      <w:r w:rsidR="00425D7D">
        <w:rPr>
          <w:rFonts w:ascii="Arial" w:hAnsi="Arial" w:cs="Arial"/>
          <w:b/>
          <w:sz w:val="20"/>
        </w:rPr>
        <w:t>19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0BB292C6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5CB56D00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723863F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68E1F248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3F18945D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2D009651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A9375CC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561ADAD1" w14:textId="027E534D" w:rsidR="00CB3A2D" w:rsidRPr="00574300" w:rsidRDefault="00425D7D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5F49573F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1BA4E521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1FF6E347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5D79EEC9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CA869D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599AF699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322F3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48CE" w14:textId="77777777" w:rsidR="009C72C4" w:rsidRDefault="009C72C4" w:rsidP="00CF67C0">
      <w:r>
        <w:separator/>
      </w:r>
    </w:p>
  </w:endnote>
  <w:endnote w:type="continuationSeparator" w:id="0">
    <w:p w14:paraId="245E5EB9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ED75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77B200" wp14:editId="12F46725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A1D1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4525B24F" wp14:editId="52365F8F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309DEC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4CB41657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0005" w14:textId="77777777" w:rsidR="009C72C4" w:rsidRDefault="009C72C4" w:rsidP="00CF67C0">
      <w:r>
        <w:separator/>
      </w:r>
    </w:p>
  </w:footnote>
  <w:footnote w:type="continuationSeparator" w:id="0">
    <w:p w14:paraId="5C2A4A13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C47D" w14:textId="77777777" w:rsidR="00093CEC" w:rsidRDefault="00FA5F19">
    <w:pPr>
      <w:pStyle w:val="Zhlav"/>
    </w:pPr>
    <w:r>
      <w:rPr>
        <w:noProof/>
        <w:lang w:val="en-US"/>
      </w:rPr>
      <w:pict w14:anchorId="38016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CCBF" w14:textId="77777777" w:rsidR="005B5E7B" w:rsidRPr="00410601" w:rsidRDefault="00FA5F1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AFCC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BD3BE7" wp14:editId="5CAFCDE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24A13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2707293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0EE849A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05EFDEA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257C6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25D7D"/>
    <w:rsid w:val="00431DE1"/>
    <w:rsid w:val="00485E88"/>
    <w:rsid w:val="004A1C78"/>
    <w:rsid w:val="004C71BF"/>
    <w:rsid w:val="004D5119"/>
    <w:rsid w:val="004D6E85"/>
    <w:rsid w:val="005056F0"/>
    <w:rsid w:val="0052642D"/>
    <w:rsid w:val="005270CF"/>
    <w:rsid w:val="005317E8"/>
    <w:rsid w:val="005878FC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81C33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30A0B"/>
    <w:rsid w:val="00A83BD4"/>
    <w:rsid w:val="00AA66BB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A5F19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5938F8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03C3DC-4041-4E80-8007-C3AE24EC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2022-07-20T12:13:00Z</cp:lastPrinted>
  <dcterms:created xsi:type="dcterms:W3CDTF">2022-07-20T14:58:00Z</dcterms:created>
  <dcterms:modified xsi:type="dcterms:W3CDTF">2022-08-18T12:18:00Z</dcterms:modified>
</cp:coreProperties>
</file>