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BELLAMA, spol. s r. 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Holčovice - Jelení 90, 79371 Holčovice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Adamov u Karlovic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29 395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1,0596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113 377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123 205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5 233,04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Voda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16 209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Hejnov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Holčovice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14,321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1,0755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17,9765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4,1501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49 918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3 312,90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Jelení u Holčovic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2,6774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12 061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Karlovice ve Slezsku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82 606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8 321,13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16 618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Město Albrechtice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91 216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8 357,33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Purkartice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10 724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Spálené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7,2794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1,9605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16 072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449 570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30 869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120N19/26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12011926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30 869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17.08.2022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