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53E19" w14:textId="77777777" w:rsidR="008510CE" w:rsidRDefault="006E4002" w:rsidP="008510CE">
      <w:pPr>
        <w:pStyle w:val="Zhlav"/>
        <w:jc w:val="left"/>
        <w:rPr>
          <w:color w:val="1F497D"/>
          <w:sz w:val="16"/>
          <w:szCs w:val="18"/>
        </w:rPr>
      </w:pPr>
      <w:bookmarkStart w:id="0" w:name="_GoBack"/>
      <w:bookmarkEnd w:id="0"/>
      <w:r w:rsidRPr="00927E60">
        <w:rPr>
          <w:color w:val="002060"/>
          <w:sz w:val="18"/>
          <w:szCs w:val="18"/>
          <w:lang w:val="en-US"/>
        </w:rPr>
        <w:t xml:space="preserve"> </w:t>
      </w:r>
    </w:p>
    <w:p w14:paraId="323BFEB4" w14:textId="77777777" w:rsidR="008510CE" w:rsidRDefault="008510CE" w:rsidP="008510CE">
      <w:pPr>
        <w:pStyle w:val="Nzev"/>
        <w:spacing w:before="0" w:after="0"/>
      </w:pPr>
    </w:p>
    <w:p w14:paraId="42A70D04" w14:textId="77777777" w:rsidR="008510CE" w:rsidRDefault="006E4002" w:rsidP="008510CE">
      <w:pPr>
        <w:pStyle w:val="Nzev"/>
        <w:spacing w:before="0" w:after="0"/>
      </w:pPr>
      <w:r w:rsidRPr="00B679F6">
        <w:t>Zadávací dokumentace</w:t>
      </w:r>
    </w:p>
    <w:p w14:paraId="1DAB3330" w14:textId="77777777" w:rsidR="008510CE" w:rsidRPr="006E7E05" w:rsidRDefault="006E4002" w:rsidP="00BD0D76">
      <w:pPr>
        <w:pStyle w:val="Nadpis1"/>
      </w:pPr>
      <w:bookmarkStart w:id="1" w:name="_Toc350412537"/>
      <w:r w:rsidRPr="006E7E05">
        <w:t>1.</w:t>
      </w:r>
      <w:r w:rsidRPr="006E7E05">
        <w:tab/>
        <w:t>zadavatel</w:t>
      </w:r>
      <w:bookmarkEnd w:id="1"/>
    </w:p>
    <w:p w14:paraId="4BD77F05" w14:textId="43DD7AAB" w:rsidR="008510CE" w:rsidRPr="006E7E05" w:rsidRDefault="006E4002" w:rsidP="008510CE">
      <w:pPr>
        <w:pStyle w:val="Nadpis2"/>
      </w:pPr>
      <w:bookmarkStart w:id="2" w:name="_Toc350412538"/>
      <w:r w:rsidRPr="006E7E05">
        <w:t>1.1.</w:t>
      </w:r>
      <w:r w:rsidRPr="006E7E05">
        <w:tab/>
        <w:t>Informace o zadavateli</w:t>
      </w:r>
      <w:bookmarkEnd w:id="2"/>
    </w:p>
    <w:p w14:paraId="2530C0B4" w14:textId="77777777" w:rsidR="004326E5" w:rsidRDefault="006E4002" w:rsidP="00175DA9">
      <w:pPr>
        <w:ind w:left="1418" w:hanging="1418"/>
        <w:jc w:val="left"/>
        <w:rPr>
          <w:lang w:val="en-US"/>
        </w:rPr>
      </w:pPr>
      <w:r w:rsidRPr="00E45B79">
        <w:rPr>
          <w:lang w:val="en-US"/>
        </w:rPr>
        <w:t>Moravská galerie v Brně</w:t>
      </w:r>
      <w:r>
        <w:br/>
      </w:r>
      <w:r w:rsidRPr="00E45B79">
        <w:rPr>
          <w:lang w:val="en-US"/>
        </w:rPr>
        <w:t>Husova</w:t>
      </w:r>
      <w:r w:rsidRPr="00E45B79">
        <w:t xml:space="preserve"> </w:t>
      </w:r>
      <w:r w:rsidRPr="00E45B79">
        <w:rPr>
          <w:lang w:val="en-US"/>
        </w:rPr>
        <w:t>535</w:t>
      </w:r>
      <w:r w:rsidRPr="00E45B79">
        <w:t>/</w:t>
      </w:r>
      <w:r w:rsidRPr="00E45B79">
        <w:rPr>
          <w:lang w:val="en-US"/>
        </w:rPr>
        <w:t>18</w:t>
      </w:r>
      <w:r>
        <w:br/>
      </w:r>
      <w:r w:rsidR="004326E5">
        <w:rPr>
          <w:lang w:val="en-US"/>
        </w:rPr>
        <w:t>66</w:t>
      </w:r>
      <w:r w:rsidRPr="00E45B79">
        <w:rPr>
          <w:lang w:val="en-US"/>
        </w:rPr>
        <w:t>2</w:t>
      </w:r>
      <w:r w:rsidR="004326E5">
        <w:rPr>
          <w:lang w:val="en-US"/>
        </w:rPr>
        <w:t xml:space="preserve"> 26</w:t>
      </w:r>
      <w:r w:rsidRPr="00E45B79">
        <w:t xml:space="preserve"> </w:t>
      </w:r>
      <w:r w:rsidRPr="00E45B79">
        <w:rPr>
          <w:lang w:val="en-US"/>
        </w:rPr>
        <w:t>Brno</w:t>
      </w:r>
      <w:r w:rsidR="004326E5">
        <w:t xml:space="preserve"> </w:t>
      </w:r>
      <w:r>
        <w:br/>
      </w:r>
      <w:r w:rsidRPr="00E45B79">
        <w:t xml:space="preserve">IČO: </w:t>
      </w:r>
      <w:r w:rsidRPr="00E45B79">
        <w:rPr>
          <w:lang w:val="en-US"/>
        </w:rPr>
        <w:t>00094871</w:t>
      </w:r>
    </w:p>
    <w:p w14:paraId="5A5D83B8" w14:textId="77777777" w:rsidR="008510CE" w:rsidRPr="00351810" w:rsidRDefault="004326E5" w:rsidP="00175DA9">
      <w:pPr>
        <w:ind w:left="1418" w:hanging="1418"/>
        <w:jc w:val="left"/>
      </w:pPr>
      <w:r>
        <w:rPr>
          <w:lang w:val="en-US"/>
        </w:rPr>
        <w:tab/>
        <w:t>DIČ: CZ00094871</w:t>
      </w:r>
      <w:r w:rsidR="006E4002" w:rsidRPr="00E45B79">
        <w:br/>
      </w:r>
    </w:p>
    <w:p w14:paraId="7210C76A" w14:textId="3D4225A5" w:rsidR="00A04C9F" w:rsidRDefault="006E4002" w:rsidP="00A04C9F">
      <w:pPr>
        <w:jc w:val="left"/>
        <w:rPr>
          <w:b/>
          <w:bCs/>
          <w:caps/>
          <w:kern w:val="32"/>
          <w:szCs w:val="32"/>
        </w:rPr>
      </w:pPr>
      <w:r w:rsidRPr="00351810">
        <w:t xml:space="preserve">Kontaktní osoba: </w:t>
      </w:r>
      <w:r w:rsidRPr="00351810">
        <w:rPr>
          <w:lang w:val="en-US"/>
        </w:rPr>
        <w:t>Mgr.</w:t>
      </w:r>
      <w:r w:rsidRPr="00351810">
        <w:t xml:space="preserve"> </w:t>
      </w:r>
      <w:r w:rsidRPr="00351810">
        <w:rPr>
          <w:lang w:val="en-US"/>
        </w:rPr>
        <w:t>Jan</w:t>
      </w:r>
      <w:r w:rsidRPr="00351810">
        <w:t xml:space="preserve"> </w:t>
      </w:r>
      <w:r w:rsidRPr="00351810">
        <w:rPr>
          <w:lang w:val="en-US"/>
        </w:rPr>
        <w:t>Plocek</w:t>
      </w:r>
      <w:r w:rsidRPr="00351810">
        <w:br/>
        <w:t xml:space="preserve">tel.: </w:t>
      </w:r>
      <w:r w:rsidRPr="00351810">
        <w:rPr>
          <w:lang w:val="en-US"/>
        </w:rPr>
        <w:t>+420 532169154</w:t>
      </w:r>
      <w:r w:rsidRPr="00351810">
        <w:br/>
        <w:t xml:space="preserve">email: </w:t>
      </w:r>
      <w:r w:rsidRPr="00351810">
        <w:rPr>
          <w:lang w:val="en-US"/>
        </w:rPr>
        <w:t>jan.plocek@moravska-galerie.cz</w:t>
      </w:r>
      <w:r w:rsidRPr="00351810">
        <w:br/>
      </w:r>
      <w:bookmarkStart w:id="3" w:name="_Toc350412541"/>
    </w:p>
    <w:p w14:paraId="3DC8197C" w14:textId="161D0335" w:rsidR="008510CE" w:rsidRPr="005A68A8" w:rsidRDefault="006E4002" w:rsidP="00C45314">
      <w:pPr>
        <w:jc w:val="left"/>
        <w:rPr>
          <w:b/>
          <w:bCs/>
          <w:caps/>
          <w:kern w:val="32"/>
          <w:szCs w:val="32"/>
        </w:rPr>
      </w:pPr>
      <w:r w:rsidRPr="005A68A8">
        <w:rPr>
          <w:b/>
          <w:bCs/>
          <w:caps/>
          <w:kern w:val="32"/>
          <w:szCs w:val="32"/>
        </w:rPr>
        <w:t>2.</w:t>
      </w:r>
      <w:r w:rsidRPr="00386D0F">
        <w:rPr>
          <w:rStyle w:val="Nadpis1Char"/>
        </w:rPr>
        <w:tab/>
        <w:t>Informace o veřejné zakázce</w:t>
      </w:r>
      <w:r w:rsidRPr="005A68A8">
        <w:rPr>
          <w:b/>
          <w:bCs/>
          <w:caps/>
          <w:kern w:val="32"/>
          <w:szCs w:val="32"/>
        </w:rPr>
        <w:t xml:space="preserve"> </w:t>
      </w:r>
    </w:p>
    <w:p w14:paraId="40867CFE" w14:textId="77777777" w:rsidR="008510CE" w:rsidRPr="00DB162F" w:rsidRDefault="006E4002" w:rsidP="008510CE">
      <w:pPr>
        <w:pStyle w:val="Nadpis2"/>
      </w:pPr>
      <w:r w:rsidRPr="00DB162F">
        <w:t>2.1.</w:t>
      </w:r>
      <w:r w:rsidRPr="00DB162F">
        <w:tab/>
        <w:t>Název veřejné zakázky, druh a typ veřejné zakázky a zadávacího řízení</w:t>
      </w:r>
      <w:bookmarkEnd w:id="3"/>
    </w:p>
    <w:tbl>
      <w:tblPr>
        <w:tblW w:w="0" w:type="auto"/>
        <w:tblCellMar>
          <w:left w:w="0" w:type="dxa"/>
        </w:tblCellMar>
        <w:tblLook w:val="0600" w:firstRow="0" w:lastRow="0" w:firstColumn="0" w:lastColumn="0" w:noHBand="1" w:noVBand="1"/>
      </w:tblPr>
      <w:tblGrid>
        <w:gridCol w:w="4111"/>
        <w:gridCol w:w="4954"/>
      </w:tblGrid>
      <w:tr w:rsidR="003638F7" w14:paraId="58835461" w14:textId="77777777" w:rsidTr="008510CE">
        <w:trPr>
          <w:cantSplit/>
        </w:trPr>
        <w:tc>
          <w:tcPr>
            <w:tcW w:w="4106" w:type="dxa"/>
          </w:tcPr>
          <w:p w14:paraId="0275F90A" w14:textId="77777777" w:rsidR="008510CE" w:rsidRPr="005A68A8" w:rsidRDefault="006E4002" w:rsidP="008510CE">
            <w:pPr>
              <w:jc w:val="left"/>
            </w:pPr>
            <w:r w:rsidRPr="005A68A8">
              <w:t>Název veřejné zakázky:</w:t>
            </w:r>
          </w:p>
        </w:tc>
        <w:tc>
          <w:tcPr>
            <w:tcW w:w="4954" w:type="dxa"/>
          </w:tcPr>
          <w:p w14:paraId="02DFA32B" w14:textId="77777777" w:rsidR="008510CE" w:rsidRPr="005A68A8" w:rsidRDefault="006E4002" w:rsidP="004326E5">
            <w:pPr>
              <w:jc w:val="left"/>
            </w:pPr>
            <w:r w:rsidRPr="005A68A8">
              <w:t xml:space="preserve">Tiskařské služby </w:t>
            </w:r>
            <w:r w:rsidR="004326E5">
              <w:t>–</w:t>
            </w:r>
            <w:r w:rsidRPr="005A68A8">
              <w:t xml:space="preserve"> Tisk katalogů</w:t>
            </w:r>
          </w:p>
        </w:tc>
      </w:tr>
      <w:tr w:rsidR="003638F7" w14:paraId="2924570B" w14:textId="77777777" w:rsidTr="008510CE">
        <w:trPr>
          <w:cantSplit/>
        </w:trPr>
        <w:tc>
          <w:tcPr>
            <w:tcW w:w="4106" w:type="dxa"/>
          </w:tcPr>
          <w:p w14:paraId="41490113" w14:textId="77777777" w:rsidR="008510CE" w:rsidRPr="005A68A8" w:rsidRDefault="006E4002" w:rsidP="008510CE">
            <w:pPr>
              <w:jc w:val="left"/>
            </w:pPr>
            <w:r w:rsidRPr="005A68A8">
              <w:t>Druh veřejné zakázky:</w:t>
            </w:r>
          </w:p>
        </w:tc>
        <w:tc>
          <w:tcPr>
            <w:tcW w:w="4954" w:type="dxa"/>
          </w:tcPr>
          <w:p w14:paraId="28BB010F" w14:textId="77777777" w:rsidR="008510CE" w:rsidRPr="005A68A8" w:rsidRDefault="006E4002" w:rsidP="008510CE">
            <w:pPr>
              <w:jc w:val="left"/>
            </w:pPr>
            <w:r w:rsidRPr="005A68A8">
              <w:t>Veřejná zakázka na služby</w:t>
            </w:r>
          </w:p>
        </w:tc>
      </w:tr>
      <w:tr w:rsidR="003638F7" w14:paraId="37FCB67E" w14:textId="77777777" w:rsidTr="008510CE">
        <w:trPr>
          <w:cantSplit/>
        </w:trPr>
        <w:tc>
          <w:tcPr>
            <w:tcW w:w="4106" w:type="dxa"/>
          </w:tcPr>
          <w:p w14:paraId="722C1C7B" w14:textId="77777777" w:rsidR="008510CE" w:rsidRPr="007D42DD" w:rsidRDefault="006E4002" w:rsidP="008510CE">
            <w:pPr>
              <w:jc w:val="left"/>
            </w:pPr>
            <w:r w:rsidRPr="007D42DD">
              <w:t>Systémové číslo veřejné zakázky:</w:t>
            </w:r>
          </w:p>
        </w:tc>
        <w:tc>
          <w:tcPr>
            <w:tcW w:w="4954" w:type="dxa"/>
          </w:tcPr>
          <w:p w14:paraId="214D9292" w14:textId="6A1BCD25" w:rsidR="008510CE" w:rsidRPr="007D42DD" w:rsidRDefault="007D42DD" w:rsidP="008510CE">
            <w:pPr>
              <w:jc w:val="left"/>
            </w:pPr>
            <w:r w:rsidRPr="007D42DD">
              <w:t>N006/22/V00016978</w:t>
            </w:r>
          </w:p>
        </w:tc>
      </w:tr>
      <w:tr w:rsidR="003638F7" w14:paraId="4023B524" w14:textId="77777777" w:rsidTr="008510CE">
        <w:trPr>
          <w:cantSplit/>
        </w:trPr>
        <w:tc>
          <w:tcPr>
            <w:tcW w:w="4111" w:type="dxa"/>
          </w:tcPr>
          <w:p w14:paraId="74F1D63D" w14:textId="77777777" w:rsidR="008510CE" w:rsidRPr="005A68A8" w:rsidRDefault="006E4002" w:rsidP="008510CE">
            <w:pPr>
              <w:jc w:val="left"/>
            </w:pPr>
            <w:r w:rsidRPr="005A68A8">
              <w:t>Typ veřejné zakázky:</w:t>
            </w:r>
          </w:p>
        </w:tc>
        <w:tc>
          <w:tcPr>
            <w:tcW w:w="4949" w:type="dxa"/>
          </w:tcPr>
          <w:p w14:paraId="7CB4D386" w14:textId="77777777" w:rsidR="008510CE" w:rsidRPr="005A68A8" w:rsidRDefault="006E4002" w:rsidP="008510CE">
            <w:pPr>
              <w:jc w:val="left"/>
              <w:rPr>
                <w:bCs/>
              </w:rPr>
            </w:pPr>
            <w:r w:rsidRPr="005A68A8">
              <w:rPr>
                <w:bCs/>
              </w:rPr>
              <w:t>Veřejná zakázka malého rozsahu</w:t>
            </w:r>
          </w:p>
        </w:tc>
      </w:tr>
      <w:tr w:rsidR="003638F7" w14:paraId="3A60AEA8" w14:textId="77777777" w:rsidTr="008510CE">
        <w:trPr>
          <w:cantSplit/>
        </w:trPr>
        <w:tc>
          <w:tcPr>
            <w:tcW w:w="4111" w:type="dxa"/>
          </w:tcPr>
          <w:p w14:paraId="34E8EA7D" w14:textId="77777777" w:rsidR="008510CE" w:rsidRPr="005A68A8" w:rsidRDefault="006E4002" w:rsidP="008510CE">
            <w:pPr>
              <w:jc w:val="left"/>
              <w:rPr>
                <w:bCs/>
              </w:rPr>
            </w:pPr>
            <w:r w:rsidRPr="005A68A8">
              <w:t>Druh zadávacího řízení:</w:t>
            </w:r>
          </w:p>
        </w:tc>
        <w:tc>
          <w:tcPr>
            <w:tcW w:w="4949" w:type="dxa"/>
          </w:tcPr>
          <w:p w14:paraId="66789107" w14:textId="2DAAF319" w:rsidR="008510CE" w:rsidRPr="005A68A8" w:rsidRDefault="00212A3B" w:rsidP="008510CE">
            <w:pPr>
              <w:jc w:val="left"/>
              <w:rPr>
                <w:bCs/>
              </w:rPr>
            </w:pPr>
            <w:r>
              <w:rPr>
                <w:bCs/>
              </w:rPr>
              <w:t>Uzavřená</w:t>
            </w:r>
            <w:r w:rsidRPr="005A68A8">
              <w:rPr>
                <w:bCs/>
              </w:rPr>
              <w:t xml:space="preserve"> </w:t>
            </w:r>
            <w:r w:rsidR="006E4002" w:rsidRPr="005A68A8">
              <w:rPr>
                <w:bCs/>
              </w:rPr>
              <w:t>výzva</w:t>
            </w:r>
          </w:p>
        </w:tc>
      </w:tr>
    </w:tbl>
    <w:p w14:paraId="2A193933" w14:textId="77777777" w:rsidR="008510CE" w:rsidRPr="005A68A8" w:rsidRDefault="008510CE" w:rsidP="008510CE">
      <w:pPr>
        <w:jc w:val="left"/>
        <w:rPr>
          <w:bCs/>
        </w:rPr>
      </w:pPr>
    </w:p>
    <w:p w14:paraId="24B42F06" w14:textId="62F2B1C1" w:rsidR="008510CE" w:rsidRPr="0096282C" w:rsidRDefault="008A61C4" w:rsidP="008510CE">
      <w:pPr>
        <w:jc w:val="left"/>
      </w:pPr>
      <w:r>
        <w:t xml:space="preserve">Zadavatel výslovně upozorňuje, že předmětná veřejná zakázka je v souladu s ustanovením § 27 </w:t>
      </w:r>
      <w:r w:rsidR="006A35EB">
        <w:t>zákona č. 134/2016 Sb., o zadávání veřejných zakázek (dále jen „</w:t>
      </w:r>
      <w:r>
        <w:t>ZZV</w:t>
      </w:r>
      <w:r w:rsidR="00B317A9">
        <w:t>Z</w:t>
      </w:r>
      <w:r w:rsidR="006A35EB">
        <w:t>“ nebo „zákon“)</w:t>
      </w:r>
      <w:r w:rsidR="00B317A9">
        <w:t xml:space="preserve"> zadávaná mimo režim tohoto zákona při respektování základních zásad vymezených ustanovením § 6 téhož zákona. </w:t>
      </w:r>
    </w:p>
    <w:p w14:paraId="2F7CB653" w14:textId="77777777" w:rsidR="008510CE" w:rsidRPr="0096282C" w:rsidRDefault="008510CE" w:rsidP="008510CE">
      <w:pPr>
        <w:jc w:val="left"/>
      </w:pPr>
    </w:p>
    <w:p w14:paraId="5E6B4A05" w14:textId="158F7138" w:rsidR="008510CE" w:rsidRPr="0068005F" w:rsidRDefault="006E4002" w:rsidP="008510CE">
      <w:pPr>
        <w:jc w:val="left"/>
      </w:pPr>
      <w:r w:rsidRPr="00B3108F">
        <w:t xml:space="preserve">Výsledkem zadávacího řízení </w:t>
      </w:r>
      <w:r>
        <w:t xml:space="preserve">bude </w:t>
      </w:r>
      <w:r w:rsidRPr="00B3108F">
        <w:t>uzavření rámcov</w:t>
      </w:r>
      <w:r w:rsidR="0068005F">
        <w:t>ých</w:t>
      </w:r>
      <w:r w:rsidRPr="00B3108F">
        <w:t xml:space="preserve"> dohod</w:t>
      </w:r>
      <w:r w:rsidR="00D724FC">
        <w:t xml:space="preserve"> stejného znění s vítěznými </w:t>
      </w:r>
      <w:r w:rsidR="00F30A8D">
        <w:t>účastníky</w:t>
      </w:r>
      <w:r w:rsidR="00A65F3B">
        <w:t xml:space="preserve"> („účastníci“)</w:t>
      </w:r>
      <w:r w:rsidRPr="00B3108F">
        <w:t>. Rámcov</w:t>
      </w:r>
      <w:r w:rsidR="0068005F">
        <w:t>é</w:t>
      </w:r>
      <w:r w:rsidRPr="00B3108F">
        <w:t xml:space="preserve"> dohod</w:t>
      </w:r>
      <w:r w:rsidR="0068005F">
        <w:t>y</w:t>
      </w:r>
      <w:r w:rsidRPr="00B3108F">
        <w:t xml:space="preserve"> bud</w:t>
      </w:r>
      <w:r w:rsidR="0068005F">
        <w:t>ou</w:t>
      </w:r>
      <w:r w:rsidRPr="00B3108F">
        <w:t xml:space="preserve"> uzavřen</w:t>
      </w:r>
      <w:r w:rsidR="002B48F7">
        <w:t>y</w:t>
      </w:r>
      <w:r w:rsidRPr="00B3108F">
        <w:t xml:space="preserve"> </w:t>
      </w:r>
      <w:r w:rsidR="00265EFE">
        <w:t>s </w:t>
      </w:r>
      <w:r w:rsidRPr="00B3108F">
        <w:t>více účastníky</w:t>
      </w:r>
      <w:r w:rsidR="004B5AAD">
        <w:t>,</w:t>
      </w:r>
      <w:r w:rsidRPr="00B3108F">
        <w:t xml:space="preserve"> počet účastníků </w:t>
      </w:r>
      <w:r w:rsidR="00265EFE">
        <w:t>je stanoven následovně</w:t>
      </w:r>
      <w:r w:rsidR="009F430D">
        <w:t xml:space="preserve"> – minimální počet účastníků</w:t>
      </w:r>
      <w:r w:rsidR="00A27A48">
        <w:t>:</w:t>
      </w:r>
      <w:r w:rsidRPr="00B3108F">
        <w:t> </w:t>
      </w:r>
      <w:r w:rsidRPr="00B3108F">
        <w:rPr>
          <w:bCs/>
        </w:rPr>
        <w:t>1,</w:t>
      </w:r>
      <w:r w:rsidRPr="00B3108F">
        <w:t xml:space="preserve"> maximální počet účastníků</w:t>
      </w:r>
      <w:r w:rsidR="009F430D">
        <w:t>:</w:t>
      </w:r>
      <w:r w:rsidRPr="00B3108F">
        <w:t xml:space="preserve"> 3</w:t>
      </w:r>
      <w:r w:rsidR="009F430D">
        <w:t>.</w:t>
      </w:r>
      <w:r w:rsidRPr="00B3108F">
        <w:t xml:space="preserve"> </w:t>
      </w:r>
      <w:r w:rsidR="009F430D">
        <w:t>Rámcové dohod</w:t>
      </w:r>
      <w:r w:rsidR="002B48F7">
        <w:t>y</w:t>
      </w:r>
      <w:r w:rsidR="009F430D">
        <w:t xml:space="preserve"> bud</w:t>
      </w:r>
      <w:r w:rsidR="002B48F7">
        <w:t>ou</w:t>
      </w:r>
      <w:r w:rsidR="009F430D">
        <w:t xml:space="preserve"> uzavírán</w:t>
      </w:r>
      <w:r w:rsidR="002B48F7">
        <w:t>y</w:t>
      </w:r>
      <w:r w:rsidR="009F430D">
        <w:t xml:space="preserve"> </w:t>
      </w:r>
      <w:r w:rsidRPr="00B3108F">
        <w:t xml:space="preserve">na dobu </w:t>
      </w:r>
      <w:r w:rsidR="00161D85">
        <w:t>48</w:t>
      </w:r>
      <w:r w:rsidR="00161D85" w:rsidRPr="00B3108F">
        <w:t xml:space="preserve"> </w:t>
      </w:r>
      <w:r w:rsidRPr="00B3108F">
        <w:t>měsíců</w:t>
      </w:r>
      <w:r w:rsidRPr="00B3108F">
        <w:rPr>
          <w:bCs/>
        </w:rPr>
        <w:t>.</w:t>
      </w:r>
    </w:p>
    <w:p w14:paraId="550380AD" w14:textId="77777777" w:rsidR="008510CE" w:rsidRDefault="008510CE" w:rsidP="008510CE">
      <w:pPr>
        <w:jc w:val="left"/>
        <w:rPr>
          <w:bCs/>
        </w:rPr>
      </w:pPr>
    </w:p>
    <w:p w14:paraId="026C450B" w14:textId="2684CCBF" w:rsidR="008510CE" w:rsidRDefault="00C41ABF" w:rsidP="008510CE">
      <w:pPr>
        <w:jc w:val="left"/>
      </w:pPr>
      <w:r>
        <w:t xml:space="preserve">Jednotlivé </w:t>
      </w:r>
      <w:r w:rsidR="006E4002" w:rsidRPr="007C3031">
        <w:t>zakázky na základě rámcov</w:t>
      </w:r>
      <w:r w:rsidR="00DE4E5C">
        <w:t>ých</w:t>
      </w:r>
      <w:r w:rsidR="006E4002" w:rsidRPr="007C3031">
        <w:t xml:space="preserve"> dohod</w:t>
      </w:r>
      <w:r w:rsidR="00DE4E5C">
        <w:t xml:space="preserve"> uzavřených dle výše uvedeného ustanovení</w:t>
      </w:r>
      <w:r w:rsidR="006E4002" w:rsidRPr="007C3031">
        <w:t xml:space="preserve"> budou zadány</w:t>
      </w:r>
      <w:r w:rsidR="006E4002" w:rsidRPr="007031D0">
        <w:t xml:space="preserve"> postupem</w:t>
      </w:r>
      <w:r w:rsidR="006E4002">
        <w:t xml:space="preserve"> s</w:t>
      </w:r>
      <w:r w:rsidR="006E4002" w:rsidRPr="007031D0">
        <w:t xml:space="preserve"> obnovení</w:t>
      </w:r>
      <w:r w:rsidR="006E4002">
        <w:t>m</w:t>
      </w:r>
      <w:r w:rsidR="006E4002" w:rsidRPr="007031D0">
        <w:t xml:space="preserve"> soutěže mezi účastníky. Účastník, kterému bude </w:t>
      </w:r>
      <w:r w:rsidR="007303A6">
        <w:t xml:space="preserve">konkrétní </w:t>
      </w:r>
      <w:r w:rsidR="006E4002" w:rsidRPr="007031D0">
        <w:t xml:space="preserve">zakázka zadána, bude vybrán tak, že </w:t>
      </w:r>
      <w:r w:rsidR="00CB16DF">
        <w:t>budou osloveni všichni účastníci</w:t>
      </w:r>
      <w:r w:rsidR="007A35BA">
        <w:t xml:space="preserve"> k podání nabídky </w:t>
      </w:r>
      <w:r w:rsidR="00DE262E">
        <w:t>(„</w:t>
      </w:r>
      <w:proofErr w:type="spellStart"/>
      <w:r w:rsidR="00CB16DF">
        <w:t>minitender</w:t>
      </w:r>
      <w:proofErr w:type="spellEnd"/>
      <w:r w:rsidR="00DE262E">
        <w:t>“)</w:t>
      </w:r>
      <w:r w:rsidR="00CB16DF">
        <w:t>. Nabídka, která bude</w:t>
      </w:r>
      <w:r w:rsidR="002A71A0">
        <w:t xml:space="preserve"> v rámci </w:t>
      </w:r>
      <w:proofErr w:type="spellStart"/>
      <w:r w:rsidR="002A71A0">
        <w:t>minitenderu</w:t>
      </w:r>
      <w:proofErr w:type="spellEnd"/>
      <w:r w:rsidR="002A71A0">
        <w:t xml:space="preserve"> vyhodnocena jako</w:t>
      </w:r>
      <w:r w:rsidR="00CB16DF">
        <w:t xml:space="preserve"> ekonomicky nejvýhodnější</w:t>
      </w:r>
      <w:r w:rsidR="00034D51">
        <w:t>,</w:t>
      </w:r>
      <w:r w:rsidR="00CB16DF">
        <w:t xml:space="preserve"> bude vybrána jako vítězná</w:t>
      </w:r>
      <w:r w:rsidR="002A71A0">
        <w:t>.</w:t>
      </w:r>
    </w:p>
    <w:p w14:paraId="0EA16275" w14:textId="77777777" w:rsidR="008510CE" w:rsidRDefault="008510CE" w:rsidP="008510CE">
      <w:pPr>
        <w:jc w:val="left"/>
      </w:pPr>
    </w:p>
    <w:p w14:paraId="604AE378" w14:textId="77777777" w:rsidR="008510CE" w:rsidRPr="00F4692D" w:rsidRDefault="006E4002" w:rsidP="008510CE">
      <w:pPr>
        <w:keepNext/>
        <w:tabs>
          <w:tab w:val="left" w:pos="993"/>
        </w:tabs>
        <w:spacing w:before="360" w:after="240"/>
        <w:ind w:left="408" w:hanging="408"/>
        <w:jc w:val="left"/>
        <w:outlineLvl w:val="1"/>
        <w:rPr>
          <w:rFonts w:cs="Arial"/>
          <w:b/>
          <w:bCs/>
          <w:iCs/>
          <w:szCs w:val="28"/>
        </w:rPr>
      </w:pPr>
      <w:bookmarkStart w:id="4" w:name="_Toc350412542"/>
      <w:r w:rsidRPr="00F4692D">
        <w:rPr>
          <w:rFonts w:cs="Arial"/>
          <w:b/>
          <w:bCs/>
          <w:iCs/>
          <w:szCs w:val="28"/>
        </w:rPr>
        <w:lastRenderedPageBreak/>
        <w:t>2.2.</w:t>
      </w:r>
      <w:r w:rsidRPr="00F4692D">
        <w:rPr>
          <w:rFonts w:cs="Arial"/>
          <w:b/>
          <w:bCs/>
          <w:iCs/>
          <w:szCs w:val="28"/>
        </w:rPr>
        <w:tab/>
        <w:t>Předmět veřejné zakázky</w:t>
      </w:r>
      <w:bookmarkEnd w:id="4"/>
    </w:p>
    <w:p w14:paraId="34054F95" w14:textId="43F157B5" w:rsidR="00E17873" w:rsidRPr="00AB097D" w:rsidRDefault="006E4002" w:rsidP="00FA1ECB">
      <w:pPr>
        <w:pStyle w:val="Normal2"/>
        <w:keepNext/>
        <w:spacing w:before="240" w:after="120"/>
        <w:contextualSpacing/>
        <w:jc w:val="left"/>
        <w:rPr>
          <w:bCs/>
          <w:color w:val="000000" w:themeColor="text1"/>
        </w:rPr>
      </w:pPr>
      <w:r w:rsidRPr="00AB097D">
        <w:rPr>
          <w:b/>
          <w:bCs/>
          <w:color w:val="000000" w:themeColor="text1"/>
        </w:rPr>
        <w:t xml:space="preserve">Stručný popis předmětu </w:t>
      </w:r>
      <w:r w:rsidR="00C56294">
        <w:rPr>
          <w:b/>
          <w:bCs/>
          <w:color w:val="000000" w:themeColor="text1"/>
        </w:rPr>
        <w:t>veřejné zakázky</w:t>
      </w:r>
      <w:r w:rsidRPr="00AB097D">
        <w:rPr>
          <w:b/>
          <w:bCs/>
          <w:color w:val="000000" w:themeColor="text1"/>
        </w:rPr>
        <w:t>:</w:t>
      </w:r>
    </w:p>
    <w:p w14:paraId="4ACACA90" w14:textId="77777777" w:rsidR="00E17873" w:rsidRPr="00AB097D" w:rsidRDefault="00E17873" w:rsidP="00C02E30">
      <w:pPr>
        <w:pStyle w:val="Normal2"/>
        <w:keepNext/>
        <w:ind w:left="284"/>
        <w:jc w:val="left"/>
        <w:rPr>
          <w:bCs/>
          <w:color w:val="000000" w:themeColor="text1"/>
        </w:rPr>
      </w:pPr>
    </w:p>
    <w:p w14:paraId="3C009A49" w14:textId="1C86F48F" w:rsidR="00E17873" w:rsidRPr="00AB097D" w:rsidRDefault="006E4002" w:rsidP="00C02E30">
      <w:pPr>
        <w:pStyle w:val="Normal2"/>
        <w:ind w:left="284"/>
        <w:jc w:val="left"/>
        <w:rPr>
          <w:bCs/>
          <w:color w:val="000000" w:themeColor="text1"/>
          <w:highlight w:val="lightGray"/>
        </w:rPr>
      </w:pPr>
      <w:r w:rsidRPr="00AB097D">
        <w:rPr>
          <w:color w:val="000000" w:themeColor="text1"/>
        </w:rPr>
        <w:t>Předmětem této</w:t>
      </w:r>
      <w:r w:rsidR="00C56294">
        <w:rPr>
          <w:color w:val="000000" w:themeColor="text1"/>
        </w:rPr>
        <w:t xml:space="preserve"> veřejné </w:t>
      </w:r>
      <w:proofErr w:type="spellStart"/>
      <w:r w:rsidR="00C56294">
        <w:rPr>
          <w:color w:val="000000" w:themeColor="text1"/>
        </w:rPr>
        <w:t>zákázky</w:t>
      </w:r>
      <w:proofErr w:type="spellEnd"/>
      <w:r w:rsidR="005A69D3">
        <w:rPr>
          <w:color w:val="000000" w:themeColor="text1"/>
        </w:rPr>
        <w:t xml:space="preserve"> malého rozsahu</w:t>
      </w:r>
      <w:r w:rsidR="00C56294">
        <w:rPr>
          <w:color w:val="000000" w:themeColor="text1"/>
        </w:rPr>
        <w:t xml:space="preserve"> (dále jen „</w:t>
      </w:r>
      <w:r w:rsidRPr="00AB097D">
        <w:rPr>
          <w:color w:val="000000" w:themeColor="text1"/>
        </w:rPr>
        <w:t>VZ</w:t>
      </w:r>
      <w:r w:rsidR="00C56294">
        <w:rPr>
          <w:color w:val="000000" w:themeColor="text1"/>
        </w:rPr>
        <w:t>“)</w:t>
      </w:r>
      <w:r w:rsidRPr="00AB097D">
        <w:rPr>
          <w:color w:val="000000" w:themeColor="text1"/>
        </w:rPr>
        <w:t xml:space="preserve"> je uzavření rámcové dohody podle § 131 a § 132 zákona na poskytování tiskových služeb dle konkrétních potřeb zadavatele. Rámcová dohoda bude uzavřena na </w:t>
      </w:r>
      <w:r w:rsidR="00B55B25">
        <w:rPr>
          <w:color w:val="000000" w:themeColor="text1"/>
        </w:rPr>
        <w:t>4</w:t>
      </w:r>
      <w:r w:rsidR="00B55B25" w:rsidRPr="00AB097D">
        <w:rPr>
          <w:color w:val="000000" w:themeColor="text1"/>
        </w:rPr>
        <w:t xml:space="preserve"> </w:t>
      </w:r>
      <w:r w:rsidRPr="00AB097D">
        <w:rPr>
          <w:color w:val="000000" w:themeColor="text1"/>
        </w:rPr>
        <w:t>roky</w:t>
      </w:r>
      <w:r w:rsidR="004326E5">
        <w:rPr>
          <w:color w:val="000000" w:themeColor="text1"/>
        </w:rPr>
        <w:t xml:space="preserve"> </w:t>
      </w:r>
      <w:r w:rsidRPr="00AB097D">
        <w:rPr>
          <w:color w:val="000000" w:themeColor="text1"/>
        </w:rPr>
        <w:t>(</w:t>
      </w:r>
      <w:r w:rsidR="00B55B25">
        <w:rPr>
          <w:color w:val="000000" w:themeColor="text1"/>
        </w:rPr>
        <w:t>48</w:t>
      </w:r>
      <w:r w:rsidR="00B55B25" w:rsidRPr="00AB097D">
        <w:rPr>
          <w:color w:val="000000" w:themeColor="text1"/>
        </w:rPr>
        <w:t xml:space="preserve"> </w:t>
      </w:r>
      <w:r w:rsidRPr="00AB097D">
        <w:rPr>
          <w:color w:val="000000" w:themeColor="text1"/>
        </w:rPr>
        <w:t xml:space="preserve">měsíců) od podpisu smlouvy mezi zadavatelem a nejvýše </w:t>
      </w:r>
      <w:r w:rsidR="004326E5">
        <w:rPr>
          <w:color w:val="000000" w:themeColor="text1"/>
        </w:rPr>
        <w:t xml:space="preserve">třemi </w:t>
      </w:r>
      <w:r w:rsidRPr="00AB097D">
        <w:rPr>
          <w:color w:val="000000" w:themeColor="text1"/>
        </w:rPr>
        <w:t>dodavateli, kteří podají nabídku</w:t>
      </w:r>
      <w:r w:rsidR="004326E5">
        <w:rPr>
          <w:color w:val="000000" w:themeColor="text1"/>
        </w:rPr>
        <w:t>,</w:t>
      </w:r>
      <w:r w:rsidRPr="00AB097D">
        <w:rPr>
          <w:color w:val="000000" w:themeColor="text1"/>
        </w:rPr>
        <w:t xml:space="preserve"> a kteří se na základě provedeného hodnocení umístí na 1. až 3. místě. V případě, že budou hodnoceny méně než 3 nabídky, bude rámcová dohoda uzavřena se všemi dodavateli, jejichž nabídky budou hodnoceny</w:t>
      </w:r>
      <w:r w:rsidR="004326E5">
        <w:rPr>
          <w:color w:val="000000" w:themeColor="text1"/>
        </w:rPr>
        <w:t>,</w:t>
      </w:r>
      <w:r w:rsidRPr="00AB097D">
        <w:rPr>
          <w:color w:val="000000" w:themeColor="text1"/>
        </w:rPr>
        <w:t xml:space="preserve"> a které splní způsobilost</w:t>
      </w:r>
      <w:r w:rsidR="004326E5">
        <w:rPr>
          <w:color w:val="000000" w:themeColor="text1"/>
        </w:rPr>
        <w:t xml:space="preserve"> </w:t>
      </w:r>
      <w:r w:rsidRPr="00AB097D">
        <w:rPr>
          <w:color w:val="000000" w:themeColor="text1"/>
        </w:rPr>
        <w:t>dle zákona a požadavky zadavatele uvedené v</w:t>
      </w:r>
      <w:r w:rsidR="008473BA">
        <w:rPr>
          <w:color w:val="000000" w:themeColor="text1"/>
        </w:rPr>
        <w:t> zadávací dokumentaci (dále jen „</w:t>
      </w:r>
      <w:r w:rsidRPr="00AB097D">
        <w:rPr>
          <w:color w:val="000000" w:themeColor="text1"/>
        </w:rPr>
        <w:t>ZD</w:t>
      </w:r>
      <w:r w:rsidR="008473BA">
        <w:rPr>
          <w:color w:val="000000" w:themeColor="text1"/>
        </w:rPr>
        <w:t>“)</w:t>
      </w:r>
      <w:r w:rsidRPr="00AB097D">
        <w:rPr>
          <w:color w:val="000000" w:themeColor="text1"/>
        </w:rPr>
        <w:t>.</w:t>
      </w:r>
      <w:r w:rsidRPr="00AB097D">
        <w:rPr>
          <w:color w:val="000000" w:themeColor="text1"/>
        </w:rPr>
        <w:br/>
        <w:t xml:space="preserve">V rámci jednotlivých zakázek </w:t>
      </w:r>
      <w:r w:rsidR="004326E5">
        <w:rPr>
          <w:color w:val="000000" w:themeColor="text1"/>
        </w:rPr>
        <w:t>–</w:t>
      </w:r>
      <w:r w:rsidRPr="00AB097D">
        <w:rPr>
          <w:color w:val="000000" w:themeColor="text1"/>
        </w:rPr>
        <w:t xml:space="preserve"> </w:t>
      </w:r>
      <w:proofErr w:type="spellStart"/>
      <w:r w:rsidRPr="00AB097D">
        <w:rPr>
          <w:color w:val="000000" w:themeColor="text1"/>
        </w:rPr>
        <w:t>minitendrů</w:t>
      </w:r>
      <w:proofErr w:type="spellEnd"/>
      <w:r w:rsidRPr="00AB097D">
        <w:rPr>
          <w:color w:val="000000" w:themeColor="text1"/>
        </w:rPr>
        <w:t xml:space="preserve"> bude zadavatel konkretizovat své požadavky na aktuálně poptávané plnění, přičemž k podání nabídky budou </w:t>
      </w:r>
      <w:r w:rsidR="004326E5">
        <w:rPr>
          <w:color w:val="000000" w:themeColor="text1"/>
        </w:rPr>
        <w:t xml:space="preserve">vyzváni </w:t>
      </w:r>
      <w:r w:rsidRPr="00AB097D">
        <w:rPr>
          <w:color w:val="000000" w:themeColor="text1"/>
        </w:rPr>
        <w:t>vždy všichni dodavatelé, s nimiž bude uzavřena rámcová dohoda.</w:t>
      </w:r>
      <w:r w:rsidRPr="00AB097D">
        <w:rPr>
          <w:color w:val="000000" w:themeColor="text1"/>
        </w:rPr>
        <w:br/>
        <w:t xml:space="preserve">Zadavatel uvádí, že veškeré informace týkající se zadávání </w:t>
      </w:r>
      <w:proofErr w:type="spellStart"/>
      <w:r w:rsidRPr="00AB097D">
        <w:rPr>
          <w:color w:val="000000" w:themeColor="text1"/>
        </w:rPr>
        <w:t>minitendrů</w:t>
      </w:r>
      <w:proofErr w:type="spellEnd"/>
      <w:r w:rsidRPr="00AB097D">
        <w:rPr>
          <w:color w:val="000000" w:themeColor="text1"/>
        </w:rPr>
        <w:t xml:space="preserve"> na základě rámcové dohody jsou uvedeny v příloze č. 1. ZD Rámcová smlouva.</w:t>
      </w:r>
      <w:r w:rsidRPr="00AB097D">
        <w:rPr>
          <w:color w:val="000000" w:themeColor="text1"/>
        </w:rPr>
        <w:br/>
      </w:r>
    </w:p>
    <w:tbl>
      <w:tblPr>
        <w:tblStyle w:val="TableGrid0"/>
        <w:tblW w:w="5390" w:type="pct"/>
        <w:tblInd w:w="392" w:type="dxa"/>
        <w:tblLayout w:type="fixed"/>
        <w:tblLook w:val="04A0" w:firstRow="1" w:lastRow="0" w:firstColumn="1" w:lastColumn="0" w:noHBand="0" w:noVBand="1"/>
      </w:tblPr>
      <w:tblGrid>
        <w:gridCol w:w="1416"/>
        <w:gridCol w:w="2179"/>
        <w:gridCol w:w="1818"/>
        <w:gridCol w:w="2191"/>
        <w:gridCol w:w="1818"/>
        <w:gridCol w:w="350"/>
      </w:tblGrid>
      <w:tr w:rsidR="003638F7" w14:paraId="3D7DC83D" w14:textId="77777777" w:rsidTr="00C45314">
        <w:trPr>
          <w:cantSplit/>
          <w:trHeight w:val="510"/>
        </w:trPr>
        <w:tc>
          <w:tcPr>
            <w:tcW w:w="725" w:type="pct"/>
            <w:vAlign w:val="center"/>
          </w:tcPr>
          <w:p w14:paraId="69843592" w14:textId="77777777" w:rsidR="00145662" w:rsidRPr="00AB097D" w:rsidRDefault="006E4002" w:rsidP="00C74358">
            <w:pPr>
              <w:pStyle w:val="Normal2"/>
              <w:keepNext/>
              <w:keepLines/>
              <w:jc w:val="center"/>
              <w:rPr>
                <w:rFonts w:ascii="Times New Roman" w:hAnsi="Times New Roman" w:cs="Times New Roman"/>
                <w:b/>
                <w:color w:val="000000" w:themeColor="text1"/>
              </w:rPr>
            </w:pPr>
            <w:r w:rsidRPr="00AB097D">
              <w:rPr>
                <w:rFonts w:ascii="Times New Roman" w:hAnsi="Times New Roman" w:cs="Times New Roman"/>
                <w:b/>
                <w:color w:val="000000" w:themeColor="text1"/>
              </w:rPr>
              <w:t>Název položky</w:t>
            </w:r>
          </w:p>
        </w:tc>
        <w:tc>
          <w:tcPr>
            <w:tcW w:w="1115" w:type="pct"/>
            <w:vAlign w:val="center"/>
          </w:tcPr>
          <w:p w14:paraId="1008125C" w14:textId="77777777" w:rsidR="00145662" w:rsidRPr="00AB097D" w:rsidRDefault="006E4002" w:rsidP="00C74358">
            <w:pPr>
              <w:pStyle w:val="Normal2"/>
              <w:keepNext/>
              <w:keepLines/>
              <w:jc w:val="center"/>
              <w:rPr>
                <w:rFonts w:ascii="Times New Roman" w:hAnsi="Times New Roman" w:cs="Times New Roman"/>
                <w:b/>
                <w:color w:val="000000" w:themeColor="text1"/>
              </w:rPr>
            </w:pPr>
            <w:r w:rsidRPr="00AB097D">
              <w:rPr>
                <w:rFonts w:ascii="Times New Roman" w:hAnsi="Times New Roman" w:cs="Times New Roman"/>
                <w:b/>
                <w:color w:val="000000" w:themeColor="text1"/>
              </w:rPr>
              <w:t>Kód z NIPEZ</w:t>
            </w:r>
          </w:p>
        </w:tc>
        <w:tc>
          <w:tcPr>
            <w:tcW w:w="930" w:type="pct"/>
            <w:vAlign w:val="center"/>
          </w:tcPr>
          <w:p w14:paraId="20B5119D" w14:textId="77777777" w:rsidR="00145662" w:rsidRPr="00AB097D" w:rsidRDefault="006E4002" w:rsidP="00C74358">
            <w:pPr>
              <w:pStyle w:val="Normal2"/>
              <w:keepNext/>
              <w:keepLines/>
              <w:jc w:val="center"/>
              <w:rPr>
                <w:rFonts w:ascii="Times New Roman" w:hAnsi="Times New Roman" w:cs="Times New Roman"/>
                <w:b/>
                <w:color w:val="000000" w:themeColor="text1"/>
              </w:rPr>
            </w:pPr>
            <w:r w:rsidRPr="00AB097D">
              <w:rPr>
                <w:rFonts w:ascii="Times New Roman" w:hAnsi="Times New Roman" w:cs="Times New Roman"/>
                <w:b/>
                <w:color w:val="000000" w:themeColor="text1"/>
              </w:rPr>
              <w:t>Název z NIPEZ</w:t>
            </w:r>
          </w:p>
        </w:tc>
        <w:tc>
          <w:tcPr>
            <w:tcW w:w="1121" w:type="pct"/>
            <w:vAlign w:val="center"/>
          </w:tcPr>
          <w:p w14:paraId="5D7184BB" w14:textId="77777777" w:rsidR="00145662" w:rsidRPr="00AB097D" w:rsidRDefault="006E4002" w:rsidP="00C74358">
            <w:pPr>
              <w:pStyle w:val="Normal2"/>
              <w:keepNext/>
              <w:keepLines/>
              <w:jc w:val="center"/>
              <w:rPr>
                <w:rFonts w:ascii="Times New Roman" w:hAnsi="Times New Roman" w:cs="Times New Roman"/>
                <w:b/>
                <w:color w:val="000000" w:themeColor="text1"/>
              </w:rPr>
            </w:pPr>
            <w:r w:rsidRPr="00AB097D">
              <w:rPr>
                <w:rFonts w:ascii="Times New Roman" w:hAnsi="Times New Roman" w:cs="Times New Roman"/>
                <w:b/>
                <w:color w:val="000000" w:themeColor="text1"/>
              </w:rPr>
              <w:t>Kód z CPV</w:t>
            </w:r>
          </w:p>
        </w:tc>
        <w:tc>
          <w:tcPr>
            <w:tcW w:w="930" w:type="pct"/>
            <w:vAlign w:val="center"/>
          </w:tcPr>
          <w:p w14:paraId="66FDEBD3" w14:textId="77777777" w:rsidR="00145662" w:rsidRPr="00AB097D" w:rsidRDefault="006E4002" w:rsidP="00C74358">
            <w:pPr>
              <w:pStyle w:val="Normal2"/>
              <w:keepNext/>
              <w:keepLines/>
              <w:jc w:val="center"/>
              <w:rPr>
                <w:rFonts w:ascii="Times New Roman" w:hAnsi="Times New Roman" w:cs="Times New Roman"/>
                <w:b/>
                <w:color w:val="000000" w:themeColor="text1"/>
              </w:rPr>
            </w:pPr>
            <w:r w:rsidRPr="00AB097D">
              <w:rPr>
                <w:rFonts w:ascii="Times New Roman" w:hAnsi="Times New Roman" w:cs="Times New Roman"/>
                <w:b/>
                <w:color w:val="000000" w:themeColor="text1"/>
              </w:rPr>
              <w:t>Název z CPV</w:t>
            </w:r>
          </w:p>
        </w:tc>
        <w:tc>
          <w:tcPr>
            <w:tcW w:w="180" w:type="pct"/>
            <w:tcBorders>
              <w:top w:val="nil"/>
              <w:bottom w:val="nil"/>
              <w:right w:val="nil"/>
            </w:tcBorders>
            <w:vAlign w:val="center"/>
          </w:tcPr>
          <w:p w14:paraId="364CDB17" w14:textId="77777777" w:rsidR="00145662" w:rsidRPr="00AB097D" w:rsidRDefault="00145662" w:rsidP="00C74358">
            <w:pPr>
              <w:pStyle w:val="Normal2"/>
              <w:keepNext/>
              <w:keepLines/>
              <w:jc w:val="center"/>
              <w:rPr>
                <w:b/>
                <w:color w:val="000000" w:themeColor="text1"/>
              </w:rPr>
            </w:pPr>
          </w:p>
        </w:tc>
      </w:tr>
      <w:tr w:rsidR="003638F7" w14:paraId="2869B0F7" w14:textId="77777777" w:rsidTr="00C45314">
        <w:trPr>
          <w:cantSplit/>
          <w:trHeight w:val="510"/>
        </w:trPr>
        <w:tc>
          <w:tcPr>
            <w:tcW w:w="725" w:type="pct"/>
            <w:vAlign w:val="center"/>
          </w:tcPr>
          <w:p w14:paraId="1D779F8F" w14:textId="77777777" w:rsidR="00145662" w:rsidRPr="00AB097D" w:rsidRDefault="006E4002" w:rsidP="00C74358">
            <w:pPr>
              <w:pStyle w:val="Normal2"/>
              <w:keepNext/>
              <w:keepLines/>
              <w:rPr>
                <w:rFonts w:ascii="Times New Roman" w:hAnsi="Times New Roman" w:cs="Times New Roman"/>
                <w:color w:val="000000" w:themeColor="text1"/>
              </w:rPr>
            </w:pPr>
            <w:r w:rsidRPr="00AB097D">
              <w:rPr>
                <w:rFonts w:ascii="Times New Roman" w:hAnsi="Times New Roman" w:cs="Times New Roman"/>
                <w:bCs/>
                <w:color w:val="000000" w:themeColor="text1"/>
              </w:rPr>
              <w:t>Činnosti související s tiskem</w:t>
            </w:r>
          </w:p>
        </w:tc>
        <w:tc>
          <w:tcPr>
            <w:tcW w:w="1115" w:type="pct"/>
            <w:vAlign w:val="center"/>
          </w:tcPr>
          <w:p w14:paraId="1130EACC" w14:textId="77777777" w:rsidR="00145662" w:rsidRPr="00AB097D" w:rsidRDefault="006E4002" w:rsidP="00C74358">
            <w:pPr>
              <w:pStyle w:val="Normal2"/>
              <w:keepNext/>
              <w:keepLines/>
              <w:rPr>
                <w:rFonts w:ascii="Times New Roman" w:hAnsi="Times New Roman" w:cs="Times New Roman"/>
                <w:color w:val="000000" w:themeColor="text1"/>
              </w:rPr>
            </w:pPr>
            <w:r w:rsidRPr="00AB097D">
              <w:rPr>
                <w:rFonts w:ascii="Times New Roman" w:hAnsi="Times New Roman" w:cs="Times New Roman"/>
                <w:bCs/>
                <w:color w:val="000000" w:themeColor="text1"/>
              </w:rPr>
              <w:t>79820000-8</w:t>
            </w:r>
          </w:p>
        </w:tc>
        <w:tc>
          <w:tcPr>
            <w:tcW w:w="930" w:type="pct"/>
            <w:vAlign w:val="center"/>
          </w:tcPr>
          <w:p w14:paraId="1CAC5047" w14:textId="77777777" w:rsidR="00145662" w:rsidRPr="00AB097D" w:rsidRDefault="006E4002" w:rsidP="00C74358">
            <w:pPr>
              <w:pStyle w:val="Normal2"/>
              <w:keepNext/>
              <w:keepLines/>
              <w:rPr>
                <w:rFonts w:ascii="Times New Roman" w:hAnsi="Times New Roman" w:cs="Times New Roman"/>
                <w:color w:val="000000" w:themeColor="text1"/>
              </w:rPr>
            </w:pPr>
            <w:r w:rsidRPr="00AB097D">
              <w:rPr>
                <w:rFonts w:ascii="Times New Roman" w:hAnsi="Times New Roman" w:cs="Times New Roman"/>
                <w:bCs/>
                <w:color w:val="000000" w:themeColor="text1"/>
              </w:rPr>
              <w:t>Činnosti související s tiskem</w:t>
            </w:r>
          </w:p>
        </w:tc>
        <w:tc>
          <w:tcPr>
            <w:tcW w:w="1121" w:type="pct"/>
            <w:vAlign w:val="center"/>
          </w:tcPr>
          <w:p w14:paraId="1990882A" w14:textId="77777777" w:rsidR="00145662" w:rsidRPr="00AB097D" w:rsidRDefault="006E4002" w:rsidP="00C74358">
            <w:pPr>
              <w:pStyle w:val="Normal2"/>
              <w:keepNext/>
              <w:keepLines/>
              <w:rPr>
                <w:rFonts w:ascii="Times New Roman" w:hAnsi="Times New Roman" w:cs="Times New Roman"/>
                <w:color w:val="000000" w:themeColor="text1"/>
              </w:rPr>
            </w:pPr>
            <w:r w:rsidRPr="00AB097D">
              <w:rPr>
                <w:rFonts w:ascii="Times New Roman" w:hAnsi="Times New Roman" w:cs="Times New Roman"/>
                <w:bCs/>
                <w:color w:val="000000" w:themeColor="text1"/>
              </w:rPr>
              <w:t>79820000-8</w:t>
            </w:r>
          </w:p>
        </w:tc>
        <w:tc>
          <w:tcPr>
            <w:tcW w:w="930" w:type="pct"/>
            <w:vAlign w:val="center"/>
          </w:tcPr>
          <w:p w14:paraId="58C47AF7" w14:textId="77777777" w:rsidR="00145662" w:rsidRPr="00AB097D" w:rsidRDefault="006E4002" w:rsidP="00C74358">
            <w:pPr>
              <w:pStyle w:val="Normal2"/>
              <w:keepNext/>
              <w:keepLines/>
              <w:rPr>
                <w:rFonts w:ascii="Times New Roman" w:hAnsi="Times New Roman" w:cs="Times New Roman"/>
                <w:color w:val="000000" w:themeColor="text1"/>
              </w:rPr>
            </w:pPr>
            <w:r w:rsidRPr="00AB097D">
              <w:rPr>
                <w:rFonts w:ascii="Times New Roman" w:hAnsi="Times New Roman" w:cs="Times New Roman"/>
                <w:bCs/>
                <w:color w:val="000000" w:themeColor="text1"/>
              </w:rPr>
              <w:t>Činnosti související s tiskem</w:t>
            </w:r>
          </w:p>
        </w:tc>
        <w:tc>
          <w:tcPr>
            <w:tcW w:w="180" w:type="pct"/>
            <w:tcBorders>
              <w:top w:val="nil"/>
              <w:bottom w:val="nil"/>
              <w:right w:val="nil"/>
            </w:tcBorders>
            <w:vAlign w:val="center"/>
          </w:tcPr>
          <w:p w14:paraId="04AE290E" w14:textId="77777777" w:rsidR="003638F7" w:rsidRDefault="003638F7">
            <w:pPr>
              <w:pStyle w:val="Normal2"/>
            </w:pPr>
          </w:p>
        </w:tc>
      </w:tr>
      <w:tr w:rsidR="003638F7" w14:paraId="51D6EE68" w14:textId="77777777" w:rsidTr="00C45314">
        <w:trPr>
          <w:cantSplit/>
          <w:trHeight w:val="510"/>
        </w:trPr>
        <w:tc>
          <w:tcPr>
            <w:tcW w:w="725" w:type="pct"/>
            <w:vAlign w:val="center"/>
          </w:tcPr>
          <w:p w14:paraId="79B6B404" w14:textId="77777777" w:rsidR="00145662" w:rsidRPr="00AB097D" w:rsidRDefault="006E4002" w:rsidP="00C74358">
            <w:pPr>
              <w:pStyle w:val="Normal2"/>
              <w:keepNext/>
              <w:keepLines/>
              <w:rPr>
                <w:rFonts w:ascii="Times New Roman" w:hAnsi="Times New Roman" w:cs="Times New Roman"/>
                <w:color w:val="000000" w:themeColor="text1"/>
              </w:rPr>
            </w:pPr>
            <w:r w:rsidRPr="00AB097D">
              <w:rPr>
                <w:rFonts w:ascii="Times New Roman" w:hAnsi="Times New Roman" w:cs="Times New Roman"/>
                <w:bCs/>
                <w:color w:val="000000" w:themeColor="text1"/>
              </w:rPr>
              <w:t>Tiskařské a související služby</w:t>
            </w:r>
          </w:p>
        </w:tc>
        <w:tc>
          <w:tcPr>
            <w:tcW w:w="1115" w:type="pct"/>
            <w:vAlign w:val="center"/>
          </w:tcPr>
          <w:p w14:paraId="7124F7CF" w14:textId="77777777" w:rsidR="00145662" w:rsidRPr="00AB097D" w:rsidRDefault="006E4002" w:rsidP="00C74358">
            <w:pPr>
              <w:pStyle w:val="Normal2"/>
              <w:keepNext/>
              <w:keepLines/>
              <w:rPr>
                <w:rFonts w:ascii="Times New Roman" w:hAnsi="Times New Roman" w:cs="Times New Roman"/>
                <w:color w:val="000000" w:themeColor="text1"/>
              </w:rPr>
            </w:pPr>
            <w:r w:rsidRPr="00AB097D">
              <w:rPr>
                <w:rFonts w:ascii="Times New Roman" w:hAnsi="Times New Roman" w:cs="Times New Roman"/>
                <w:bCs/>
                <w:color w:val="000000" w:themeColor="text1"/>
              </w:rPr>
              <w:t>79800000-2</w:t>
            </w:r>
          </w:p>
        </w:tc>
        <w:tc>
          <w:tcPr>
            <w:tcW w:w="930" w:type="pct"/>
            <w:vAlign w:val="center"/>
          </w:tcPr>
          <w:p w14:paraId="3243B1DE" w14:textId="77777777" w:rsidR="00145662" w:rsidRPr="00AB097D" w:rsidRDefault="006E4002" w:rsidP="00C74358">
            <w:pPr>
              <w:pStyle w:val="Normal2"/>
              <w:keepNext/>
              <w:keepLines/>
              <w:rPr>
                <w:rFonts w:ascii="Times New Roman" w:hAnsi="Times New Roman" w:cs="Times New Roman"/>
                <w:color w:val="000000" w:themeColor="text1"/>
              </w:rPr>
            </w:pPr>
            <w:r w:rsidRPr="00AB097D">
              <w:rPr>
                <w:rFonts w:ascii="Times New Roman" w:hAnsi="Times New Roman" w:cs="Times New Roman"/>
                <w:bCs/>
                <w:color w:val="000000" w:themeColor="text1"/>
              </w:rPr>
              <w:t>Tiskařské a související služby</w:t>
            </w:r>
          </w:p>
        </w:tc>
        <w:tc>
          <w:tcPr>
            <w:tcW w:w="1121" w:type="pct"/>
            <w:vAlign w:val="center"/>
          </w:tcPr>
          <w:p w14:paraId="6A0B5A40" w14:textId="77777777" w:rsidR="00145662" w:rsidRPr="00AB097D" w:rsidRDefault="006E4002" w:rsidP="00C74358">
            <w:pPr>
              <w:pStyle w:val="Normal2"/>
              <w:keepNext/>
              <w:keepLines/>
              <w:rPr>
                <w:rFonts w:ascii="Times New Roman" w:hAnsi="Times New Roman" w:cs="Times New Roman"/>
                <w:color w:val="000000" w:themeColor="text1"/>
              </w:rPr>
            </w:pPr>
            <w:r w:rsidRPr="00AB097D">
              <w:rPr>
                <w:rFonts w:ascii="Times New Roman" w:hAnsi="Times New Roman" w:cs="Times New Roman"/>
                <w:bCs/>
                <w:color w:val="000000" w:themeColor="text1"/>
              </w:rPr>
              <w:t>79800000-2</w:t>
            </w:r>
          </w:p>
        </w:tc>
        <w:tc>
          <w:tcPr>
            <w:tcW w:w="930" w:type="pct"/>
            <w:vAlign w:val="center"/>
          </w:tcPr>
          <w:p w14:paraId="509249D4" w14:textId="77777777" w:rsidR="00145662" w:rsidRPr="00AB097D" w:rsidRDefault="006E4002" w:rsidP="00C74358">
            <w:pPr>
              <w:pStyle w:val="Normal2"/>
              <w:keepNext/>
              <w:keepLines/>
              <w:rPr>
                <w:rFonts w:ascii="Times New Roman" w:hAnsi="Times New Roman" w:cs="Times New Roman"/>
                <w:color w:val="000000" w:themeColor="text1"/>
              </w:rPr>
            </w:pPr>
            <w:r w:rsidRPr="00AB097D">
              <w:rPr>
                <w:rFonts w:ascii="Times New Roman" w:hAnsi="Times New Roman" w:cs="Times New Roman"/>
                <w:bCs/>
                <w:color w:val="000000" w:themeColor="text1"/>
              </w:rPr>
              <w:t>Tiskařské a související služby</w:t>
            </w:r>
          </w:p>
        </w:tc>
        <w:tc>
          <w:tcPr>
            <w:tcW w:w="180" w:type="pct"/>
            <w:tcBorders>
              <w:top w:val="nil"/>
              <w:bottom w:val="nil"/>
              <w:right w:val="nil"/>
            </w:tcBorders>
            <w:vAlign w:val="center"/>
          </w:tcPr>
          <w:p w14:paraId="1727182B" w14:textId="77777777" w:rsidR="00145662" w:rsidRPr="00AB097D" w:rsidRDefault="00145662" w:rsidP="00C74358">
            <w:pPr>
              <w:pStyle w:val="Normal2"/>
              <w:keepNext/>
              <w:keepLines/>
              <w:jc w:val="center"/>
              <w:rPr>
                <w:color w:val="000000" w:themeColor="text1"/>
              </w:rPr>
            </w:pPr>
          </w:p>
        </w:tc>
      </w:tr>
    </w:tbl>
    <w:p w14:paraId="3D84DBE1" w14:textId="77777777" w:rsidR="00E17873" w:rsidRPr="00AB097D" w:rsidRDefault="00E17873" w:rsidP="00C74358">
      <w:pPr>
        <w:pStyle w:val="Normal2"/>
        <w:keepNext/>
        <w:keepLines/>
        <w:jc w:val="left"/>
        <w:rPr>
          <w:b/>
          <w:bCs/>
          <w:color w:val="000000" w:themeColor="text1"/>
          <w:highlight w:val="lightGray"/>
        </w:rPr>
      </w:pPr>
    </w:p>
    <w:p w14:paraId="2CF4273F" w14:textId="77777777" w:rsidR="00C74358" w:rsidRPr="00AB097D" w:rsidRDefault="00C74358" w:rsidP="00C74358">
      <w:pPr>
        <w:pStyle w:val="Normal2"/>
        <w:jc w:val="left"/>
        <w:rPr>
          <w:b/>
          <w:bCs/>
          <w:color w:val="000000" w:themeColor="text1"/>
          <w:sz w:val="18"/>
          <w:highlight w:val="lightGray"/>
        </w:rPr>
      </w:pPr>
    </w:p>
    <w:p w14:paraId="2D9273EE" w14:textId="77777777" w:rsidR="00E17873" w:rsidRPr="003E3C10" w:rsidRDefault="006E4002" w:rsidP="00E17873">
      <w:pPr>
        <w:pStyle w:val="Normal2"/>
        <w:keepNext/>
        <w:jc w:val="left"/>
        <w:rPr>
          <w:b/>
          <w:bCs/>
        </w:rPr>
      </w:pPr>
      <w:r w:rsidRPr="003E3C10">
        <w:rPr>
          <w:b/>
          <w:bCs/>
        </w:rPr>
        <w:t>Bližší specifikace předmětu VZ:</w:t>
      </w:r>
    </w:p>
    <w:p w14:paraId="66763558" w14:textId="77777777" w:rsidR="00B42812" w:rsidRPr="002E5A57" w:rsidRDefault="00B42812" w:rsidP="00AB097D">
      <w:pPr>
        <w:pStyle w:val="Normal2"/>
        <w:ind w:left="284"/>
        <w:jc w:val="left"/>
      </w:pPr>
    </w:p>
    <w:p w14:paraId="5FE96089" w14:textId="77777777" w:rsidR="00E17873" w:rsidRPr="002E5A57" w:rsidRDefault="006E4002" w:rsidP="00AB097D">
      <w:pPr>
        <w:pStyle w:val="Normal2"/>
        <w:keepNext/>
        <w:ind w:left="284"/>
        <w:jc w:val="left"/>
      </w:pPr>
      <w:r w:rsidRPr="004218D4">
        <w:rPr>
          <w:b/>
        </w:rPr>
        <w:t>Název položky:</w:t>
      </w:r>
      <w:r w:rsidRPr="002E5A57">
        <w:t xml:space="preserve"> Činnosti související s tiskem</w:t>
      </w:r>
    </w:p>
    <w:p w14:paraId="1729535F" w14:textId="77777777" w:rsidR="00E17873" w:rsidRPr="002E5A57" w:rsidRDefault="00E17873" w:rsidP="00F81FD5">
      <w:pPr>
        <w:pStyle w:val="Normal2"/>
        <w:ind w:left="284"/>
        <w:jc w:val="left"/>
      </w:pPr>
    </w:p>
    <w:p w14:paraId="0F95659F" w14:textId="77777777" w:rsidR="00B42812" w:rsidRPr="002E5A57" w:rsidRDefault="00B42812" w:rsidP="00AB097D">
      <w:pPr>
        <w:pStyle w:val="Normal2"/>
        <w:ind w:left="284"/>
        <w:jc w:val="left"/>
      </w:pPr>
    </w:p>
    <w:p w14:paraId="71684A84" w14:textId="77777777" w:rsidR="00E17873" w:rsidRPr="002E5A57" w:rsidRDefault="006E4002" w:rsidP="00AB097D">
      <w:pPr>
        <w:pStyle w:val="Normal2"/>
        <w:keepNext/>
        <w:ind w:left="284"/>
        <w:jc w:val="left"/>
      </w:pPr>
      <w:r w:rsidRPr="004218D4">
        <w:rPr>
          <w:b/>
        </w:rPr>
        <w:t>Název položky:</w:t>
      </w:r>
      <w:r w:rsidRPr="002E5A57">
        <w:t xml:space="preserve"> Tiskařské a související služby</w:t>
      </w:r>
    </w:p>
    <w:p w14:paraId="48FFAE47" w14:textId="77777777" w:rsidR="00E17873" w:rsidRPr="002E5A57" w:rsidRDefault="00E17873" w:rsidP="00F81FD5">
      <w:pPr>
        <w:pStyle w:val="Normal2"/>
        <w:ind w:left="284"/>
        <w:jc w:val="left"/>
      </w:pPr>
    </w:p>
    <w:p w14:paraId="5014F476" w14:textId="77777777" w:rsidR="00DF0482" w:rsidRDefault="00DF0482" w:rsidP="00CD0CAD">
      <w:pPr>
        <w:pStyle w:val="Normal10"/>
        <w:tabs>
          <w:tab w:val="left" w:pos="-142"/>
        </w:tabs>
        <w:ind w:left="284"/>
        <w:jc w:val="left"/>
        <w:rPr>
          <w:bCs/>
          <w:i/>
        </w:rPr>
      </w:pPr>
    </w:p>
    <w:p w14:paraId="1514B9EB" w14:textId="77777777" w:rsidR="00F3314E" w:rsidRDefault="00F3314E" w:rsidP="00F81FD5">
      <w:pPr>
        <w:pStyle w:val="Normal2"/>
        <w:ind w:left="284"/>
        <w:jc w:val="left"/>
        <w:rPr>
          <w:b/>
        </w:rPr>
      </w:pPr>
      <w:r>
        <w:rPr>
          <w:b/>
        </w:rPr>
        <w:t xml:space="preserve">Předpokládaná hodnota VZ: </w:t>
      </w:r>
    </w:p>
    <w:p w14:paraId="6D441264" w14:textId="258EC1EE" w:rsidR="00F3314E" w:rsidRPr="00C45314" w:rsidRDefault="00F3314E" w:rsidP="00F81FD5">
      <w:pPr>
        <w:pStyle w:val="Normal2"/>
        <w:ind w:left="284"/>
        <w:jc w:val="left"/>
        <w:rPr>
          <w:bCs/>
          <w:i/>
          <w:iCs/>
        </w:rPr>
      </w:pPr>
      <w:r w:rsidRPr="00C45314">
        <w:rPr>
          <w:bCs/>
          <w:i/>
          <w:iCs/>
        </w:rPr>
        <w:t xml:space="preserve">Maximálně </w:t>
      </w:r>
      <w:r w:rsidR="000B6B14">
        <w:rPr>
          <w:bCs/>
          <w:i/>
          <w:iCs/>
        </w:rPr>
        <w:t>1.999.999</w:t>
      </w:r>
      <w:r w:rsidRPr="00C45314">
        <w:rPr>
          <w:bCs/>
          <w:i/>
          <w:iCs/>
        </w:rPr>
        <w:t>,- Kč bez DPH</w:t>
      </w:r>
    </w:p>
    <w:p w14:paraId="31F8B55F" w14:textId="77777777" w:rsidR="00F3314E" w:rsidRDefault="00F3314E" w:rsidP="00F81FD5">
      <w:pPr>
        <w:pStyle w:val="Normal2"/>
        <w:ind w:left="284"/>
        <w:jc w:val="left"/>
        <w:rPr>
          <w:b/>
        </w:rPr>
      </w:pPr>
    </w:p>
    <w:p w14:paraId="6063404E" w14:textId="77777777" w:rsidR="008510CE" w:rsidRPr="00F4692D" w:rsidRDefault="006E4002" w:rsidP="008510CE">
      <w:pPr>
        <w:keepNext/>
        <w:tabs>
          <w:tab w:val="left" w:pos="993"/>
        </w:tabs>
        <w:spacing w:before="360" w:after="240"/>
        <w:ind w:left="408" w:hanging="408"/>
        <w:jc w:val="left"/>
        <w:outlineLvl w:val="1"/>
        <w:rPr>
          <w:rFonts w:cs="Arial"/>
          <w:b/>
          <w:bCs/>
          <w:iCs/>
          <w:szCs w:val="28"/>
        </w:rPr>
      </w:pPr>
      <w:bookmarkStart w:id="5" w:name="_Toc350412543"/>
      <w:r w:rsidRPr="00F4692D">
        <w:rPr>
          <w:rFonts w:cs="Arial"/>
          <w:b/>
          <w:bCs/>
          <w:iCs/>
          <w:szCs w:val="28"/>
        </w:rPr>
        <w:t>2.3.</w:t>
      </w:r>
      <w:r w:rsidRPr="00F4692D">
        <w:rPr>
          <w:rFonts w:cs="Arial"/>
          <w:b/>
          <w:bCs/>
          <w:iCs/>
          <w:szCs w:val="28"/>
        </w:rPr>
        <w:tab/>
        <w:t>Doba a místo</w:t>
      </w:r>
      <w:r>
        <w:rPr>
          <w:rFonts w:cs="Arial"/>
          <w:b/>
          <w:bCs/>
          <w:iCs/>
          <w:szCs w:val="28"/>
        </w:rPr>
        <w:t xml:space="preserve"> </w:t>
      </w:r>
      <w:r w:rsidRPr="00F4692D">
        <w:rPr>
          <w:rFonts w:cs="Arial"/>
          <w:b/>
          <w:bCs/>
          <w:iCs/>
          <w:szCs w:val="28"/>
        </w:rPr>
        <w:t>plnění veřejné zakázky</w:t>
      </w:r>
      <w:bookmarkEnd w:id="5"/>
    </w:p>
    <w:p w14:paraId="5AA6E3F3" w14:textId="405D2A29" w:rsidR="008510CE" w:rsidRPr="00F4692D" w:rsidRDefault="006E4002" w:rsidP="008510CE">
      <w:pPr>
        <w:contextualSpacing/>
        <w:jc w:val="left"/>
      </w:pPr>
      <w:r w:rsidRPr="00F4692D">
        <w:t>Předpokládaná doba plnění veřejné zakázky je:</w:t>
      </w:r>
      <w:r w:rsidRPr="00F4692D">
        <w:rPr>
          <w:bCs/>
        </w:rPr>
        <w:t xml:space="preserve"> </w:t>
      </w:r>
      <w:r w:rsidR="00161D85">
        <w:t>48</w:t>
      </w:r>
      <w:r w:rsidR="00161D85" w:rsidRPr="00F4692D">
        <w:t xml:space="preserve"> </w:t>
      </w:r>
      <w:r w:rsidR="004326E5" w:rsidRPr="00F4692D">
        <w:t>měsíců ode</w:t>
      </w:r>
      <w:r w:rsidRPr="00F4692D">
        <w:t xml:space="preserve"> dne </w:t>
      </w:r>
      <w:r>
        <w:t>platnosti</w:t>
      </w:r>
      <w:r w:rsidRPr="00F4692D">
        <w:t xml:space="preserve"> smlouv</w:t>
      </w:r>
      <w:r w:rsidR="00D66540">
        <w:t>y.</w:t>
      </w:r>
      <w:r w:rsidRPr="00F4692D">
        <w:t xml:space="preserve"> </w:t>
      </w:r>
    </w:p>
    <w:p w14:paraId="17051C3C" w14:textId="77777777" w:rsidR="008510CE" w:rsidRDefault="008510CE" w:rsidP="008510CE">
      <w:pPr>
        <w:contextualSpacing/>
        <w:jc w:val="left"/>
      </w:pPr>
    </w:p>
    <w:p w14:paraId="3A18DF5F" w14:textId="77777777" w:rsidR="008510CE" w:rsidRDefault="006E4002" w:rsidP="008510CE">
      <w:pPr>
        <w:contextualSpacing/>
        <w:jc w:val="left"/>
      </w:pPr>
      <w:r w:rsidRPr="00F4692D">
        <w:t>Místo plnění veřejné zakázky: Moravská galerie v Brně, Husova 18, 662 26 Brno</w:t>
      </w:r>
    </w:p>
    <w:p w14:paraId="6A9303A4" w14:textId="0A523990" w:rsidR="008510CE" w:rsidRDefault="006E4002" w:rsidP="00C45314">
      <w:pPr>
        <w:keepNext/>
        <w:tabs>
          <w:tab w:val="left" w:pos="993"/>
        </w:tabs>
        <w:spacing w:before="360" w:after="240"/>
        <w:ind w:left="408" w:hanging="408"/>
        <w:jc w:val="left"/>
        <w:outlineLvl w:val="1"/>
      </w:pPr>
      <w:r w:rsidRPr="00F4692D">
        <w:rPr>
          <w:rFonts w:cs="Arial"/>
          <w:b/>
          <w:bCs/>
          <w:iCs/>
          <w:szCs w:val="28"/>
        </w:rPr>
        <w:t>2.4.</w:t>
      </w:r>
      <w:r w:rsidRPr="00F4692D">
        <w:rPr>
          <w:rFonts w:cs="Arial"/>
          <w:b/>
          <w:bCs/>
          <w:iCs/>
          <w:szCs w:val="28"/>
        </w:rPr>
        <w:tab/>
        <w:t>Plnění veř</w:t>
      </w:r>
      <w:r>
        <w:rPr>
          <w:rFonts w:cs="Arial"/>
          <w:b/>
          <w:bCs/>
          <w:iCs/>
          <w:szCs w:val="28"/>
        </w:rPr>
        <w:t>ejné zakázky prostřednictvím pod</w:t>
      </w:r>
      <w:r w:rsidRPr="00F4692D">
        <w:rPr>
          <w:rFonts w:cs="Arial"/>
          <w:b/>
          <w:bCs/>
          <w:iCs/>
          <w:szCs w:val="28"/>
        </w:rPr>
        <w:t>dodavatelů</w:t>
      </w:r>
    </w:p>
    <w:p w14:paraId="24FFAD2E" w14:textId="77777777" w:rsidR="008510CE" w:rsidRDefault="006E4002" w:rsidP="008510CE">
      <w:pPr>
        <w:widowControl w:val="0"/>
        <w:jc w:val="left"/>
      </w:pPr>
      <w:r>
        <w:t>Povinnosti dodavatele:</w:t>
      </w:r>
    </w:p>
    <w:p w14:paraId="7FA38830" w14:textId="641FD3CB" w:rsidR="008510CE" w:rsidRDefault="006E4002" w:rsidP="008510CE">
      <w:pPr>
        <w:widowControl w:val="0"/>
        <w:jc w:val="left"/>
      </w:pPr>
      <w:r>
        <w:t xml:space="preserve">Vybraný dodavatel je povinen předložit zadavateli identifikační údaje poddodavatelů </w:t>
      </w:r>
      <w:r>
        <w:lastRenderedPageBreak/>
        <w:t xml:space="preserve">poskytovaných prací nebo služeb, a to nejpozději do 10 pracovních dnů od doručení oznámení o výběru dodavatele, pokud jsou mu </w:t>
      </w:r>
      <w:r w:rsidR="004326E5">
        <w:t xml:space="preserve">údaje </w:t>
      </w:r>
      <w:r>
        <w:t>znám</w:t>
      </w:r>
      <w:r w:rsidR="004326E5">
        <w:t>y</w:t>
      </w:r>
      <w:r>
        <w:t>. Poddodavatelé, kteří nebyli identifikováni</w:t>
      </w:r>
      <w:r w:rsidR="004326E5">
        <w:t>,</w:t>
      </w:r>
      <w:r>
        <w:t xml:space="preserve"> a kteří se následně zapojí do plnění veřejné zakázky, musí být identifikováni, a to před zahájením plnění veřejné zakázky poddodavatelem. Stejné platí i pro poddodavatele v dalších úrovních dodavatelského řetězce.</w:t>
      </w:r>
    </w:p>
    <w:p w14:paraId="2F72BD35" w14:textId="77777777" w:rsidR="00BD0D76" w:rsidRDefault="00BD0D76" w:rsidP="008510CE">
      <w:pPr>
        <w:widowControl w:val="0"/>
        <w:jc w:val="left"/>
      </w:pPr>
    </w:p>
    <w:p w14:paraId="1D335CB9" w14:textId="77777777" w:rsidR="008510CE" w:rsidRPr="00C45314" w:rsidRDefault="006E4002" w:rsidP="00C45314">
      <w:pPr>
        <w:ind w:right="-108"/>
        <w:jc w:val="left"/>
      </w:pPr>
      <w:bookmarkStart w:id="6" w:name="_Toc350412557"/>
      <w:r w:rsidRPr="00C45314">
        <w:rPr>
          <w:b/>
          <w:bCs/>
        </w:rPr>
        <w:t>3.</w:t>
      </w:r>
      <w:r w:rsidRPr="00C45314">
        <w:rPr>
          <w:b/>
          <w:bCs/>
        </w:rPr>
        <w:tab/>
        <w:t>Kvalifikace</w:t>
      </w:r>
      <w:bookmarkEnd w:id="6"/>
    </w:p>
    <w:p w14:paraId="7781C7B2" w14:textId="70A8F378" w:rsidR="003D6EBB" w:rsidRPr="00BB3992" w:rsidRDefault="003D6EBB" w:rsidP="00BB3992">
      <w:pPr>
        <w:rPr>
          <w:bCs/>
        </w:rPr>
      </w:pPr>
      <w:r>
        <w:rPr>
          <w:bCs/>
        </w:rPr>
        <w:t xml:space="preserve"> </w:t>
      </w:r>
    </w:p>
    <w:p w14:paraId="48D6FBFD" w14:textId="77777777" w:rsidR="00181347" w:rsidRDefault="006E4002" w:rsidP="00620F75">
      <w:pPr>
        <w:pStyle w:val="Heading20"/>
        <w:numPr>
          <w:ilvl w:val="0"/>
          <w:numId w:val="0"/>
        </w:numPr>
        <w:tabs>
          <w:tab w:val="left" w:pos="993"/>
        </w:tabs>
        <w:spacing w:before="120" w:after="0"/>
        <w:jc w:val="left"/>
        <w:rPr>
          <w:rFonts w:cs="Times New Roman"/>
          <w:szCs w:val="24"/>
        </w:rPr>
      </w:pPr>
      <w:bookmarkStart w:id="7" w:name="_Toc350412558_0"/>
      <w:r>
        <w:rPr>
          <w:rFonts w:cs="Times New Roman"/>
          <w:szCs w:val="24"/>
        </w:rPr>
        <w:t>3.1.</w:t>
      </w:r>
      <w:r>
        <w:rPr>
          <w:rFonts w:cs="Times New Roman"/>
          <w:szCs w:val="24"/>
        </w:rPr>
        <w:tab/>
      </w:r>
      <w:r w:rsidRPr="0075060D">
        <w:rPr>
          <w:rFonts w:cs="Times New Roman"/>
          <w:szCs w:val="24"/>
        </w:rPr>
        <w:t xml:space="preserve">Základní </w:t>
      </w:r>
      <w:r>
        <w:rPr>
          <w:rFonts w:cs="Times New Roman"/>
          <w:szCs w:val="24"/>
        </w:rPr>
        <w:t>způsobilost dle § 74 ZZVZ</w:t>
      </w:r>
      <w:bookmarkEnd w:id="7"/>
    </w:p>
    <w:p w14:paraId="7A8DEA5B" w14:textId="77777777" w:rsidR="00181347" w:rsidRDefault="00181347" w:rsidP="00EE0C4B">
      <w:pPr>
        <w:pStyle w:val="Normal3"/>
        <w:keepNext/>
        <w:autoSpaceDE w:val="0"/>
        <w:autoSpaceDN w:val="0"/>
        <w:adjustRightInd w:val="0"/>
        <w:jc w:val="left"/>
        <w:rPr>
          <w:b/>
        </w:rPr>
      </w:pPr>
    </w:p>
    <w:p w14:paraId="31648FE8" w14:textId="77777777" w:rsidR="00181347" w:rsidRDefault="006E4002" w:rsidP="00EE0C4B">
      <w:pPr>
        <w:pStyle w:val="Normal3"/>
        <w:keepNext/>
        <w:autoSpaceDE w:val="0"/>
        <w:autoSpaceDN w:val="0"/>
        <w:adjustRightInd w:val="0"/>
        <w:jc w:val="left"/>
        <w:rPr>
          <w:b/>
        </w:rPr>
      </w:pPr>
      <w:r w:rsidRPr="00FF5112">
        <w:rPr>
          <w:b/>
        </w:rPr>
        <w:t xml:space="preserve">Základní kvalifikační </w:t>
      </w:r>
      <w:r>
        <w:rPr>
          <w:b/>
        </w:rPr>
        <w:t xml:space="preserve">předpoklad </w:t>
      </w:r>
      <w:r w:rsidRPr="00883F38">
        <w:rPr>
          <w:b/>
        </w:rPr>
        <w:t>dle § 74 odst. 1 písm. a) ZZVZ:</w:t>
      </w:r>
      <w:r>
        <w:t xml:space="preserve"> </w:t>
      </w:r>
    </w:p>
    <w:p w14:paraId="79F19204" w14:textId="77777777" w:rsidR="006B0C36" w:rsidRPr="00FF5112" w:rsidRDefault="006E4002" w:rsidP="006B0C36">
      <w:pPr>
        <w:pStyle w:val="Normal3"/>
        <w:tabs>
          <w:tab w:val="left" w:pos="709"/>
        </w:tabs>
        <w:autoSpaceDE w:val="0"/>
        <w:autoSpaceDN w:val="0"/>
        <w:adjustRightInd w:val="0"/>
        <w:jc w:val="left"/>
      </w:pPr>
      <w:r w:rsidRPr="0075060D">
        <w:t>Dodavatel nebyl v zemi svého sídla v posledních 5 letech před zahájením zadávacího řízení pravomocně odsouzen pro trestný čin uvedený v příloze č. 3 k ZZVZ nebo obdobný trestný čin podle právního řádu země sídla dodavatele; k zahlazeným odsouzením se nepřihlíží.</w:t>
      </w:r>
      <w:r w:rsidRPr="0075060D">
        <w:br/>
        <w:t>Trestným činem se rozumí</w:t>
      </w:r>
      <w:r w:rsidRPr="0075060D">
        <w:br/>
        <w:t>a) trestný čin spáchaný ve prospěch organizované zločinecké skupiny nebo trestný čin účasti na organizované zločinecké skupině,</w:t>
      </w:r>
      <w:r w:rsidRPr="0075060D">
        <w:br/>
        <w:t>b) trestný čin obchodování s lidmi,</w:t>
      </w:r>
      <w:r w:rsidRPr="0075060D">
        <w:br/>
        <w:t>c) tyto trestné činy proti majetku</w:t>
      </w:r>
      <w:r w:rsidRPr="0075060D">
        <w:br/>
        <w:t>1. podvod,</w:t>
      </w:r>
      <w:r w:rsidRPr="0075060D">
        <w:br/>
        <w:t>2. úvěrový podvod,</w:t>
      </w:r>
      <w:r w:rsidRPr="0075060D">
        <w:br/>
        <w:t>3. dotační podvod,</w:t>
      </w:r>
      <w:r w:rsidRPr="0075060D">
        <w:br/>
        <w:t>4. podílnictví,</w:t>
      </w:r>
      <w:r w:rsidRPr="0075060D">
        <w:br/>
        <w:t>5. podílnictví z nedbalosti,</w:t>
      </w:r>
      <w:r w:rsidRPr="0075060D">
        <w:br/>
        <w:t>6. legalizace výnosů z trestné činnosti,</w:t>
      </w:r>
      <w:r w:rsidRPr="0075060D">
        <w:br/>
        <w:t>7. legalizace výnosů z trestné činnosti z nedbalosti,</w:t>
      </w:r>
      <w:r w:rsidRPr="0075060D">
        <w:br/>
        <w:t>d) tyto trestné činy hospodářské</w:t>
      </w:r>
      <w:r w:rsidRPr="0075060D">
        <w:br/>
        <w:t>1. zneužití informace a postavení v obchodním styku,</w:t>
      </w:r>
      <w:r w:rsidRPr="0075060D">
        <w:br/>
        <w:t>2. sjednání výhody při zadání veřejné zakázky, při veřejné soutěži a veřejné dražbě,</w:t>
      </w:r>
      <w:r w:rsidRPr="0075060D">
        <w:br/>
        <w:t>3. pletichy při zadání veřejné zakázky a při veřejné soutěži,</w:t>
      </w:r>
      <w:r w:rsidRPr="0075060D">
        <w:br/>
        <w:t>4. pletichy při veřejné dražbě,</w:t>
      </w:r>
      <w:r w:rsidRPr="0075060D">
        <w:br/>
        <w:t>5. poškození finančních zájmů Evropské unie,</w:t>
      </w:r>
      <w:r w:rsidRPr="0075060D">
        <w:br/>
        <w:t>e) trestné činy obecně nebezpečné,</w:t>
      </w:r>
      <w:r w:rsidRPr="0075060D">
        <w:br/>
        <w:t>f) trestné činy proti České republice, cizímu státu a mezinárodní organizaci,</w:t>
      </w:r>
      <w:r w:rsidRPr="0075060D">
        <w:br/>
        <w:t>g) tyto trestné činy proti pořádku ve věcech veřejných</w:t>
      </w:r>
      <w:r w:rsidRPr="0075060D">
        <w:br/>
        <w:t>1. trestné činy proti výkonu pravomoci orgánu veřejné moci a úřední osoby,</w:t>
      </w:r>
      <w:r w:rsidRPr="0075060D">
        <w:br/>
        <w:t>2. trestné činy úředních osob,</w:t>
      </w:r>
      <w:r w:rsidRPr="0075060D">
        <w:br/>
        <w:t>3. úplatkářství,</w:t>
      </w:r>
      <w:r w:rsidRPr="0075060D">
        <w:br/>
        <w:t>4. jiná rušení činnosti orgánu veřejné moci.</w:t>
      </w:r>
      <w:r>
        <w:t xml:space="preserve"> </w:t>
      </w:r>
    </w:p>
    <w:p w14:paraId="437BA262" w14:textId="77777777" w:rsidR="00181347" w:rsidRPr="00FF5112" w:rsidRDefault="00181347" w:rsidP="001C0669">
      <w:pPr>
        <w:pStyle w:val="Normal3"/>
        <w:tabs>
          <w:tab w:val="left" w:pos="709"/>
        </w:tabs>
        <w:autoSpaceDE w:val="0"/>
        <w:autoSpaceDN w:val="0"/>
        <w:adjustRightInd w:val="0"/>
        <w:jc w:val="left"/>
      </w:pPr>
    </w:p>
    <w:p w14:paraId="7911580C" w14:textId="77777777" w:rsidR="00181347" w:rsidRPr="001C0669" w:rsidRDefault="006E4002" w:rsidP="00EE0C4B">
      <w:pPr>
        <w:pStyle w:val="Normal3"/>
        <w:keepNext/>
        <w:autoSpaceDE w:val="0"/>
        <w:autoSpaceDN w:val="0"/>
        <w:adjustRightInd w:val="0"/>
        <w:jc w:val="left"/>
        <w:rPr>
          <w:bCs/>
        </w:rPr>
      </w:pPr>
      <w:r w:rsidRPr="001C0669">
        <w:rPr>
          <w:bCs/>
        </w:rPr>
        <w:t>Způsob prokázání:</w:t>
      </w:r>
    </w:p>
    <w:p w14:paraId="296BCB62" w14:textId="77777777" w:rsidR="00181347" w:rsidRDefault="006E4002" w:rsidP="00EE0C4B">
      <w:pPr>
        <w:pStyle w:val="Normal3"/>
        <w:tabs>
          <w:tab w:val="left" w:pos="709"/>
        </w:tabs>
        <w:jc w:val="left"/>
        <w:rPr>
          <w:bCs/>
        </w:rPr>
      </w:pPr>
      <w:r w:rsidRPr="0075060D">
        <w:rPr>
          <w:bCs/>
        </w:rPr>
        <w:t>Výpis z evidence Rejstříku trestů</w:t>
      </w:r>
    </w:p>
    <w:p w14:paraId="160D95BB" w14:textId="77777777" w:rsidR="00181347" w:rsidRDefault="00181347" w:rsidP="00EE0C4B">
      <w:pPr>
        <w:pStyle w:val="Normal3"/>
        <w:keepNext/>
        <w:autoSpaceDE w:val="0"/>
        <w:autoSpaceDN w:val="0"/>
        <w:adjustRightInd w:val="0"/>
        <w:jc w:val="left"/>
        <w:rPr>
          <w:b/>
        </w:rPr>
      </w:pPr>
    </w:p>
    <w:p w14:paraId="2235E8A6" w14:textId="77777777" w:rsidR="00181347" w:rsidRDefault="006E4002" w:rsidP="00EE0C4B">
      <w:pPr>
        <w:pStyle w:val="Normal3"/>
        <w:keepNext/>
        <w:autoSpaceDE w:val="0"/>
        <w:autoSpaceDN w:val="0"/>
        <w:adjustRightInd w:val="0"/>
        <w:jc w:val="left"/>
        <w:rPr>
          <w:b/>
        </w:rPr>
      </w:pPr>
      <w:r w:rsidRPr="00FF5112">
        <w:rPr>
          <w:b/>
        </w:rPr>
        <w:t xml:space="preserve">Základní kvalifikační </w:t>
      </w:r>
      <w:r>
        <w:rPr>
          <w:b/>
        </w:rPr>
        <w:t xml:space="preserve">předpoklad </w:t>
      </w:r>
      <w:r w:rsidRPr="00883F38">
        <w:rPr>
          <w:b/>
        </w:rPr>
        <w:t>dle § 74 odst. 1 písm. b) ZZVZ:</w:t>
      </w:r>
      <w:r>
        <w:t xml:space="preserve"> </w:t>
      </w:r>
    </w:p>
    <w:p w14:paraId="092AE740" w14:textId="77777777" w:rsidR="006B0C36" w:rsidRPr="00FF5112" w:rsidRDefault="006E4002" w:rsidP="006B0C36">
      <w:pPr>
        <w:pStyle w:val="Normal3"/>
        <w:tabs>
          <w:tab w:val="left" w:pos="709"/>
        </w:tabs>
        <w:autoSpaceDE w:val="0"/>
        <w:autoSpaceDN w:val="0"/>
        <w:adjustRightInd w:val="0"/>
        <w:jc w:val="left"/>
      </w:pPr>
      <w:r w:rsidRPr="0075060D">
        <w:t>Dodavatel nemá v České republice nebo v zemi svého sídla v evidenci daní zachycen splatný daňový nedoplatek.</w:t>
      </w:r>
      <w:r>
        <w:t xml:space="preserve"> </w:t>
      </w:r>
    </w:p>
    <w:p w14:paraId="38866FE2" w14:textId="77777777" w:rsidR="006B5DE6" w:rsidRPr="00FF5112" w:rsidRDefault="006B5DE6" w:rsidP="001C0669">
      <w:pPr>
        <w:pStyle w:val="Normal3"/>
        <w:tabs>
          <w:tab w:val="left" w:pos="709"/>
        </w:tabs>
        <w:autoSpaceDE w:val="0"/>
        <w:autoSpaceDN w:val="0"/>
        <w:adjustRightInd w:val="0"/>
        <w:jc w:val="left"/>
      </w:pPr>
    </w:p>
    <w:p w14:paraId="770B0E2C" w14:textId="77777777" w:rsidR="00181347" w:rsidRPr="001C0669" w:rsidRDefault="006E4002" w:rsidP="00EE0C4B">
      <w:pPr>
        <w:pStyle w:val="Normal3"/>
        <w:keepNext/>
        <w:autoSpaceDE w:val="0"/>
        <w:autoSpaceDN w:val="0"/>
        <w:adjustRightInd w:val="0"/>
        <w:jc w:val="left"/>
        <w:rPr>
          <w:bCs/>
        </w:rPr>
      </w:pPr>
      <w:r w:rsidRPr="001C0669">
        <w:rPr>
          <w:bCs/>
        </w:rPr>
        <w:t>Způsob prokázání:</w:t>
      </w:r>
    </w:p>
    <w:p w14:paraId="7E2BB587" w14:textId="51272F80" w:rsidR="00181347" w:rsidRDefault="006E4002" w:rsidP="00EE0C4B">
      <w:pPr>
        <w:pStyle w:val="Normal3"/>
        <w:tabs>
          <w:tab w:val="left" w:pos="709"/>
        </w:tabs>
        <w:jc w:val="left"/>
        <w:rPr>
          <w:bCs/>
        </w:rPr>
      </w:pPr>
      <w:r w:rsidRPr="0075060D">
        <w:rPr>
          <w:bCs/>
        </w:rPr>
        <w:t>Potvrzení příslušného finančního úřadu</w:t>
      </w:r>
      <w:r w:rsidRPr="0075060D">
        <w:rPr>
          <w:bCs/>
        </w:rPr>
        <w:br/>
        <w:t xml:space="preserve">Písemné čestné prohlášení ve vztahu ke spotřební dani </w:t>
      </w:r>
      <w:r w:rsidR="004326E5">
        <w:rPr>
          <w:bCs/>
        </w:rPr>
        <w:t>–</w:t>
      </w:r>
      <w:r w:rsidRPr="0075060D">
        <w:rPr>
          <w:bCs/>
        </w:rPr>
        <w:t xml:space="preserve"> </w:t>
      </w:r>
      <w:r w:rsidR="00670685">
        <w:rPr>
          <w:bCs/>
        </w:rPr>
        <w:t>P</w:t>
      </w:r>
      <w:r w:rsidRPr="0075060D">
        <w:rPr>
          <w:bCs/>
        </w:rPr>
        <w:t>říloha</w:t>
      </w:r>
      <w:r w:rsidR="00670685">
        <w:rPr>
          <w:bCs/>
        </w:rPr>
        <w:t xml:space="preserve"> č. 4</w:t>
      </w:r>
      <w:r w:rsidRPr="0075060D">
        <w:rPr>
          <w:bCs/>
        </w:rPr>
        <w:t xml:space="preserve"> ZD</w:t>
      </w:r>
      <w:r w:rsidR="00670685">
        <w:rPr>
          <w:bCs/>
        </w:rPr>
        <w:t xml:space="preserve"> </w:t>
      </w:r>
      <w:r w:rsidR="00670685" w:rsidRPr="00670685">
        <w:rPr>
          <w:bCs/>
        </w:rPr>
        <w:t>Čestné prohlášení</w:t>
      </w:r>
    </w:p>
    <w:p w14:paraId="6DDFEC82" w14:textId="7C54A522" w:rsidR="00533954" w:rsidRDefault="00533954" w:rsidP="00EE0C4B">
      <w:pPr>
        <w:pStyle w:val="Normal3"/>
        <w:tabs>
          <w:tab w:val="left" w:pos="709"/>
        </w:tabs>
        <w:jc w:val="left"/>
      </w:pPr>
    </w:p>
    <w:p w14:paraId="564FF27A" w14:textId="77777777" w:rsidR="006B5DE6" w:rsidRDefault="006B5DE6" w:rsidP="00EE0C4B">
      <w:pPr>
        <w:pStyle w:val="Normal3"/>
        <w:tabs>
          <w:tab w:val="left" w:pos="709"/>
        </w:tabs>
        <w:jc w:val="left"/>
      </w:pPr>
    </w:p>
    <w:p w14:paraId="702D203E" w14:textId="77777777" w:rsidR="00181347" w:rsidRDefault="006E4002" w:rsidP="00EE0C4B">
      <w:pPr>
        <w:pStyle w:val="Normal3"/>
        <w:keepNext/>
        <w:autoSpaceDE w:val="0"/>
        <w:autoSpaceDN w:val="0"/>
        <w:adjustRightInd w:val="0"/>
        <w:jc w:val="left"/>
        <w:rPr>
          <w:b/>
        </w:rPr>
      </w:pPr>
      <w:r w:rsidRPr="00FF5112">
        <w:rPr>
          <w:b/>
        </w:rPr>
        <w:t xml:space="preserve">Základní kvalifikační </w:t>
      </w:r>
      <w:r>
        <w:rPr>
          <w:b/>
        </w:rPr>
        <w:t xml:space="preserve">předpoklad </w:t>
      </w:r>
      <w:r w:rsidRPr="00883F38">
        <w:rPr>
          <w:b/>
        </w:rPr>
        <w:t>dle § 74 odst. 1 písm. c) ZZVZ:</w:t>
      </w:r>
      <w:r>
        <w:t xml:space="preserve"> </w:t>
      </w:r>
    </w:p>
    <w:p w14:paraId="0E3AE004" w14:textId="77777777" w:rsidR="006B0C36" w:rsidRPr="00FF5112" w:rsidRDefault="006E4002" w:rsidP="006B0C36">
      <w:pPr>
        <w:pStyle w:val="Normal3"/>
        <w:tabs>
          <w:tab w:val="left" w:pos="709"/>
        </w:tabs>
        <w:autoSpaceDE w:val="0"/>
        <w:autoSpaceDN w:val="0"/>
        <w:adjustRightInd w:val="0"/>
        <w:jc w:val="left"/>
      </w:pPr>
      <w:r w:rsidRPr="0075060D">
        <w:t>Dodavatel nemá v České republice nebo v zemi svého sídla splatný nedoplatek na pojistném nebo na penále na veřejné zdravotní pojištění.</w:t>
      </w:r>
      <w:r>
        <w:t xml:space="preserve"> </w:t>
      </w:r>
    </w:p>
    <w:p w14:paraId="03B0A5BD" w14:textId="77777777" w:rsidR="00181347" w:rsidRPr="00FF5112" w:rsidRDefault="00181347" w:rsidP="001C0669">
      <w:pPr>
        <w:pStyle w:val="Normal3"/>
        <w:tabs>
          <w:tab w:val="left" w:pos="709"/>
        </w:tabs>
        <w:autoSpaceDE w:val="0"/>
        <w:autoSpaceDN w:val="0"/>
        <w:adjustRightInd w:val="0"/>
        <w:jc w:val="left"/>
      </w:pPr>
    </w:p>
    <w:p w14:paraId="2AD3048D" w14:textId="77777777" w:rsidR="00181347" w:rsidRPr="001C0669" w:rsidRDefault="006E4002" w:rsidP="00EE0C4B">
      <w:pPr>
        <w:pStyle w:val="Normal3"/>
        <w:keepNext/>
        <w:autoSpaceDE w:val="0"/>
        <w:autoSpaceDN w:val="0"/>
        <w:adjustRightInd w:val="0"/>
        <w:jc w:val="left"/>
        <w:rPr>
          <w:bCs/>
        </w:rPr>
      </w:pPr>
      <w:r w:rsidRPr="001C0669">
        <w:rPr>
          <w:bCs/>
        </w:rPr>
        <w:t>Způsob prokázání:</w:t>
      </w:r>
    </w:p>
    <w:p w14:paraId="7C62543C" w14:textId="75B1E138" w:rsidR="00181347" w:rsidRDefault="006E4002" w:rsidP="00EE0C4B">
      <w:pPr>
        <w:pStyle w:val="Normal3"/>
        <w:tabs>
          <w:tab w:val="left" w:pos="709"/>
        </w:tabs>
        <w:jc w:val="left"/>
        <w:rPr>
          <w:bCs/>
        </w:rPr>
      </w:pPr>
      <w:r w:rsidRPr="0075060D">
        <w:rPr>
          <w:bCs/>
        </w:rPr>
        <w:t xml:space="preserve">Písemné čestné prohlášení </w:t>
      </w:r>
      <w:r w:rsidR="004326E5">
        <w:rPr>
          <w:bCs/>
        </w:rPr>
        <w:t>–</w:t>
      </w:r>
      <w:r w:rsidRPr="0075060D">
        <w:rPr>
          <w:bCs/>
        </w:rPr>
        <w:t xml:space="preserve"> </w:t>
      </w:r>
      <w:r w:rsidR="00670685">
        <w:rPr>
          <w:bCs/>
        </w:rPr>
        <w:t>P</w:t>
      </w:r>
      <w:r w:rsidR="00670685" w:rsidRPr="0075060D">
        <w:rPr>
          <w:bCs/>
        </w:rPr>
        <w:t>říloha</w:t>
      </w:r>
      <w:r w:rsidR="00670685">
        <w:rPr>
          <w:bCs/>
        </w:rPr>
        <w:t xml:space="preserve"> č. 4</w:t>
      </w:r>
      <w:r w:rsidR="00670685" w:rsidRPr="0075060D">
        <w:rPr>
          <w:bCs/>
        </w:rPr>
        <w:t xml:space="preserve"> ZD</w:t>
      </w:r>
      <w:r w:rsidR="00670685">
        <w:rPr>
          <w:bCs/>
        </w:rPr>
        <w:t xml:space="preserve"> </w:t>
      </w:r>
      <w:r w:rsidR="00670685" w:rsidRPr="00670685">
        <w:rPr>
          <w:bCs/>
        </w:rPr>
        <w:t>Čestné prohlášení</w:t>
      </w:r>
    </w:p>
    <w:p w14:paraId="634678C8" w14:textId="1BF46110" w:rsidR="00533954" w:rsidRDefault="00533954" w:rsidP="00EE0C4B">
      <w:pPr>
        <w:pStyle w:val="Normal3"/>
        <w:tabs>
          <w:tab w:val="left" w:pos="709"/>
        </w:tabs>
        <w:jc w:val="left"/>
      </w:pPr>
    </w:p>
    <w:p w14:paraId="093C6281" w14:textId="77777777" w:rsidR="006B5DE6" w:rsidRDefault="006B5DE6" w:rsidP="00EE0C4B">
      <w:pPr>
        <w:pStyle w:val="Normal3"/>
        <w:tabs>
          <w:tab w:val="left" w:pos="709"/>
        </w:tabs>
        <w:jc w:val="left"/>
      </w:pPr>
    </w:p>
    <w:p w14:paraId="5855BE52" w14:textId="77777777" w:rsidR="00181347" w:rsidRDefault="006E4002" w:rsidP="00EE0C4B">
      <w:pPr>
        <w:pStyle w:val="Normal3"/>
        <w:keepNext/>
        <w:autoSpaceDE w:val="0"/>
        <w:autoSpaceDN w:val="0"/>
        <w:adjustRightInd w:val="0"/>
        <w:jc w:val="left"/>
        <w:rPr>
          <w:b/>
        </w:rPr>
      </w:pPr>
      <w:r w:rsidRPr="00FF5112">
        <w:rPr>
          <w:b/>
        </w:rPr>
        <w:t xml:space="preserve">Základní kvalifikační </w:t>
      </w:r>
      <w:r>
        <w:rPr>
          <w:b/>
        </w:rPr>
        <w:t xml:space="preserve">předpoklad </w:t>
      </w:r>
      <w:r w:rsidRPr="00883F38">
        <w:rPr>
          <w:b/>
        </w:rPr>
        <w:t>dle § 74 odst. 1 písm. d) ZZVZ:</w:t>
      </w:r>
      <w:r>
        <w:t xml:space="preserve"> </w:t>
      </w:r>
    </w:p>
    <w:p w14:paraId="6C733CA8" w14:textId="77777777" w:rsidR="006B0C36" w:rsidRPr="00FF5112" w:rsidRDefault="006E4002" w:rsidP="006B0C36">
      <w:pPr>
        <w:pStyle w:val="Normal3"/>
        <w:tabs>
          <w:tab w:val="left" w:pos="709"/>
        </w:tabs>
        <w:autoSpaceDE w:val="0"/>
        <w:autoSpaceDN w:val="0"/>
        <w:adjustRightInd w:val="0"/>
        <w:jc w:val="left"/>
      </w:pPr>
      <w:r w:rsidRPr="0075060D">
        <w:t>Dodavatel nemá v České republice nebo v zemi svého sídla splatný nedoplatek na pojistném nebo na penále na sociální zabezpečení a příspěvku na státní politiku zaměstnanosti.</w:t>
      </w:r>
      <w:r>
        <w:t xml:space="preserve"> </w:t>
      </w:r>
    </w:p>
    <w:p w14:paraId="1BEAF650" w14:textId="77777777" w:rsidR="00181347" w:rsidRPr="00FF5112" w:rsidRDefault="00181347" w:rsidP="001C0669">
      <w:pPr>
        <w:pStyle w:val="Normal3"/>
        <w:tabs>
          <w:tab w:val="left" w:pos="709"/>
        </w:tabs>
        <w:autoSpaceDE w:val="0"/>
        <w:autoSpaceDN w:val="0"/>
        <w:adjustRightInd w:val="0"/>
        <w:jc w:val="left"/>
      </w:pPr>
    </w:p>
    <w:p w14:paraId="1FF82984" w14:textId="77777777" w:rsidR="00181347" w:rsidRPr="001C0669" w:rsidRDefault="006E4002" w:rsidP="00EE0C4B">
      <w:pPr>
        <w:pStyle w:val="Normal3"/>
        <w:keepNext/>
        <w:autoSpaceDE w:val="0"/>
        <w:autoSpaceDN w:val="0"/>
        <w:adjustRightInd w:val="0"/>
        <w:jc w:val="left"/>
        <w:rPr>
          <w:bCs/>
        </w:rPr>
      </w:pPr>
      <w:r w:rsidRPr="001C0669">
        <w:rPr>
          <w:bCs/>
        </w:rPr>
        <w:t>Způsob prokázání:</w:t>
      </w:r>
    </w:p>
    <w:p w14:paraId="0E5D6740" w14:textId="441A2B10" w:rsidR="00181347" w:rsidRDefault="006E4002" w:rsidP="00EE0C4B">
      <w:pPr>
        <w:pStyle w:val="Normal3"/>
        <w:tabs>
          <w:tab w:val="left" w:pos="709"/>
        </w:tabs>
        <w:jc w:val="left"/>
        <w:rPr>
          <w:bCs/>
        </w:rPr>
      </w:pPr>
      <w:r w:rsidRPr="0075060D">
        <w:rPr>
          <w:bCs/>
        </w:rPr>
        <w:t xml:space="preserve">Potvrzení příslušné okresní správy sociálního zabezpečení </w:t>
      </w:r>
      <w:r w:rsidR="004326E5">
        <w:rPr>
          <w:bCs/>
        </w:rPr>
        <w:t xml:space="preserve">– </w:t>
      </w:r>
      <w:r w:rsidRPr="0075060D">
        <w:rPr>
          <w:bCs/>
        </w:rPr>
        <w:t xml:space="preserve">čestné prohlášení </w:t>
      </w:r>
      <w:r w:rsidR="004326E5">
        <w:rPr>
          <w:bCs/>
        </w:rPr>
        <w:t>–</w:t>
      </w:r>
      <w:r w:rsidRPr="0075060D">
        <w:rPr>
          <w:bCs/>
        </w:rPr>
        <w:t xml:space="preserve"> </w:t>
      </w:r>
      <w:r w:rsidR="00670685">
        <w:rPr>
          <w:bCs/>
        </w:rPr>
        <w:t>P</w:t>
      </w:r>
      <w:r w:rsidR="00670685" w:rsidRPr="0075060D">
        <w:rPr>
          <w:bCs/>
        </w:rPr>
        <w:t>říloha</w:t>
      </w:r>
      <w:r w:rsidR="00670685">
        <w:rPr>
          <w:bCs/>
        </w:rPr>
        <w:t xml:space="preserve"> č. 4</w:t>
      </w:r>
      <w:r w:rsidR="00670685" w:rsidRPr="0075060D">
        <w:rPr>
          <w:bCs/>
        </w:rPr>
        <w:t xml:space="preserve"> ZD</w:t>
      </w:r>
      <w:r w:rsidR="00670685">
        <w:rPr>
          <w:bCs/>
        </w:rPr>
        <w:t xml:space="preserve"> </w:t>
      </w:r>
      <w:r w:rsidR="00670685" w:rsidRPr="00670685">
        <w:rPr>
          <w:bCs/>
        </w:rPr>
        <w:t>Čestné prohlášení</w:t>
      </w:r>
    </w:p>
    <w:p w14:paraId="46F942D7" w14:textId="77777777" w:rsidR="006B5DE6" w:rsidRDefault="006B5DE6" w:rsidP="00EE0C4B">
      <w:pPr>
        <w:pStyle w:val="Normal3"/>
        <w:tabs>
          <w:tab w:val="left" w:pos="709"/>
        </w:tabs>
        <w:jc w:val="left"/>
      </w:pPr>
    </w:p>
    <w:p w14:paraId="58701D4A" w14:textId="77777777" w:rsidR="00181347" w:rsidRDefault="00181347" w:rsidP="00EE0C4B">
      <w:pPr>
        <w:pStyle w:val="Normal3"/>
        <w:keepNext/>
        <w:autoSpaceDE w:val="0"/>
        <w:autoSpaceDN w:val="0"/>
        <w:adjustRightInd w:val="0"/>
        <w:jc w:val="left"/>
        <w:rPr>
          <w:b/>
        </w:rPr>
      </w:pPr>
    </w:p>
    <w:p w14:paraId="60209033" w14:textId="77777777" w:rsidR="00181347" w:rsidRDefault="006E4002" w:rsidP="00EE0C4B">
      <w:pPr>
        <w:pStyle w:val="Normal3"/>
        <w:keepNext/>
        <w:autoSpaceDE w:val="0"/>
        <w:autoSpaceDN w:val="0"/>
        <w:adjustRightInd w:val="0"/>
        <w:jc w:val="left"/>
        <w:rPr>
          <w:b/>
        </w:rPr>
      </w:pPr>
      <w:r w:rsidRPr="00FF5112">
        <w:rPr>
          <w:b/>
        </w:rPr>
        <w:t xml:space="preserve">Základní kvalifikační </w:t>
      </w:r>
      <w:r>
        <w:rPr>
          <w:b/>
        </w:rPr>
        <w:t xml:space="preserve">předpoklad </w:t>
      </w:r>
      <w:r w:rsidRPr="00883F38">
        <w:rPr>
          <w:b/>
        </w:rPr>
        <w:t>dle § 74 odst. 1 písm. e) ZZVZ:</w:t>
      </w:r>
      <w:r>
        <w:t xml:space="preserve"> </w:t>
      </w:r>
    </w:p>
    <w:p w14:paraId="5C48D914" w14:textId="77777777" w:rsidR="006B0C36" w:rsidRPr="00FF5112" w:rsidRDefault="006E4002" w:rsidP="006B0C36">
      <w:pPr>
        <w:pStyle w:val="Normal3"/>
        <w:tabs>
          <w:tab w:val="left" w:pos="709"/>
        </w:tabs>
        <w:autoSpaceDE w:val="0"/>
        <w:autoSpaceDN w:val="0"/>
        <w:adjustRightInd w:val="0"/>
        <w:jc w:val="left"/>
      </w:pPr>
      <w:r w:rsidRPr="0075060D">
        <w:t>Dodavatel není v likvidaci, nebylo proti němu vydáno rozhodnutí o úpadku, nebyla proti němu nařízena nucená správa podle jiného právního předpisu nebo v obdobné situaci podle právního řádu země sídla dodavatele.</w:t>
      </w:r>
      <w:r>
        <w:t xml:space="preserve"> </w:t>
      </w:r>
    </w:p>
    <w:p w14:paraId="71BCCB53" w14:textId="77777777" w:rsidR="00181347" w:rsidRPr="00FF5112" w:rsidRDefault="00181347" w:rsidP="001C0669">
      <w:pPr>
        <w:pStyle w:val="Normal3"/>
        <w:tabs>
          <w:tab w:val="left" w:pos="709"/>
        </w:tabs>
        <w:autoSpaceDE w:val="0"/>
        <w:autoSpaceDN w:val="0"/>
        <w:adjustRightInd w:val="0"/>
        <w:jc w:val="left"/>
      </w:pPr>
    </w:p>
    <w:p w14:paraId="72D1210A" w14:textId="77777777" w:rsidR="00181347" w:rsidRPr="001C0669" w:rsidRDefault="006E4002" w:rsidP="00EE0C4B">
      <w:pPr>
        <w:pStyle w:val="Normal3"/>
        <w:keepNext/>
        <w:autoSpaceDE w:val="0"/>
        <w:autoSpaceDN w:val="0"/>
        <w:adjustRightInd w:val="0"/>
        <w:jc w:val="left"/>
        <w:rPr>
          <w:bCs/>
        </w:rPr>
      </w:pPr>
      <w:r w:rsidRPr="001C0669">
        <w:rPr>
          <w:bCs/>
        </w:rPr>
        <w:t>Způsob prokázání:</w:t>
      </w:r>
    </w:p>
    <w:p w14:paraId="5BED806E" w14:textId="7E660151" w:rsidR="00181347" w:rsidRDefault="006E4002" w:rsidP="00EE0C4B">
      <w:pPr>
        <w:pStyle w:val="Normal3"/>
        <w:tabs>
          <w:tab w:val="left" w:pos="709"/>
        </w:tabs>
        <w:jc w:val="left"/>
        <w:rPr>
          <w:bCs/>
        </w:rPr>
      </w:pPr>
      <w:r w:rsidRPr="0075060D">
        <w:rPr>
          <w:bCs/>
        </w:rPr>
        <w:t xml:space="preserve">Předložením výpisu z obchodního rejstříku, nebo předložením písemného čestného prohlášení v případě, že není v obchodním rejstříku zapsán </w:t>
      </w:r>
      <w:r w:rsidR="004326E5">
        <w:rPr>
          <w:bCs/>
        </w:rPr>
        <w:t>–</w:t>
      </w:r>
      <w:r w:rsidRPr="0075060D">
        <w:rPr>
          <w:bCs/>
        </w:rPr>
        <w:t xml:space="preserve"> příl</w:t>
      </w:r>
      <w:r w:rsidR="004326E5">
        <w:rPr>
          <w:bCs/>
        </w:rPr>
        <w:t>o</w:t>
      </w:r>
      <w:r w:rsidRPr="0075060D">
        <w:rPr>
          <w:bCs/>
        </w:rPr>
        <w:t>ha ZD</w:t>
      </w:r>
      <w:r w:rsidR="00133990">
        <w:rPr>
          <w:bCs/>
        </w:rPr>
        <w:t>.</w:t>
      </w:r>
    </w:p>
    <w:p w14:paraId="0F2452F1" w14:textId="77777777" w:rsidR="006B5DE6" w:rsidRDefault="006B5DE6" w:rsidP="00EE0C4B">
      <w:pPr>
        <w:pStyle w:val="Normal3"/>
        <w:tabs>
          <w:tab w:val="left" w:pos="709"/>
        </w:tabs>
        <w:jc w:val="left"/>
      </w:pPr>
    </w:p>
    <w:p w14:paraId="57564985" w14:textId="77777777" w:rsidR="00181347" w:rsidRDefault="00181347" w:rsidP="00EE0C4B">
      <w:pPr>
        <w:pStyle w:val="Normal3"/>
        <w:keepNext/>
        <w:autoSpaceDE w:val="0"/>
        <w:autoSpaceDN w:val="0"/>
        <w:adjustRightInd w:val="0"/>
        <w:jc w:val="left"/>
        <w:rPr>
          <w:b/>
        </w:rPr>
      </w:pPr>
    </w:p>
    <w:p w14:paraId="244F4F68" w14:textId="77777777" w:rsidR="00181347" w:rsidRDefault="006E4002" w:rsidP="00EE0C4B">
      <w:pPr>
        <w:pStyle w:val="Normal3"/>
        <w:keepNext/>
        <w:autoSpaceDE w:val="0"/>
        <w:autoSpaceDN w:val="0"/>
        <w:adjustRightInd w:val="0"/>
        <w:jc w:val="left"/>
        <w:rPr>
          <w:b/>
        </w:rPr>
      </w:pPr>
      <w:r w:rsidRPr="00FF5112">
        <w:rPr>
          <w:b/>
        </w:rPr>
        <w:t xml:space="preserve">Základní kvalifikační </w:t>
      </w:r>
      <w:r>
        <w:rPr>
          <w:b/>
        </w:rPr>
        <w:t xml:space="preserve">předpoklad </w:t>
      </w:r>
      <w:r w:rsidRPr="00883F38">
        <w:rPr>
          <w:b/>
        </w:rPr>
        <w:t>dle § 74 odst. 2 ZZVZ:</w:t>
      </w:r>
      <w:r>
        <w:t xml:space="preserve"> </w:t>
      </w:r>
    </w:p>
    <w:p w14:paraId="3EF98DE3" w14:textId="77777777" w:rsidR="00E07890" w:rsidRDefault="006E4002" w:rsidP="00E07890">
      <w:pPr>
        <w:pStyle w:val="Normal3"/>
        <w:tabs>
          <w:tab w:val="left" w:pos="709"/>
        </w:tabs>
        <w:autoSpaceDE w:val="0"/>
        <w:autoSpaceDN w:val="0"/>
        <w:adjustRightInd w:val="0"/>
        <w:jc w:val="left"/>
      </w:pPr>
      <w:r w:rsidRPr="0075060D">
        <w:t>Je-li dodavatelem právnická osoba, musí podmínku podle § 74 odstavce 1 písm. a) ZZVZ splňovat tato právnická osoba a zároveň každý člen statutárního orgánu. Je-li členem statutárního orgánu dodavatele právnická osoba, musí podmínku podle § 74 odstavce 1 písm. a) ZZVZ splňovat</w:t>
      </w:r>
      <w:r w:rsidR="004326E5">
        <w:t>:</w:t>
      </w:r>
    </w:p>
    <w:p w14:paraId="11A60554" w14:textId="4AC9E8EC" w:rsidR="006B0C36" w:rsidRPr="00FF5112" w:rsidRDefault="006E4002" w:rsidP="004017E8">
      <w:pPr>
        <w:pStyle w:val="Normal3"/>
        <w:tabs>
          <w:tab w:val="left" w:pos="709"/>
        </w:tabs>
        <w:autoSpaceDE w:val="0"/>
        <w:autoSpaceDN w:val="0"/>
        <w:adjustRightInd w:val="0"/>
        <w:ind w:left="142"/>
        <w:jc w:val="left"/>
      </w:pPr>
      <w:r w:rsidRPr="0075060D">
        <w:br/>
        <w:t>a) tato právnická osoba,</w:t>
      </w:r>
      <w:r w:rsidRPr="0075060D">
        <w:br/>
        <w:t>b) každý člen statutárního orgánu této právnické osoby a</w:t>
      </w:r>
      <w:r w:rsidRPr="0075060D">
        <w:br/>
        <w:t>c) osoba zastupující tuto právnickou osobu v statutárním orgánu dodavatele.</w:t>
      </w:r>
      <w:r w:rsidRPr="0075060D">
        <w:br/>
      </w:r>
      <w:r>
        <w:t xml:space="preserve"> </w:t>
      </w:r>
    </w:p>
    <w:p w14:paraId="5AEA6377" w14:textId="77777777" w:rsidR="00181347" w:rsidRPr="001C0669" w:rsidRDefault="006E4002" w:rsidP="00EE0C4B">
      <w:pPr>
        <w:pStyle w:val="Normal3"/>
        <w:keepNext/>
        <w:autoSpaceDE w:val="0"/>
        <w:autoSpaceDN w:val="0"/>
        <w:adjustRightInd w:val="0"/>
        <w:jc w:val="left"/>
        <w:rPr>
          <w:bCs/>
        </w:rPr>
      </w:pPr>
      <w:r w:rsidRPr="001C0669">
        <w:rPr>
          <w:bCs/>
        </w:rPr>
        <w:t>Způsob prokázání:</w:t>
      </w:r>
    </w:p>
    <w:p w14:paraId="6CF6A16C" w14:textId="77777777" w:rsidR="00181347" w:rsidRDefault="006E4002" w:rsidP="00EE0C4B">
      <w:pPr>
        <w:pStyle w:val="Normal3"/>
        <w:tabs>
          <w:tab w:val="left" w:pos="709"/>
        </w:tabs>
        <w:jc w:val="left"/>
        <w:rPr>
          <w:bCs/>
        </w:rPr>
      </w:pPr>
      <w:r w:rsidRPr="0075060D">
        <w:rPr>
          <w:bCs/>
        </w:rPr>
        <w:t>Výpis z evidence Rejstříku trestů</w:t>
      </w:r>
    </w:p>
    <w:p w14:paraId="4C9B9A3B" w14:textId="77777777" w:rsidR="00533954" w:rsidRDefault="00533954" w:rsidP="00EE0C4B">
      <w:pPr>
        <w:pStyle w:val="Normal3"/>
        <w:tabs>
          <w:tab w:val="left" w:pos="709"/>
        </w:tabs>
        <w:jc w:val="left"/>
      </w:pPr>
    </w:p>
    <w:p w14:paraId="15171D62" w14:textId="77777777" w:rsidR="00181347" w:rsidRDefault="006E4002" w:rsidP="00EE0C4B">
      <w:pPr>
        <w:pStyle w:val="Normal3"/>
        <w:keepNext/>
        <w:autoSpaceDE w:val="0"/>
        <w:autoSpaceDN w:val="0"/>
        <w:adjustRightInd w:val="0"/>
        <w:jc w:val="left"/>
        <w:rPr>
          <w:b/>
        </w:rPr>
      </w:pPr>
      <w:r w:rsidRPr="00FF5112">
        <w:rPr>
          <w:b/>
        </w:rPr>
        <w:t xml:space="preserve">Základní kvalifikační </w:t>
      </w:r>
      <w:r>
        <w:rPr>
          <w:b/>
        </w:rPr>
        <w:t xml:space="preserve">předpoklad </w:t>
      </w:r>
      <w:r w:rsidRPr="00883F38">
        <w:rPr>
          <w:b/>
        </w:rPr>
        <w:t>dle § 74 odst. 3 ZZVZ:</w:t>
      </w:r>
      <w:r>
        <w:t xml:space="preserve"> </w:t>
      </w:r>
    </w:p>
    <w:p w14:paraId="4920B778" w14:textId="2A4D7624" w:rsidR="00181347" w:rsidRPr="00FF5112" w:rsidRDefault="006E4002" w:rsidP="001C0669">
      <w:pPr>
        <w:pStyle w:val="Normal3"/>
        <w:tabs>
          <w:tab w:val="left" w:pos="709"/>
        </w:tabs>
        <w:autoSpaceDE w:val="0"/>
        <w:autoSpaceDN w:val="0"/>
        <w:adjustRightInd w:val="0"/>
        <w:jc w:val="left"/>
      </w:pPr>
      <w:r w:rsidRPr="0075060D">
        <w:t>Účastní-li se zadávacího řízení pobočka závodu</w:t>
      </w:r>
      <w:r w:rsidRPr="0075060D">
        <w:br/>
        <w:t>a) zahraniční právnické osoby, musí podmínku podle § 74 odstavce 1 písm. a) ZZVZ splňovat tato právnická osoba a vedoucí pobočky závodu,</w:t>
      </w:r>
      <w:r w:rsidRPr="0075060D">
        <w:br/>
        <w:t>b) české právnické osoby, musí podmínku podle § 74 odstavce 1 písm. a) ZZVZ splňovat osoby uvedené v § 74 odstavci 2 ZZVZ a vedoucí pobočky závodu.</w:t>
      </w:r>
      <w:r w:rsidRPr="0075060D">
        <w:br/>
      </w:r>
      <w:r>
        <w:t xml:space="preserve"> </w:t>
      </w:r>
    </w:p>
    <w:p w14:paraId="072B566E" w14:textId="77777777" w:rsidR="00181347" w:rsidRPr="001C0669" w:rsidRDefault="006E4002" w:rsidP="00EE0C4B">
      <w:pPr>
        <w:pStyle w:val="Normal3"/>
        <w:keepNext/>
        <w:autoSpaceDE w:val="0"/>
        <w:autoSpaceDN w:val="0"/>
        <w:adjustRightInd w:val="0"/>
        <w:jc w:val="left"/>
        <w:rPr>
          <w:bCs/>
        </w:rPr>
      </w:pPr>
      <w:r w:rsidRPr="001C0669">
        <w:rPr>
          <w:bCs/>
        </w:rPr>
        <w:lastRenderedPageBreak/>
        <w:t>Způsob prokázání:</w:t>
      </w:r>
    </w:p>
    <w:p w14:paraId="249F79A7" w14:textId="77777777" w:rsidR="00181347" w:rsidRDefault="006E4002" w:rsidP="00EE0C4B">
      <w:pPr>
        <w:pStyle w:val="Normal3"/>
        <w:tabs>
          <w:tab w:val="left" w:pos="709"/>
        </w:tabs>
        <w:jc w:val="left"/>
        <w:rPr>
          <w:bCs/>
        </w:rPr>
      </w:pPr>
      <w:r w:rsidRPr="0075060D">
        <w:rPr>
          <w:bCs/>
        </w:rPr>
        <w:t>Výpis z evidence Rejstříku trestů</w:t>
      </w:r>
    </w:p>
    <w:p w14:paraId="150ABE48" w14:textId="77777777" w:rsidR="00533954" w:rsidRDefault="00533954" w:rsidP="00EE0C4B">
      <w:pPr>
        <w:pStyle w:val="Normal3"/>
        <w:tabs>
          <w:tab w:val="left" w:pos="709"/>
        </w:tabs>
        <w:jc w:val="left"/>
      </w:pPr>
    </w:p>
    <w:p w14:paraId="583295FD" w14:textId="77777777" w:rsidR="00181347" w:rsidRPr="00DD1940" w:rsidRDefault="00181347" w:rsidP="00EE0C4B">
      <w:pPr>
        <w:pStyle w:val="Normal3"/>
        <w:tabs>
          <w:tab w:val="left" w:pos="709"/>
        </w:tabs>
        <w:jc w:val="left"/>
        <w:rPr>
          <w:sz w:val="12"/>
          <w:szCs w:val="6"/>
        </w:rPr>
      </w:pPr>
    </w:p>
    <w:p w14:paraId="27B0EFD7" w14:textId="77777777" w:rsidR="00631DA2" w:rsidRPr="00620F75" w:rsidRDefault="006E4002" w:rsidP="00EE0C4B">
      <w:pPr>
        <w:pStyle w:val="Normal3"/>
        <w:tabs>
          <w:tab w:val="left" w:pos="709"/>
        </w:tabs>
        <w:jc w:val="left"/>
        <w:rPr>
          <w:sz w:val="6"/>
          <w:szCs w:val="12"/>
        </w:rPr>
      </w:pPr>
      <w:r w:rsidRPr="00620F75">
        <w:rPr>
          <w:sz w:val="6"/>
          <w:szCs w:val="12"/>
        </w:rPr>
        <w:t xml:space="preserve"> </w:t>
      </w:r>
    </w:p>
    <w:p w14:paraId="49EDD848" w14:textId="77777777" w:rsidR="00631DA2" w:rsidRPr="00620F75" w:rsidRDefault="006E4002" w:rsidP="00EE0C4B">
      <w:pPr>
        <w:pStyle w:val="Normal3"/>
        <w:tabs>
          <w:tab w:val="left" w:pos="709"/>
        </w:tabs>
        <w:jc w:val="left"/>
        <w:rPr>
          <w:sz w:val="6"/>
          <w:szCs w:val="12"/>
        </w:rPr>
      </w:pPr>
      <w:r w:rsidRPr="00620F75">
        <w:rPr>
          <w:sz w:val="6"/>
          <w:szCs w:val="12"/>
        </w:rPr>
        <w:t xml:space="preserve"> </w:t>
      </w:r>
    </w:p>
    <w:p w14:paraId="41B6115C" w14:textId="77777777" w:rsidR="00181347" w:rsidRDefault="006E4002" w:rsidP="00EE0C4B">
      <w:pPr>
        <w:pStyle w:val="Heading20"/>
        <w:numPr>
          <w:ilvl w:val="0"/>
          <w:numId w:val="0"/>
        </w:numPr>
        <w:tabs>
          <w:tab w:val="left" w:pos="993"/>
        </w:tabs>
        <w:spacing w:before="0" w:after="0"/>
        <w:ind w:left="408" w:hanging="408"/>
        <w:jc w:val="left"/>
        <w:rPr>
          <w:rFonts w:cs="Times New Roman"/>
          <w:szCs w:val="24"/>
        </w:rPr>
      </w:pPr>
      <w:r>
        <w:rPr>
          <w:rFonts w:cs="Times New Roman"/>
          <w:szCs w:val="24"/>
        </w:rPr>
        <w:t>3.2.</w:t>
      </w:r>
      <w:r>
        <w:rPr>
          <w:rFonts w:cs="Times New Roman"/>
          <w:szCs w:val="24"/>
        </w:rPr>
        <w:tab/>
      </w:r>
      <w:r w:rsidRPr="0075060D">
        <w:rPr>
          <w:rFonts w:cs="Times New Roman"/>
          <w:szCs w:val="24"/>
        </w:rPr>
        <w:t xml:space="preserve">Profesní </w:t>
      </w:r>
      <w:r>
        <w:rPr>
          <w:rFonts w:cs="Times New Roman"/>
          <w:szCs w:val="24"/>
        </w:rPr>
        <w:t xml:space="preserve">způsobilost </w:t>
      </w:r>
      <w:r w:rsidRPr="00CD710B">
        <w:rPr>
          <w:rFonts w:cs="Times New Roman"/>
          <w:szCs w:val="24"/>
        </w:rPr>
        <w:t xml:space="preserve">dle § </w:t>
      </w:r>
      <w:r>
        <w:rPr>
          <w:rFonts w:cs="Times New Roman"/>
          <w:szCs w:val="24"/>
        </w:rPr>
        <w:t>77</w:t>
      </w:r>
      <w:r w:rsidRPr="00CD710B">
        <w:rPr>
          <w:rFonts w:cs="Times New Roman"/>
          <w:szCs w:val="24"/>
        </w:rPr>
        <w:t xml:space="preserve"> </w:t>
      </w:r>
      <w:r w:rsidRPr="008531D5">
        <w:rPr>
          <w:rFonts w:cs="Times New Roman"/>
          <w:szCs w:val="24"/>
        </w:rPr>
        <w:t>ZZVZ</w:t>
      </w:r>
    </w:p>
    <w:p w14:paraId="00C4D210" w14:textId="77777777" w:rsidR="00181347" w:rsidRDefault="00181347" w:rsidP="00EE0C4B">
      <w:pPr>
        <w:pStyle w:val="Normal3"/>
        <w:keepNext/>
        <w:autoSpaceDE w:val="0"/>
        <w:autoSpaceDN w:val="0"/>
        <w:adjustRightInd w:val="0"/>
        <w:jc w:val="left"/>
        <w:rPr>
          <w:b/>
        </w:rPr>
      </w:pPr>
    </w:p>
    <w:p w14:paraId="19BB68E9" w14:textId="77777777" w:rsidR="00181347" w:rsidRPr="00C45314" w:rsidRDefault="006E4002" w:rsidP="00EE0C4B">
      <w:pPr>
        <w:pStyle w:val="Normal3"/>
        <w:keepNext/>
        <w:autoSpaceDE w:val="0"/>
        <w:autoSpaceDN w:val="0"/>
        <w:adjustRightInd w:val="0"/>
        <w:jc w:val="left"/>
        <w:rPr>
          <w:b/>
        </w:rPr>
      </w:pPr>
      <w:r w:rsidRPr="00C45314">
        <w:rPr>
          <w:b/>
        </w:rPr>
        <w:t xml:space="preserve">Profesní kvalifikační předpoklad dle § 77 odst. 1 ZZVZ: </w:t>
      </w:r>
      <w:r w:rsidRPr="00C45314">
        <w:t xml:space="preserve">Výpis z obchodního rejstříku nebo jiné obdobné evidence, pokud jiný právní předpis zápis do takové evidence vyžaduje. </w:t>
      </w:r>
    </w:p>
    <w:p w14:paraId="45B475DB" w14:textId="77777777" w:rsidR="00181347" w:rsidRPr="00C45314" w:rsidRDefault="00181347" w:rsidP="00EE0C4B">
      <w:pPr>
        <w:pStyle w:val="Normal3"/>
        <w:autoSpaceDE w:val="0"/>
        <w:autoSpaceDN w:val="0"/>
        <w:adjustRightInd w:val="0"/>
        <w:jc w:val="left"/>
        <w:rPr>
          <w:b/>
          <w:bCs/>
        </w:rPr>
      </w:pPr>
    </w:p>
    <w:p w14:paraId="371A3547" w14:textId="77777777" w:rsidR="00181347" w:rsidRPr="00C45314" w:rsidRDefault="006E4002" w:rsidP="00EE0C4B">
      <w:pPr>
        <w:pStyle w:val="Normal3"/>
        <w:keepNext/>
        <w:autoSpaceDE w:val="0"/>
        <w:autoSpaceDN w:val="0"/>
        <w:adjustRightInd w:val="0"/>
        <w:jc w:val="left"/>
        <w:rPr>
          <w:bCs/>
        </w:rPr>
      </w:pPr>
      <w:r w:rsidRPr="00C45314">
        <w:rPr>
          <w:bCs/>
        </w:rPr>
        <w:t>Způsob prokázání:</w:t>
      </w:r>
    </w:p>
    <w:p w14:paraId="037AB75E" w14:textId="77777777" w:rsidR="00181347" w:rsidRPr="00C45314" w:rsidRDefault="006E4002" w:rsidP="00EE0C4B">
      <w:pPr>
        <w:pStyle w:val="Normal3"/>
        <w:jc w:val="left"/>
      </w:pPr>
      <w:r w:rsidRPr="00C45314">
        <w:rPr>
          <w:bCs/>
        </w:rPr>
        <w:t>výpis z OR autoritativně potvrzený nebo jeho prostá kopie</w:t>
      </w:r>
    </w:p>
    <w:p w14:paraId="15D94B12" w14:textId="77777777" w:rsidR="00067DED" w:rsidRPr="00C45314" w:rsidRDefault="00067DED" w:rsidP="00EE0C4B">
      <w:pPr>
        <w:pStyle w:val="Normal3"/>
        <w:jc w:val="left"/>
        <w:rPr>
          <w:sz w:val="12"/>
          <w:szCs w:val="12"/>
        </w:rPr>
      </w:pPr>
    </w:p>
    <w:p w14:paraId="4C21B4AD" w14:textId="77777777" w:rsidR="002F4E48" w:rsidRPr="00C45314" w:rsidRDefault="006E4002" w:rsidP="00EE0C4B">
      <w:pPr>
        <w:pStyle w:val="Normal3"/>
        <w:jc w:val="left"/>
        <w:rPr>
          <w:sz w:val="6"/>
          <w:szCs w:val="18"/>
        </w:rPr>
      </w:pPr>
      <w:r w:rsidRPr="00C45314">
        <w:rPr>
          <w:sz w:val="6"/>
          <w:szCs w:val="18"/>
        </w:rPr>
        <w:t xml:space="preserve"> </w:t>
      </w:r>
    </w:p>
    <w:p w14:paraId="2C8B842A" w14:textId="77777777" w:rsidR="00067DED" w:rsidRPr="00C45314" w:rsidRDefault="006E4002" w:rsidP="00067DED">
      <w:pPr>
        <w:pStyle w:val="Normal3"/>
        <w:keepNext/>
        <w:jc w:val="left"/>
        <w:rPr>
          <w:b/>
          <w:bCs/>
        </w:rPr>
      </w:pPr>
      <w:r w:rsidRPr="00C45314">
        <w:rPr>
          <w:b/>
          <w:bCs/>
        </w:rPr>
        <w:t>Bližší pravidla pro společné prokazování nebo pro prokazování kvalifikace prostřednictvím jiných osob v souladu s § 84 ZZVZ:</w:t>
      </w:r>
    </w:p>
    <w:p w14:paraId="7F5A0F0E" w14:textId="77777777" w:rsidR="00067DED" w:rsidRPr="00AC441A" w:rsidRDefault="006E4002" w:rsidP="00067DED">
      <w:pPr>
        <w:pStyle w:val="Normal3"/>
        <w:jc w:val="left"/>
        <w:rPr>
          <w:bCs/>
        </w:rPr>
      </w:pPr>
      <w:r w:rsidRPr="00C45314">
        <w:rPr>
          <w:b/>
          <w:bCs/>
          <w:i/>
        </w:rPr>
        <w:t>neuvedeno</w:t>
      </w:r>
    </w:p>
    <w:p w14:paraId="4F4BA9CD" w14:textId="77777777" w:rsidR="00D816DF" w:rsidRDefault="00D816DF" w:rsidP="002A0B28">
      <w:pPr>
        <w:pStyle w:val="Normal3"/>
        <w:keepNext/>
        <w:jc w:val="left"/>
        <w:rPr>
          <w:b/>
          <w:bCs/>
          <w:iCs/>
        </w:rPr>
      </w:pPr>
    </w:p>
    <w:p w14:paraId="55E54927" w14:textId="1CE3193B" w:rsidR="00616851" w:rsidRPr="005F5E68" w:rsidRDefault="006E4002" w:rsidP="002A0B28">
      <w:pPr>
        <w:pStyle w:val="Normal3"/>
        <w:keepNext/>
        <w:jc w:val="left"/>
        <w:rPr>
          <w:b/>
          <w:bCs/>
          <w:iCs/>
        </w:rPr>
      </w:pPr>
      <w:r w:rsidRPr="005F5E68">
        <w:rPr>
          <w:b/>
          <w:bCs/>
          <w:iCs/>
        </w:rPr>
        <w:t>3.3.</w:t>
      </w:r>
      <w:r>
        <w:rPr>
          <w:b/>
          <w:bCs/>
          <w:iCs/>
        </w:rPr>
        <w:tab/>
        <w:t xml:space="preserve">Technická </w:t>
      </w:r>
      <w:r w:rsidRPr="00D41502">
        <w:rPr>
          <w:b/>
          <w:bCs/>
          <w:iCs/>
        </w:rPr>
        <w:t xml:space="preserve">kvalifikace dle </w:t>
      </w:r>
      <w:r w:rsidRPr="00B01751">
        <w:rPr>
          <w:b/>
          <w:bCs/>
          <w:iCs/>
        </w:rPr>
        <w:t>§ 79 ZZVZ</w:t>
      </w:r>
    </w:p>
    <w:p w14:paraId="583445EB" w14:textId="77777777" w:rsidR="00204AB5" w:rsidRPr="00620F75" w:rsidRDefault="00204AB5" w:rsidP="00EE0C4B">
      <w:pPr>
        <w:pStyle w:val="Normal3"/>
        <w:keepNext/>
        <w:jc w:val="left"/>
        <w:rPr>
          <w:u w:val="single"/>
        </w:rPr>
      </w:pPr>
    </w:p>
    <w:p w14:paraId="686B1FA9" w14:textId="77777777" w:rsidR="00EA1FF1" w:rsidRDefault="006E4002" w:rsidP="00816C2E">
      <w:pPr>
        <w:pStyle w:val="Normal3"/>
        <w:keepNext/>
        <w:autoSpaceDE w:val="0"/>
        <w:autoSpaceDN w:val="0"/>
        <w:adjustRightInd w:val="0"/>
        <w:jc w:val="left"/>
        <w:rPr>
          <w:b/>
          <w:bCs/>
        </w:rPr>
      </w:pPr>
      <w:r w:rsidRPr="00EA1FF1">
        <w:rPr>
          <w:b/>
          <w:bCs/>
        </w:rPr>
        <w:t>Název kritéria technické kvalifikace: § 79 odst. 2 písm. b) ZZVZ:</w:t>
      </w:r>
      <w:r>
        <w:rPr>
          <w:b/>
          <w:bCs/>
        </w:rPr>
        <w:t xml:space="preserve"> </w:t>
      </w:r>
      <w:r w:rsidRPr="003D5C73">
        <w:rPr>
          <w:b/>
          <w:bCs/>
        </w:rPr>
        <w:t>Seznam významných dodávek nebo významných služeb poskytnutých za poslední 3 roky před zahájením zadávacího řízení včetně uvedení ceny a doby jejich poskytnutí a identifikace objednatele.</w:t>
      </w:r>
      <w:r>
        <w:rPr>
          <w:b/>
          <w:bCs/>
        </w:rPr>
        <w:t xml:space="preserve">  </w:t>
      </w:r>
    </w:p>
    <w:p w14:paraId="70AA87AF" w14:textId="77777777" w:rsidR="00181347" w:rsidRDefault="006E4002" w:rsidP="00816C2E">
      <w:pPr>
        <w:pStyle w:val="Normal3"/>
        <w:keepNext/>
        <w:autoSpaceDE w:val="0"/>
        <w:autoSpaceDN w:val="0"/>
        <w:adjustRightInd w:val="0"/>
        <w:jc w:val="left"/>
        <w:rPr>
          <w:bCs/>
        </w:rPr>
      </w:pPr>
      <w:r w:rsidRPr="00F66665">
        <w:rPr>
          <w:bCs/>
        </w:rPr>
        <w:t>Seznam významných dodávek nebo významných služeb poskytnutých za poslední 3 roky před zahájením zadávacího řízení včetně uvedení ceny a doby jejich poskytnutí a identifikace objednatele.</w:t>
      </w:r>
    </w:p>
    <w:p w14:paraId="592436FD" w14:textId="77777777" w:rsidR="00BF1F75" w:rsidRDefault="00BF1F75" w:rsidP="005254EC">
      <w:pPr>
        <w:pStyle w:val="Normal3"/>
        <w:keepNext/>
        <w:autoSpaceDE w:val="0"/>
        <w:autoSpaceDN w:val="0"/>
        <w:adjustRightInd w:val="0"/>
        <w:jc w:val="left"/>
        <w:rPr>
          <w:bCs/>
        </w:rPr>
      </w:pPr>
    </w:p>
    <w:p w14:paraId="5412C252" w14:textId="77777777" w:rsidR="00CB16DF" w:rsidRDefault="006E4002" w:rsidP="005254EC">
      <w:pPr>
        <w:pStyle w:val="Normal3"/>
        <w:keepNext/>
        <w:autoSpaceDE w:val="0"/>
        <w:autoSpaceDN w:val="0"/>
        <w:adjustRightInd w:val="0"/>
        <w:jc w:val="left"/>
        <w:rPr>
          <w:bCs/>
        </w:rPr>
      </w:pPr>
      <w:r w:rsidRPr="00816C2E">
        <w:rPr>
          <w:bCs/>
        </w:rPr>
        <w:t xml:space="preserve">Způsob prokázání splnění </w:t>
      </w:r>
      <w:r>
        <w:rPr>
          <w:bCs/>
        </w:rPr>
        <w:t>kritéria technické kvalifikace:</w:t>
      </w:r>
      <w:r w:rsidRPr="005254EC">
        <w:rPr>
          <w:bCs/>
        </w:rPr>
        <w:t xml:space="preserve"> </w:t>
      </w:r>
    </w:p>
    <w:p w14:paraId="2856C03B" w14:textId="4AE850A3" w:rsidR="00CB16DF" w:rsidRDefault="006E4002">
      <w:pPr>
        <w:pStyle w:val="Normal3"/>
        <w:keepNext/>
        <w:numPr>
          <w:ilvl w:val="0"/>
          <w:numId w:val="15"/>
        </w:numPr>
        <w:autoSpaceDE w:val="0"/>
        <w:autoSpaceDN w:val="0"/>
        <w:adjustRightInd w:val="0"/>
        <w:jc w:val="left"/>
        <w:rPr>
          <w:bCs/>
        </w:rPr>
      </w:pPr>
      <w:r w:rsidRPr="005254EC">
        <w:rPr>
          <w:bCs/>
        </w:rPr>
        <w:t>min. 1 služba v celkovém objemu min. 1 mil. Kč bez DPH</w:t>
      </w:r>
    </w:p>
    <w:p w14:paraId="02101BD9" w14:textId="4ED0DD6B" w:rsidR="00EA6EDB" w:rsidRDefault="00EA6EDB" w:rsidP="004017E8">
      <w:pPr>
        <w:pStyle w:val="Normal3"/>
        <w:keepNext/>
        <w:autoSpaceDE w:val="0"/>
        <w:autoSpaceDN w:val="0"/>
        <w:adjustRightInd w:val="0"/>
        <w:ind w:left="720"/>
        <w:jc w:val="left"/>
        <w:rPr>
          <w:bCs/>
        </w:rPr>
      </w:pPr>
      <w:r>
        <w:rPr>
          <w:bCs/>
        </w:rPr>
        <w:t>nebo</w:t>
      </w:r>
    </w:p>
    <w:p w14:paraId="5D5E6FD6" w14:textId="05806AE7" w:rsidR="005254EC" w:rsidRPr="00CB16DF" w:rsidRDefault="006E4002" w:rsidP="004017E8">
      <w:pPr>
        <w:pStyle w:val="Normal3"/>
        <w:keepNext/>
        <w:numPr>
          <w:ilvl w:val="0"/>
          <w:numId w:val="15"/>
        </w:numPr>
        <w:autoSpaceDE w:val="0"/>
        <w:autoSpaceDN w:val="0"/>
        <w:adjustRightInd w:val="0"/>
        <w:jc w:val="left"/>
        <w:rPr>
          <w:bCs/>
        </w:rPr>
      </w:pPr>
      <w:r w:rsidRPr="00CB16DF">
        <w:rPr>
          <w:bCs/>
        </w:rPr>
        <w:t xml:space="preserve">min. </w:t>
      </w:r>
      <w:r w:rsidR="00CB16DF">
        <w:rPr>
          <w:bCs/>
        </w:rPr>
        <w:t xml:space="preserve">2 </w:t>
      </w:r>
      <w:r w:rsidR="00CB16DF" w:rsidRPr="00CB16DF">
        <w:rPr>
          <w:bCs/>
        </w:rPr>
        <w:t>služb</w:t>
      </w:r>
      <w:r w:rsidR="00CB16DF">
        <w:rPr>
          <w:bCs/>
        </w:rPr>
        <w:t>y</w:t>
      </w:r>
      <w:r w:rsidR="00CB16DF" w:rsidRPr="00CB16DF">
        <w:rPr>
          <w:bCs/>
        </w:rPr>
        <w:t xml:space="preserve"> </w:t>
      </w:r>
      <w:r w:rsidRPr="00CB16DF">
        <w:rPr>
          <w:bCs/>
        </w:rPr>
        <w:t>v celkovém objemu min. 0,5 mil. Kč bez DPH</w:t>
      </w:r>
    </w:p>
    <w:p w14:paraId="0AF53C1D" w14:textId="77777777" w:rsidR="00B33292" w:rsidRDefault="00B33292" w:rsidP="005254EC">
      <w:pPr>
        <w:pStyle w:val="Normal3"/>
        <w:keepNext/>
        <w:jc w:val="left"/>
        <w:rPr>
          <w:bCs/>
          <w:lang w:val="en-US"/>
        </w:rPr>
      </w:pPr>
    </w:p>
    <w:p w14:paraId="562EA2B1" w14:textId="763005F1" w:rsidR="00181347" w:rsidRDefault="00181347" w:rsidP="00D41502">
      <w:pPr>
        <w:pStyle w:val="Normal3"/>
        <w:keepNext/>
        <w:autoSpaceDE w:val="0"/>
        <w:autoSpaceDN w:val="0"/>
        <w:adjustRightInd w:val="0"/>
        <w:jc w:val="left"/>
        <w:rPr>
          <w:bCs/>
        </w:rPr>
      </w:pPr>
    </w:p>
    <w:p w14:paraId="4A1BC31E" w14:textId="77777777" w:rsidR="005F5E68" w:rsidRPr="001A1F94" w:rsidRDefault="006E4002" w:rsidP="00EE0C4B">
      <w:pPr>
        <w:pStyle w:val="Normal3"/>
        <w:jc w:val="left"/>
        <w:rPr>
          <w:sz w:val="6"/>
          <w:szCs w:val="18"/>
        </w:rPr>
      </w:pPr>
      <w:r w:rsidRPr="001A1F94">
        <w:rPr>
          <w:sz w:val="6"/>
          <w:szCs w:val="18"/>
        </w:rPr>
        <w:t xml:space="preserve"> </w:t>
      </w:r>
    </w:p>
    <w:p w14:paraId="2DB9A94F" w14:textId="77777777" w:rsidR="001D4CF0" w:rsidRPr="00B04FDC" w:rsidRDefault="006E4002" w:rsidP="001D4CF0">
      <w:pPr>
        <w:pStyle w:val="Normal3"/>
        <w:keepNext/>
        <w:jc w:val="left"/>
        <w:rPr>
          <w:b/>
          <w:bCs/>
        </w:rPr>
      </w:pPr>
      <w:r w:rsidRPr="00B04FDC">
        <w:rPr>
          <w:b/>
          <w:bCs/>
        </w:rPr>
        <w:t>Bližší pravidla pro společné prokazování nebo pro prokazování kvalifikace prostřednictvím jiných osob v souladu s § 84 ZZVZ:</w:t>
      </w:r>
    </w:p>
    <w:p w14:paraId="46A11277" w14:textId="77777777" w:rsidR="001D4CF0" w:rsidRPr="00AC441A" w:rsidRDefault="006E4002" w:rsidP="001D4CF0">
      <w:pPr>
        <w:pStyle w:val="Normal3"/>
        <w:jc w:val="left"/>
        <w:rPr>
          <w:bCs/>
        </w:rPr>
      </w:pPr>
      <w:r w:rsidRPr="00580781">
        <w:rPr>
          <w:b/>
          <w:bCs/>
          <w:i/>
        </w:rPr>
        <w:t>neuvedeno</w:t>
      </w:r>
    </w:p>
    <w:p w14:paraId="2C4E461C" w14:textId="77777777" w:rsidR="00897C00" w:rsidRDefault="006E4002" w:rsidP="00897C00">
      <w:pPr>
        <w:pStyle w:val="Normal3"/>
        <w:keepNext/>
        <w:tabs>
          <w:tab w:val="left" w:pos="993"/>
        </w:tabs>
        <w:spacing w:before="360" w:after="240"/>
        <w:ind w:left="408" w:hanging="408"/>
        <w:jc w:val="left"/>
        <w:outlineLvl w:val="1"/>
      </w:pPr>
      <w:r w:rsidRPr="004D7205">
        <w:rPr>
          <w:rFonts w:cs="Arial"/>
          <w:b/>
          <w:bCs/>
          <w:iCs/>
          <w:szCs w:val="28"/>
        </w:rPr>
        <w:t>3.4.</w:t>
      </w:r>
      <w:r w:rsidRPr="004D7205">
        <w:rPr>
          <w:rFonts w:cs="Arial"/>
          <w:b/>
          <w:bCs/>
          <w:iCs/>
          <w:szCs w:val="28"/>
        </w:rPr>
        <w:tab/>
      </w:r>
      <w:r w:rsidRPr="00EC2E7B">
        <w:rPr>
          <w:rFonts w:cs="Arial"/>
          <w:b/>
          <w:bCs/>
          <w:iCs/>
          <w:szCs w:val="28"/>
        </w:rPr>
        <w:t xml:space="preserve">Další </w:t>
      </w:r>
      <w:r w:rsidRPr="00EC2E7B">
        <w:rPr>
          <w:b/>
        </w:rPr>
        <w:t>požadavky na kvalifikaci</w:t>
      </w:r>
    </w:p>
    <w:p w14:paraId="51E462B5" w14:textId="71E4FF7C" w:rsidR="00897C00" w:rsidRDefault="006E4002" w:rsidP="00166D8A">
      <w:pPr>
        <w:pStyle w:val="Normal3"/>
        <w:widowControl w:val="0"/>
        <w:jc w:val="left"/>
        <w:rPr>
          <w:bCs/>
        </w:rPr>
      </w:pPr>
      <w:r w:rsidRPr="004D7205">
        <w:t xml:space="preserve">Dodavatel může vždy nahradit požadované doklady jednotným evropským osvědčením pro veřejné zakázky. Dodavatel není povinen předložit zadavateli doklady osvědčující skutečnosti obsažené v jednotném evropském osvědčení pro veřejné zakázky, pokud zadavateli sdělí, že mu je již předložil v předchozím zadávacím řízení. </w:t>
      </w:r>
      <w:r w:rsidRPr="004D7205">
        <w:br/>
        <w:t xml:space="preserve"> </w:t>
      </w:r>
      <w:r w:rsidRPr="004D7205">
        <w:br/>
        <w:t xml:space="preserve">Dodavatel může prokázat splnění základní způsobilosti podle § 74 nebo profesní způsobilosti podle § 77 v tom rozsahu, v jakém údaje ve výpisu ze systému kvalifikovaných dodavatelů prokazují splnění těchto kritérií, předložením výpisu ze seznamu kvalifikovaných dodavatelů. </w:t>
      </w:r>
      <w:r w:rsidRPr="004D7205">
        <w:br/>
        <w:t xml:space="preserve"> </w:t>
      </w:r>
      <w:r w:rsidRPr="004D7205">
        <w:br/>
        <w:t xml:space="preserve">Platným certifikátem vydaným v rámci schváleného systému certifikovaných dodavatelů lze prokázat kvalifikaci dodavatele v rozsahu uvedeném v certifikátu. </w:t>
      </w:r>
      <w:r w:rsidRPr="004D7205">
        <w:br/>
        <w:t xml:space="preserve"> </w:t>
      </w:r>
      <w:r w:rsidRPr="004D7205">
        <w:br/>
      </w:r>
      <w:r w:rsidRPr="004D7205">
        <w:lastRenderedPageBreak/>
        <w:t>Stejně jako výpisem ze seznamu kvalifikovaných dodavatelů, případně certifikátu vydaného v rámci systému certifikovaných dodavatelů, může dodavatel prokázat kvalifikaci osvědčením, které pochází z jiného členského státu Evropské unie, Evropského hospodářského prostoru nebo Švýcarské konfederace, v němž má dodavatel sídlo a které je obdobou výpisu ze seznamu kvalifikovaných dodavatelů, případně obdobou certifikátu vydaného v rámci systému certifikovaných dodavatelů.</w:t>
      </w:r>
      <w:r>
        <w:t xml:space="preserve"> </w:t>
      </w:r>
    </w:p>
    <w:p w14:paraId="41AB9EFB" w14:textId="77777777" w:rsidR="00435BFA" w:rsidRDefault="00435BFA" w:rsidP="00435BFA">
      <w:pPr>
        <w:pStyle w:val="Normal3"/>
        <w:jc w:val="left"/>
        <w:rPr>
          <w:bCs/>
        </w:rPr>
      </w:pPr>
    </w:p>
    <w:p w14:paraId="6FFEEC3B" w14:textId="77777777" w:rsidR="003570D1" w:rsidRPr="00DB7D02" w:rsidRDefault="006E4002" w:rsidP="003570D1">
      <w:pPr>
        <w:pStyle w:val="Normal3"/>
        <w:keepNext/>
        <w:numPr>
          <w:ilvl w:val="1"/>
          <w:numId w:val="0"/>
        </w:numPr>
        <w:tabs>
          <w:tab w:val="num" w:pos="510"/>
        </w:tabs>
        <w:spacing w:before="360" w:after="240"/>
        <w:ind w:left="406" w:hanging="406"/>
        <w:outlineLvl w:val="1"/>
        <w:rPr>
          <w:rFonts w:cs="Arial"/>
          <w:b/>
          <w:bCs/>
          <w:iCs/>
          <w:szCs w:val="28"/>
        </w:rPr>
      </w:pPr>
      <w:r w:rsidRPr="00DB7D02">
        <w:rPr>
          <w:rFonts w:cs="Arial"/>
          <w:b/>
          <w:bCs/>
          <w:iCs/>
          <w:szCs w:val="28"/>
        </w:rPr>
        <w:t>3.5.</w:t>
      </w:r>
      <w:r w:rsidRPr="00DB7D02">
        <w:rPr>
          <w:rFonts w:cs="Arial"/>
          <w:b/>
          <w:bCs/>
          <w:iCs/>
          <w:szCs w:val="28"/>
        </w:rPr>
        <w:tab/>
      </w:r>
      <w:r w:rsidR="00E16559">
        <w:rPr>
          <w:rFonts w:cs="Arial"/>
          <w:b/>
          <w:bCs/>
          <w:iCs/>
          <w:szCs w:val="28"/>
        </w:rPr>
        <w:t xml:space="preserve"> </w:t>
      </w:r>
      <w:r w:rsidRPr="00DB7D02">
        <w:rPr>
          <w:rFonts w:cs="Arial"/>
          <w:b/>
          <w:bCs/>
          <w:iCs/>
          <w:szCs w:val="28"/>
        </w:rPr>
        <w:t>Pravost dokladů</w:t>
      </w:r>
    </w:p>
    <w:p w14:paraId="21B9869A" w14:textId="77777777" w:rsidR="003570D1" w:rsidRDefault="006E4002" w:rsidP="00166D8A">
      <w:pPr>
        <w:pStyle w:val="Normal3"/>
        <w:jc w:val="left"/>
      </w:pPr>
      <w:r>
        <w:t xml:space="preserve">Dodavatel předkládá doklady o kvalifikaci v kopii. Zadavatel může postupem podle </w:t>
      </w:r>
      <w:r w:rsidRPr="001C630B">
        <w:t>§ 46 odst. 1 požadovat předložení originálu nebo ověřené kopie dokladu.</w:t>
      </w:r>
      <w:r>
        <w:t xml:space="preserve"> </w:t>
      </w:r>
      <w:r>
        <w:br/>
        <w:t xml:space="preserve"> </w:t>
      </w:r>
      <w:r>
        <w:br/>
        <w:t xml:space="preserve">Pokud zadavatel vyžaduje předložení dokladu a dodavatel není z důvodů, které mu nelze přičítat, schopen předložit požadovaný doklad, může dodavatel předložit jiný rovnocenný doklad. </w:t>
      </w:r>
      <w:r>
        <w:br/>
        <w:t xml:space="preserve"> </w:t>
      </w:r>
      <w:r>
        <w:br/>
        <w:t>Povinnost předložit doklad může dodavatel splnit odkazem na odpovídající informace uvedené v informačním systému veřejné správy nebo v obdobném systému vedeném v jiném členském státu Evropské unie, Evropského hospodářského prostoru nebo Švýcarské konfederaci, který umožňuje neomezený dálkový přístup. Takový odkaz musí obsahovat internetovou adresu a údaje pro přihlášení a vyhledání požadované informace, jsou-li takové údaje nezbytné.</w:t>
      </w:r>
    </w:p>
    <w:p w14:paraId="656D7C76" w14:textId="77777777" w:rsidR="009679F7" w:rsidRDefault="009679F7" w:rsidP="00435BFA">
      <w:pPr>
        <w:pStyle w:val="Normal3"/>
        <w:jc w:val="left"/>
        <w:rPr>
          <w:bCs/>
        </w:rPr>
      </w:pPr>
    </w:p>
    <w:p w14:paraId="344CB5C0" w14:textId="77777777" w:rsidR="009679F7" w:rsidRPr="00DB7D02" w:rsidRDefault="006E4002" w:rsidP="009679F7">
      <w:pPr>
        <w:pStyle w:val="Normal3"/>
        <w:keepNext/>
        <w:numPr>
          <w:ilvl w:val="1"/>
          <w:numId w:val="0"/>
        </w:numPr>
        <w:tabs>
          <w:tab w:val="num" w:pos="510"/>
        </w:tabs>
        <w:spacing w:before="360" w:after="240"/>
        <w:ind w:left="406" w:hanging="406"/>
        <w:outlineLvl w:val="1"/>
        <w:rPr>
          <w:rFonts w:cs="Arial"/>
          <w:b/>
          <w:bCs/>
          <w:iCs/>
          <w:szCs w:val="28"/>
        </w:rPr>
      </w:pPr>
      <w:r w:rsidRPr="00DB7D02">
        <w:rPr>
          <w:rFonts w:cs="Arial"/>
          <w:b/>
          <w:bCs/>
          <w:iCs/>
          <w:szCs w:val="28"/>
        </w:rPr>
        <w:t>3.6.</w:t>
      </w:r>
      <w:r>
        <w:rPr>
          <w:rFonts w:cs="Arial"/>
          <w:b/>
          <w:bCs/>
          <w:iCs/>
          <w:szCs w:val="28"/>
        </w:rPr>
        <w:tab/>
      </w:r>
      <w:r w:rsidR="00E16559">
        <w:rPr>
          <w:rFonts w:cs="Arial"/>
          <w:b/>
          <w:bCs/>
          <w:iCs/>
          <w:szCs w:val="28"/>
        </w:rPr>
        <w:t xml:space="preserve"> </w:t>
      </w:r>
      <w:r>
        <w:rPr>
          <w:rFonts w:cs="Arial"/>
          <w:b/>
          <w:bCs/>
          <w:iCs/>
          <w:szCs w:val="28"/>
        </w:rPr>
        <w:t xml:space="preserve">Předložení </w:t>
      </w:r>
      <w:r w:rsidRPr="00DB7D02">
        <w:rPr>
          <w:rFonts w:cs="Arial"/>
          <w:b/>
          <w:bCs/>
          <w:iCs/>
          <w:szCs w:val="28"/>
        </w:rPr>
        <w:t>originálů nebo ověřených kopií před uzavřením smlouvy</w:t>
      </w:r>
    </w:p>
    <w:p w14:paraId="7DE55C64" w14:textId="77777777" w:rsidR="009679F7" w:rsidRPr="00DB7D02" w:rsidRDefault="006E4002" w:rsidP="00166D8A">
      <w:pPr>
        <w:pStyle w:val="Normal3"/>
        <w:jc w:val="left"/>
      </w:pPr>
      <w:r w:rsidRPr="00DB7D02">
        <w:t>Před uzavřením smlouvy si zadavatel od vybraného dodavatele vyžádá předložení originálů nebo ověřených ko</w:t>
      </w:r>
      <w:r>
        <w:t>pií dokladů o</w:t>
      </w:r>
      <w:r w:rsidRPr="00185D88">
        <w:rPr>
          <w:bCs/>
        </w:rPr>
        <w:t> </w:t>
      </w:r>
      <w:r>
        <w:t>kvalifikaci, pokud již nebyly v</w:t>
      </w:r>
      <w:r w:rsidRPr="00185D88">
        <w:rPr>
          <w:bCs/>
        </w:rPr>
        <w:t> </w:t>
      </w:r>
      <w:r w:rsidRPr="00DB7D02">
        <w:t>zadávacím řízení předloženy.</w:t>
      </w:r>
    </w:p>
    <w:p w14:paraId="631659C5" w14:textId="77777777" w:rsidR="009679F7" w:rsidRPr="00DB7D02" w:rsidRDefault="009679F7" w:rsidP="00166D8A">
      <w:pPr>
        <w:pStyle w:val="Normal3"/>
        <w:jc w:val="left"/>
      </w:pPr>
    </w:p>
    <w:p w14:paraId="6B7EB4B4" w14:textId="77777777" w:rsidR="009679F7" w:rsidRDefault="006E4002" w:rsidP="00166D8A">
      <w:pPr>
        <w:pStyle w:val="Normal3"/>
        <w:jc w:val="left"/>
      </w:pPr>
      <w:r w:rsidRPr="00DB7D02">
        <w:t>Dodavatel není povinen předložit zadavateli doklady osv</w:t>
      </w:r>
      <w:r>
        <w:t>ědčující skutečnosti obsažené v</w:t>
      </w:r>
      <w:r w:rsidRPr="00185D88">
        <w:rPr>
          <w:bCs/>
        </w:rPr>
        <w:t> </w:t>
      </w:r>
      <w:r w:rsidRPr="00DB7D02">
        <w:t>jednotném evropském osvědčení pro veřejné zakázky, pokud zadavateli sdělí, že mu je již před</w:t>
      </w:r>
      <w:r>
        <w:t>ložil v</w:t>
      </w:r>
      <w:r w:rsidRPr="00185D88">
        <w:rPr>
          <w:bCs/>
        </w:rPr>
        <w:t> </w:t>
      </w:r>
      <w:r w:rsidRPr="00DB7D02">
        <w:t>předchozím zadávacím řízení</w:t>
      </w:r>
    </w:p>
    <w:p w14:paraId="76E74AEF" w14:textId="77777777" w:rsidR="00703344" w:rsidRDefault="00703344" w:rsidP="00166D8A">
      <w:pPr>
        <w:pStyle w:val="Normal3"/>
        <w:jc w:val="left"/>
      </w:pPr>
    </w:p>
    <w:p w14:paraId="2232A23F" w14:textId="77777777" w:rsidR="00703344" w:rsidRDefault="006E4002" w:rsidP="00166D8A">
      <w:pPr>
        <w:pStyle w:val="Normal3"/>
        <w:jc w:val="left"/>
      </w:pPr>
      <w:r>
        <w:t xml:space="preserve">Účastník zadávacího řízení, jehož nabídka byla vyhodnocena jako ekonomicky nejvýhodnější </w:t>
      </w:r>
      <w:r w:rsidRPr="008A51C1">
        <w:t>podle § 122 odst. 1 ZZVZ, je povinen na výzvu zadavatele v souladu s § 86 odst. 3 a § 122 odst. 3 ZZVZ předložit</w:t>
      </w:r>
      <w:r>
        <w:t xml:space="preserve"> originály nebo ověřené kopie dokladů o jeho kvalifikaci, pokud je již zadavatel nemá k dispozici.</w:t>
      </w:r>
    </w:p>
    <w:p w14:paraId="0B870243" w14:textId="77777777" w:rsidR="009679F7" w:rsidRDefault="009679F7" w:rsidP="00435BFA">
      <w:pPr>
        <w:pStyle w:val="Normal3"/>
        <w:jc w:val="left"/>
        <w:rPr>
          <w:bCs/>
        </w:rPr>
      </w:pPr>
    </w:p>
    <w:p w14:paraId="556E80BB" w14:textId="77777777" w:rsidR="008510CE" w:rsidRPr="00090F31" w:rsidRDefault="008510CE" w:rsidP="008510CE">
      <w:pPr>
        <w:ind w:right="-108"/>
        <w:jc w:val="left"/>
        <w:rPr>
          <w:bCs/>
        </w:rPr>
      </w:pPr>
    </w:p>
    <w:p w14:paraId="0B4D6F36" w14:textId="77777777" w:rsidR="008510CE" w:rsidRPr="00090F31" w:rsidRDefault="006E4002" w:rsidP="008510CE">
      <w:pPr>
        <w:ind w:right="-108"/>
        <w:jc w:val="left"/>
        <w:rPr>
          <w:b/>
          <w:bCs/>
          <w:iCs/>
        </w:rPr>
      </w:pPr>
      <w:r w:rsidRPr="00090F31">
        <w:rPr>
          <w:b/>
          <w:bCs/>
          <w:iCs/>
        </w:rPr>
        <w:t>3.7.</w:t>
      </w:r>
      <w:r w:rsidRPr="00090F31">
        <w:rPr>
          <w:b/>
          <w:bCs/>
          <w:iCs/>
        </w:rPr>
        <w:tab/>
        <w:t>Kvalifikace poddodavatelů</w:t>
      </w:r>
    </w:p>
    <w:p w14:paraId="34B025F6" w14:textId="77777777" w:rsidR="008510CE" w:rsidRPr="00090F31" w:rsidRDefault="008510CE" w:rsidP="008510CE">
      <w:pPr>
        <w:ind w:right="-108"/>
        <w:jc w:val="left"/>
        <w:rPr>
          <w:bCs/>
        </w:rPr>
      </w:pPr>
    </w:p>
    <w:p w14:paraId="64AD22CF" w14:textId="77777777" w:rsidR="008510CE" w:rsidRPr="00290FCD" w:rsidRDefault="006E4002" w:rsidP="008510CE">
      <w:pPr>
        <w:ind w:right="-108"/>
        <w:jc w:val="left"/>
        <w:rPr>
          <w:b/>
          <w:bCs/>
        </w:rPr>
      </w:pPr>
      <w:r w:rsidRPr="00290FCD">
        <w:rPr>
          <w:b/>
          <w:bCs/>
        </w:rPr>
        <w:t>3.7.1.</w:t>
      </w:r>
      <w:r w:rsidRPr="00290FCD">
        <w:rPr>
          <w:b/>
          <w:bCs/>
        </w:rPr>
        <w:tab/>
        <w:t xml:space="preserve">Základní způsobilost poddodavatele </w:t>
      </w:r>
    </w:p>
    <w:p w14:paraId="611D543C" w14:textId="77777777" w:rsidR="008510CE" w:rsidRPr="000E1B50" w:rsidRDefault="006E4002" w:rsidP="008510CE">
      <w:pPr>
        <w:widowControl w:val="0"/>
        <w:jc w:val="left"/>
        <w:rPr>
          <w:b/>
          <w:i/>
        </w:rPr>
      </w:pPr>
      <w:r w:rsidRPr="000E1B50">
        <w:rPr>
          <w:b/>
          <w:i/>
        </w:rPr>
        <w:t>nepožadována</w:t>
      </w:r>
    </w:p>
    <w:p w14:paraId="3D35775C" w14:textId="77777777" w:rsidR="008510CE" w:rsidRPr="00090F31" w:rsidRDefault="008510CE" w:rsidP="008510CE">
      <w:pPr>
        <w:ind w:right="-108"/>
        <w:jc w:val="left"/>
        <w:rPr>
          <w:bCs/>
        </w:rPr>
      </w:pPr>
    </w:p>
    <w:p w14:paraId="4730DE09" w14:textId="77777777" w:rsidR="008510CE" w:rsidRPr="00290FCD" w:rsidRDefault="006E4002" w:rsidP="008510CE">
      <w:pPr>
        <w:ind w:right="-108"/>
        <w:jc w:val="left"/>
        <w:rPr>
          <w:b/>
          <w:bCs/>
        </w:rPr>
      </w:pPr>
      <w:r w:rsidRPr="00290FCD">
        <w:rPr>
          <w:b/>
          <w:bCs/>
        </w:rPr>
        <w:t>3.7.2.</w:t>
      </w:r>
      <w:r w:rsidRPr="00290FCD">
        <w:rPr>
          <w:b/>
          <w:bCs/>
        </w:rPr>
        <w:tab/>
        <w:t xml:space="preserve">Profesní způsobilost poddodavatele </w:t>
      </w:r>
    </w:p>
    <w:p w14:paraId="38C2E267" w14:textId="77777777" w:rsidR="008510CE" w:rsidRPr="00217031" w:rsidRDefault="006E4002" w:rsidP="008510CE">
      <w:pPr>
        <w:widowControl w:val="0"/>
        <w:jc w:val="left"/>
        <w:rPr>
          <w:b/>
          <w:i/>
        </w:rPr>
      </w:pPr>
      <w:r w:rsidRPr="00217031">
        <w:rPr>
          <w:b/>
          <w:i/>
        </w:rPr>
        <w:t>nepožadována</w:t>
      </w:r>
    </w:p>
    <w:p w14:paraId="3319FA4D" w14:textId="77777777" w:rsidR="008510CE" w:rsidRDefault="008510CE" w:rsidP="008510CE">
      <w:pPr>
        <w:ind w:right="-108"/>
        <w:jc w:val="left"/>
        <w:rPr>
          <w:bCs/>
        </w:rPr>
      </w:pPr>
    </w:p>
    <w:p w14:paraId="06A4324B" w14:textId="77777777" w:rsidR="008510CE" w:rsidRPr="00FF6351" w:rsidRDefault="006E4002" w:rsidP="008510CE">
      <w:pPr>
        <w:keepNext/>
        <w:numPr>
          <w:ilvl w:val="1"/>
          <w:numId w:val="0"/>
        </w:numPr>
        <w:tabs>
          <w:tab w:val="num" w:pos="510"/>
        </w:tabs>
        <w:spacing w:before="360" w:after="240"/>
        <w:ind w:left="406" w:hanging="406"/>
        <w:jc w:val="left"/>
        <w:outlineLvl w:val="1"/>
        <w:rPr>
          <w:rFonts w:cs="Arial"/>
          <w:b/>
          <w:bCs/>
          <w:iCs/>
          <w:szCs w:val="28"/>
        </w:rPr>
      </w:pPr>
      <w:r w:rsidRPr="00FF6351">
        <w:rPr>
          <w:rFonts w:cs="Arial"/>
          <w:b/>
          <w:bCs/>
          <w:iCs/>
          <w:szCs w:val="28"/>
        </w:rPr>
        <w:lastRenderedPageBreak/>
        <w:t>3.8.</w:t>
      </w:r>
      <w:r w:rsidRPr="00FF6351">
        <w:rPr>
          <w:rFonts w:cs="Arial"/>
          <w:b/>
          <w:bCs/>
          <w:iCs/>
          <w:szCs w:val="28"/>
        </w:rPr>
        <w:tab/>
      </w:r>
      <w:r w:rsidR="00E16559">
        <w:rPr>
          <w:rFonts w:cs="Arial"/>
          <w:b/>
          <w:bCs/>
          <w:iCs/>
          <w:szCs w:val="28"/>
        </w:rPr>
        <w:t xml:space="preserve"> </w:t>
      </w:r>
      <w:r w:rsidRPr="00FF6351">
        <w:rPr>
          <w:rFonts w:cs="Arial"/>
          <w:b/>
          <w:bCs/>
          <w:iCs/>
          <w:szCs w:val="28"/>
        </w:rPr>
        <w:t>Prokazování kvalifikačních předpokladů prostřednictvím SKD a SCD</w:t>
      </w:r>
    </w:p>
    <w:p w14:paraId="642A2450" w14:textId="77777777" w:rsidR="008510CE" w:rsidRPr="00FF6351" w:rsidRDefault="006E4002" w:rsidP="00D66540">
      <w:pPr>
        <w:autoSpaceDE w:val="0"/>
        <w:autoSpaceDN w:val="0"/>
        <w:adjustRightInd w:val="0"/>
        <w:jc w:val="left"/>
        <w:rPr>
          <w:bCs/>
        </w:rPr>
      </w:pPr>
      <w:r w:rsidRPr="00FF6351">
        <w:rPr>
          <w:bCs/>
        </w:rPr>
        <w:t>Dodavatel může prostřednictvím výpisu ze seznamu kvalifikovaných dodavatelů (dále jen „SKD“) prokáz</w:t>
      </w:r>
      <w:r>
        <w:rPr>
          <w:bCs/>
        </w:rPr>
        <w:t>at základní způsobilost podle</w:t>
      </w:r>
      <w:r w:rsidRPr="00155538">
        <w:rPr>
          <w:bCs/>
        </w:rPr>
        <w:t> </w:t>
      </w:r>
      <w:r>
        <w:rPr>
          <w:bCs/>
        </w:rPr>
        <w:t>§</w:t>
      </w:r>
      <w:r w:rsidRPr="00155538">
        <w:rPr>
          <w:bCs/>
        </w:rPr>
        <w:t> </w:t>
      </w:r>
      <w:r>
        <w:rPr>
          <w:bCs/>
        </w:rPr>
        <w:t>74</w:t>
      </w:r>
      <w:r w:rsidRPr="00155538">
        <w:rPr>
          <w:bCs/>
        </w:rPr>
        <w:t> </w:t>
      </w:r>
      <w:r w:rsidRPr="00FF6351">
        <w:rPr>
          <w:bCs/>
        </w:rPr>
        <w:t>ZZ</w:t>
      </w:r>
      <w:r>
        <w:rPr>
          <w:bCs/>
        </w:rPr>
        <w:t>VZ a profesní způsobilost podle</w:t>
      </w:r>
      <w:r w:rsidRPr="00155538">
        <w:rPr>
          <w:bCs/>
        </w:rPr>
        <w:t> </w:t>
      </w:r>
      <w:r>
        <w:rPr>
          <w:bCs/>
        </w:rPr>
        <w:t>§</w:t>
      </w:r>
      <w:r w:rsidRPr="00155538">
        <w:rPr>
          <w:bCs/>
        </w:rPr>
        <w:t> </w:t>
      </w:r>
      <w:r>
        <w:rPr>
          <w:bCs/>
        </w:rPr>
        <w:t>77</w:t>
      </w:r>
      <w:r w:rsidRPr="00155538">
        <w:rPr>
          <w:bCs/>
        </w:rPr>
        <w:t> </w:t>
      </w:r>
      <w:r>
        <w:rPr>
          <w:bCs/>
        </w:rPr>
        <w:t>ZZVZ v</w:t>
      </w:r>
      <w:r w:rsidRPr="00155538">
        <w:rPr>
          <w:bCs/>
        </w:rPr>
        <w:t> </w:t>
      </w:r>
      <w:r>
        <w:rPr>
          <w:bCs/>
        </w:rPr>
        <w:t>tom rozsahu, v</w:t>
      </w:r>
      <w:r w:rsidRPr="00155538">
        <w:rPr>
          <w:bCs/>
        </w:rPr>
        <w:t> </w:t>
      </w:r>
      <w:r w:rsidRPr="00FF6351">
        <w:rPr>
          <w:bCs/>
        </w:rPr>
        <w:t>jakém úd</w:t>
      </w:r>
      <w:r>
        <w:rPr>
          <w:bCs/>
        </w:rPr>
        <w:t>aje ve</w:t>
      </w:r>
      <w:r w:rsidRPr="00155538">
        <w:rPr>
          <w:bCs/>
        </w:rPr>
        <w:t> </w:t>
      </w:r>
      <w:r w:rsidR="00E16559">
        <w:rPr>
          <w:bCs/>
        </w:rPr>
        <w:t>výpisu z</w:t>
      </w:r>
      <w:r w:rsidR="00E16559" w:rsidRPr="00155538">
        <w:rPr>
          <w:bCs/>
        </w:rPr>
        <w:t>e SKD</w:t>
      </w:r>
      <w:r w:rsidRPr="00FF6351">
        <w:rPr>
          <w:bCs/>
        </w:rPr>
        <w:t xml:space="preserve"> prokazují splnění k</w:t>
      </w:r>
      <w:r>
        <w:rPr>
          <w:bCs/>
        </w:rPr>
        <w:t>ritérií profesní způsobilosti.</w:t>
      </w:r>
    </w:p>
    <w:p w14:paraId="3FBFEC53" w14:textId="77777777" w:rsidR="008510CE" w:rsidRPr="00FF6351" w:rsidRDefault="008510CE" w:rsidP="00D66540">
      <w:pPr>
        <w:ind w:right="-108"/>
        <w:jc w:val="left"/>
        <w:rPr>
          <w:bCs/>
          <w:highlight w:val="yellow"/>
        </w:rPr>
      </w:pPr>
    </w:p>
    <w:p w14:paraId="40DA0F22" w14:textId="77777777" w:rsidR="008510CE" w:rsidRPr="00FF6351" w:rsidRDefault="006E4002" w:rsidP="00D66540">
      <w:pPr>
        <w:autoSpaceDE w:val="0"/>
        <w:autoSpaceDN w:val="0"/>
        <w:adjustRightInd w:val="0"/>
        <w:jc w:val="left"/>
        <w:rPr>
          <w:bCs/>
        </w:rPr>
      </w:pPr>
      <w:r>
        <w:rPr>
          <w:bCs/>
        </w:rPr>
        <w:t xml:space="preserve">Zadavatel přijme </w:t>
      </w:r>
      <w:r w:rsidR="00E16559">
        <w:rPr>
          <w:bCs/>
        </w:rPr>
        <w:t>výpis z</w:t>
      </w:r>
      <w:r w:rsidR="00E16559" w:rsidRPr="00155538">
        <w:rPr>
          <w:bCs/>
        </w:rPr>
        <w:t>e SKD</w:t>
      </w:r>
      <w:r>
        <w:rPr>
          <w:bCs/>
        </w:rPr>
        <w:t>, pokud k</w:t>
      </w:r>
      <w:r w:rsidRPr="00155538">
        <w:rPr>
          <w:bCs/>
        </w:rPr>
        <w:t> </w:t>
      </w:r>
      <w:r>
        <w:rPr>
          <w:bCs/>
        </w:rPr>
        <w:t>poslednímu dni, ke</w:t>
      </w:r>
      <w:r w:rsidRPr="00155538">
        <w:rPr>
          <w:bCs/>
        </w:rPr>
        <w:t> </w:t>
      </w:r>
      <w:r w:rsidRPr="00FF6351">
        <w:rPr>
          <w:bCs/>
        </w:rPr>
        <w:t>kterému má být prokázána základní způsobilost nebo pro</w:t>
      </w:r>
      <w:r>
        <w:rPr>
          <w:bCs/>
        </w:rPr>
        <w:t xml:space="preserve">fesní způsobilost, není </w:t>
      </w:r>
      <w:r w:rsidR="00E16559">
        <w:rPr>
          <w:bCs/>
        </w:rPr>
        <w:t>výpis z</w:t>
      </w:r>
      <w:r w:rsidR="00E16559" w:rsidRPr="00155538">
        <w:rPr>
          <w:bCs/>
        </w:rPr>
        <w:t>e SKD</w:t>
      </w:r>
      <w:r>
        <w:rPr>
          <w:bCs/>
        </w:rPr>
        <w:t xml:space="preserve"> starší než 3</w:t>
      </w:r>
      <w:r w:rsidRPr="00155538">
        <w:rPr>
          <w:bCs/>
        </w:rPr>
        <w:t> </w:t>
      </w:r>
      <w:r w:rsidRPr="00FF6351">
        <w:rPr>
          <w:bCs/>
        </w:rPr>
        <w:t>měsíce. Zadavatel nemus</w:t>
      </w:r>
      <w:r>
        <w:rPr>
          <w:bCs/>
        </w:rPr>
        <w:t xml:space="preserve">í přijmout </w:t>
      </w:r>
      <w:r w:rsidR="00E16559">
        <w:rPr>
          <w:bCs/>
        </w:rPr>
        <w:t>výpis z</w:t>
      </w:r>
      <w:r w:rsidR="00E16559" w:rsidRPr="00155538">
        <w:rPr>
          <w:bCs/>
        </w:rPr>
        <w:t>e SKD</w:t>
      </w:r>
      <w:r>
        <w:rPr>
          <w:bCs/>
        </w:rPr>
        <w:t>, na</w:t>
      </w:r>
      <w:r w:rsidRPr="00155538">
        <w:rPr>
          <w:bCs/>
        </w:rPr>
        <w:t> </w:t>
      </w:r>
      <w:r w:rsidRPr="00FF6351">
        <w:rPr>
          <w:bCs/>
        </w:rPr>
        <w:t xml:space="preserve">kterém je </w:t>
      </w:r>
      <w:r>
        <w:rPr>
          <w:bCs/>
        </w:rPr>
        <w:t xml:space="preserve">vyznačeno zahájení řízení </w:t>
      </w:r>
      <w:r w:rsidRPr="00A60B19">
        <w:rPr>
          <w:bCs/>
        </w:rPr>
        <w:t>podle § 231 odst.  4  ZZVZ.</w:t>
      </w:r>
    </w:p>
    <w:p w14:paraId="0883632C" w14:textId="77777777" w:rsidR="008510CE" w:rsidRPr="00FF6351" w:rsidRDefault="008510CE" w:rsidP="00D66540">
      <w:pPr>
        <w:autoSpaceDE w:val="0"/>
        <w:autoSpaceDN w:val="0"/>
        <w:adjustRightInd w:val="0"/>
        <w:jc w:val="left"/>
        <w:rPr>
          <w:bCs/>
          <w:highlight w:val="yellow"/>
        </w:rPr>
      </w:pPr>
    </w:p>
    <w:p w14:paraId="33803DF7" w14:textId="77777777" w:rsidR="008510CE" w:rsidRPr="00FF6351" w:rsidRDefault="006E4002" w:rsidP="00D66540">
      <w:pPr>
        <w:autoSpaceDE w:val="0"/>
        <w:autoSpaceDN w:val="0"/>
        <w:adjustRightInd w:val="0"/>
        <w:jc w:val="left"/>
        <w:rPr>
          <w:bCs/>
        </w:rPr>
      </w:pPr>
      <w:r>
        <w:rPr>
          <w:bCs/>
        </w:rPr>
        <w:t xml:space="preserve">Stejně jako </w:t>
      </w:r>
      <w:r w:rsidR="00E16559">
        <w:rPr>
          <w:bCs/>
        </w:rPr>
        <w:t>výpis z</w:t>
      </w:r>
      <w:r w:rsidR="00E16559" w:rsidRPr="00155538">
        <w:rPr>
          <w:bCs/>
        </w:rPr>
        <w:t>e SKD</w:t>
      </w:r>
      <w:r w:rsidRPr="00FF6351">
        <w:rPr>
          <w:bCs/>
        </w:rPr>
        <w:t xml:space="preserve"> může dodavatel prokázat kvalifikaci osvědčením, které pochází z</w:t>
      </w:r>
      <w:r w:rsidRPr="00155538">
        <w:rPr>
          <w:bCs/>
        </w:rPr>
        <w:t> </w:t>
      </w:r>
      <w:r>
        <w:rPr>
          <w:bCs/>
        </w:rPr>
        <w:t>jiného členského státu, v</w:t>
      </w:r>
      <w:r w:rsidRPr="00155538">
        <w:rPr>
          <w:bCs/>
        </w:rPr>
        <w:t> </w:t>
      </w:r>
      <w:r>
        <w:rPr>
          <w:bCs/>
        </w:rPr>
        <w:t>němž má dodavatel sídlo, a</w:t>
      </w:r>
      <w:r w:rsidRPr="00155538">
        <w:rPr>
          <w:bCs/>
        </w:rPr>
        <w:t> </w:t>
      </w:r>
      <w:r w:rsidRPr="00FF6351">
        <w:rPr>
          <w:bCs/>
        </w:rPr>
        <w:t xml:space="preserve">které je obdobou </w:t>
      </w:r>
      <w:r w:rsidR="00E16559" w:rsidRPr="00FF6351">
        <w:rPr>
          <w:bCs/>
        </w:rPr>
        <w:t>výpisu z</w:t>
      </w:r>
      <w:r w:rsidR="00E16559" w:rsidRPr="00155538">
        <w:rPr>
          <w:bCs/>
        </w:rPr>
        <w:t>e SKD</w:t>
      </w:r>
      <w:r w:rsidRPr="00FF6351">
        <w:rPr>
          <w:bCs/>
        </w:rPr>
        <w:t>.</w:t>
      </w:r>
    </w:p>
    <w:p w14:paraId="59D6024C" w14:textId="77777777" w:rsidR="008510CE" w:rsidRPr="00FF6351" w:rsidRDefault="008510CE" w:rsidP="00D66540">
      <w:pPr>
        <w:autoSpaceDE w:val="0"/>
        <w:autoSpaceDN w:val="0"/>
        <w:adjustRightInd w:val="0"/>
        <w:jc w:val="left"/>
        <w:rPr>
          <w:bCs/>
        </w:rPr>
      </w:pPr>
    </w:p>
    <w:p w14:paraId="02230816" w14:textId="77777777" w:rsidR="008510CE" w:rsidRPr="00FF6351" w:rsidRDefault="006E4002" w:rsidP="00D66540">
      <w:pPr>
        <w:autoSpaceDE w:val="0"/>
        <w:autoSpaceDN w:val="0"/>
        <w:adjustRightInd w:val="0"/>
        <w:jc w:val="left"/>
        <w:rPr>
          <w:bCs/>
        </w:rPr>
      </w:pPr>
      <w:r>
        <w:rPr>
          <w:bCs/>
        </w:rPr>
        <w:t>Platným certifikátem vydaným v</w:t>
      </w:r>
      <w:r w:rsidRPr="00155538">
        <w:rPr>
          <w:bCs/>
        </w:rPr>
        <w:t> </w:t>
      </w:r>
      <w:r w:rsidRPr="00FF6351">
        <w:rPr>
          <w:bCs/>
        </w:rPr>
        <w:t>rámci schváleného systému certifikovaných dodavatelů (dále jen „S</w:t>
      </w:r>
      <w:r>
        <w:rPr>
          <w:bCs/>
        </w:rPr>
        <w:t>CD“) lze prokázat kvalifikaci v</w:t>
      </w:r>
      <w:r w:rsidRPr="00155538">
        <w:rPr>
          <w:bCs/>
        </w:rPr>
        <w:t> </w:t>
      </w:r>
      <w:r w:rsidRPr="00FF6351">
        <w:rPr>
          <w:bCs/>
        </w:rPr>
        <w:t xml:space="preserve">zadávacím řízení. Má se za to, </w:t>
      </w:r>
      <w:r>
        <w:rPr>
          <w:bCs/>
        </w:rPr>
        <w:t>že dodavatel je kvalifikovaný v</w:t>
      </w:r>
      <w:r w:rsidRPr="00155538">
        <w:rPr>
          <w:bCs/>
        </w:rPr>
        <w:t> </w:t>
      </w:r>
      <w:r>
        <w:rPr>
          <w:bCs/>
        </w:rPr>
        <w:t>rozsahu uvedeném na</w:t>
      </w:r>
      <w:r w:rsidRPr="00155538">
        <w:rPr>
          <w:bCs/>
        </w:rPr>
        <w:t> </w:t>
      </w:r>
      <w:r w:rsidRPr="00FF6351">
        <w:rPr>
          <w:bCs/>
        </w:rPr>
        <w:t>certifikátu.</w:t>
      </w:r>
    </w:p>
    <w:p w14:paraId="14F9EBBE" w14:textId="77777777" w:rsidR="008510CE" w:rsidRDefault="006E4002" w:rsidP="00D66540">
      <w:pPr>
        <w:keepNext/>
        <w:ind w:right="-108"/>
        <w:jc w:val="left"/>
        <w:rPr>
          <w:bCs/>
        </w:rPr>
      </w:pPr>
      <w:r w:rsidRPr="00FF6351">
        <w:rPr>
          <w:bCs/>
        </w:rPr>
        <w:t>Stejně jako certifikátem vydaným v rámci schváleného SCD může dodavatel prokázat kvalifikaci osvědčením, které pochází z jiného členského státu, v němž má dodavatel sídlo, a které je obdobou certifikátu vydaného v rámci systému certifikovaných dodavatelů.</w:t>
      </w:r>
    </w:p>
    <w:p w14:paraId="52D590E5" w14:textId="77777777" w:rsidR="008510CE" w:rsidRPr="0053384F" w:rsidRDefault="008510CE" w:rsidP="008510CE">
      <w:pPr>
        <w:keepNext/>
        <w:ind w:right="-108"/>
        <w:jc w:val="left"/>
        <w:rPr>
          <w:bCs/>
        </w:rPr>
      </w:pPr>
    </w:p>
    <w:p w14:paraId="66248CDD" w14:textId="77777777" w:rsidR="008510CE" w:rsidRDefault="006E4002" w:rsidP="008510CE">
      <w:pPr>
        <w:keepNext/>
        <w:tabs>
          <w:tab w:val="num" w:pos="510"/>
        </w:tabs>
        <w:ind w:right="-108"/>
        <w:jc w:val="left"/>
        <w:rPr>
          <w:b/>
          <w:bCs/>
          <w:iCs/>
        </w:rPr>
      </w:pPr>
      <w:r w:rsidRPr="00DB7D02">
        <w:rPr>
          <w:b/>
          <w:bCs/>
          <w:iCs/>
        </w:rPr>
        <w:t>3.9.</w:t>
      </w:r>
      <w:r w:rsidRPr="00DB7D02">
        <w:rPr>
          <w:b/>
          <w:bCs/>
          <w:iCs/>
        </w:rPr>
        <w:tab/>
        <w:t>Předložení dokladů</w:t>
      </w:r>
    </w:p>
    <w:p w14:paraId="233CD4CD" w14:textId="77777777" w:rsidR="008510CE" w:rsidRPr="00DB7D02" w:rsidRDefault="008510CE" w:rsidP="008510CE">
      <w:pPr>
        <w:keepNext/>
        <w:tabs>
          <w:tab w:val="num" w:pos="510"/>
        </w:tabs>
        <w:ind w:right="-108"/>
        <w:jc w:val="left"/>
        <w:rPr>
          <w:b/>
          <w:bCs/>
          <w:iCs/>
        </w:rPr>
      </w:pPr>
    </w:p>
    <w:p w14:paraId="6FBC8021" w14:textId="77777777" w:rsidR="008510CE" w:rsidRDefault="006E4002" w:rsidP="00D66540">
      <w:pPr>
        <w:ind w:right="-108"/>
        <w:jc w:val="left"/>
        <w:rPr>
          <w:bCs/>
        </w:rPr>
      </w:pPr>
      <w:r w:rsidRPr="00D7004A">
        <w:rPr>
          <w:bCs/>
        </w:rPr>
        <w:t xml:space="preserve">V případě, že byla kvalifikace získána v zahraničí, prokazuje se doklady vydanými podle právního řádu země, ve které byla získána, a to v rozsahu požadovaném zadavatelem. </w:t>
      </w:r>
    </w:p>
    <w:p w14:paraId="2D8C7304" w14:textId="77777777" w:rsidR="008510CE" w:rsidRDefault="008510CE" w:rsidP="00D66540">
      <w:pPr>
        <w:ind w:right="-108"/>
        <w:jc w:val="left"/>
        <w:rPr>
          <w:bCs/>
        </w:rPr>
      </w:pPr>
    </w:p>
    <w:p w14:paraId="00253234" w14:textId="77777777" w:rsidR="008510CE" w:rsidRDefault="006E4002" w:rsidP="00D66540">
      <w:pPr>
        <w:jc w:val="left"/>
      </w:pPr>
      <w:r>
        <w:t xml:space="preserve">Pokud zadavatel vyžaduje předložení dokladu podle právního řádu České republiky, může dodavatel předložit obdobný doklad podle právního řádu státu, ve kterém se tento doklad vydává; tento doklad se předkládá s překladem do českého jazyka. Doklad ve slovenském jazyce a doklad o vzdělání v latinském jazyce se předkládají bez překladu. </w:t>
      </w:r>
    </w:p>
    <w:p w14:paraId="2E03AEE3" w14:textId="77777777" w:rsidR="008510CE" w:rsidRDefault="008510CE" w:rsidP="00D66540">
      <w:pPr>
        <w:jc w:val="left"/>
      </w:pPr>
    </w:p>
    <w:p w14:paraId="5E590492" w14:textId="77777777" w:rsidR="008510CE" w:rsidRPr="00B961A7" w:rsidRDefault="006E4002" w:rsidP="00D66540">
      <w:pPr>
        <w:jc w:val="left"/>
      </w:pPr>
      <w:r>
        <w:t>Pokud se podle příslušného právního řádu požadovaný doklad nevydává, může být nahrazen čestným prohlášením.</w:t>
      </w:r>
    </w:p>
    <w:p w14:paraId="18112F8E" w14:textId="77777777" w:rsidR="008510CE" w:rsidRDefault="008510CE" w:rsidP="00D66540">
      <w:pPr>
        <w:ind w:right="-108"/>
        <w:jc w:val="left"/>
        <w:rPr>
          <w:bCs/>
        </w:rPr>
      </w:pPr>
    </w:p>
    <w:p w14:paraId="665A1E3F" w14:textId="77777777" w:rsidR="008510CE" w:rsidRDefault="006E4002" w:rsidP="00D66540">
      <w:pPr>
        <w:ind w:right="-108"/>
        <w:jc w:val="left"/>
        <w:rPr>
          <w:bCs/>
          <w:highlight w:val="yellow"/>
        </w:rPr>
      </w:pPr>
      <w:r w:rsidRPr="00FC0AC5">
        <w:rPr>
          <w:bCs/>
        </w:rPr>
        <w:t>Pokud ne</w:t>
      </w:r>
      <w:r>
        <w:rPr>
          <w:bCs/>
        </w:rPr>
        <w:t xml:space="preserve">ní </w:t>
      </w:r>
      <w:r w:rsidRPr="00FC0AC5">
        <w:rPr>
          <w:bCs/>
        </w:rPr>
        <w:t xml:space="preserve">v zadávací dokumentaci </w:t>
      </w:r>
      <w:r>
        <w:rPr>
          <w:bCs/>
        </w:rPr>
        <w:t>stanoveno</w:t>
      </w:r>
      <w:r w:rsidRPr="00FC0AC5">
        <w:rPr>
          <w:bCs/>
        </w:rPr>
        <w:t xml:space="preserve"> jinak, může dodavatel v nabídce nahradit předložení dokladů čestným prohlášením. Dodavatel může vždy nahradit požadované doklady jednotným evropským osvědčením pro veřejné zakázky.</w:t>
      </w:r>
    </w:p>
    <w:p w14:paraId="4D37F177" w14:textId="77777777" w:rsidR="008510CE" w:rsidRDefault="00733E9B" w:rsidP="00BD0D76">
      <w:pPr>
        <w:pStyle w:val="Nadpis1"/>
      </w:pPr>
      <w:r>
        <w:t>4.</w:t>
      </w:r>
      <w:r w:rsidR="006E4002" w:rsidRPr="004B611B">
        <w:tab/>
        <w:t xml:space="preserve">Požadavek na poskytnutí jistoty </w:t>
      </w:r>
    </w:p>
    <w:p w14:paraId="76372D9B" w14:textId="77777777" w:rsidR="008510CE" w:rsidRPr="00A743DC" w:rsidRDefault="006E4002" w:rsidP="008510CE">
      <w:pPr>
        <w:widowControl w:val="0"/>
        <w:ind w:right="-108"/>
        <w:jc w:val="left"/>
        <w:rPr>
          <w:bCs/>
        </w:rPr>
      </w:pPr>
      <w:r>
        <w:rPr>
          <w:bCs/>
        </w:rPr>
        <w:t>Z</w:t>
      </w:r>
      <w:r w:rsidRPr="001877EE">
        <w:rPr>
          <w:bCs/>
        </w:rPr>
        <w:t>adavatel nepožaduje poskytnutí jistoty.</w:t>
      </w:r>
    </w:p>
    <w:p w14:paraId="76E42C2E" w14:textId="77777777" w:rsidR="008510CE" w:rsidRDefault="006E4002" w:rsidP="00BD0D76">
      <w:pPr>
        <w:pStyle w:val="Nadpis1"/>
      </w:pPr>
      <w:r w:rsidRPr="005D22A8">
        <w:t>5.</w:t>
      </w:r>
      <w:r w:rsidRPr="005D22A8">
        <w:tab/>
        <w:t>Požadavek Na způsob zpracování nabídkové ceny</w:t>
      </w:r>
    </w:p>
    <w:p w14:paraId="06DBA312" w14:textId="77777777" w:rsidR="008510CE" w:rsidRDefault="008510CE" w:rsidP="008510CE">
      <w:pPr>
        <w:widowControl w:val="0"/>
        <w:ind w:right="-108"/>
        <w:rPr>
          <w:bCs/>
        </w:rPr>
      </w:pPr>
    </w:p>
    <w:p w14:paraId="2A91FCFF" w14:textId="77777777" w:rsidR="00CB16DF" w:rsidRPr="00CB16DF" w:rsidRDefault="00CB16DF" w:rsidP="00CB16DF">
      <w:pPr>
        <w:widowControl w:val="0"/>
        <w:ind w:right="-108"/>
        <w:rPr>
          <w:bCs/>
        </w:rPr>
      </w:pPr>
      <w:r w:rsidRPr="00CB16DF">
        <w:rPr>
          <w:bCs/>
        </w:rPr>
        <w:t>Z praktického hlediska není možné detailně specifikovat publikace, které by v budoucnu mohly být realizovány a pro něž by mohla být VZ zadána, proto zadavatel vymezil tři typy nejběžnějších publikací, které budou současně dodavatelem předloženy k nabídce vždy po 1 ks z každé varianty A, B, C, a to v požadovaných parametrech.</w:t>
      </w:r>
    </w:p>
    <w:p w14:paraId="450AD048" w14:textId="77777777" w:rsidR="00CB16DF" w:rsidRPr="00CB16DF" w:rsidRDefault="00CB16DF" w:rsidP="00CB16DF">
      <w:pPr>
        <w:widowControl w:val="0"/>
        <w:ind w:right="-108"/>
        <w:rPr>
          <w:bCs/>
        </w:rPr>
      </w:pPr>
    </w:p>
    <w:p w14:paraId="4AE5386A" w14:textId="77777777" w:rsidR="00CB16DF" w:rsidRPr="00CB16DF" w:rsidRDefault="00CB16DF" w:rsidP="00CB16DF">
      <w:pPr>
        <w:widowControl w:val="0"/>
        <w:ind w:right="-108"/>
        <w:rPr>
          <w:bCs/>
        </w:rPr>
      </w:pPr>
      <w:r w:rsidRPr="00CB16DF">
        <w:rPr>
          <w:bCs/>
        </w:rPr>
        <w:lastRenderedPageBreak/>
        <w:t>A) specifikace malé publikace:</w:t>
      </w:r>
    </w:p>
    <w:p w14:paraId="56B227AD" w14:textId="77777777" w:rsidR="00CB16DF" w:rsidRPr="00CB16DF" w:rsidRDefault="00CB16DF" w:rsidP="00CB16DF">
      <w:pPr>
        <w:widowControl w:val="0"/>
        <w:ind w:right="-108"/>
        <w:rPr>
          <w:bCs/>
        </w:rPr>
      </w:pPr>
      <w:r w:rsidRPr="00CB16DF">
        <w:rPr>
          <w:bCs/>
        </w:rPr>
        <w:t>Množství 200 ks</w:t>
      </w:r>
    </w:p>
    <w:p w14:paraId="0BA90AA4" w14:textId="77777777" w:rsidR="00CB16DF" w:rsidRPr="00CB16DF" w:rsidRDefault="00CB16DF" w:rsidP="00CB16DF">
      <w:pPr>
        <w:widowControl w:val="0"/>
        <w:ind w:right="-108"/>
        <w:rPr>
          <w:bCs/>
        </w:rPr>
      </w:pPr>
      <w:r w:rsidRPr="00CB16DF">
        <w:rPr>
          <w:bCs/>
        </w:rPr>
        <w:t>Formát: 250 x 300mm</w:t>
      </w:r>
    </w:p>
    <w:p w14:paraId="6F09F38B" w14:textId="77777777" w:rsidR="00CB16DF" w:rsidRPr="00CB16DF" w:rsidRDefault="00CB16DF" w:rsidP="00CB16DF">
      <w:pPr>
        <w:widowControl w:val="0"/>
        <w:ind w:right="-108"/>
        <w:rPr>
          <w:bCs/>
        </w:rPr>
      </w:pPr>
      <w:r w:rsidRPr="00CB16DF">
        <w:rPr>
          <w:bCs/>
        </w:rPr>
        <w:t>Rozsah: 80 stran</w:t>
      </w:r>
    </w:p>
    <w:p w14:paraId="6BD0FDA6" w14:textId="77777777" w:rsidR="00CB16DF" w:rsidRPr="00CB16DF" w:rsidRDefault="00CB16DF" w:rsidP="00CB16DF">
      <w:pPr>
        <w:widowControl w:val="0"/>
        <w:ind w:right="-108"/>
        <w:rPr>
          <w:bCs/>
        </w:rPr>
      </w:pPr>
      <w:r w:rsidRPr="00CB16DF">
        <w:rPr>
          <w:bCs/>
        </w:rPr>
        <w:t>Tiskový rastr: 300dpi</w:t>
      </w:r>
    </w:p>
    <w:p w14:paraId="4B9FC7B5" w14:textId="77777777" w:rsidR="00CB16DF" w:rsidRPr="00CB16DF" w:rsidRDefault="00CB16DF" w:rsidP="00CB16DF">
      <w:pPr>
        <w:widowControl w:val="0"/>
        <w:ind w:right="-108"/>
        <w:rPr>
          <w:bCs/>
        </w:rPr>
      </w:pPr>
      <w:r w:rsidRPr="00CB16DF">
        <w:rPr>
          <w:bCs/>
        </w:rPr>
        <w:t xml:space="preserve">Tisk: </w:t>
      </w:r>
      <w:proofErr w:type="spellStart"/>
      <w:r w:rsidRPr="00CB16DF">
        <w:rPr>
          <w:bCs/>
        </w:rPr>
        <w:t>digital</w:t>
      </w:r>
      <w:proofErr w:type="spellEnd"/>
    </w:p>
    <w:p w14:paraId="4BBD5514" w14:textId="77777777" w:rsidR="00CB16DF" w:rsidRPr="00CB16DF" w:rsidRDefault="00CB16DF" w:rsidP="00CB16DF">
      <w:pPr>
        <w:widowControl w:val="0"/>
        <w:ind w:right="-108"/>
        <w:rPr>
          <w:bCs/>
        </w:rPr>
      </w:pPr>
      <w:r w:rsidRPr="00CB16DF">
        <w:rPr>
          <w:bCs/>
        </w:rPr>
        <w:t>Barevnost: 4/4</w:t>
      </w:r>
    </w:p>
    <w:p w14:paraId="3975B071" w14:textId="77777777" w:rsidR="00CB16DF" w:rsidRPr="00CB16DF" w:rsidRDefault="00CB16DF" w:rsidP="00CB16DF">
      <w:pPr>
        <w:widowControl w:val="0"/>
        <w:ind w:right="-108"/>
        <w:rPr>
          <w:bCs/>
        </w:rPr>
      </w:pPr>
      <w:r w:rsidRPr="00CB16DF">
        <w:rPr>
          <w:bCs/>
        </w:rPr>
        <w:t xml:space="preserve">Papír: </w:t>
      </w:r>
      <w:proofErr w:type="spellStart"/>
      <w:r w:rsidRPr="00CB16DF">
        <w:rPr>
          <w:bCs/>
        </w:rPr>
        <w:t>Luxoart</w:t>
      </w:r>
      <w:proofErr w:type="spellEnd"/>
      <w:r w:rsidRPr="00CB16DF">
        <w:rPr>
          <w:bCs/>
        </w:rPr>
        <w:t xml:space="preserve"> </w:t>
      </w:r>
      <w:proofErr w:type="spellStart"/>
      <w:r w:rsidRPr="00CB16DF">
        <w:rPr>
          <w:bCs/>
        </w:rPr>
        <w:t>Samt</w:t>
      </w:r>
      <w:proofErr w:type="spellEnd"/>
      <w:r w:rsidRPr="00CB16DF">
        <w:rPr>
          <w:bCs/>
        </w:rPr>
        <w:t xml:space="preserve"> 170 g/m2</w:t>
      </w:r>
    </w:p>
    <w:p w14:paraId="72FEA029" w14:textId="77777777" w:rsidR="00CB16DF" w:rsidRPr="00CB16DF" w:rsidRDefault="00CB16DF" w:rsidP="00CB16DF">
      <w:pPr>
        <w:widowControl w:val="0"/>
        <w:ind w:right="-108"/>
        <w:rPr>
          <w:bCs/>
        </w:rPr>
      </w:pPr>
      <w:r w:rsidRPr="00CB16DF">
        <w:rPr>
          <w:bCs/>
        </w:rPr>
        <w:t>Barevnost obálky: 2/0 přímá barva sítotisk. Materiál obálky: přírodní karton 300 g/m2</w:t>
      </w:r>
    </w:p>
    <w:p w14:paraId="2D533F2E" w14:textId="77777777" w:rsidR="00CB16DF" w:rsidRPr="00CB16DF" w:rsidRDefault="00CB16DF" w:rsidP="00CB16DF">
      <w:pPr>
        <w:widowControl w:val="0"/>
        <w:ind w:right="-108"/>
        <w:rPr>
          <w:bCs/>
        </w:rPr>
      </w:pPr>
      <w:r w:rsidRPr="00CB16DF">
        <w:rPr>
          <w:bCs/>
        </w:rPr>
        <w:t>Vazba: V2</w:t>
      </w:r>
    </w:p>
    <w:p w14:paraId="6DAB8BF8" w14:textId="77777777" w:rsidR="00CB16DF" w:rsidRPr="00CB16DF" w:rsidRDefault="00CB16DF" w:rsidP="00CB16DF">
      <w:pPr>
        <w:widowControl w:val="0"/>
        <w:ind w:right="-108"/>
        <w:rPr>
          <w:bCs/>
        </w:rPr>
      </w:pPr>
    </w:p>
    <w:p w14:paraId="69259523" w14:textId="77777777" w:rsidR="00CB16DF" w:rsidRPr="00CB16DF" w:rsidRDefault="00CB16DF" w:rsidP="00CB16DF">
      <w:pPr>
        <w:widowControl w:val="0"/>
        <w:ind w:right="-108"/>
        <w:rPr>
          <w:bCs/>
        </w:rPr>
      </w:pPr>
      <w:r w:rsidRPr="00CB16DF">
        <w:rPr>
          <w:bCs/>
        </w:rPr>
        <w:t>B) Specifikace střední publikace</w:t>
      </w:r>
    </w:p>
    <w:p w14:paraId="61D75D38" w14:textId="77777777" w:rsidR="00CB16DF" w:rsidRPr="00CB16DF" w:rsidRDefault="00CB16DF" w:rsidP="00CB16DF">
      <w:pPr>
        <w:widowControl w:val="0"/>
        <w:ind w:right="-108"/>
        <w:rPr>
          <w:bCs/>
        </w:rPr>
      </w:pPr>
      <w:r w:rsidRPr="00CB16DF">
        <w:rPr>
          <w:bCs/>
        </w:rPr>
        <w:t>Množství 500 ks</w:t>
      </w:r>
    </w:p>
    <w:p w14:paraId="1E2010B3" w14:textId="77777777" w:rsidR="00CB16DF" w:rsidRPr="00CB16DF" w:rsidRDefault="00CB16DF" w:rsidP="00CB16DF">
      <w:pPr>
        <w:widowControl w:val="0"/>
        <w:ind w:right="-108"/>
        <w:rPr>
          <w:bCs/>
        </w:rPr>
      </w:pPr>
      <w:r w:rsidRPr="00CB16DF">
        <w:rPr>
          <w:bCs/>
        </w:rPr>
        <w:t>Formát: 160 x 209mm</w:t>
      </w:r>
    </w:p>
    <w:p w14:paraId="4F2D7752" w14:textId="77777777" w:rsidR="00CB16DF" w:rsidRPr="00CB16DF" w:rsidRDefault="00CB16DF" w:rsidP="00CB16DF">
      <w:pPr>
        <w:widowControl w:val="0"/>
        <w:ind w:right="-108"/>
        <w:rPr>
          <w:bCs/>
        </w:rPr>
      </w:pPr>
      <w:r w:rsidRPr="00CB16DF">
        <w:rPr>
          <w:bCs/>
        </w:rPr>
        <w:t>Rozsah: 200 stran</w:t>
      </w:r>
    </w:p>
    <w:p w14:paraId="1E476BE5" w14:textId="77777777" w:rsidR="00CB16DF" w:rsidRPr="00CB16DF" w:rsidRDefault="00CB16DF" w:rsidP="00CB16DF">
      <w:pPr>
        <w:widowControl w:val="0"/>
        <w:ind w:right="-108"/>
        <w:rPr>
          <w:bCs/>
        </w:rPr>
      </w:pPr>
      <w:r w:rsidRPr="00CB16DF">
        <w:rPr>
          <w:bCs/>
        </w:rPr>
        <w:t>Tiskový rastr: 300dpi</w:t>
      </w:r>
    </w:p>
    <w:p w14:paraId="3502E145" w14:textId="77777777" w:rsidR="00CB16DF" w:rsidRPr="00CB16DF" w:rsidRDefault="00CB16DF" w:rsidP="00CB16DF">
      <w:pPr>
        <w:widowControl w:val="0"/>
        <w:ind w:right="-108"/>
        <w:rPr>
          <w:bCs/>
        </w:rPr>
      </w:pPr>
      <w:r w:rsidRPr="00CB16DF">
        <w:rPr>
          <w:bCs/>
        </w:rPr>
        <w:t>Tisk: plochý ofset</w:t>
      </w:r>
    </w:p>
    <w:p w14:paraId="4A88ECEE" w14:textId="77777777" w:rsidR="00CB16DF" w:rsidRPr="00CB16DF" w:rsidRDefault="00CB16DF" w:rsidP="00CB16DF">
      <w:pPr>
        <w:widowControl w:val="0"/>
        <w:ind w:right="-108"/>
        <w:rPr>
          <w:bCs/>
        </w:rPr>
      </w:pPr>
      <w:r w:rsidRPr="00CB16DF">
        <w:rPr>
          <w:bCs/>
        </w:rPr>
        <w:t>Barevnost: 4/4 + 1/1 parciální lak</w:t>
      </w:r>
    </w:p>
    <w:p w14:paraId="01F650A3" w14:textId="77777777" w:rsidR="00CB16DF" w:rsidRPr="00CB16DF" w:rsidRDefault="00CB16DF" w:rsidP="00CB16DF">
      <w:pPr>
        <w:widowControl w:val="0"/>
        <w:ind w:right="-108"/>
        <w:rPr>
          <w:bCs/>
        </w:rPr>
      </w:pPr>
      <w:r w:rsidRPr="00CB16DF">
        <w:rPr>
          <w:bCs/>
        </w:rPr>
        <w:t>Papír: matná křída150 g/m2</w:t>
      </w:r>
    </w:p>
    <w:p w14:paraId="61803F73" w14:textId="77777777" w:rsidR="00CB16DF" w:rsidRPr="00CB16DF" w:rsidRDefault="00CB16DF" w:rsidP="00CB16DF">
      <w:pPr>
        <w:widowControl w:val="0"/>
        <w:ind w:right="-108"/>
        <w:rPr>
          <w:bCs/>
        </w:rPr>
      </w:pPr>
      <w:r w:rsidRPr="00CB16DF">
        <w:rPr>
          <w:bCs/>
        </w:rPr>
        <w:t>Barevnost obálky: 4/0 + 1/0 matné lamino + 1/0 parciální UV lak, lesk do 20 %</w:t>
      </w:r>
    </w:p>
    <w:p w14:paraId="100F0E80" w14:textId="77777777" w:rsidR="00CB16DF" w:rsidRPr="00CB16DF" w:rsidRDefault="00CB16DF" w:rsidP="00CB16DF">
      <w:pPr>
        <w:widowControl w:val="0"/>
        <w:ind w:right="-108"/>
        <w:rPr>
          <w:bCs/>
        </w:rPr>
      </w:pPr>
      <w:r w:rsidRPr="00CB16DF">
        <w:rPr>
          <w:bCs/>
        </w:rPr>
        <w:t>Materiál obálky: matná křída 350 g/m2</w:t>
      </w:r>
    </w:p>
    <w:p w14:paraId="2CAC0850" w14:textId="77777777" w:rsidR="00CB16DF" w:rsidRPr="00CB16DF" w:rsidRDefault="00CB16DF" w:rsidP="00CB16DF">
      <w:pPr>
        <w:widowControl w:val="0"/>
        <w:ind w:right="-108"/>
        <w:rPr>
          <w:bCs/>
        </w:rPr>
      </w:pPr>
      <w:r w:rsidRPr="00CB16DF">
        <w:rPr>
          <w:bCs/>
        </w:rPr>
        <w:t xml:space="preserve">Vazba: V4 – </w:t>
      </w:r>
      <w:proofErr w:type="spellStart"/>
      <w:r w:rsidRPr="00CB16DF">
        <w:rPr>
          <w:bCs/>
        </w:rPr>
        <w:t>Otabind</w:t>
      </w:r>
      <w:proofErr w:type="spellEnd"/>
    </w:p>
    <w:p w14:paraId="5EC7A74C" w14:textId="77777777" w:rsidR="00CB16DF" w:rsidRPr="00CB16DF" w:rsidRDefault="00CB16DF" w:rsidP="00CB16DF">
      <w:pPr>
        <w:widowControl w:val="0"/>
        <w:ind w:right="-108"/>
        <w:rPr>
          <w:bCs/>
        </w:rPr>
      </w:pPr>
    </w:p>
    <w:p w14:paraId="2C69FE54" w14:textId="291F0C8A" w:rsidR="00CB16DF" w:rsidRPr="00CB16DF" w:rsidRDefault="00161D85" w:rsidP="00CB16DF">
      <w:pPr>
        <w:widowControl w:val="0"/>
        <w:ind w:right="-108"/>
        <w:rPr>
          <w:bCs/>
        </w:rPr>
      </w:pPr>
      <w:r>
        <w:rPr>
          <w:bCs/>
        </w:rPr>
        <w:t>C) S</w:t>
      </w:r>
      <w:r w:rsidR="00CB16DF" w:rsidRPr="00CB16DF">
        <w:rPr>
          <w:bCs/>
        </w:rPr>
        <w:t>pecifikace velká publikace</w:t>
      </w:r>
    </w:p>
    <w:p w14:paraId="794EAFAF" w14:textId="77777777" w:rsidR="00CB16DF" w:rsidRPr="00CB16DF" w:rsidRDefault="00CB16DF" w:rsidP="00CB16DF">
      <w:pPr>
        <w:widowControl w:val="0"/>
        <w:ind w:right="-108"/>
        <w:rPr>
          <w:bCs/>
        </w:rPr>
      </w:pPr>
      <w:r w:rsidRPr="00CB16DF">
        <w:rPr>
          <w:bCs/>
        </w:rPr>
        <w:t>Množství: 1000 ks</w:t>
      </w:r>
    </w:p>
    <w:p w14:paraId="5AB6BE3D" w14:textId="77777777" w:rsidR="00CB16DF" w:rsidRPr="00CB16DF" w:rsidRDefault="00CB16DF" w:rsidP="00CB16DF">
      <w:pPr>
        <w:widowControl w:val="0"/>
        <w:ind w:right="-108"/>
        <w:rPr>
          <w:bCs/>
        </w:rPr>
      </w:pPr>
      <w:r w:rsidRPr="00CB16DF">
        <w:rPr>
          <w:bCs/>
        </w:rPr>
        <w:t>Formát: 285 x 295mm</w:t>
      </w:r>
    </w:p>
    <w:p w14:paraId="2FAD1921" w14:textId="77777777" w:rsidR="00CB16DF" w:rsidRPr="00CB16DF" w:rsidRDefault="00CB16DF" w:rsidP="00CB16DF">
      <w:pPr>
        <w:widowControl w:val="0"/>
        <w:ind w:right="-108"/>
        <w:rPr>
          <w:bCs/>
        </w:rPr>
      </w:pPr>
      <w:r w:rsidRPr="00CB16DF">
        <w:rPr>
          <w:bCs/>
        </w:rPr>
        <w:t>Rozsah: 550 stran</w:t>
      </w:r>
    </w:p>
    <w:p w14:paraId="1EA9E134" w14:textId="77777777" w:rsidR="00CB16DF" w:rsidRPr="00CB16DF" w:rsidRDefault="00CB16DF" w:rsidP="00CB16DF">
      <w:pPr>
        <w:widowControl w:val="0"/>
        <w:ind w:right="-108"/>
        <w:rPr>
          <w:bCs/>
        </w:rPr>
      </w:pPr>
      <w:r w:rsidRPr="00CB16DF">
        <w:rPr>
          <w:bCs/>
        </w:rPr>
        <w:t>Tiskový rastr: 300 dpi</w:t>
      </w:r>
    </w:p>
    <w:p w14:paraId="7631560A" w14:textId="77777777" w:rsidR="00CB16DF" w:rsidRPr="00CB16DF" w:rsidRDefault="00CB16DF" w:rsidP="00CB16DF">
      <w:pPr>
        <w:widowControl w:val="0"/>
        <w:ind w:right="-108"/>
        <w:rPr>
          <w:bCs/>
        </w:rPr>
      </w:pPr>
      <w:r w:rsidRPr="00CB16DF">
        <w:rPr>
          <w:bCs/>
        </w:rPr>
        <w:t>Tisk: plochý ofset</w:t>
      </w:r>
    </w:p>
    <w:p w14:paraId="5DBEA8C7" w14:textId="77777777" w:rsidR="00CB16DF" w:rsidRPr="00CB16DF" w:rsidRDefault="00CB16DF" w:rsidP="00CB16DF">
      <w:pPr>
        <w:widowControl w:val="0"/>
        <w:ind w:right="-108"/>
        <w:rPr>
          <w:bCs/>
        </w:rPr>
      </w:pPr>
      <w:r w:rsidRPr="00CB16DF">
        <w:rPr>
          <w:bCs/>
        </w:rPr>
        <w:t>Barevnost: 5/5 + 1/1 parciální lak</w:t>
      </w:r>
    </w:p>
    <w:p w14:paraId="765DD0E7" w14:textId="77777777" w:rsidR="00CB16DF" w:rsidRPr="00CB16DF" w:rsidRDefault="00CB16DF" w:rsidP="00CB16DF">
      <w:pPr>
        <w:widowControl w:val="0"/>
        <w:ind w:right="-108"/>
        <w:rPr>
          <w:bCs/>
        </w:rPr>
      </w:pPr>
      <w:r w:rsidRPr="00CB16DF">
        <w:rPr>
          <w:bCs/>
        </w:rPr>
        <w:t>Papír: matná křída 135 g/m2</w:t>
      </w:r>
    </w:p>
    <w:p w14:paraId="08241C5E" w14:textId="77777777" w:rsidR="00CB16DF" w:rsidRPr="00CB16DF" w:rsidRDefault="00CB16DF" w:rsidP="00CB16DF">
      <w:pPr>
        <w:widowControl w:val="0"/>
        <w:ind w:right="-108"/>
        <w:rPr>
          <w:bCs/>
        </w:rPr>
      </w:pPr>
      <w:r w:rsidRPr="00CB16DF">
        <w:rPr>
          <w:bCs/>
        </w:rPr>
        <w:t>Barevnost obálky: 4/0 + 1/0 matné lamino</w:t>
      </w:r>
    </w:p>
    <w:p w14:paraId="6C60EBBB" w14:textId="77777777" w:rsidR="00CB16DF" w:rsidRPr="00CB16DF" w:rsidRDefault="00CB16DF" w:rsidP="00CB16DF">
      <w:pPr>
        <w:widowControl w:val="0"/>
        <w:ind w:right="-108"/>
        <w:rPr>
          <w:bCs/>
        </w:rPr>
      </w:pPr>
      <w:r w:rsidRPr="00CB16DF">
        <w:rPr>
          <w:bCs/>
        </w:rPr>
        <w:t>Materiál obálky: matná křída 130g/m2</w:t>
      </w:r>
    </w:p>
    <w:p w14:paraId="790F46E0" w14:textId="5D405DDE" w:rsidR="00CB16DF" w:rsidRDefault="00CB16DF" w:rsidP="00CB16DF">
      <w:pPr>
        <w:widowControl w:val="0"/>
        <w:ind w:right="-108"/>
        <w:rPr>
          <w:bCs/>
        </w:rPr>
      </w:pPr>
      <w:r w:rsidRPr="00CB16DF">
        <w:rPr>
          <w:bCs/>
        </w:rPr>
        <w:t>Vazba: V7 – plátno na hřbetu/ražba na přední stránce a hřbetu. Americký přebal: tisk formátu B1, Biotop3 80g/m2, 4/0</w:t>
      </w:r>
    </w:p>
    <w:p w14:paraId="095DEE16" w14:textId="77777777" w:rsidR="00CB16DF" w:rsidRDefault="00CB16DF" w:rsidP="00CB16DF">
      <w:pPr>
        <w:widowControl w:val="0"/>
        <w:ind w:right="-108"/>
        <w:rPr>
          <w:bCs/>
        </w:rPr>
      </w:pPr>
    </w:p>
    <w:p w14:paraId="73836CB3" w14:textId="77777777" w:rsidR="00CB16DF" w:rsidRDefault="00CB16DF" w:rsidP="00CB16DF">
      <w:pPr>
        <w:widowControl w:val="0"/>
        <w:ind w:right="-108"/>
        <w:rPr>
          <w:bCs/>
        </w:rPr>
      </w:pPr>
    </w:p>
    <w:p w14:paraId="330BA8EE" w14:textId="2B8F33DA" w:rsidR="008510CE" w:rsidRPr="005D22A8" w:rsidRDefault="006E4002" w:rsidP="008510CE">
      <w:pPr>
        <w:widowControl w:val="0"/>
        <w:ind w:right="-108"/>
        <w:rPr>
          <w:bCs/>
        </w:rPr>
      </w:pPr>
      <w:r w:rsidRPr="005D22A8">
        <w:rPr>
          <w:bCs/>
        </w:rPr>
        <w:t>Dodavatel ve své nabídce stanoví nabídkovou</w:t>
      </w:r>
      <w:r w:rsidR="002544B4">
        <w:rPr>
          <w:bCs/>
        </w:rPr>
        <w:t xml:space="preserve"> cenu v rámci </w:t>
      </w:r>
      <w:r w:rsidRPr="005D22A8">
        <w:rPr>
          <w:bCs/>
        </w:rPr>
        <w:t>veřejné zakázky vyjádřenou v CZK</w:t>
      </w:r>
      <w:r w:rsidR="0047221B">
        <w:rPr>
          <w:bCs/>
        </w:rPr>
        <w:t xml:space="preserve"> </w:t>
      </w:r>
      <w:r w:rsidR="001A2A81">
        <w:rPr>
          <w:bCs/>
        </w:rPr>
        <w:t>(</w:t>
      </w:r>
      <w:r w:rsidR="0047221B">
        <w:rPr>
          <w:bCs/>
        </w:rPr>
        <w:t>koruna česká</w:t>
      </w:r>
      <w:r w:rsidR="001A2A81">
        <w:rPr>
          <w:bCs/>
        </w:rPr>
        <w:t>)</w:t>
      </w:r>
      <w:r w:rsidR="00161D85">
        <w:rPr>
          <w:bCs/>
        </w:rPr>
        <w:t>,</w:t>
      </w:r>
      <w:r w:rsidR="000B6B14">
        <w:rPr>
          <w:bCs/>
        </w:rPr>
        <w:t xml:space="preserve"> a to tak, že uvede v P</w:t>
      </w:r>
      <w:r w:rsidR="00BD4FC2">
        <w:rPr>
          <w:bCs/>
        </w:rPr>
        <w:t xml:space="preserve">říloze č. </w:t>
      </w:r>
      <w:r w:rsidR="00006004">
        <w:rPr>
          <w:bCs/>
        </w:rPr>
        <w:t xml:space="preserve">3 </w:t>
      </w:r>
      <w:r w:rsidR="00BD4FC2">
        <w:rPr>
          <w:bCs/>
        </w:rPr>
        <w:t xml:space="preserve">ZD </w:t>
      </w:r>
      <w:r w:rsidR="000B6B14">
        <w:rPr>
          <w:bCs/>
        </w:rPr>
        <w:t xml:space="preserve">Tabulka nabídkové ceny </w:t>
      </w:r>
      <w:r w:rsidR="00BD4FC2">
        <w:rPr>
          <w:bCs/>
        </w:rPr>
        <w:t>cenu za kus</w:t>
      </w:r>
      <w:r w:rsidR="00161D85">
        <w:rPr>
          <w:bCs/>
        </w:rPr>
        <w:t>, a to při odběru výše uvedeného množství</w:t>
      </w:r>
      <w:r w:rsidR="00BD4FC2">
        <w:rPr>
          <w:bCs/>
        </w:rPr>
        <w:t xml:space="preserve"> u jednotlivých variant publikací. Celk</w:t>
      </w:r>
      <w:r w:rsidR="00161D85">
        <w:rPr>
          <w:bCs/>
        </w:rPr>
        <w:t>ová nabídková cena vznikne jako</w:t>
      </w:r>
      <w:r w:rsidR="00BD4FC2">
        <w:rPr>
          <w:bCs/>
        </w:rPr>
        <w:t xml:space="preserve"> součet </w:t>
      </w:r>
      <w:r w:rsidR="00161D85">
        <w:rPr>
          <w:bCs/>
        </w:rPr>
        <w:t>cen</w:t>
      </w:r>
      <w:r w:rsidR="000B6B14">
        <w:rPr>
          <w:bCs/>
        </w:rPr>
        <w:t xml:space="preserve"> za jeden kus</w:t>
      </w:r>
      <w:r w:rsidR="00BE0C31">
        <w:rPr>
          <w:bCs/>
        </w:rPr>
        <w:t xml:space="preserve"> Variant A, B a C</w:t>
      </w:r>
      <w:r w:rsidR="00BD4FC2">
        <w:rPr>
          <w:bCs/>
        </w:rPr>
        <w:t xml:space="preserve">.  </w:t>
      </w:r>
    </w:p>
    <w:p w14:paraId="615C7F8F" w14:textId="77777777" w:rsidR="008510CE" w:rsidRPr="005D22A8" w:rsidRDefault="008510CE" w:rsidP="008510CE">
      <w:pPr>
        <w:widowControl w:val="0"/>
        <w:ind w:right="-108"/>
        <w:rPr>
          <w:bCs/>
        </w:rPr>
      </w:pPr>
    </w:p>
    <w:p w14:paraId="34968DA2" w14:textId="77777777" w:rsidR="008510CE" w:rsidRPr="005D22A8" w:rsidRDefault="006E4002" w:rsidP="008510CE">
      <w:pPr>
        <w:widowControl w:val="0"/>
        <w:ind w:right="-108"/>
        <w:rPr>
          <w:bCs/>
        </w:rPr>
      </w:pPr>
      <w:r w:rsidRPr="005D22A8">
        <w:rPr>
          <w:bCs/>
        </w:rPr>
        <w:t>Celková nabídková cena bude obsahovat veškeré náklady nezbytné k řádné a včasné realizaci předmětu veřejné zakázky.</w:t>
      </w:r>
    </w:p>
    <w:p w14:paraId="0EC43CEC" w14:textId="77777777" w:rsidR="008510CE" w:rsidRPr="005D22A8" w:rsidRDefault="008510CE" w:rsidP="008510CE">
      <w:pPr>
        <w:widowControl w:val="0"/>
        <w:ind w:right="-108"/>
        <w:rPr>
          <w:bCs/>
        </w:rPr>
      </w:pPr>
    </w:p>
    <w:p w14:paraId="1961DEA3" w14:textId="77777777" w:rsidR="008510CE" w:rsidRPr="005D22A8" w:rsidRDefault="006E4002" w:rsidP="008510CE">
      <w:pPr>
        <w:widowControl w:val="0"/>
        <w:ind w:right="-108"/>
        <w:rPr>
          <w:bCs/>
        </w:rPr>
      </w:pPr>
      <w:r w:rsidRPr="005D22A8">
        <w:rPr>
          <w:bCs/>
        </w:rPr>
        <w:t>Cena bude stanovena jako cena nejvýše přípustná a platná po celou dobu realizace veřejné zakázky.</w:t>
      </w:r>
    </w:p>
    <w:p w14:paraId="4C7FF632" w14:textId="77777777" w:rsidR="008510CE" w:rsidRPr="005D22A8" w:rsidRDefault="008510CE" w:rsidP="008510CE">
      <w:pPr>
        <w:widowControl w:val="0"/>
        <w:ind w:right="-108"/>
        <w:rPr>
          <w:bCs/>
        </w:rPr>
      </w:pPr>
    </w:p>
    <w:p w14:paraId="6414B181" w14:textId="2FC4FD80" w:rsidR="008510CE" w:rsidRDefault="00EF6AF1" w:rsidP="008510CE">
      <w:pPr>
        <w:widowControl w:val="0"/>
        <w:ind w:right="-108"/>
        <w:rPr>
          <w:bCs/>
        </w:rPr>
      </w:pPr>
      <w:r>
        <w:rPr>
          <w:bCs/>
        </w:rPr>
        <w:t>Celková n</w:t>
      </w:r>
      <w:r w:rsidR="006E4002" w:rsidRPr="005D22A8">
        <w:rPr>
          <w:bCs/>
        </w:rPr>
        <w:t xml:space="preserve">abídková cena </w:t>
      </w:r>
      <w:r w:rsidR="006E4002">
        <w:rPr>
          <w:bCs/>
        </w:rPr>
        <w:t xml:space="preserve">kritéria Nabídková cena (K001) </w:t>
      </w:r>
      <w:r w:rsidR="006E4002" w:rsidRPr="005D22A8">
        <w:rPr>
          <w:bCs/>
        </w:rPr>
        <w:t>bude členěna jako cena bez DPH, výše DPH včetně příslušné sazby DPH, nabídková cena s DPH.</w:t>
      </w:r>
    </w:p>
    <w:p w14:paraId="08EA9DCC" w14:textId="77777777" w:rsidR="008510CE" w:rsidRDefault="008510CE" w:rsidP="008510CE">
      <w:pPr>
        <w:widowControl w:val="0"/>
        <w:ind w:right="-108"/>
        <w:rPr>
          <w:bCs/>
        </w:rPr>
      </w:pPr>
    </w:p>
    <w:p w14:paraId="4761953A" w14:textId="792A2E35" w:rsidR="00E70BAD" w:rsidRDefault="00E70BAD" w:rsidP="00153CD5">
      <w:pPr>
        <w:pStyle w:val="Normal4"/>
        <w:jc w:val="left"/>
        <w:rPr>
          <w:color w:val="1F497D"/>
          <w:sz w:val="16"/>
          <w:szCs w:val="18"/>
          <w:u w:val="single"/>
          <w:lang w:val="en-US"/>
        </w:rPr>
      </w:pPr>
    </w:p>
    <w:p w14:paraId="05A6A2D9" w14:textId="77777777" w:rsidR="00EB1B92" w:rsidRPr="003F622E" w:rsidRDefault="00EB1B92" w:rsidP="00153CD5">
      <w:pPr>
        <w:pStyle w:val="Normal4"/>
        <w:jc w:val="left"/>
        <w:rPr>
          <w:bCs/>
          <w:color w:val="BFBFBF"/>
          <w:sz w:val="22"/>
          <w:szCs w:val="22"/>
        </w:rPr>
      </w:pPr>
    </w:p>
    <w:p w14:paraId="64C20AF6" w14:textId="77777777" w:rsidR="009100D4" w:rsidRPr="009100D4" w:rsidRDefault="006E4002" w:rsidP="009100D4">
      <w:pPr>
        <w:pStyle w:val="Normal4"/>
        <w:widowControl w:val="0"/>
        <w:ind w:right="-108"/>
        <w:jc w:val="left"/>
        <w:rPr>
          <w:rFonts w:cs="Arial"/>
          <w:b/>
          <w:bCs/>
          <w:caps/>
          <w:kern w:val="32"/>
          <w:szCs w:val="32"/>
        </w:rPr>
      </w:pPr>
      <w:r w:rsidRPr="009100D4">
        <w:rPr>
          <w:rFonts w:cs="Arial"/>
          <w:b/>
          <w:bCs/>
          <w:caps/>
          <w:kern w:val="32"/>
          <w:szCs w:val="32"/>
        </w:rPr>
        <w:t>6.</w:t>
      </w:r>
      <w:r w:rsidRPr="009100D4">
        <w:rPr>
          <w:rFonts w:cs="Arial"/>
          <w:b/>
          <w:bCs/>
          <w:caps/>
          <w:kern w:val="32"/>
          <w:szCs w:val="32"/>
        </w:rPr>
        <w:tab/>
        <w:t>Hodnocení</w:t>
      </w:r>
      <w:r>
        <w:rPr>
          <w:rFonts w:cs="Arial"/>
          <w:b/>
          <w:bCs/>
          <w:caps/>
          <w:kern w:val="32"/>
          <w:szCs w:val="32"/>
        </w:rPr>
        <w:t xml:space="preserve"> </w:t>
      </w:r>
      <w:r w:rsidRPr="009100D4">
        <w:rPr>
          <w:rFonts w:cs="Arial"/>
          <w:b/>
          <w:bCs/>
          <w:caps/>
          <w:kern w:val="32"/>
          <w:szCs w:val="32"/>
        </w:rPr>
        <w:t xml:space="preserve">nabídek </w:t>
      </w:r>
    </w:p>
    <w:p w14:paraId="36B5B69E" w14:textId="77777777" w:rsidR="00324BCF" w:rsidRDefault="006E4002" w:rsidP="00324BCF">
      <w:pPr>
        <w:pStyle w:val="Normal4"/>
        <w:keepNext/>
        <w:tabs>
          <w:tab w:val="left" w:pos="993"/>
        </w:tabs>
        <w:spacing w:before="360"/>
        <w:ind w:left="408" w:hanging="408"/>
        <w:jc w:val="left"/>
        <w:outlineLvl w:val="1"/>
        <w:rPr>
          <w:rFonts w:cs="Arial"/>
          <w:b/>
          <w:bCs/>
          <w:iCs/>
          <w:szCs w:val="28"/>
        </w:rPr>
      </w:pPr>
      <w:r>
        <w:rPr>
          <w:rFonts w:cs="Arial"/>
          <w:b/>
          <w:bCs/>
          <w:iCs/>
          <w:szCs w:val="28"/>
        </w:rPr>
        <w:t>6.1.</w:t>
      </w:r>
      <w:r>
        <w:rPr>
          <w:rFonts w:cs="Arial"/>
          <w:b/>
          <w:bCs/>
          <w:iCs/>
          <w:szCs w:val="28"/>
        </w:rPr>
        <w:tab/>
      </w:r>
      <w:r w:rsidR="00E16559">
        <w:rPr>
          <w:rFonts w:cs="Arial"/>
          <w:b/>
          <w:bCs/>
          <w:iCs/>
          <w:szCs w:val="28"/>
        </w:rPr>
        <w:t xml:space="preserve"> </w:t>
      </w:r>
      <w:r>
        <w:rPr>
          <w:rFonts w:cs="Arial"/>
          <w:b/>
          <w:bCs/>
          <w:iCs/>
          <w:szCs w:val="28"/>
        </w:rPr>
        <w:t>Kritéria hodnocení</w:t>
      </w:r>
    </w:p>
    <w:p w14:paraId="742B9B45" w14:textId="77777777" w:rsidR="00324BCF" w:rsidRDefault="00324BCF" w:rsidP="00324BCF">
      <w:pPr>
        <w:pStyle w:val="Normal4"/>
        <w:jc w:val="left"/>
      </w:pPr>
    </w:p>
    <w:p w14:paraId="47F0AF09" w14:textId="77777777" w:rsidR="00324BCF" w:rsidRDefault="006E4002" w:rsidP="00324BCF">
      <w:pPr>
        <w:pStyle w:val="Normal4"/>
        <w:jc w:val="left"/>
      </w:pPr>
      <w:r>
        <w:t xml:space="preserve">Zadavatel bude </w:t>
      </w:r>
      <w:r w:rsidR="00710E50">
        <w:t xml:space="preserve">nabídky </w:t>
      </w:r>
      <w:r>
        <w:t>hodnotit podle jejich ekonomické výhodnosti.</w:t>
      </w:r>
    </w:p>
    <w:p w14:paraId="1959FDF2" w14:textId="77777777" w:rsidR="00727D71" w:rsidRDefault="00727D71" w:rsidP="00324BCF">
      <w:pPr>
        <w:pStyle w:val="Normal4"/>
        <w:jc w:val="left"/>
        <w:rPr>
          <w:b/>
          <w:bCs/>
        </w:rPr>
      </w:pPr>
    </w:p>
    <w:p w14:paraId="2C6FF6B8" w14:textId="623B9253" w:rsidR="00324BCF" w:rsidRDefault="006E4002" w:rsidP="00324BCF">
      <w:pPr>
        <w:pStyle w:val="Normal4"/>
        <w:jc w:val="left"/>
        <w:rPr>
          <w:b/>
          <w:bCs/>
        </w:rPr>
      </w:pPr>
      <w:r>
        <w:rPr>
          <w:bCs/>
        </w:rPr>
        <w:t>Zadavatel zvolil kritériem hodnocení</w:t>
      </w:r>
      <w:r>
        <w:rPr>
          <w:b/>
          <w:bCs/>
        </w:rPr>
        <w:t xml:space="preserve"> </w:t>
      </w:r>
      <w:r w:rsidR="00212A3B">
        <w:rPr>
          <w:b/>
          <w:bCs/>
        </w:rPr>
        <w:t>nejnižší nabídkovou cenu</w:t>
      </w:r>
      <w:r>
        <w:rPr>
          <w:b/>
          <w:bCs/>
        </w:rPr>
        <w:t>.</w:t>
      </w:r>
    </w:p>
    <w:p w14:paraId="5E58C776" w14:textId="77777777" w:rsidR="00324BCF" w:rsidRDefault="00324BCF" w:rsidP="00324BCF">
      <w:pPr>
        <w:pStyle w:val="Normal4"/>
        <w:jc w:val="left"/>
        <w:rPr>
          <w:b/>
          <w:bCs/>
        </w:rPr>
      </w:pPr>
    </w:p>
    <w:p w14:paraId="0EE8D2CF" w14:textId="77777777" w:rsidR="0070402B" w:rsidRDefault="0070402B" w:rsidP="006055CD">
      <w:pPr>
        <w:pStyle w:val="Normal4"/>
        <w:jc w:val="left"/>
      </w:pPr>
    </w:p>
    <w:p w14:paraId="14EC19FB" w14:textId="77777777" w:rsidR="0070402B" w:rsidRDefault="006E4002" w:rsidP="00DB13DA">
      <w:pPr>
        <w:pStyle w:val="Normal4"/>
        <w:keepNext/>
        <w:jc w:val="left"/>
      </w:pPr>
      <w:r w:rsidRPr="00B60D77">
        <w:rPr>
          <w:bCs/>
        </w:rPr>
        <w:t>6.1.1.</w:t>
      </w:r>
      <w:r w:rsidRPr="00B60D77">
        <w:rPr>
          <w:bCs/>
        </w:rPr>
        <w:tab/>
      </w:r>
      <w:r w:rsidRPr="0070402B">
        <w:rPr>
          <w:bCs/>
        </w:rPr>
        <w:t>Podrobnosti kritérií</w:t>
      </w:r>
      <w:r>
        <w:rPr>
          <w:bCs/>
        </w:rPr>
        <w:t xml:space="preserve"> </w:t>
      </w:r>
      <w:r w:rsidRPr="0070402B">
        <w:rPr>
          <w:bCs/>
        </w:rPr>
        <w:t>hodnocení</w:t>
      </w:r>
    </w:p>
    <w:p w14:paraId="40AD704D" w14:textId="77777777" w:rsidR="0070402B" w:rsidRPr="0070402B" w:rsidRDefault="0070402B" w:rsidP="00DB13DA">
      <w:pPr>
        <w:pStyle w:val="Normal4"/>
        <w:keepNext/>
        <w:jc w:val="left"/>
      </w:pPr>
    </w:p>
    <w:p w14:paraId="58BA03B3" w14:textId="77777777" w:rsidR="0001135D" w:rsidRPr="0001135D" w:rsidRDefault="006E4002" w:rsidP="0001135D">
      <w:pPr>
        <w:pStyle w:val="Normal4"/>
        <w:keepNext/>
        <w:jc w:val="left"/>
        <w:rPr>
          <w:bCs/>
        </w:rPr>
      </w:pPr>
      <w:r>
        <w:rPr>
          <w:bCs/>
        </w:rPr>
        <w:t>Na</w:t>
      </w:r>
      <w:r w:rsidRPr="00644EE7">
        <w:rPr>
          <w:bCs/>
        </w:rPr>
        <w:t xml:space="preserve">bídky </w:t>
      </w:r>
      <w:r w:rsidRPr="0001135D">
        <w:rPr>
          <w:bCs/>
        </w:rPr>
        <w:t>budou hodnoceny na základě níže uvedených kritérií hodnocení a jim příslušejících vah:</w:t>
      </w:r>
    </w:p>
    <w:tbl>
      <w:tblPr>
        <w:tblW w:w="506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3"/>
        <w:gridCol w:w="3181"/>
        <w:gridCol w:w="1399"/>
        <w:gridCol w:w="1376"/>
        <w:gridCol w:w="1453"/>
      </w:tblGrid>
      <w:tr w:rsidR="003638F7" w14:paraId="395336C2" w14:textId="77777777" w:rsidTr="00C45314">
        <w:trPr>
          <w:cantSplit/>
        </w:trPr>
        <w:tc>
          <w:tcPr>
            <w:tcW w:w="1824" w:type="dxa"/>
            <w:vAlign w:val="center"/>
          </w:tcPr>
          <w:p w14:paraId="732CE009" w14:textId="77777777" w:rsidR="0001135D" w:rsidRPr="0001135D" w:rsidRDefault="006E4002" w:rsidP="0001135D">
            <w:pPr>
              <w:pStyle w:val="Normal4"/>
              <w:keepNext/>
              <w:jc w:val="center"/>
              <w:rPr>
                <w:b/>
              </w:rPr>
            </w:pPr>
            <w:r w:rsidRPr="0001135D">
              <w:rPr>
                <w:b/>
              </w:rPr>
              <w:t>Číslo</w:t>
            </w:r>
          </w:p>
        </w:tc>
        <w:tc>
          <w:tcPr>
            <w:tcW w:w="3295" w:type="dxa"/>
            <w:vAlign w:val="center"/>
          </w:tcPr>
          <w:p w14:paraId="1B9BBCB2" w14:textId="77777777" w:rsidR="0001135D" w:rsidRPr="0001135D" w:rsidRDefault="006E4002" w:rsidP="0001135D">
            <w:pPr>
              <w:pStyle w:val="Normal4"/>
              <w:jc w:val="center"/>
              <w:rPr>
                <w:b/>
              </w:rPr>
            </w:pPr>
            <w:r w:rsidRPr="0001135D">
              <w:rPr>
                <w:b/>
              </w:rPr>
              <w:t>Název kritéria</w:t>
            </w:r>
          </w:p>
        </w:tc>
        <w:tc>
          <w:tcPr>
            <w:tcW w:w="1413" w:type="dxa"/>
            <w:vAlign w:val="center"/>
          </w:tcPr>
          <w:p w14:paraId="40A2C338" w14:textId="77777777" w:rsidR="0001135D" w:rsidRPr="0001135D" w:rsidRDefault="006E4002" w:rsidP="0001135D">
            <w:pPr>
              <w:pStyle w:val="Normal4"/>
              <w:jc w:val="center"/>
              <w:rPr>
                <w:b/>
              </w:rPr>
            </w:pPr>
            <w:r w:rsidRPr="0001135D">
              <w:rPr>
                <w:b/>
              </w:rPr>
              <w:t>Jednotka</w:t>
            </w:r>
          </w:p>
        </w:tc>
        <w:tc>
          <w:tcPr>
            <w:tcW w:w="1413" w:type="dxa"/>
            <w:vAlign w:val="center"/>
          </w:tcPr>
          <w:p w14:paraId="3F280AEB" w14:textId="77777777" w:rsidR="0001135D" w:rsidRPr="0001135D" w:rsidRDefault="006E4002" w:rsidP="0001135D">
            <w:pPr>
              <w:pStyle w:val="Normal4"/>
              <w:rPr>
                <w:b/>
              </w:rPr>
            </w:pPr>
            <w:r w:rsidRPr="0001135D">
              <w:rPr>
                <w:b/>
              </w:rPr>
              <w:t>Váha v %</w:t>
            </w:r>
          </w:p>
        </w:tc>
        <w:tc>
          <w:tcPr>
            <w:tcW w:w="1456" w:type="dxa"/>
            <w:vAlign w:val="center"/>
          </w:tcPr>
          <w:p w14:paraId="7E37AF76" w14:textId="77777777" w:rsidR="0001135D" w:rsidRPr="0001135D" w:rsidRDefault="006E4002" w:rsidP="0001135D">
            <w:pPr>
              <w:pStyle w:val="Normal4"/>
              <w:jc w:val="center"/>
              <w:rPr>
                <w:b/>
              </w:rPr>
            </w:pPr>
            <w:proofErr w:type="spellStart"/>
            <w:r w:rsidRPr="0001135D">
              <w:rPr>
                <w:b/>
              </w:rPr>
              <w:t>Subkritéria</w:t>
            </w:r>
            <w:proofErr w:type="spellEnd"/>
          </w:p>
        </w:tc>
      </w:tr>
      <w:tr w:rsidR="003638F7" w14:paraId="7CBFC4C0" w14:textId="77777777" w:rsidTr="00C45314">
        <w:trPr>
          <w:cantSplit/>
          <w:trHeight w:val="407"/>
        </w:trPr>
        <w:tc>
          <w:tcPr>
            <w:tcW w:w="1824" w:type="dxa"/>
            <w:vAlign w:val="center"/>
          </w:tcPr>
          <w:p w14:paraId="486871BD" w14:textId="77777777" w:rsidR="0001135D" w:rsidRPr="0001135D" w:rsidRDefault="006E4002" w:rsidP="0001135D">
            <w:pPr>
              <w:pStyle w:val="Normal4"/>
              <w:keepNext/>
            </w:pPr>
            <w:r w:rsidRPr="0001135D">
              <w:rPr>
                <w:color w:val="E36C0A"/>
                <w:sz w:val="20"/>
                <w:szCs w:val="20"/>
              </w:rPr>
              <w:t xml:space="preserve"> </w:t>
            </w:r>
            <w:r w:rsidRPr="0001135D">
              <w:t>K001</w:t>
            </w:r>
          </w:p>
        </w:tc>
        <w:tc>
          <w:tcPr>
            <w:tcW w:w="3295" w:type="dxa"/>
            <w:vAlign w:val="center"/>
          </w:tcPr>
          <w:p w14:paraId="69E04184" w14:textId="77777777" w:rsidR="0001135D" w:rsidRPr="0001135D" w:rsidRDefault="006E4002" w:rsidP="00017AD8">
            <w:pPr>
              <w:pStyle w:val="Normal4"/>
              <w:jc w:val="left"/>
            </w:pPr>
            <w:r w:rsidRPr="0001135D">
              <w:t>Nabídková cena</w:t>
            </w:r>
          </w:p>
        </w:tc>
        <w:tc>
          <w:tcPr>
            <w:tcW w:w="1413" w:type="dxa"/>
            <w:vAlign w:val="center"/>
          </w:tcPr>
          <w:p w14:paraId="5B3E4755" w14:textId="77777777" w:rsidR="0001135D" w:rsidRPr="0001135D" w:rsidRDefault="006E4002" w:rsidP="0001135D">
            <w:pPr>
              <w:pStyle w:val="Normal4"/>
              <w:jc w:val="center"/>
              <w:rPr>
                <w:bCs/>
              </w:rPr>
            </w:pPr>
            <w:r w:rsidRPr="0001135D">
              <w:rPr>
                <w:bCs/>
              </w:rPr>
              <w:t>-</w:t>
            </w:r>
          </w:p>
        </w:tc>
        <w:tc>
          <w:tcPr>
            <w:tcW w:w="1413" w:type="dxa"/>
            <w:vAlign w:val="center"/>
          </w:tcPr>
          <w:p w14:paraId="7F4374AC" w14:textId="226969B9" w:rsidR="0001135D" w:rsidRPr="0001135D" w:rsidRDefault="00212A3B" w:rsidP="0001135D">
            <w:pPr>
              <w:pStyle w:val="Normal4"/>
              <w:jc w:val="center"/>
            </w:pPr>
            <w:r>
              <w:t>100</w:t>
            </w:r>
          </w:p>
        </w:tc>
        <w:tc>
          <w:tcPr>
            <w:tcW w:w="1456" w:type="dxa"/>
            <w:vAlign w:val="center"/>
          </w:tcPr>
          <w:p w14:paraId="59DFE0CB" w14:textId="77777777" w:rsidR="0001135D" w:rsidRPr="0001135D" w:rsidRDefault="006E4002" w:rsidP="0001135D">
            <w:pPr>
              <w:pStyle w:val="Normal4"/>
              <w:widowControl w:val="0"/>
              <w:jc w:val="center"/>
              <w:rPr>
                <w:bCs/>
              </w:rPr>
            </w:pPr>
            <w:r w:rsidRPr="0001135D">
              <w:rPr>
                <w:bCs/>
              </w:rPr>
              <w:t>NE</w:t>
            </w:r>
          </w:p>
        </w:tc>
      </w:tr>
    </w:tbl>
    <w:p w14:paraId="1BA032F1" w14:textId="77777777" w:rsidR="0001135D" w:rsidRPr="0001135D" w:rsidRDefault="0001135D" w:rsidP="0001135D">
      <w:pPr>
        <w:pStyle w:val="Normal4"/>
        <w:rPr>
          <w:sz w:val="12"/>
        </w:rPr>
      </w:pPr>
    </w:p>
    <w:p w14:paraId="6BCF12B4" w14:textId="77777777" w:rsidR="0001135D" w:rsidRDefault="0001135D" w:rsidP="0070402B">
      <w:pPr>
        <w:pStyle w:val="Normal4"/>
        <w:jc w:val="left"/>
      </w:pPr>
    </w:p>
    <w:p w14:paraId="020D645A" w14:textId="77777777" w:rsidR="00AC434C" w:rsidRPr="00AC434C" w:rsidRDefault="006E4002" w:rsidP="00E4282A">
      <w:pPr>
        <w:pStyle w:val="Normal4"/>
        <w:keepNext/>
        <w:jc w:val="left"/>
      </w:pPr>
      <w:r w:rsidRPr="00AC434C">
        <w:rPr>
          <w:bCs/>
        </w:rPr>
        <w:t>6.1.2.</w:t>
      </w:r>
      <w:r w:rsidRPr="00AC434C">
        <w:rPr>
          <w:bCs/>
        </w:rPr>
        <w:tab/>
      </w:r>
      <w:proofErr w:type="spellStart"/>
      <w:r w:rsidRPr="00AC434C">
        <w:rPr>
          <w:bCs/>
        </w:rPr>
        <w:t>Subkritéria</w:t>
      </w:r>
      <w:proofErr w:type="spellEnd"/>
      <w:r w:rsidRPr="00AC434C">
        <w:rPr>
          <w:bCs/>
        </w:rPr>
        <w:t xml:space="preserve"> kritérií hodnocení</w:t>
      </w:r>
    </w:p>
    <w:p w14:paraId="72535A8D" w14:textId="77777777" w:rsidR="00600A55" w:rsidRPr="00667258" w:rsidRDefault="006E4002" w:rsidP="00667258">
      <w:pPr>
        <w:pStyle w:val="Normal01"/>
        <w:jc w:val="left"/>
        <w:rPr>
          <w:color w:val="1F497D"/>
          <w:sz w:val="18"/>
          <w:szCs w:val="18"/>
        </w:rPr>
      </w:pPr>
      <w:r w:rsidRPr="00600A55">
        <w:rPr>
          <w:color w:val="1F497D"/>
          <w:sz w:val="18"/>
          <w:szCs w:val="18"/>
        </w:rPr>
        <w:t xml:space="preserve"> </w:t>
      </w:r>
    </w:p>
    <w:p w14:paraId="02C5D3CE" w14:textId="77777777" w:rsidR="00DC4495" w:rsidRDefault="002467CE" w:rsidP="002467CE">
      <w:pPr>
        <w:pStyle w:val="Normal01"/>
        <w:keepNext/>
        <w:jc w:val="left"/>
      </w:pPr>
      <w:r w:rsidRPr="002467CE">
        <w:t xml:space="preserve">Kritérium hodnocení č. K001 - Nabídková cena </w:t>
      </w:r>
      <w:r>
        <w:t xml:space="preserve">se dále nedělí na </w:t>
      </w:r>
      <w:proofErr w:type="spellStart"/>
      <w:r>
        <w:t>subkritéria</w:t>
      </w:r>
      <w:proofErr w:type="spellEnd"/>
      <w:r>
        <w:t>.</w:t>
      </w:r>
    </w:p>
    <w:p w14:paraId="7A5B2D9F" w14:textId="77777777" w:rsidR="00600A55" w:rsidRPr="00667258" w:rsidRDefault="006E4002" w:rsidP="00667258">
      <w:pPr>
        <w:pStyle w:val="Normal11"/>
        <w:jc w:val="left"/>
        <w:rPr>
          <w:color w:val="1F497D"/>
          <w:sz w:val="18"/>
          <w:szCs w:val="18"/>
        </w:rPr>
      </w:pPr>
      <w:r w:rsidRPr="00600A55">
        <w:rPr>
          <w:color w:val="1F497D"/>
          <w:sz w:val="18"/>
          <w:szCs w:val="18"/>
        </w:rPr>
        <w:t xml:space="preserve"> </w:t>
      </w:r>
    </w:p>
    <w:p w14:paraId="4DDD1A0A" w14:textId="77777777" w:rsidR="007E188C" w:rsidRPr="007E188C" w:rsidRDefault="006E4002" w:rsidP="00331E54">
      <w:pPr>
        <w:pStyle w:val="Normal4"/>
        <w:keepNext/>
        <w:jc w:val="left"/>
        <w:rPr>
          <w:b/>
          <w:bCs/>
          <w:iCs/>
        </w:rPr>
      </w:pPr>
      <w:r w:rsidRPr="007E188C">
        <w:rPr>
          <w:b/>
          <w:bCs/>
          <w:iCs/>
        </w:rPr>
        <w:t>6.2.</w:t>
      </w:r>
      <w:r w:rsidRPr="007E188C">
        <w:rPr>
          <w:b/>
          <w:bCs/>
          <w:iCs/>
        </w:rPr>
        <w:tab/>
        <w:t>Způsob hodnocení nabídek</w:t>
      </w:r>
    </w:p>
    <w:p w14:paraId="54AD1A42" w14:textId="77777777" w:rsidR="00E6137F" w:rsidRPr="0003711B" w:rsidRDefault="00E6137F" w:rsidP="00331E54">
      <w:pPr>
        <w:pStyle w:val="Normal4"/>
        <w:keepNext/>
        <w:jc w:val="left"/>
        <w:rPr>
          <w:sz w:val="20"/>
          <w:szCs w:val="20"/>
        </w:rPr>
      </w:pPr>
    </w:p>
    <w:p w14:paraId="0FD53C55" w14:textId="77777777" w:rsidR="00C73399" w:rsidRDefault="006E4002" w:rsidP="00331E54">
      <w:pPr>
        <w:pStyle w:val="Normal4"/>
        <w:keepNext/>
        <w:jc w:val="left"/>
        <w:rPr>
          <w:bCs/>
        </w:rPr>
      </w:pPr>
      <w:r w:rsidRPr="00712D07">
        <w:rPr>
          <w:bCs/>
        </w:rPr>
        <w:t>6.2.1.</w:t>
      </w:r>
      <w:r w:rsidRPr="00712D07">
        <w:rPr>
          <w:bCs/>
        </w:rPr>
        <w:tab/>
      </w:r>
      <w:r w:rsidRPr="00712D07">
        <w:t xml:space="preserve">Způsob hodnocení u kritéria hodnocení </w:t>
      </w:r>
      <w:r w:rsidRPr="00712D07">
        <w:rPr>
          <w:bCs/>
        </w:rPr>
        <w:t>č. K001 - Nabídková cena</w:t>
      </w:r>
      <w:r>
        <w:rPr>
          <w:bCs/>
        </w:rPr>
        <w:t xml:space="preserve"> </w:t>
      </w:r>
    </w:p>
    <w:p w14:paraId="02784101" w14:textId="77777777" w:rsidR="00064784" w:rsidRPr="00712D07" w:rsidRDefault="00064784" w:rsidP="00331E54">
      <w:pPr>
        <w:pStyle w:val="Normal4"/>
        <w:keepNext/>
        <w:jc w:val="left"/>
        <w:rPr>
          <w:i/>
        </w:rPr>
      </w:pPr>
    </w:p>
    <w:p w14:paraId="5A6278B6" w14:textId="77777777" w:rsidR="0070402B" w:rsidRPr="00712D07" w:rsidRDefault="006E4002" w:rsidP="00331E54">
      <w:pPr>
        <w:pStyle w:val="Normal4"/>
        <w:keepNext/>
        <w:jc w:val="left"/>
      </w:pPr>
      <w:r w:rsidRPr="00712D07">
        <w:t>Hodnocení nabídek bude probíhat následujícím způsobem: nejnižší nabídková cena</w:t>
      </w:r>
    </w:p>
    <w:p w14:paraId="0EBDC48D" w14:textId="77777777" w:rsidR="003B428C" w:rsidRDefault="006E4002" w:rsidP="002D5843">
      <w:pPr>
        <w:pStyle w:val="Normal4"/>
        <w:keepNext/>
        <w:jc w:val="left"/>
      </w:pPr>
      <w:r w:rsidRPr="008B7129">
        <w:t>Hodno</w:t>
      </w:r>
      <w:r>
        <w:t>cena bude nabídková cena b</w:t>
      </w:r>
      <w:r w:rsidRPr="003B428C">
        <w:t>ez DPH</w:t>
      </w:r>
      <w:r>
        <w:t>.</w:t>
      </w:r>
    </w:p>
    <w:p w14:paraId="14D1EC50" w14:textId="77777777" w:rsidR="00160679" w:rsidRDefault="00160679" w:rsidP="002D5843">
      <w:pPr>
        <w:pStyle w:val="Normal4"/>
        <w:keepNext/>
        <w:jc w:val="left"/>
      </w:pPr>
    </w:p>
    <w:p w14:paraId="546362F2" w14:textId="77777777" w:rsidR="0047190D" w:rsidRDefault="006E4002" w:rsidP="00726330">
      <w:pPr>
        <w:pStyle w:val="Normal4"/>
        <w:keepNext/>
        <w:jc w:val="left"/>
        <w:rPr>
          <w:bCs/>
        </w:rPr>
      </w:pPr>
      <w:r w:rsidRPr="00726330">
        <w:rPr>
          <w:bCs/>
        </w:rPr>
        <w:t>6.2.3.</w:t>
      </w:r>
      <w:r w:rsidRPr="00726330">
        <w:rPr>
          <w:bCs/>
        </w:rPr>
        <w:tab/>
      </w:r>
      <w:r>
        <w:t>Další pravidla pro hodnocení nabídek</w:t>
      </w:r>
    </w:p>
    <w:p w14:paraId="03D7CC5D" w14:textId="77777777" w:rsidR="00726330" w:rsidRDefault="00726330" w:rsidP="00726330">
      <w:pPr>
        <w:pStyle w:val="Normal4"/>
        <w:keepNext/>
        <w:jc w:val="left"/>
        <w:rPr>
          <w:bCs/>
        </w:rPr>
      </w:pPr>
    </w:p>
    <w:p w14:paraId="08C7B539" w14:textId="77777777" w:rsidR="0092512D" w:rsidRDefault="006E4002" w:rsidP="00726330">
      <w:pPr>
        <w:pStyle w:val="Normal4"/>
        <w:keepNext/>
        <w:jc w:val="left"/>
      </w:pPr>
      <w:r w:rsidRPr="00E21605">
        <w:t xml:space="preserve">V případě, </w:t>
      </w:r>
      <w:r>
        <w:t>že</w:t>
      </w:r>
      <w:r w:rsidR="00710E50">
        <w:t xml:space="preserve"> </w:t>
      </w:r>
      <w:r w:rsidRPr="00644EE7">
        <w:t xml:space="preserve">nabídky </w:t>
      </w:r>
      <w:r w:rsidRPr="00E21605">
        <w:t>více dodavatelů budou po stanovení výsledného pořadí zaujímat stejné pořadí, stanoví zadavatel konečné pořadí nabídek</w:t>
      </w:r>
      <w:r w:rsidR="00710E50">
        <w:t>:</w:t>
      </w:r>
    </w:p>
    <w:p w14:paraId="70801057" w14:textId="77777777" w:rsidR="0092512D" w:rsidRDefault="006E4002" w:rsidP="00710E50">
      <w:pPr>
        <w:pStyle w:val="Normal4"/>
        <w:widowControl w:val="0"/>
        <w:jc w:val="left"/>
      </w:pPr>
      <w:r>
        <w:t>V případě souběhu nabídek se stejnou nejnižší nabídkovou cenou se vítězná nabídka stanoví dle termínu podání nabídky. Vítěznou nabídkou se stává ta, která byla podána dříve.</w:t>
      </w:r>
    </w:p>
    <w:p w14:paraId="7BFFC221" w14:textId="77777777" w:rsidR="00422DA9" w:rsidRDefault="00422DA9" w:rsidP="0092512D">
      <w:pPr>
        <w:pStyle w:val="Normal4"/>
        <w:widowControl w:val="0"/>
        <w:ind w:left="709"/>
        <w:jc w:val="left"/>
      </w:pPr>
    </w:p>
    <w:p w14:paraId="1DC754D1" w14:textId="3AF2D942" w:rsidR="0047190D" w:rsidRPr="0047190D" w:rsidRDefault="006E4002" w:rsidP="00726330">
      <w:pPr>
        <w:pStyle w:val="Normal4"/>
        <w:keepNext/>
        <w:numPr>
          <w:ilvl w:val="2"/>
          <w:numId w:val="0"/>
        </w:numPr>
        <w:tabs>
          <w:tab w:val="num" w:pos="720"/>
        </w:tabs>
        <w:spacing w:before="360" w:after="240"/>
        <w:ind w:left="720" w:hanging="720"/>
        <w:outlineLvl w:val="2"/>
        <w:rPr>
          <w:rFonts w:cs="Arial"/>
          <w:b/>
          <w:bCs/>
          <w:iCs/>
          <w:kern w:val="32"/>
          <w:szCs w:val="32"/>
        </w:rPr>
      </w:pPr>
      <w:r w:rsidRPr="0047190D">
        <w:rPr>
          <w:rFonts w:cs="Arial"/>
          <w:b/>
          <w:bCs/>
          <w:iCs/>
          <w:kern w:val="32"/>
          <w:szCs w:val="32"/>
        </w:rPr>
        <w:t>6.3.</w:t>
      </w:r>
      <w:r w:rsidRPr="0047190D">
        <w:rPr>
          <w:rFonts w:cs="Arial"/>
          <w:b/>
          <w:bCs/>
          <w:iCs/>
          <w:kern w:val="32"/>
          <w:szCs w:val="32"/>
        </w:rPr>
        <w:tab/>
        <w:t>Způsob stanovení pořadí</w:t>
      </w:r>
      <w:r w:rsidRPr="00644EE7">
        <w:rPr>
          <w:rFonts w:cs="Arial"/>
          <w:b/>
          <w:bCs/>
          <w:iCs/>
          <w:kern w:val="32"/>
          <w:szCs w:val="32"/>
        </w:rPr>
        <w:t xml:space="preserve"> nabíd</w:t>
      </w:r>
      <w:r>
        <w:rPr>
          <w:rFonts w:cs="Arial"/>
          <w:b/>
          <w:bCs/>
          <w:iCs/>
          <w:kern w:val="32"/>
          <w:szCs w:val="32"/>
        </w:rPr>
        <w:t>e</w:t>
      </w:r>
      <w:r w:rsidRPr="00644EE7">
        <w:rPr>
          <w:rFonts w:cs="Arial"/>
          <w:b/>
          <w:bCs/>
          <w:iCs/>
          <w:kern w:val="32"/>
          <w:szCs w:val="32"/>
        </w:rPr>
        <w:t xml:space="preserve">k </w:t>
      </w:r>
    </w:p>
    <w:p w14:paraId="030D8DE7" w14:textId="77777777" w:rsidR="0047190D" w:rsidRDefault="006E4002" w:rsidP="009A5210">
      <w:pPr>
        <w:pStyle w:val="Normal4"/>
        <w:keepNext/>
        <w:jc w:val="left"/>
        <w:rPr>
          <w:bCs/>
        </w:rPr>
      </w:pPr>
      <w:r w:rsidRPr="009A5210">
        <w:rPr>
          <w:bCs/>
        </w:rPr>
        <w:t>Postup stanovení pořadí nabídek:</w:t>
      </w:r>
    </w:p>
    <w:p w14:paraId="19404B31" w14:textId="2FFA6142" w:rsidR="004A61F6" w:rsidRDefault="006E4002" w:rsidP="009A5210">
      <w:pPr>
        <w:pStyle w:val="Normal4"/>
        <w:widowControl w:val="0"/>
        <w:ind w:left="709"/>
        <w:jc w:val="left"/>
      </w:pPr>
      <w:r>
        <w:t>Nabídky budou hodnoceny podle jejich ekonomické výhodnosti</w:t>
      </w:r>
      <w:r w:rsidR="00212A3B">
        <w:t>.</w:t>
      </w:r>
      <w:r>
        <w:t xml:space="preserve"> </w:t>
      </w:r>
    </w:p>
    <w:p w14:paraId="529145C8" w14:textId="77777777" w:rsidR="009A5210" w:rsidRDefault="006E4002" w:rsidP="009A5210">
      <w:pPr>
        <w:pStyle w:val="Normal4"/>
        <w:keepNext/>
        <w:jc w:val="left"/>
        <w:rPr>
          <w:bCs/>
        </w:rPr>
      </w:pPr>
      <w:r w:rsidRPr="009A5210">
        <w:rPr>
          <w:bCs/>
        </w:rPr>
        <w:t>Pořadí nabídek bude stanoveno na základě následujícího vzorce:</w:t>
      </w:r>
    </w:p>
    <w:p w14:paraId="2A2EDF3A" w14:textId="34E40A4A" w:rsidR="009A5210" w:rsidRPr="0047190D" w:rsidRDefault="006E4002" w:rsidP="009A5210">
      <w:pPr>
        <w:pStyle w:val="Normal4"/>
        <w:widowControl w:val="0"/>
        <w:ind w:left="709"/>
        <w:jc w:val="left"/>
        <w:rPr>
          <w:rFonts w:cs="Arial"/>
          <w:bCs/>
          <w:kern w:val="32"/>
          <w:szCs w:val="32"/>
        </w:rPr>
      </w:pPr>
      <w:r w:rsidRPr="009A5210">
        <w:t xml:space="preserve">K001 * </w:t>
      </w:r>
      <w:r w:rsidR="00212A3B">
        <w:t>1</w:t>
      </w:r>
      <w:r w:rsidRPr="009A5210">
        <w:t xml:space="preserve"> </w:t>
      </w:r>
    </w:p>
    <w:p w14:paraId="6336782E" w14:textId="77777777" w:rsidR="00352570" w:rsidRDefault="00352570" w:rsidP="00F047E2">
      <w:pPr>
        <w:pStyle w:val="Normal4"/>
        <w:contextualSpacing/>
        <w:jc w:val="left"/>
      </w:pPr>
    </w:p>
    <w:p w14:paraId="04820987" w14:textId="77777777" w:rsidR="008510CE" w:rsidRPr="00781C9B" w:rsidRDefault="008510CE" w:rsidP="008510CE">
      <w:pPr>
        <w:jc w:val="left"/>
        <w:rPr>
          <w:color w:val="E36C0A"/>
          <w:sz w:val="2"/>
          <w:u w:val="single"/>
        </w:rPr>
      </w:pPr>
    </w:p>
    <w:p w14:paraId="0BB42E5A" w14:textId="77777777" w:rsidR="008510CE" w:rsidRPr="00781C9B" w:rsidRDefault="006E4002" w:rsidP="008510CE">
      <w:pPr>
        <w:keepNext/>
        <w:spacing w:before="240" w:after="360"/>
        <w:contextualSpacing/>
        <w:jc w:val="left"/>
        <w:outlineLvl w:val="0"/>
        <w:rPr>
          <w:rFonts w:cs="Arial"/>
          <w:b/>
          <w:bCs/>
          <w:caps/>
          <w:kern w:val="32"/>
          <w:szCs w:val="32"/>
        </w:rPr>
      </w:pPr>
      <w:bookmarkStart w:id="8" w:name="_Toc350412605"/>
      <w:r w:rsidRPr="00781C9B">
        <w:rPr>
          <w:rFonts w:cs="Arial"/>
          <w:b/>
          <w:bCs/>
          <w:caps/>
          <w:kern w:val="32"/>
          <w:szCs w:val="32"/>
        </w:rPr>
        <w:t>7.</w:t>
      </w:r>
      <w:r w:rsidRPr="00781C9B">
        <w:rPr>
          <w:rFonts w:cs="Arial"/>
          <w:b/>
          <w:bCs/>
          <w:caps/>
          <w:kern w:val="32"/>
          <w:szCs w:val="32"/>
        </w:rPr>
        <w:tab/>
        <w:t>Obchodní podmínky a návrh smlouvy</w:t>
      </w:r>
      <w:bookmarkEnd w:id="8"/>
    </w:p>
    <w:p w14:paraId="1A62EFEA" w14:textId="77777777" w:rsidR="008510CE" w:rsidRPr="00781C9B" w:rsidRDefault="008510CE" w:rsidP="008510CE">
      <w:pPr>
        <w:rPr>
          <w:i/>
        </w:rPr>
      </w:pPr>
    </w:p>
    <w:p w14:paraId="609AA6D8" w14:textId="77777777" w:rsidR="008510CE" w:rsidRPr="00781C9B" w:rsidRDefault="006E4002" w:rsidP="008510CE">
      <w:pPr>
        <w:keepNext/>
        <w:rPr>
          <w:sz w:val="2"/>
        </w:rPr>
      </w:pPr>
      <w:r>
        <w:rPr>
          <w:b/>
          <w:i/>
        </w:rPr>
        <w:t>Zadavatel nepožaduje předložení návrhu smlouvy v</w:t>
      </w:r>
      <w:r w:rsidR="00C94B6B">
        <w:rPr>
          <w:b/>
          <w:i/>
        </w:rPr>
        <w:t> </w:t>
      </w:r>
      <w:r>
        <w:rPr>
          <w:b/>
          <w:i/>
        </w:rPr>
        <w:t>nabídce</w:t>
      </w:r>
      <w:r w:rsidRPr="00781C9B">
        <w:rPr>
          <w:b/>
          <w:i/>
        </w:rPr>
        <w:t>.</w:t>
      </w:r>
    </w:p>
    <w:p w14:paraId="27FF8735" w14:textId="77777777" w:rsidR="008510CE" w:rsidRPr="00781C9B" w:rsidRDefault="008510CE" w:rsidP="008510CE">
      <w:pPr>
        <w:rPr>
          <w:sz w:val="2"/>
        </w:rPr>
      </w:pPr>
    </w:p>
    <w:p w14:paraId="10F2D4D3" w14:textId="77777777" w:rsidR="008510CE" w:rsidRDefault="008510CE" w:rsidP="008510CE">
      <w:pPr>
        <w:keepNext/>
        <w:spacing w:before="240" w:after="360"/>
        <w:contextualSpacing/>
        <w:jc w:val="left"/>
        <w:outlineLvl w:val="0"/>
        <w:rPr>
          <w:rFonts w:cs="Arial"/>
          <w:b/>
          <w:bCs/>
          <w:iCs/>
          <w:szCs w:val="28"/>
        </w:rPr>
      </w:pPr>
    </w:p>
    <w:p w14:paraId="4EDB4A97" w14:textId="77777777" w:rsidR="008510CE" w:rsidRPr="00781C9B" w:rsidRDefault="006E4002" w:rsidP="008510CE">
      <w:pPr>
        <w:keepNext/>
        <w:spacing w:before="240" w:after="360"/>
        <w:contextualSpacing/>
        <w:jc w:val="left"/>
        <w:outlineLvl w:val="0"/>
        <w:rPr>
          <w:rFonts w:cs="Arial"/>
          <w:b/>
          <w:bCs/>
          <w:caps/>
          <w:kern w:val="32"/>
          <w:szCs w:val="32"/>
        </w:rPr>
      </w:pPr>
      <w:r w:rsidRPr="00781C9B">
        <w:rPr>
          <w:rFonts w:cs="Arial"/>
          <w:b/>
          <w:bCs/>
          <w:iCs/>
          <w:szCs w:val="28"/>
        </w:rPr>
        <w:t>7.1.</w:t>
      </w:r>
      <w:r w:rsidRPr="00781C9B">
        <w:rPr>
          <w:rFonts w:cs="Arial"/>
          <w:b/>
          <w:bCs/>
          <w:iCs/>
          <w:szCs w:val="28"/>
        </w:rPr>
        <w:tab/>
        <w:t>Okruh zadavatelů, kteří budou smluvní stranou rámcové dohody</w:t>
      </w:r>
    </w:p>
    <w:p w14:paraId="4DC95593" w14:textId="77777777" w:rsidR="008510CE" w:rsidRDefault="008510CE" w:rsidP="008510CE">
      <w:pPr>
        <w:keepNext/>
        <w:spacing w:before="240" w:after="360"/>
        <w:contextualSpacing/>
        <w:jc w:val="left"/>
        <w:outlineLvl w:val="0"/>
        <w:rPr>
          <w:rFonts w:cs="Arial"/>
          <w:b/>
          <w:bCs/>
          <w:caps/>
          <w:kern w:val="32"/>
          <w:szCs w:val="32"/>
        </w:rPr>
      </w:pPr>
    </w:p>
    <w:p w14:paraId="3FE4D69F" w14:textId="77777777" w:rsidR="008510CE" w:rsidRDefault="008510CE" w:rsidP="008510CE">
      <w:pPr>
        <w:keepNext/>
        <w:spacing w:before="240" w:after="360"/>
        <w:contextualSpacing/>
        <w:jc w:val="left"/>
        <w:outlineLvl w:val="0"/>
        <w:rPr>
          <w:rFonts w:cs="Arial"/>
          <w:b/>
          <w:bCs/>
          <w:caps/>
          <w:kern w:val="32"/>
          <w:szCs w:val="32"/>
        </w:rPr>
      </w:pPr>
    </w:p>
    <w:p w14:paraId="490A7305" w14:textId="77777777" w:rsidR="008510CE" w:rsidRDefault="006E4002" w:rsidP="008510CE">
      <w:pPr>
        <w:keepNext/>
        <w:spacing w:before="240" w:after="360"/>
        <w:contextualSpacing/>
        <w:jc w:val="left"/>
        <w:outlineLvl w:val="0"/>
        <w:rPr>
          <w:rFonts w:cs="Arial"/>
          <w:b/>
          <w:bCs/>
          <w:caps/>
          <w:kern w:val="32"/>
          <w:szCs w:val="32"/>
        </w:rPr>
      </w:pPr>
      <w:r w:rsidRPr="00781C9B">
        <w:rPr>
          <w:rFonts w:cs="Arial"/>
          <w:b/>
          <w:bCs/>
          <w:caps/>
          <w:kern w:val="32"/>
          <w:szCs w:val="32"/>
        </w:rPr>
        <w:t>8.</w:t>
      </w:r>
      <w:r w:rsidRPr="00781C9B">
        <w:rPr>
          <w:rFonts w:cs="Arial"/>
          <w:b/>
          <w:bCs/>
          <w:caps/>
          <w:kern w:val="32"/>
          <w:szCs w:val="32"/>
        </w:rPr>
        <w:tab/>
        <w:t>Termín A ZPŮSOB pro podání nabídek</w:t>
      </w:r>
    </w:p>
    <w:p w14:paraId="30EB57D1" w14:textId="77777777" w:rsidR="001C116B" w:rsidRPr="00781C9B" w:rsidRDefault="001C116B" w:rsidP="008510CE">
      <w:pPr>
        <w:keepNext/>
        <w:spacing w:before="240" w:after="360"/>
        <w:contextualSpacing/>
        <w:jc w:val="left"/>
        <w:outlineLvl w:val="0"/>
        <w:rPr>
          <w:rFonts w:cs="Arial"/>
          <w:b/>
          <w:bCs/>
          <w:caps/>
          <w:kern w:val="32"/>
          <w:szCs w:val="32"/>
        </w:rPr>
      </w:pPr>
    </w:p>
    <w:p w14:paraId="4F94ADF7" w14:textId="77777777" w:rsidR="008510CE" w:rsidRPr="00781C9B" w:rsidRDefault="006E4002" w:rsidP="008510CE">
      <w:pPr>
        <w:keepNext/>
        <w:spacing w:before="360" w:after="240"/>
        <w:jc w:val="left"/>
        <w:outlineLvl w:val="1"/>
        <w:rPr>
          <w:rFonts w:cs="Arial"/>
          <w:b/>
          <w:bCs/>
          <w:iCs/>
          <w:szCs w:val="28"/>
        </w:rPr>
      </w:pPr>
      <w:bookmarkStart w:id="9" w:name="_Toc350412612"/>
      <w:bookmarkStart w:id="10" w:name="_Toc350412613"/>
      <w:r w:rsidRPr="00781C9B">
        <w:rPr>
          <w:rFonts w:cs="Arial"/>
          <w:b/>
          <w:bCs/>
          <w:iCs/>
          <w:szCs w:val="28"/>
        </w:rPr>
        <w:t>8.1.</w:t>
      </w:r>
      <w:r w:rsidRPr="00781C9B">
        <w:rPr>
          <w:rFonts w:cs="Arial"/>
          <w:b/>
          <w:bCs/>
          <w:iCs/>
          <w:szCs w:val="28"/>
        </w:rPr>
        <w:tab/>
        <w:t>Lhůta a způsob pro podání nabídek</w:t>
      </w:r>
      <w:bookmarkEnd w:id="9"/>
    </w:p>
    <w:p w14:paraId="15E2A9AF" w14:textId="46C78B4F" w:rsidR="008510CE" w:rsidRPr="00781C9B" w:rsidRDefault="006E4002" w:rsidP="004017E8">
      <w:pPr>
        <w:widowControl w:val="0"/>
      </w:pPr>
      <w:r w:rsidRPr="00781C9B">
        <w:t xml:space="preserve">Nabídky musí být podány </w:t>
      </w:r>
      <w:r w:rsidR="00BD4FC2">
        <w:t>e</w:t>
      </w:r>
      <w:r w:rsidR="00BD4FC2" w:rsidRPr="00781C9B">
        <w:t xml:space="preserve">lektronicky prostřednictvím Národního elektronického nástroje ve </w:t>
      </w:r>
      <w:r w:rsidR="00BD4FC2" w:rsidRPr="00B571BD">
        <w:t>strukturované podobě nastavené v Národním elektronickém nástroji</w:t>
      </w:r>
      <w:r w:rsidR="00506441" w:rsidRPr="00B571BD">
        <w:t>,</w:t>
      </w:r>
      <w:r w:rsidR="00BD4FC2" w:rsidRPr="00B571BD">
        <w:t xml:space="preserve"> a to </w:t>
      </w:r>
      <w:r w:rsidRPr="00B571BD">
        <w:t xml:space="preserve">nejpozději </w:t>
      </w:r>
      <w:r w:rsidRPr="00B571BD">
        <w:rPr>
          <w:highlight w:val="yellow"/>
        </w:rPr>
        <w:t xml:space="preserve">do </w:t>
      </w:r>
      <w:r w:rsidR="00506441" w:rsidRPr="00B571BD">
        <w:rPr>
          <w:highlight w:val="yellow"/>
        </w:rPr>
        <w:t>14. 7</w:t>
      </w:r>
      <w:r w:rsidR="00E16559" w:rsidRPr="00B571BD">
        <w:rPr>
          <w:highlight w:val="yellow"/>
        </w:rPr>
        <w:t>.</w:t>
      </w:r>
      <w:r w:rsidR="00506441" w:rsidRPr="00B571BD">
        <w:rPr>
          <w:highlight w:val="yellow"/>
        </w:rPr>
        <w:t xml:space="preserve"> </w:t>
      </w:r>
      <w:r w:rsidR="00E16559" w:rsidRPr="00B571BD">
        <w:rPr>
          <w:highlight w:val="yellow"/>
        </w:rPr>
        <w:t xml:space="preserve">2022, </w:t>
      </w:r>
      <w:r w:rsidR="00506441" w:rsidRPr="00B571BD">
        <w:rPr>
          <w:highlight w:val="yellow"/>
        </w:rPr>
        <w:t>12</w:t>
      </w:r>
      <w:r w:rsidRPr="00B571BD">
        <w:rPr>
          <w:highlight w:val="yellow"/>
        </w:rPr>
        <w:t>.00</w:t>
      </w:r>
      <w:r w:rsidR="00E16559" w:rsidRPr="00B571BD">
        <w:rPr>
          <w:highlight w:val="yellow"/>
        </w:rPr>
        <w:t xml:space="preserve"> hod</w:t>
      </w:r>
      <w:r w:rsidRPr="00B571BD">
        <w:rPr>
          <w:highlight w:val="yellow"/>
        </w:rPr>
        <w:t>.</w:t>
      </w:r>
      <w:r w:rsidRPr="00B571BD">
        <w:t xml:space="preserve"> Podáním nabídky se rozumí doručení nabídky zadavateli. Za včasné doručení odpovídá dodavatel.</w:t>
      </w:r>
    </w:p>
    <w:p w14:paraId="339466F5" w14:textId="77777777" w:rsidR="008510CE" w:rsidRPr="00781C9B" w:rsidRDefault="008510CE" w:rsidP="008510CE">
      <w:pPr>
        <w:widowControl w:val="0"/>
        <w:jc w:val="left"/>
      </w:pPr>
    </w:p>
    <w:p w14:paraId="4AA833BD" w14:textId="77777777" w:rsidR="008510CE" w:rsidRPr="00781C9B" w:rsidRDefault="006E4002" w:rsidP="008510CE">
      <w:pPr>
        <w:widowControl w:val="0"/>
        <w:rPr>
          <w:bCs/>
        </w:rPr>
      </w:pPr>
      <w:r w:rsidRPr="00781C9B">
        <w:rPr>
          <w:bCs/>
        </w:rPr>
        <w:t>Dodavatel není oprávněn podmínit jím v nabídce uvedené údaje, které jsou předmětem hodnocení nabídky, další podmínkou. Podmínění nebo uvedení několika rozdílných hodnot v nabídce je důvodem pro vyloučení dodavatele ze zadávacího řízení. Obdobně bude zadavatel postupovat v případě, že dojde k uvedení údajů, které jsou předmětem hodnocení nabídky, v jiné veličině či formě než zadavatel požadoval.</w:t>
      </w:r>
    </w:p>
    <w:p w14:paraId="31D5B1ED" w14:textId="77777777" w:rsidR="008510CE" w:rsidRPr="00781C9B" w:rsidRDefault="008510CE" w:rsidP="008510CE"/>
    <w:p w14:paraId="1CDD4CAC" w14:textId="77777777" w:rsidR="008510CE" w:rsidRDefault="006E4002" w:rsidP="008510CE">
      <w:pPr>
        <w:keepNext/>
        <w:spacing w:before="240" w:after="360"/>
        <w:contextualSpacing/>
        <w:jc w:val="left"/>
        <w:outlineLvl w:val="0"/>
        <w:rPr>
          <w:rFonts w:cs="Arial"/>
          <w:b/>
          <w:bCs/>
          <w:caps/>
          <w:kern w:val="32"/>
          <w:szCs w:val="32"/>
        </w:rPr>
      </w:pPr>
      <w:bookmarkStart w:id="11" w:name="_Toc350412614"/>
      <w:bookmarkEnd w:id="10"/>
      <w:r w:rsidRPr="00781C9B">
        <w:rPr>
          <w:rFonts w:cs="Arial"/>
          <w:b/>
          <w:bCs/>
          <w:caps/>
          <w:kern w:val="32"/>
          <w:szCs w:val="32"/>
        </w:rPr>
        <w:t>9.</w:t>
      </w:r>
      <w:r w:rsidRPr="00781C9B">
        <w:rPr>
          <w:rFonts w:cs="Arial"/>
          <w:b/>
          <w:bCs/>
          <w:caps/>
          <w:kern w:val="32"/>
          <w:szCs w:val="32"/>
        </w:rPr>
        <w:tab/>
        <w:t>Otevírání nabídek</w:t>
      </w:r>
      <w:bookmarkEnd w:id="11"/>
    </w:p>
    <w:p w14:paraId="70D328D7" w14:textId="77777777" w:rsidR="00D52750" w:rsidRPr="00781C9B" w:rsidRDefault="00D52750" w:rsidP="008510CE">
      <w:pPr>
        <w:keepNext/>
        <w:spacing w:before="240" w:after="360"/>
        <w:contextualSpacing/>
        <w:jc w:val="left"/>
        <w:outlineLvl w:val="0"/>
        <w:rPr>
          <w:rFonts w:cs="Arial"/>
          <w:b/>
          <w:bCs/>
          <w:caps/>
          <w:kern w:val="32"/>
          <w:szCs w:val="32"/>
        </w:rPr>
      </w:pPr>
    </w:p>
    <w:p w14:paraId="6FD2AF72" w14:textId="66A1BC59" w:rsidR="008510CE" w:rsidRPr="00207AD4" w:rsidRDefault="006E4002" w:rsidP="00B05B2C">
      <w:r w:rsidRPr="00207AD4">
        <w:t>Otevírání nabídek nebude veřejné.</w:t>
      </w:r>
    </w:p>
    <w:p w14:paraId="00A1A5A0" w14:textId="152A85F1" w:rsidR="008510CE" w:rsidRPr="00D52F79" w:rsidRDefault="008510CE" w:rsidP="008510CE">
      <w:pPr>
        <w:jc w:val="left"/>
        <w:rPr>
          <w:sz w:val="18"/>
          <w:u w:val="single"/>
        </w:rPr>
      </w:pPr>
    </w:p>
    <w:p w14:paraId="545B8C51" w14:textId="77777777" w:rsidR="008510CE" w:rsidRPr="00D52F79" w:rsidRDefault="008510CE" w:rsidP="008510CE">
      <w:pPr>
        <w:jc w:val="left"/>
        <w:rPr>
          <w:sz w:val="2"/>
          <w:u w:val="single"/>
        </w:rPr>
      </w:pPr>
    </w:p>
    <w:p w14:paraId="5722EB2C" w14:textId="77777777" w:rsidR="008510CE" w:rsidRDefault="006E4002" w:rsidP="00C45314">
      <w:pPr>
        <w:pStyle w:val="Nadpis1"/>
      </w:pPr>
      <w:bookmarkStart w:id="12" w:name="_Toc350412615"/>
      <w:r w:rsidRPr="00D52F79">
        <w:t>10.</w:t>
      </w:r>
      <w:r w:rsidRPr="00781C9B">
        <w:tab/>
        <w:t>Zadání veřejné zakázky</w:t>
      </w:r>
      <w:bookmarkEnd w:id="12"/>
    </w:p>
    <w:p w14:paraId="71A4E3ED" w14:textId="77777777" w:rsidR="00CA68AC" w:rsidRPr="00CA68AC" w:rsidRDefault="00CA68AC" w:rsidP="00C45314"/>
    <w:p w14:paraId="5DC8FF58" w14:textId="6768A8CC" w:rsidR="008510CE" w:rsidRPr="00781C9B" w:rsidRDefault="006E4002" w:rsidP="008510CE">
      <w:r w:rsidRPr="00781C9B">
        <w:t>Vybraný dodavatel je povinen před uzavřením smlouvy</w:t>
      </w:r>
      <w:r w:rsidR="00B73481">
        <w:t>:</w:t>
      </w:r>
    </w:p>
    <w:p w14:paraId="02F8C3BD" w14:textId="1570849C" w:rsidR="008510CE" w:rsidRPr="00781C9B" w:rsidRDefault="00883E14" w:rsidP="008510CE">
      <w:pPr>
        <w:ind w:left="709" w:hanging="349"/>
      </w:pPr>
      <w:r>
        <w:rPr>
          <w:sz w:val="22"/>
          <w:szCs w:val="22"/>
        </w:rPr>
        <w:t>a</w:t>
      </w:r>
      <w:r w:rsidR="006E4002">
        <w:rPr>
          <w:sz w:val="22"/>
          <w:szCs w:val="22"/>
        </w:rPr>
        <w:t>)</w:t>
      </w:r>
      <w:r w:rsidR="006E4002">
        <w:rPr>
          <w:sz w:val="22"/>
          <w:szCs w:val="22"/>
        </w:rPr>
        <w:tab/>
      </w:r>
      <w:r w:rsidR="006E4002" w:rsidRPr="00781C9B">
        <w:rPr>
          <w:bCs/>
        </w:rPr>
        <w:t>předložit originály nebo ověřené kopie dokladů o jeho kvalifikaci, pokud je již nebude mít zadavatel k</w:t>
      </w:r>
      <w:r w:rsidR="00B73481">
        <w:rPr>
          <w:bCs/>
        </w:rPr>
        <w:t> </w:t>
      </w:r>
      <w:r w:rsidR="006E4002" w:rsidRPr="00781C9B">
        <w:rPr>
          <w:bCs/>
        </w:rPr>
        <w:t>dispozici</w:t>
      </w:r>
      <w:r w:rsidR="00B73481">
        <w:rPr>
          <w:bCs/>
        </w:rPr>
        <w:t>.</w:t>
      </w:r>
    </w:p>
    <w:p w14:paraId="08DAEA73" w14:textId="77777777" w:rsidR="008510CE" w:rsidRPr="00781C9B" w:rsidRDefault="006E4002" w:rsidP="00BD0D76">
      <w:pPr>
        <w:pStyle w:val="Nadpis1"/>
      </w:pPr>
      <w:r w:rsidRPr="00781C9B">
        <w:t>11.</w:t>
      </w:r>
      <w:r w:rsidRPr="00781C9B">
        <w:tab/>
        <w:t xml:space="preserve">Další informace K ZADÁVACÍMU ŘÍZENÍ </w:t>
      </w:r>
    </w:p>
    <w:p w14:paraId="5160F60C" w14:textId="77777777" w:rsidR="00BA1268" w:rsidRDefault="006E4002" w:rsidP="00BA1268">
      <w:pPr>
        <w:jc w:val="left"/>
        <w:rPr>
          <w:bCs/>
        </w:rPr>
      </w:pPr>
      <w:bookmarkStart w:id="13" w:name="_Toc350412622"/>
      <w:r>
        <w:rPr>
          <w:bCs/>
        </w:rPr>
        <w:t xml:space="preserve"> </w:t>
      </w:r>
    </w:p>
    <w:p w14:paraId="0FCC1403" w14:textId="77777777" w:rsidR="008510CE" w:rsidRPr="00781C9B" w:rsidRDefault="006E4002" w:rsidP="006D5949">
      <w:pPr>
        <w:widowControl w:val="0"/>
        <w:jc w:val="left"/>
        <w:rPr>
          <w:rFonts w:cs="Arial"/>
          <w:b/>
          <w:bCs/>
          <w:iCs/>
          <w:szCs w:val="28"/>
        </w:rPr>
      </w:pPr>
      <w:r w:rsidRPr="00781C9B">
        <w:rPr>
          <w:rFonts w:cs="Arial"/>
          <w:b/>
          <w:bCs/>
          <w:iCs/>
          <w:szCs w:val="28"/>
        </w:rPr>
        <w:t>11.1.</w:t>
      </w:r>
      <w:r w:rsidRPr="00781C9B">
        <w:rPr>
          <w:rFonts w:cs="Arial"/>
          <w:b/>
          <w:bCs/>
          <w:iCs/>
          <w:szCs w:val="28"/>
        </w:rPr>
        <w:tab/>
        <w:t>Variantní řešení nabídky</w:t>
      </w:r>
      <w:bookmarkEnd w:id="13"/>
    </w:p>
    <w:p w14:paraId="72B463D4" w14:textId="77777777" w:rsidR="00CB3657" w:rsidRDefault="00CB3657" w:rsidP="008510CE"/>
    <w:p w14:paraId="23286EEA" w14:textId="6F64378F" w:rsidR="008510CE" w:rsidRPr="00781C9B" w:rsidRDefault="006E4002" w:rsidP="008510CE">
      <w:r w:rsidRPr="00781C9B">
        <w:t>Zadavatel nepřipouští varianty nabídky.</w:t>
      </w:r>
    </w:p>
    <w:p w14:paraId="1A604362" w14:textId="77777777" w:rsidR="008510CE" w:rsidRPr="00781C9B" w:rsidRDefault="006E4002" w:rsidP="008510CE">
      <w:pPr>
        <w:keepNext/>
        <w:tabs>
          <w:tab w:val="left" w:pos="0"/>
        </w:tabs>
        <w:spacing w:before="360" w:after="240"/>
        <w:jc w:val="left"/>
        <w:outlineLvl w:val="1"/>
        <w:rPr>
          <w:rFonts w:cs="Arial"/>
          <w:b/>
          <w:bCs/>
          <w:iCs/>
          <w:szCs w:val="28"/>
        </w:rPr>
      </w:pPr>
      <w:bookmarkStart w:id="14" w:name="_Toc350412629"/>
      <w:r w:rsidRPr="00781C9B">
        <w:rPr>
          <w:rFonts w:cs="Arial"/>
          <w:b/>
          <w:bCs/>
          <w:iCs/>
          <w:szCs w:val="28"/>
        </w:rPr>
        <w:t>11.2.</w:t>
      </w:r>
      <w:r w:rsidRPr="00781C9B">
        <w:rPr>
          <w:rFonts w:cs="Arial"/>
          <w:b/>
          <w:bCs/>
          <w:iCs/>
          <w:szCs w:val="28"/>
        </w:rPr>
        <w:tab/>
        <w:t>Další informace technické povahy</w:t>
      </w:r>
      <w:bookmarkEnd w:id="14"/>
    </w:p>
    <w:p w14:paraId="7A05C430" w14:textId="77777777" w:rsidR="008510CE" w:rsidRPr="00781C9B" w:rsidRDefault="006E4002" w:rsidP="008510CE">
      <w:pPr>
        <w:rPr>
          <w:bCs/>
        </w:rPr>
      </w:pPr>
      <w:r w:rsidRPr="00781C9B">
        <w:rPr>
          <w:bCs/>
        </w:rPr>
        <w:t>Další technické požadavky na komunikaci realizovanou prostřednictvím Národního elektronického nástroje jsou uvedeny v provozním řádu Národního elektronického nástroje.</w:t>
      </w:r>
    </w:p>
    <w:p w14:paraId="6D623E3E" w14:textId="77777777" w:rsidR="00BB1230" w:rsidRDefault="00BB1230" w:rsidP="006D5949">
      <w:pPr>
        <w:rPr>
          <w:b/>
          <w:bCs/>
          <w:iCs/>
        </w:rPr>
      </w:pPr>
    </w:p>
    <w:p w14:paraId="4A44717A" w14:textId="6B59C187" w:rsidR="008510CE" w:rsidRPr="00781C9B" w:rsidRDefault="006E4002" w:rsidP="006D5949">
      <w:pPr>
        <w:rPr>
          <w:b/>
          <w:bCs/>
          <w:iCs/>
        </w:rPr>
      </w:pPr>
      <w:r w:rsidRPr="00781C9B">
        <w:rPr>
          <w:b/>
          <w:bCs/>
          <w:iCs/>
        </w:rPr>
        <w:t>11.3.</w:t>
      </w:r>
      <w:r w:rsidRPr="00781C9B">
        <w:rPr>
          <w:b/>
          <w:bCs/>
          <w:iCs/>
        </w:rPr>
        <w:tab/>
        <w:t>Vysvětlení zadávací dokumentace</w:t>
      </w:r>
    </w:p>
    <w:p w14:paraId="378E3D10" w14:textId="77777777" w:rsidR="00912487" w:rsidRDefault="00912487" w:rsidP="008510CE"/>
    <w:p w14:paraId="3EC241E4" w14:textId="1F310B61" w:rsidR="008510CE" w:rsidRDefault="006E4002" w:rsidP="008510CE">
      <w:r w:rsidRPr="00912487">
        <w:t>Dodavatel je oprávněn v souladu s § 98 odst. 3 ZZVZ po zadavateli písemně požadovat vysvětlení zadávací dokumentace. Zadavatel vysvětlení uveřejní, odešle nebo předá včetně přesného znění žádosti bez identifikace dodavatele požadujícího vysvětlení. Zadavatel není povinen vysvětlení poskytnout, pokud není žádost o vysvětlení doručena včas, a to alespoň 3 pracovní dny před uplynutím lhůt podle § 98 odst. 1 ZZVZ.</w:t>
      </w:r>
    </w:p>
    <w:p w14:paraId="77D2BFAB" w14:textId="14F95823" w:rsidR="008B307C" w:rsidRPr="004B7414" w:rsidRDefault="008B307C" w:rsidP="008B307C">
      <w:r>
        <w:lastRenderedPageBreak/>
        <w:t xml:space="preserve">Požadavky na vysvětlení zadávací dokumentace </w:t>
      </w:r>
      <w:r w:rsidRPr="004B7414">
        <w:t>musí být podán</w:t>
      </w:r>
      <w:r>
        <w:t>y</w:t>
      </w:r>
      <w:r w:rsidRPr="004B7414">
        <w:t xml:space="preserve"> </w:t>
      </w:r>
      <w:r>
        <w:t xml:space="preserve">elektronicky a to buď </w:t>
      </w:r>
      <w:r w:rsidRPr="004B7414">
        <w:t>prostřednictvím Národního elektronického nástroje</w:t>
      </w:r>
      <w:r>
        <w:t xml:space="preserve">, datové schránky nebo emailu.  Zadavatel doporučuje vznášet tyto požadavky přes Národní elektronický nástroj. </w:t>
      </w:r>
    </w:p>
    <w:p w14:paraId="1C7CB905" w14:textId="77777777" w:rsidR="008B307C" w:rsidRPr="00781C9B" w:rsidRDefault="008B307C" w:rsidP="008510CE"/>
    <w:p w14:paraId="48218218" w14:textId="77777777" w:rsidR="008510CE" w:rsidRPr="00781C9B" w:rsidRDefault="008510CE" w:rsidP="008510CE">
      <w:pPr>
        <w:numPr>
          <w:ilvl w:val="2"/>
          <w:numId w:val="0"/>
        </w:numPr>
        <w:jc w:val="left"/>
        <w:rPr>
          <w:color w:val="E36C0A"/>
          <w:kern w:val="32"/>
          <w:sz w:val="2"/>
          <w:szCs w:val="32"/>
          <w:u w:val="single"/>
        </w:rPr>
      </w:pPr>
    </w:p>
    <w:p w14:paraId="4888A06B" w14:textId="77777777" w:rsidR="008510CE" w:rsidRPr="00781C9B" w:rsidRDefault="006E4002" w:rsidP="008510CE">
      <w:pPr>
        <w:keepNext/>
        <w:tabs>
          <w:tab w:val="left" w:pos="0"/>
        </w:tabs>
        <w:spacing w:before="360" w:after="240"/>
        <w:jc w:val="left"/>
        <w:outlineLvl w:val="1"/>
        <w:rPr>
          <w:rFonts w:cs="Arial"/>
          <w:b/>
          <w:bCs/>
          <w:iCs/>
          <w:szCs w:val="28"/>
        </w:rPr>
      </w:pPr>
      <w:bookmarkStart w:id="15" w:name="_Toc350341007"/>
      <w:bookmarkStart w:id="16" w:name="_Toc350341157"/>
      <w:bookmarkStart w:id="17" w:name="_Toc350341008"/>
      <w:bookmarkStart w:id="18" w:name="_Toc350341158"/>
      <w:bookmarkStart w:id="19" w:name="_Toc350341010"/>
      <w:bookmarkStart w:id="20" w:name="_Toc350341160"/>
      <w:bookmarkStart w:id="21" w:name="_Toc350341011"/>
      <w:bookmarkStart w:id="22" w:name="_Toc350341161"/>
      <w:bookmarkStart w:id="23" w:name="_Toc350341012"/>
      <w:bookmarkStart w:id="24" w:name="_Toc350341162"/>
      <w:bookmarkStart w:id="25" w:name="_Toc350341013"/>
      <w:bookmarkStart w:id="26" w:name="_Toc350341163"/>
      <w:bookmarkStart w:id="27" w:name="_Toc350341014"/>
      <w:bookmarkStart w:id="28" w:name="_Toc350341164"/>
      <w:bookmarkStart w:id="29" w:name="_Toc350341015"/>
      <w:bookmarkStart w:id="30" w:name="_Toc350341165"/>
      <w:bookmarkStart w:id="31" w:name="_Toc350341016"/>
      <w:bookmarkStart w:id="32" w:name="_Toc350341166"/>
      <w:bookmarkStart w:id="33" w:name="_Toc350341018"/>
      <w:bookmarkStart w:id="34" w:name="_Toc350341168"/>
      <w:bookmarkStart w:id="35" w:name="_Toc350341019"/>
      <w:bookmarkStart w:id="36" w:name="_Toc350341169"/>
      <w:bookmarkStart w:id="37" w:name="_Toc350412638"/>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781C9B">
        <w:rPr>
          <w:rFonts w:cs="Arial"/>
          <w:b/>
          <w:bCs/>
          <w:iCs/>
          <w:szCs w:val="28"/>
        </w:rPr>
        <w:t>11.4.</w:t>
      </w:r>
      <w:r w:rsidRPr="00781C9B">
        <w:rPr>
          <w:rFonts w:cs="Arial"/>
          <w:b/>
          <w:bCs/>
          <w:iCs/>
          <w:szCs w:val="28"/>
        </w:rPr>
        <w:tab/>
        <w:t>Zadavatel si vyhrazuje právo</w:t>
      </w:r>
      <w:bookmarkEnd w:id="37"/>
    </w:p>
    <w:p w14:paraId="3C7F1093" w14:textId="77777777" w:rsidR="008510CE" w:rsidRPr="00781C9B" w:rsidRDefault="006E4002" w:rsidP="008510CE">
      <w:pPr>
        <w:widowControl w:val="0"/>
        <w:adjustRightInd w:val="0"/>
        <w:ind w:left="567" w:hanging="567"/>
        <w:textAlignment w:val="baseline"/>
        <w:rPr>
          <w:rFonts w:eastAsia="MS Mincho"/>
        </w:rPr>
      </w:pPr>
      <w:r w:rsidRPr="00781C9B">
        <w:rPr>
          <w:rFonts w:eastAsia="MS Mincho"/>
        </w:rPr>
        <w:t xml:space="preserve">       • změnit, doplnit nebo upřesnit podmínky této zadávací dokumentace během trvání lhůty pro podání nabídek;</w:t>
      </w:r>
    </w:p>
    <w:p w14:paraId="71AB99DC" w14:textId="77777777" w:rsidR="008510CE" w:rsidRPr="00781C9B" w:rsidRDefault="006E4002" w:rsidP="008510CE">
      <w:pPr>
        <w:widowControl w:val="0"/>
        <w:adjustRightInd w:val="0"/>
        <w:ind w:left="567" w:hanging="567"/>
        <w:textAlignment w:val="baseline"/>
        <w:rPr>
          <w:rFonts w:eastAsia="MS Mincho"/>
        </w:rPr>
      </w:pPr>
      <w:r w:rsidRPr="00781C9B">
        <w:rPr>
          <w:rFonts w:eastAsia="MS Mincho"/>
        </w:rPr>
        <w:t xml:space="preserve">       • vyžádat si od dodavatele další doplňující informace v průběhu zadávacího řízení;</w:t>
      </w:r>
    </w:p>
    <w:p w14:paraId="5F3A918B" w14:textId="77777777" w:rsidR="008510CE" w:rsidRPr="00781C9B" w:rsidRDefault="006E4002" w:rsidP="008510CE">
      <w:pPr>
        <w:widowControl w:val="0"/>
        <w:adjustRightInd w:val="0"/>
        <w:ind w:left="567" w:hanging="567"/>
        <w:textAlignment w:val="baseline"/>
        <w:rPr>
          <w:rFonts w:eastAsia="MS Mincho"/>
        </w:rPr>
      </w:pPr>
      <w:r w:rsidRPr="00781C9B">
        <w:rPr>
          <w:rFonts w:eastAsia="MS Mincho"/>
        </w:rPr>
        <w:t xml:space="preserve">       • neuzavřít smlouvu s dodavatelem;</w:t>
      </w:r>
    </w:p>
    <w:p w14:paraId="64EE6ED1" w14:textId="77777777" w:rsidR="008510CE" w:rsidRPr="00781C9B" w:rsidRDefault="006E4002" w:rsidP="008510CE">
      <w:pPr>
        <w:widowControl w:val="0"/>
        <w:adjustRightInd w:val="0"/>
        <w:ind w:left="567" w:hanging="567"/>
        <w:textAlignment w:val="baseline"/>
      </w:pPr>
      <w:r w:rsidRPr="00781C9B">
        <w:rPr>
          <w:rFonts w:eastAsia="MS Mincho"/>
        </w:rPr>
        <w:t xml:space="preserve">       • </w:t>
      </w:r>
      <w:r w:rsidRPr="00781C9B">
        <w:t>odmítnout variantní řešení plnění veřejné zakázky, pokud jej zadavatel nepřipustil;</w:t>
      </w:r>
    </w:p>
    <w:p w14:paraId="2A1E224A" w14:textId="77777777" w:rsidR="008510CE" w:rsidRPr="00781C9B" w:rsidRDefault="008510CE" w:rsidP="008510CE"/>
    <w:p w14:paraId="61164CF8" w14:textId="77777777" w:rsidR="008510CE" w:rsidRDefault="006E4002" w:rsidP="008510CE">
      <w:r w:rsidRPr="00781C9B">
        <w:t>Veškeré náklady spojené s vypracováním nabídky a účastí dodavatele v zadávacím řízení jdou k tíži dodavatele.</w:t>
      </w:r>
    </w:p>
    <w:p w14:paraId="4EC735D9" w14:textId="77777777" w:rsidR="00CA68AC" w:rsidRDefault="00CA68AC" w:rsidP="008510CE"/>
    <w:p w14:paraId="4B699F4C" w14:textId="17238AF3" w:rsidR="00CA68AC" w:rsidRDefault="00AD5A13" w:rsidP="008510CE">
      <w:r>
        <w:t>Přílohy zadávací dokumentace:</w:t>
      </w:r>
    </w:p>
    <w:p w14:paraId="74530A67" w14:textId="7E799F02" w:rsidR="00E0678E" w:rsidRDefault="00E0678E" w:rsidP="008510CE">
      <w:r>
        <w:t>Příloha č. 1 ZD Rámcová smlouva</w:t>
      </w:r>
    </w:p>
    <w:p w14:paraId="1605FAF7" w14:textId="2BE691DD" w:rsidR="00E0678E" w:rsidRDefault="00E0678E" w:rsidP="008510CE">
      <w:r>
        <w:t>Příloha č. 2 ZD Technické požadavky</w:t>
      </w:r>
    </w:p>
    <w:p w14:paraId="6DFD5D06" w14:textId="06AA86D5" w:rsidR="00E0678E" w:rsidRDefault="00E0678E" w:rsidP="008510CE">
      <w:r>
        <w:t>Příloha č. 3 ZD Tabulka nabídkov</w:t>
      </w:r>
      <w:r w:rsidR="00BE0C31">
        <w:t>é</w:t>
      </w:r>
      <w:r>
        <w:t xml:space="preserve"> ceny</w:t>
      </w:r>
    </w:p>
    <w:p w14:paraId="22EB5D14" w14:textId="79BA8078" w:rsidR="00E0678E" w:rsidRDefault="00E0678E" w:rsidP="008510CE">
      <w:r>
        <w:t xml:space="preserve">Příloha č. </w:t>
      </w:r>
      <w:r w:rsidR="00670685">
        <w:t>4</w:t>
      </w:r>
      <w:r>
        <w:t xml:space="preserve"> ZD Čestné prohlášení</w:t>
      </w:r>
    </w:p>
    <w:p w14:paraId="499640CD" w14:textId="77777777" w:rsidR="00AD5A13" w:rsidRDefault="00AD5A13" w:rsidP="008510CE"/>
    <w:p w14:paraId="2E10FBCE" w14:textId="77777777" w:rsidR="00CA68AC" w:rsidRPr="00781C9B" w:rsidRDefault="00CA68AC" w:rsidP="008510CE"/>
    <w:p w14:paraId="5C98D577" w14:textId="6BBBF24A" w:rsidR="008379B0" w:rsidRDefault="00506441" w:rsidP="008379B0">
      <w:pPr>
        <w:pStyle w:val="Normal0"/>
        <w:keepNext/>
        <w:jc w:val="left"/>
        <w:rPr>
          <w:bCs/>
          <w:color w:val="548DD4" w:themeColor="text2" w:themeTint="99"/>
          <w:sz w:val="18"/>
        </w:rPr>
      </w:pPr>
      <w:r>
        <w:t>28. 6.</w:t>
      </w:r>
      <w:r w:rsidR="00CA68AC">
        <w:t xml:space="preserve"> </w:t>
      </w:r>
      <w:r w:rsidR="006E4002" w:rsidRPr="006346AD">
        <w:t>20</w:t>
      </w:r>
      <w:r w:rsidR="00CA68AC">
        <w:t>22</w:t>
      </w:r>
    </w:p>
    <w:p w14:paraId="6E4228F1" w14:textId="77777777" w:rsidR="008379B0" w:rsidRPr="006346AD" w:rsidRDefault="006E4002" w:rsidP="009C411D">
      <w:pPr>
        <w:pStyle w:val="Normal0"/>
        <w:keepNext/>
        <w:jc w:val="left"/>
        <w:rPr>
          <w:b/>
        </w:rPr>
      </w:pPr>
      <w:r>
        <w:rPr>
          <w:b/>
        </w:rPr>
        <w:t xml:space="preserve"> </w:t>
      </w:r>
    </w:p>
    <w:p w14:paraId="7B29A945" w14:textId="77777777" w:rsidR="008379B0" w:rsidRPr="00E21605" w:rsidRDefault="006E4002" w:rsidP="003E0388">
      <w:pPr>
        <w:pStyle w:val="Normal0"/>
        <w:keepNext/>
        <w:jc w:val="left"/>
      </w:pPr>
      <w:r w:rsidRPr="006346AD">
        <w:rPr>
          <w:rFonts w:eastAsia="Calibri"/>
        </w:rPr>
        <w:t xml:space="preserve">Za správnost vyhotovení: </w:t>
      </w:r>
      <w:r w:rsidRPr="006346AD">
        <w:t>Jan</w:t>
      </w:r>
      <w:r w:rsidRPr="006346AD">
        <w:rPr>
          <w:bCs/>
        </w:rPr>
        <w:t xml:space="preserve"> </w:t>
      </w:r>
      <w:r w:rsidRPr="006346AD">
        <w:t>Plocek</w:t>
      </w:r>
      <w:r>
        <w:rPr>
          <w:bCs/>
        </w:rPr>
        <w:t>, Moravská galerie v Brně</w:t>
      </w:r>
    </w:p>
    <w:p w14:paraId="084FC8DC" w14:textId="77777777" w:rsidR="008510CE" w:rsidRDefault="008510CE" w:rsidP="008510CE">
      <w:pPr>
        <w:widowControl w:val="0"/>
        <w:ind w:right="-108"/>
        <w:jc w:val="left"/>
        <w:rPr>
          <w:rFonts w:cs="Arial"/>
          <w:b/>
          <w:bCs/>
          <w:caps/>
          <w:kern w:val="32"/>
          <w:szCs w:val="32"/>
        </w:rPr>
      </w:pPr>
    </w:p>
    <w:p w14:paraId="77D95F15" w14:textId="77777777" w:rsidR="008510CE" w:rsidRDefault="008510CE" w:rsidP="008510CE">
      <w:pPr>
        <w:widowControl w:val="0"/>
        <w:ind w:right="-108"/>
        <w:jc w:val="left"/>
        <w:rPr>
          <w:rFonts w:cs="Arial"/>
          <w:b/>
          <w:bCs/>
          <w:caps/>
          <w:kern w:val="32"/>
          <w:szCs w:val="32"/>
        </w:rPr>
      </w:pPr>
    </w:p>
    <w:sectPr w:rsidR="008510CE" w:rsidSect="008510CE">
      <w:headerReference w:type="default" r:id="rId11"/>
      <w:footerReference w:type="default" r:id="rId12"/>
      <w:type w:val="continuous"/>
      <w:pgSz w:w="11906" w:h="16838"/>
      <w:pgMar w:top="1560" w:right="1418" w:bottom="907" w:left="1418" w:header="283" w:footer="865"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E5884" w16cex:dateUtc="2022-02-21T17:29:00Z"/>
  <w16cex:commentExtensible w16cex:durableId="25BE5AA5" w16cex:dateUtc="2022-02-21T17:38:00Z"/>
  <w16cex:commentExtensible w16cex:durableId="25BE5AB8" w16cex:dateUtc="2022-02-21T17:38:00Z"/>
  <w16cex:commentExtensible w16cex:durableId="25BE5AC5" w16cex:dateUtc="2022-02-21T17:39:00Z"/>
  <w16cex:commentExtensible w16cex:durableId="25BE5F6F" w16cex:dateUtc="2022-02-21T17:58:00Z"/>
  <w16cex:commentExtensible w16cex:durableId="25BE6014" w16cex:dateUtc="2022-02-21T18:01:00Z"/>
  <w16cex:commentExtensible w16cex:durableId="25BE6C2D" w16cex:dateUtc="2022-02-21T18:53:00Z"/>
  <w16cex:commentExtensible w16cex:durableId="2644998B" w16cex:dateUtc="2022-06-03T12:30:00Z"/>
  <w16cex:commentExtensible w16cex:durableId="25BE6526" w16cex:dateUtc="2022-02-21T18:23:00Z"/>
  <w16cex:commentExtensible w16cex:durableId="25BE6741" w16cex:dateUtc="2022-02-21T18: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D7302" w14:textId="77777777" w:rsidR="0094295E" w:rsidRDefault="0094295E">
      <w:r>
        <w:separator/>
      </w:r>
    </w:p>
  </w:endnote>
  <w:endnote w:type="continuationSeparator" w:id="0">
    <w:p w14:paraId="154A99EA" w14:textId="77777777" w:rsidR="0094295E" w:rsidRDefault="00942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5B19F" w14:textId="77777777" w:rsidR="00265EFE" w:rsidRPr="00E234AE" w:rsidRDefault="00265EFE" w:rsidP="008510CE">
    <w:pPr>
      <w:pStyle w:val="Zpat"/>
      <w:jc w:val="right"/>
      <w:rPr>
        <w:color w:val="D9D9D9" w:themeColor="background1" w:themeShade="D9"/>
        <w:sz w:val="16"/>
        <w:szCs w:val="16"/>
      </w:rPr>
    </w:pPr>
  </w:p>
  <w:p w14:paraId="2DABE972" w14:textId="77777777" w:rsidR="00265EFE" w:rsidRPr="00E21605" w:rsidRDefault="006E4002" w:rsidP="008510CE">
    <w:pPr>
      <w:pStyle w:val="Zpat"/>
      <w:jc w:val="right"/>
      <w:rPr>
        <w:sz w:val="22"/>
        <w:szCs w:val="20"/>
      </w:rPr>
    </w:pPr>
    <w:r w:rsidRPr="00017387">
      <w:rPr>
        <w:color w:val="D9D9D9" w:themeColor="background1" w:themeShade="D9"/>
        <w:sz w:val="22"/>
        <w:szCs w:val="20"/>
      </w:rPr>
      <w:t xml:space="preserve"> </w:t>
    </w:r>
    <w:r w:rsidRPr="00E21605">
      <w:rPr>
        <w:sz w:val="22"/>
        <w:szCs w:val="20"/>
      </w:rPr>
      <w:t xml:space="preserve">Strana: </w:t>
    </w:r>
    <w:r w:rsidRPr="00E21605">
      <w:rPr>
        <w:sz w:val="22"/>
        <w:szCs w:val="20"/>
      </w:rPr>
      <w:fldChar w:fldCharType="begin"/>
    </w:r>
    <w:r w:rsidRPr="00E21605">
      <w:rPr>
        <w:sz w:val="22"/>
        <w:szCs w:val="20"/>
      </w:rPr>
      <w:instrText xml:space="preserve"> PAGE </w:instrText>
    </w:r>
    <w:r w:rsidRPr="00E21605">
      <w:rPr>
        <w:sz w:val="22"/>
        <w:szCs w:val="20"/>
      </w:rPr>
      <w:fldChar w:fldCharType="separate"/>
    </w:r>
    <w:r w:rsidR="00006004">
      <w:rPr>
        <w:noProof/>
        <w:sz w:val="22"/>
        <w:szCs w:val="20"/>
      </w:rPr>
      <w:t>10</w:t>
    </w:r>
    <w:r w:rsidRPr="00E21605">
      <w:rPr>
        <w:sz w:val="22"/>
        <w:szCs w:val="20"/>
      </w:rPr>
      <w:fldChar w:fldCharType="end"/>
    </w:r>
    <w:r w:rsidRPr="00E21605">
      <w:rPr>
        <w:sz w:val="22"/>
        <w:szCs w:val="20"/>
      </w:rPr>
      <w:t>/</w:t>
    </w:r>
    <w:r w:rsidRPr="00E21605">
      <w:rPr>
        <w:sz w:val="22"/>
        <w:szCs w:val="20"/>
      </w:rPr>
      <w:fldChar w:fldCharType="begin"/>
    </w:r>
    <w:r w:rsidRPr="00E21605">
      <w:rPr>
        <w:sz w:val="22"/>
        <w:szCs w:val="20"/>
      </w:rPr>
      <w:instrText xml:space="preserve"> NUMPAGES </w:instrText>
    </w:r>
    <w:r w:rsidRPr="00E21605">
      <w:rPr>
        <w:sz w:val="22"/>
        <w:szCs w:val="20"/>
      </w:rPr>
      <w:fldChar w:fldCharType="separate"/>
    </w:r>
    <w:r w:rsidR="00006004">
      <w:rPr>
        <w:noProof/>
        <w:sz w:val="22"/>
        <w:szCs w:val="20"/>
      </w:rPr>
      <w:t>13</w:t>
    </w:r>
    <w:r w:rsidRPr="00E21605">
      <w:rPr>
        <w:sz w:val="22"/>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71D3F" w14:textId="77777777" w:rsidR="0094295E" w:rsidRDefault="0094295E">
      <w:r>
        <w:separator/>
      </w:r>
    </w:p>
  </w:footnote>
  <w:footnote w:type="continuationSeparator" w:id="0">
    <w:p w14:paraId="2701E839" w14:textId="77777777" w:rsidR="0094295E" w:rsidRDefault="00942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98E1A" w14:textId="77777777" w:rsidR="00265EFE" w:rsidRPr="00553445" w:rsidRDefault="006E4002" w:rsidP="008510CE">
    <w:pPr>
      <w:pStyle w:val="Zhlav"/>
      <w:jc w:val="center"/>
      <w:rPr>
        <w:bCs/>
        <w:color w:val="1F497D"/>
        <w:sz w:val="14"/>
        <w:szCs w:val="32"/>
      </w:rPr>
    </w:pPr>
    <w:r w:rsidRPr="009A4BA1">
      <w:rPr>
        <w:noProof/>
        <w:color w:val="64CF95"/>
        <w:sz w:val="18"/>
        <w:u w:val="single"/>
      </w:rPr>
      <w:drawing>
        <wp:inline distT="0" distB="0" distL="0" distR="0" wp14:anchorId="67FBB22C" wp14:editId="3DEF3500">
          <wp:extent cx="12700" cy="12700"/>
          <wp:effectExtent l="0" t="0" r="0" b="0"/>
          <wp:docPr id="100001" name="Obrázek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151099" name=""/>
                  <pic:cNvPicPr>
                    <a:picLocks noChangeAspect="1"/>
                  </pic:cNvPicPr>
                </pic:nvPicPr>
                <pic:blipFill>
                  <a:blip r:embed="rId1"/>
                  <a:stretch>
                    <a:fillRect/>
                  </a:stretch>
                </pic:blipFill>
                <pic:spPr>
                  <a:xfrm>
                    <a:off x="0" y="0"/>
                    <a:ext cx="12700" cy="12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CCE2"/>
    <w:multiLevelType w:val="multilevel"/>
    <w:tmpl w:val="00000003"/>
    <w:name w:val="HTML-List3"/>
    <w:lvl w:ilvl="0">
      <w:start w:val="1"/>
      <w:numFmt w:val="bullet"/>
      <w:lvlText w:val="·"/>
      <w:lvlJc w:val="left"/>
      <w:rPr>
        <w:rFonts w:ascii="Symbol" w:hAnsi="Symbol" w:cs="Symbol"/>
        <w:color w:val="000000"/>
        <w:sz w:val="18"/>
      </w:rPr>
    </w:lvl>
    <w:lvl w:ilvl="1">
      <w:start w:val="1"/>
      <w:numFmt w:val="bullet"/>
      <w:lvlText w:val="·"/>
      <w:lvlJc w:val="left"/>
      <w:rPr>
        <w:rFonts w:ascii="Symbol" w:hAnsi="Symbol" w:cs="Symbol"/>
        <w:color w:val="000000"/>
        <w:sz w:val="18"/>
      </w:rPr>
    </w:lvl>
    <w:lvl w:ilvl="2">
      <w:start w:val="1"/>
      <w:numFmt w:val="bullet"/>
      <w:lvlText w:val="·"/>
      <w:lvlJc w:val="left"/>
      <w:rPr>
        <w:rFonts w:ascii="Symbol" w:hAnsi="Symbol" w:cs="Symbol"/>
        <w:color w:val="000000"/>
        <w:sz w:val="18"/>
      </w:rPr>
    </w:lvl>
    <w:lvl w:ilvl="3">
      <w:start w:val="1"/>
      <w:numFmt w:val="bullet"/>
      <w:lvlText w:val="·"/>
      <w:lvlJc w:val="left"/>
      <w:rPr>
        <w:rFonts w:ascii="Symbol" w:hAnsi="Symbol" w:cs="Symbol"/>
        <w:color w:val="000000"/>
        <w:sz w:val="18"/>
      </w:rPr>
    </w:lvl>
    <w:lvl w:ilvl="4">
      <w:start w:val="1"/>
      <w:numFmt w:val="bullet"/>
      <w:lvlText w:val="·"/>
      <w:lvlJc w:val="left"/>
      <w:rPr>
        <w:rFonts w:ascii="Symbol" w:hAnsi="Symbol" w:cs="Symbol"/>
        <w:color w:val="000000"/>
        <w:sz w:val="18"/>
      </w:rPr>
    </w:lvl>
    <w:lvl w:ilvl="5">
      <w:start w:val="1"/>
      <w:numFmt w:val="bullet"/>
      <w:lvlText w:val="·"/>
      <w:lvlJc w:val="left"/>
      <w:rPr>
        <w:rFonts w:ascii="Symbol" w:hAnsi="Symbol" w:cs="Symbol"/>
        <w:color w:val="000000"/>
        <w:sz w:val="18"/>
      </w:rPr>
    </w:lvl>
    <w:lvl w:ilvl="6">
      <w:start w:val="1"/>
      <w:numFmt w:val="bullet"/>
      <w:lvlText w:val="·"/>
      <w:lvlJc w:val="left"/>
      <w:rPr>
        <w:rFonts w:ascii="Symbol" w:hAnsi="Symbol" w:cs="Symbol"/>
        <w:color w:val="000000"/>
        <w:sz w:val="18"/>
      </w:rPr>
    </w:lvl>
    <w:lvl w:ilvl="7">
      <w:start w:val="1"/>
      <w:numFmt w:val="decimal"/>
      <w:lvlText w:val="%1.%2.%3.%4.%5.%6.%7.%8"/>
      <w:lvlJc w:val="left"/>
    </w:lvl>
    <w:lvl w:ilvl="8">
      <w:start w:val="1"/>
      <w:numFmt w:val="decimal"/>
      <w:lvlText w:val="%1.%2.%3.%4.%5.%6.%7.%8.%9"/>
      <w:lvlJc w:val="left"/>
    </w:lvl>
  </w:abstractNum>
  <w:abstractNum w:abstractNumId="1" w15:restartNumberingAfterBreak="0">
    <w:nsid w:val="0056CCE3"/>
    <w:multiLevelType w:val="multilevel"/>
    <w:tmpl w:val="00000004"/>
    <w:name w:val="HTML-List4"/>
    <w:lvl w:ilvl="0">
      <w:start w:val="1"/>
      <w:numFmt w:val="bullet"/>
      <w:lvlText w:val="·"/>
      <w:lvlJc w:val="left"/>
      <w:rPr>
        <w:rFonts w:ascii="Symbol" w:hAnsi="Symbol" w:cs="Symbol"/>
        <w:color w:val="000000"/>
        <w:sz w:val="18"/>
      </w:rPr>
    </w:lvl>
    <w:lvl w:ilvl="1">
      <w:start w:val="1"/>
      <w:numFmt w:val="bullet"/>
      <w:lvlText w:val="·"/>
      <w:lvlJc w:val="left"/>
      <w:rPr>
        <w:rFonts w:ascii="Symbol" w:hAnsi="Symbol" w:cs="Symbol"/>
        <w:color w:val="000000"/>
        <w:sz w:val="18"/>
      </w:rPr>
    </w:lvl>
    <w:lvl w:ilvl="2">
      <w:start w:val="1"/>
      <w:numFmt w:val="bullet"/>
      <w:lvlText w:val="·"/>
      <w:lvlJc w:val="left"/>
      <w:rPr>
        <w:rFonts w:ascii="Symbol" w:hAnsi="Symbol" w:cs="Symbol"/>
        <w:color w:val="000000"/>
        <w:sz w:val="18"/>
      </w:rPr>
    </w:lvl>
    <w:lvl w:ilvl="3">
      <w:start w:val="1"/>
      <w:numFmt w:val="bullet"/>
      <w:lvlText w:val="·"/>
      <w:lvlJc w:val="left"/>
      <w:rPr>
        <w:rFonts w:ascii="Symbol" w:hAnsi="Symbol" w:cs="Symbol"/>
        <w:color w:val="000000"/>
        <w:sz w:val="18"/>
      </w:rPr>
    </w:lvl>
    <w:lvl w:ilvl="4">
      <w:start w:val="1"/>
      <w:numFmt w:val="bullet"/>
      <w:lvlText w:val="·"/>
      <w:lvlJc w:val="left"/>
      <w:rPr>
        <w:rFonts w:ascii="Symbol" w:hAnsi="Symbol" w:cs="Symbol"/>
        <w:color w:val="000000"/>
        <w:sz w:val="18"/>
      </w:rPr>
    </w:lvl>
    <w:lvl w:ilvl="5">
      <w:start w:val="1"/>
      <w:numFmt w:val="bullet"/>
      <w:lvlText w:val="·"/>
      <w:lvlJc w:val="left"/>
      <w:rPr>
        <w:rFonts w:ascii="Symbol" w:hAnsi="Symbol" w:cs="Symbol"/>
        <w:color w:val="000000"/>
        <w:sz w:val="18"/>
      </w:rPr>
    </w:lvl>
    <w:lvl w:ilvl="6">
      <w:start w:val="1"/>
      <w:numFmt w:val="bullet"/>
      <w:lvlText w:val="·"/>
      <w:lvlJc w:val="left"/>
      <w:rPr>
        <w:rFonts w:ascii="Symbol" w:hAnsi="Symbol" w:cs="Symbol"/>
        <w:color w:val="000000"/>
        <w:sz w:val="18"/>
      </w:rPr>
    </w:lvl>
    <w:lvl w:ilvl="7">
      <w:start w:val="1"/>
      <w:numFmt w:val="decimal"/>
      <w:lvlText w:val="%1.%2.%3.%4.%5.%6.%7.%8"/>
      <w:lvlJc w:val="left"/>
    </w:lvl>
    <w:lvl w:ilvl="8">
      <w:start w:val="1"/>
      <w:numFmt w:val="decimal"/>
      <w:lvlText w:val="%1.%2.%3.%4.%5.%6.%7.%8.%9"/>
      <w:lvlJc w:val="left"/>
    </w:lvl>
  </w:abstractNum>
  <w:abstractNum w:abstractNumId="2" w15:restartNumberingAfterBreak="0">
    <w:nsid w:val="0056CCE4"/>
    <w:multiLevelType w:val="multilevel"/>
    <w:tmpl w:val="00000005"/>
    <w:name w:val="HTML-List5"/>
    <w:lvl w:ilvl="0">
      <w:start w:val="1"/>
      <w:numFmt w:val="bullet"/>
      <w:lvlText w:val="·"/>
      <w:lvlJc w:val="left"/>
      <w:rPr>
        <w:rFonts w:ascii="Symbol" w:hAnsi="Symbol" w:cs="Symbol"/>
        <w:color w:val="000000"/>
        <w:sz w:val="18"/>
      </w:rPr>
    </w:lvl>
    <w:lvl w:ilvl="1">
      <w:start w:val="1"/>
      <w:numFmt w:val="bullet"/>
      <w:lvlText w:val="·"/>
      <w:lvlJc w:val="left"/>
      <w:rPr>
        <w:rFonts w:ascii="Symbol" w:hAnsi="Symbol" w:cs="Symbol"/>
        <w:color w:val="000000"/>
        <w:sz w:val="18"/>
      </w:rPr>
    </w:lvl>
    <w:lvl w:ilvl="2">
      <w:start w:val="1"/>
      <w:numFmt w:val="bullet"/>
      <w:lvlText w:val="·"/>
      <w:lvlJc w:val="left"/>
      <w:rPr>
        <w:rFonts w:ascii="Symbol" w:hAnsi="Symbol" w:cs="Symbol"/>
        <w:color w:val="000000"/>
        <w:sz w:val="18"/>
      </w:rPr>
    </w:lvl>
    <w:lvl w:ilvl="3">
      <w:start w:val="1"/>
      <w:numFmt w:val="bullet"/>
      <w:lvlText w:val="·"/>
      <w:lvlJc w:val="left"/>
      <w:rPr>
        <w:rFonts w:ascii="Symbol" w:hAnsi="Symbol" w:cs="Symbol"/>
        <w:color w:val="000000"/>
        <w:sz w:val="18"/>
      </w:rPr>
    </w:lvl>
    <w:lvl w:ilvl="4">
      <w:start w:val="1"/>
      <w:numFmt w:val="bullet"/>
      <w:lvlText w:val="·"/>
      <w:lvlJc w:val="left"/>
      <w:rPr>
        <w:rFonts w:ascii="Symbol" w:hAnsi="Symbol" w:cs="Symbol"/>
        <w:color w:val="000000"/>
        <w:sz w:val="18"/>
      </w:rPr>
    </w:lvl>
    <w:lvl w:ilvl="5">
      <w:start w:val="1"/>
      <w:numFmt w:val="bullet"/>
      <w:lvlText w:val="·"/>
      <w:lvlJc w:val="left"/>
      <w:rPr>
        <w:rFonts w:ascii="Symbol" w:hAnsi="Symbol" w:cs="Symbol"/>
        <w:color w:val="000000"/>
        <w:sz w:val="18"/>
      </w:rPr>
    </w:lvl>
    <w:lvl w:ilvl="6">
      <w:start w:val="1"/>
      <w:numFmt w:val="bullet"/>
      <w:lvlText w:val="·"/>
      <w:lvlJc w:val="left"/>
      <w:rPr>
        <w:rFonts w:ascii="Symbol" w:hAnsi="Symbol" w:cs="Symbol"/>
        <w:color w:val="000000"/>
        <w:sz w:val="18"/>
      </w:rPr>
    </w:lvl>
    <w:lvl w:ilvl="7">
      <w:start w:val="1"/>
      <w:numFmt w:val="decimal"/>
      <w:lvlText w:val="%1.%2.%3.%4.%5.%6.%7.%8"/>
      <w:lvlJc w:val="left"/>
    </w:lvl>
    <w:lvl w:ilvl="8">
      <w:start w:val="1"/>
      <w:numFmt w:val="decimal"/>
      <w:lvlText w:val="%1.%2.%3.%4.%5.%6.%7.%8.%9"/>
      <w:lvlJc w:val="left"/>
    </w:lvl>
  </w:abstractNum>
  <w:abstractNum w:abstractNumId="3" w15:restartNumberingAfterBreak="0">
    <w:nsid w:val="00709C60"/>
    <w:multiLevelType w:val="multilevel"/>
    <w:tmpl w:val="00000001"/>
    <w:name w:val="HTML-List1"/>
    <w:lvl w:ilvl="0">
      <w:start w:val="1"/>
      <w:numFmt w:val="bullet"/>
      <w:lvlText w:val="·"/>
      <w:lvlJc w:val="left"/>
      <w:rPr>
        <w:rFonts w:ascii="Symbol" w:hAnsi="Symbol" w:cs="Symbol"/>
        <w:color w:val="000000"/>
        <w:sz w:val="18"/>
      </w:rPr>
    </w:lvl>
    <w:lvl w:ilvl="1">
      <w:start w:val="1"/>
      <w:numFmt w:val="bullet"/>
      <w:lvlText w:val="·"/>
      <w:lvlJc w:val="left"/>
      <w:rPr>
        <w:rFonts w:ascii="Symbol" w:hAnsi="Symbol" w:cs="Symbol"/>
        <w:color w:val="000000"/>
        <w:sz w:val="18"/>
      </w:rPr>
    </w:lvl>
    <w:lvl w:ilvl="2">
      <w:start w:val="1"/>
      <w:numFmt w:val="bullet"/>
      <w:lvlText w:val="·"/>
      <w:lvlJc w:val="left"/>
      <w:rPr>
        <w:rFonts w:ascii="Symbol" w:hAnsi="Symbol" w:cs="Symbol"/>
        <w:color w:val="000000"/>
        <w:sz w:val="18"/>
      </w:rPr>
    </w:lvl>
    <w:lvl w:ilvl="3">
      <w:start w:val="1"/>
      <w:numFmt w:val="bullet"/>
      <w:lvlText w:val="·"/>
      <w:lvlJc w:val="left"/>
      <w:rPr>
        <w:rFonts w:ascii="Symbol" w:hAnsi="Symbol" w:cs="Symbol"/>
        <w:color w:val="000000"/>
        <w:sz w:val="18"/>
      </w:rPr>
    </w:lvl>
    <w:lvl w:ilvl="4">
      <w:start w:val="1"/>
      <w:numFmt w:val="bullet"/>
      <w:lvlText w:val="·"/>
      <w:lvlJc w:val="left"/>
      <w:rPr>
        <w:rFonts w:ascii="Symbol" w:hAnsi="Symbol" w:cs="Symbol"/>
        <w:color w:val="000000"/>
        <w:sz w:val="18"/>
      </w:rPr>
    </w:lvl>
    <w:lvl w:ilvl="5">
      <w:start w:val="1"/>
      <w:numFmt w:val="bullet"/>
      <w:lvlText w:val="·"/>
      <w:lvlJc w:val="left"/>
      <w:rPr>
        <w:rFonts w:ascii="Symbol" w:hAnsi="Symbol" w:cs="Symbol"/>
        <w:color w:val="000000"/>
        <w:sz w:val="18"/>
      </w:rPr>
    </w:lvl>
    <w:lvl w:ilvl="6">
      <w:start w:val="1"/>
      <w:numFmt w:val="bullet"/>
      <w:lvlText w:val="·"/>
      <w:lvlJc w:val="left"/>
      <w:rPr>
        <w:rFonts w:ascii="Symbol" w:hAnsi="Symbol" w:cs="Symbol"/>
        <w:color w:val="000000"/>
        <w:sz w:val="18"/>
      </w:rPr>
    </w:lvl>
    <w:lvl w:ilvl="7">
      <w:start w:val="1"/>
      <w:numFmt w:val="decimal"/>
      <w:lvlText w:val="%1.%2.%3.%4.%5.%6.%7.%8"/>
      <w:lvlJc w:val="left"/>
    </w:lvl>
    <w:lvl w:ilvl="8">
      <w:start w:val="1"/>
      <w:numFmt w:val="decimal"/>
      <w:lvlText w:val="%1.%2.%3.%4.%5.%6.%7.%8.%9"/>
      <w:lvlJc w:val="left"/>
    </w:lvl>
  </w:abstractNum>
  <w:abstractNum w:abstractNumId="4" w15:restartNumberingAfterBreak="0">
    <w:nsid w:val="0092E514"/>
    <w:multiLevelType w:val="multilevel"/>
    <w:tmpl w:val="00000002"/>
    <w:name w:val="HTML-List2"/>
    <w:lvl w:ilvl="0">
      <w:start w:val="1"/>
      <w:numFmt w:val="bullet"/>
      <w:lvlText w:val="·"/>
      <w:lvlJc w:val="left"/>
      <w:rPr>
        <w:rFonts w:ascii="Symbol" w:hAnsi="Symbol" w:cs="Symbol"/>
        <w:color w:val="000000"/>
        <w:sz w:val="18"/>
      </w:rPr>
    </w:lvl>
    <w:lvl w:ilvl="1">
      <w:start w:val="1"/>
      <w:numFmt w:val="bullet"/>
      <w:lvlText w:val="·"/>
      <w:lvlJc w:val="left"/>
      <w:rPr>
        <w:rFonts w:ascii="Symbol" w:hAnsi="Symbol" w:cs="Symbol"/>
        <w:color w:val="000000"/>
        <w:sz w:val="18"/>
      </w:rPr>
    </w:lvl>
    <w:lvl w:ilvl="2">
      <w:start w:val="1"/>
      <w:numFmt w:val="bullet"/>
      <w:lvlText w:val="·"/>
      <w:lvlJc w:val="left"/>
      <w:rPr>
        <w:rFonts w:ascii="Symbol" w:hAnsi="Symbol" w:cs="Symbol"/>
        <w:color w:val="000000"/>
        <w:sz w:val="18"/>
      </w:rPr>
    </w:lvl>
    <w:lvl w:ilvl="3">
      <w:start w:val="1"/>
      <w:numFmt w:val="bullet"/>
      <w:lvlText w:val="·"/>
      <w:lvlJc w:val="left"/>
      <w:rPr>
        <w:rFonts w:ascii="Symbol" w:hAnsi="Symbol" w:cs="Symbol"/>
        <w:color w:val="000000"/>
        <w:sz w:val="18"/>
      </w:rPr>
    </w:lvl>
    <w:lvl w:ilvl="4">
      <w:start w:val="1"/>
      <w:numFmt w:val="bullet"/>
      <w:lvlText w:val="·"/>
      <w:lvlJc w:val="left"/>
      <w:rPr>
        <w:rFonts w:ascii="Symbol" w:hAnsi="Symbol" w:cs="Symbol"/>
        <w:color w:val="000000"/>
        <w:sz w:val="18"/>
      </w:rPr>
    </w:lvl>
    <w:lvl w:ilvl="5">
      <w:start w:val="1"/>
      <w:numFmt w:val="bullet"/>
      <w:lvlText w:val="·"/>
      <w:lvlJc w:val="left"/>
      <w:rPr>
        <w:rFonts w:ascii="Symbol" w:hAnsi="Symbol" w:cs="Symbol"/>
        <w:color w:val="000000"/>
        <w:sz w:val="18"/>
      </w:rPr>
    </w:lvl>
    <w:lvl w:ilvl="6">
      <w:start w:val="1"/>
      <w:numFmt w:val="bullet"/>
      <w:lvlText w:val="·"/>
      <w:lvlJc w:val="left"/>
      <w:rPr>
        <w:rFonts w:ascii="Symbol" w:hAnsi="Symbol" w:cs="Symbol"/>
        <w:color w:val="000000"/>
        <w:sz w:val="18"/>
      </w:rPr>
    </w:lvl>
    <w:lvl w:ilvl="7">
      <w:start w:val="1"/>
      <w:numFmt w:val="decimal"/>
      <w:lvlText w:val="%1.%2.%3.%4.%5.%6.%7.%8"/>
      <w:lvlJc w:val="left"/>
    </w:lvl>
    <w:lvl w:ilvl="8">
      <w:start w:val="1"/>
      <w:numFmt w:val="decimal"/>
      <w:lvlText w:val="%1.%2.%3.%4.%5.%6.%7.%8.%9"/>
      <w:lvlJc w:val="left"/>
    </w:lvl>
  </w:abstractNum>
  <w:abstractNum w:abstractNumId="5" w15:restartNumberingAfterBreak="0">
    <w:nsid w:val="09FB00BA"/>
    <w:multiLevelType w:val="hybridMultilevel"/>
    <w:tmpl w:val="2924CE7E"/>
    <w:lvl w:ilvl="0" w:tplc="D05C1AAE">
      <w:start w:val="1"/>
      <w:numFmt w:val="decimal"/>
      <w:lvlText w:val="%1."/>
      <w:lvlJc w:val="left"/>
      <w:pPr>
        <w:ind w:left="720" w:hanging="360"/>
      </w:pPr>
      <w:rPr>
        <w:rFonts w:hint="default"/>
      </w:rPr>
    </w:lvl>
    <w:lvl w:ilvl="1" w:tplc="E8E644F6" w:tentative="1">
      <w:start w:val="1"/>
      <w:numFmt w:val="lowerLetter"/>
      <w:lvlText w:val="%2."/>
      <w:lvlJc w:val="left"/>
      <w:pPr>
        <w:ind w:left="1440" w:hanging="360"/>
      </w:pPr>
    </w:lvl>
    <w:lvl w:ilvl="2" w:tplc="F9085488" w:tentative="1">
      <w:start w:val="1"/>
      <w:numFmt w:val="lowerRoman"/>
      <w:lvlText w:val="%3."/>
      <w:lvlJc w:val="right"/>
      <w:pPr>
        <w:ind w:left="2160" w:hanging="180"/>
      </w:pPr>
    </w:lvl>
    <w:lvl w:ilvl="3" w:tplc="53B0DBB2" w:tentative="1">
      <w:start w:val="1"/>
      <w:numFmt w:val="decimal"/>
      <w:lvlText w:val="%4."/>
      <w:lvlJc w:val="left"/>
      <w:pPr>
        <w:ind w:left="2880" w:hanging="360"/>
      </w:pPr>
    </w:lvl>
    <w:lvl w:ilvl="4" w:tplc="D4CADBE4" w:tentative="1">
      <w:start w:val="1"/>
      <w:numFmt w:val="lowerLetter"/>
      <w:lvlText w:val="%5."/>
      <w:lvlJc w:val="left"/>
      <w:pPr>
        <w:ind w:left="3600" w:hanging="360"/>
      </w:pPr>
    </w:lvl>
    <w:lvl w:ilvl="5" w:tplc="532E6C96" w:tentative="1">
      <w:start w:val="1"/>
      <w:numFmt w:val="lowerRoman"/>
      <w:lvlText w:val="%6."/>
      <w:lvlJc w:val="right"/>
      <w:pPr>
        <w:ind w:left="4320" w:hanging="180"/>
      </w:pPr>
    </w:lvl>
    <w:lvl w:ilvl="6" w:tplc="1180DB1C" w:tentative="1">
      <w:start w:val="1"/>
      <w:numFmt w:val="decimal"/>
      <w:lvlText w:val="%7."/>
      <w:lvlJc w:val="left"/>
      <w:pPr>
        <w:ind w:left="5040" w:hanging="360"/>
      </w:pPr>
    </w:lvl>
    <w:lvl w:ilvl="7" w:tplc="42A2B29A" w:tentative="1">
      <w:start w:val="1"/>
      <w:numFmt w:val="lowerLetter"/>
      <w:lvlText w:val="%8."/>
      <w:lvlJc w:val="left"/>
      <w:pPr>
        <w:ind w:left="5760" w:hanging="360"/>
      </w:pPr>
    </w:lvl>
    <w:lvl w:ilvl="8" w:tplc="7616BD2A" w:tentative="1">
      <w:start w:val="1"/>
      <w:numFmt w:val="lowerRoman"/>
      <w:lvlText w:val="%9."/>
      <w:lvlJc w:val="right"/>
      <w:pPr>
        <w:ind w:left="6480" w:hanging="180"/>
      </w:pPr>
    </w:lvl>
  </w:abstractNum>
  <w:abstractNum w:abstractNumId="6" w15:restartNumberingAfterBreak="0">
    <w:nsid w:val="0F2B04E5"/>
    <w:multiLevelType w:val="hybridMultilevel"/>
    <w:tmpl w:val="C17675A8"/>
    <w:lvl w:ilvl="0" w:tplc="1D6E80C4">
      <w:start w:val="1"/>
      <w:numFmt w:val="lowerLetter"/>
      <w:lvlText w:val="%1)"/>
      <w:lvlJc w:val="left"/>
      <w:pPr>
        <w:ind w:left="720" w:hanging="360"/>
      </w:pPr>
      <w:rPr>
        <w:rFonts w:hint="default"/>
      </w:rPr>
    </w:lvl>
    <w:lvl w:ilvl="1" w:tplc="41805142" w:tentative="1">
      <w:start w:val="1"/>
      <w:numFmt w:val="lowerLetter"/>
      <w:lvlText w:val="%2."/>
      <w:lvlJc w:val="left"/>
      <w:pPr>
        <w:ind w:left="1440" w:hanging="360"/>
      </w:pPr>
    </w:lvl>
    <w:lvl w:ilvl="2" w:tplc="E63AF96E" w:tentative="1">
      <w:start w:val="1"/>
      <w:numFmt w:val="lowerRoman"/>
      <w:lvlText w:val="%3."/>
      <w:lvlJc w:val="right"/>
      <w:pPr>
        <w:ind w:left="2160" w:hanging="180"/>
      </w:pPr>
    </w:lvl>
    <w:lvl w:ilvl="3" w:tplc="B62E9A28" w:tentative="1">
      <w:start w:val="1"/>
      <w:numFmt w:val="decimal"/>
      <w:lvlText w:val="%4."/>
      <w:lvlJc w:val="left"/>
      <w:pPr>
        <w:ind w:left="2880" w:hanging="360"/>
      </w:pPr>
    </w:lvl>
    <w:lvl w:ilvl="4" w:tplc="59A8F686" w:tentative="1">
      <w:start w:val="1"/>
      <w:numFmt w:val="lowerLetter"/>
      <w:lvlText w:val="%5."/>
      <w:lvlJc w:val="left"/>
      <w:pPr>
        <w:ind w:left="3600" w:hanging="360"/>
      </w:pPr>
    </w:lvl>
    <w:lvl w:ilvl="5" w:tplc="2434649A" w:tentative="1">
      <w:start w:val="1"/>
      <w:numFmt w:val="lowerRoman"/>
      <w:lvlText w:val="%6."/>
      <w:lvlJc w:val="right"/>
      <w:pPr>
        <w:ind w:left="4320" w:hanging="180"/>
      </w:pPr>
    </w:lvl>
    <w:lvl w:ilvl="6" w:tplc="F8125C58" w:tentative="1">
      <w:start w:val="1"/>
      <w:numFmt w:val="decimal"/>
      <w:lvlText w:val="%7."/>
      <w:lvlJc w:val="left"/>
      <w:pPr>
        <w:ind w:left="5040" w:hanging="360"/>
      </w:pPr>
    </w:lvl>
    <w:lvl w:ilvl="7" w:tplc="21284C90" w:tentative="1">
      <w:start w:val="1"/>
      <w:numFmt w:val="lowerLetter"/>
      <w:lvlText w:val="%8."/>
      <w:lvlJc w:val="left"/>
      <w:pPr>
        <w:ind w:left="5760" w:hanging="360"/>
      </w:pPr>
    </w:lvl>
    <w:lvl w:ilvl="8" w:tplc="8D44CE70" w:tentative="1">
      <w:start w:val="1"/>
      <w:numFmt w:val="lowerRoman"/>
      <w:lvlText w:val="%9."/>
      <w:lvlJc w:val="right"/>
      <w:pPr>
        <w:ind w:left="6480" w:hanging="180"/>
      </w:pPr>
    </w:lvl>
  </w:abstractNum>
  <w:abstractNum w:abstractNumId="7" w15:restartNumberingAfterBreak="0">
    <w:nsid w:val="17850F0A"/>
    <w:multiLevelType w:val="hybridMultilevel"/>
    <w:tmpl w:val="C17675A8"/>
    <w:lvl w:ilvl="0" w:tplc="656681FC">
      <w:start w:val="1"/>
      <w:numFmt w:val="lowerLetter"/>
      <w:lvlText w:val="%1)"/>
      <w:lvlJc w:val="left"/>
      <w:pPr>
        <w:ind w:left="502" w:hanging="360"/>
      </w:pPr>
      <w:rPr>
        <w:rFonts w:hint="default"/>
      </w:rPr>
    </w:lvl>
    <w:lvl w:ilvl="1" w:tplc="0F2ED22C" w:tentative="1">
      <w:start w:val="1"/>
      <w:numFmt w:val="lowerLetter"/>
      <w:lvlText w:val="%2."/>
      <w:lvlJc w:val="left"/>
      <w:pPr>
        <w:ind w:left="1222" w:hanging="360"/>
      </w:pPr>
    </w:lvl>
    <w:lvl w:ilvl="2" w:tplc="8CEA6834" w:tentative="1">
      <w:start w:val="1"/>
      <w:numFmt w:val="lowerRoman"/>
      <w:lvlText w:val="%3."/>
      <w:lvlJc w:val="right"/>
      <w:pPr>
        <w:ind w:left="1942" w:hanging="180"/>
      </w:pPr>
    </w:lvl>
    <w:lvl w:ilvl="3" w:tplc="17986CCE" w:tentative="1">
      <w:start w:val="1"/>
      <w:numFmt w:val="decimal"/>
      <w:lvlText w:val="%4."/>
      <w:lvlJc w:val="left"/>
      <w:pPr>
        <w:ind w:left="2662" w:hanging="360"/>
      </w:pPr>
    </w:lvl>
    <w:lvl w:ilvl="4" w:tplc="AA2A8A00" w:tentative="1">
      <w:start w:val="1"/>
      <w:numFmt w:val="lowerLetter"/>
      <w:lvlText w:val="%5."/>
      <w:lvlJc w:val="left"/>
      <w:pPr>
        <w:ind w:left="3382" w:hanging="360"/>
      </w:pPr>
    </w:lvl>
    <w:lvl w:ilvl="5" w:tplc="C5E45712" w:tentative="1">
      <w:start w:val="1"/>
      <w:numFmt w:val="lowerRoman"/>
      <w:lvlText w:val="%6."/>
      <w:lvlJc w:val="right"/>
      <w:pPr>
        <w:ind w:left="4102" w:hanging="180"/>
      </w:pPr>
    </w:lvl>
    <w:lvl w:ilvl="6" w:tplc="B77466A0" w:tentative="1">
      <w:start w:val="1"/>
      <w:numFmt w:val="decimal"/>
      <w:lvlText w:val="%7."/>
      <w:lvlJc w:val="left"/>
      <w:pPr>
        <w:ind w:left="4822" w:hanging="360"/>
      </w:pPr>
    </w:lvl>
    <w:lvl w:ilvl="7" w:tplc="5FB03A92" w:tentative="1">
      <w:start w:val="1"/>
      <w:numFmt w:val="lowerLetter"/>
      <w:lvlText w:val="%8."/>
      <w:lvlJc w:val="left"/>
      <w:pPr>
        <w:ind w:left="5542" w:hanging="360"/>
      </w:pPr>
    </w:lvl>
    <w:lvl w:ilvl="8" w:tplc="5C94381C" w:tentative="1">
      <w:start w:val="1"/>
      <w:numFmt w:val="lowerRoman"/>
      <w:lvlText w:val="%9."/>
      <w:lvlJc w:val="right"/>
      <w:pPr>
        <w:ind w:left="6262" w:hanging="180"/>
      </w:pPr>
    </w:lvl>
  </w:abstractNum>
  <w:abstractNum w:abstractNumId="8" w15:restartNumberingAfterBreak="0">
    <w:nsid w:val="31390439"/>
    <w:multiLevelType w:val="hybridMultilevel"/>
    <w:tmpl w:val="C4B6F8B6"/>
    <w:lvl w:ilvl="0" w:tplc="BF4EC9D6">
      <w:start w:val="1"/>
      <w:numFmt w:val="bullet"/>
      <w:lvlText w:val=""/>
      <w:lvlJc w:val="left"/>
      <w:pPr>
        <w:ind w:left="720" w:hanging="360"/>
      </w:pPr>
      <w:rPr>
        <w:rFonts w:ascii="Symbol" w:hAnsi="Symbol" w:hint="default"/>
        <w:color w:val="000000" w:themeColor="text1"/>
      </w:rPr>
    </w:lvl>
    <w:lvl w:ilvl="1" w:tplc="964A32C0">
      <w:start w:val="1"/>
      <w:numFmt w:val="bullet"/>
      <w:lvlText w:val="o"/>
      <w:lvlJc w:val="left"/>
      <w:pPr>
        <w:ind w:left="1440" w:hanging="360"/>
      </w:pPr>
      <w:rPr>
        <w:rFonts w:ascii="Courier New" w:hAnsi="Courier New" w:cs="Courier New" w:hint="default"/>
      </w:rPr>
    </w:lvl>
    <w:lvl w:ilvl="2" w:tplc="481CE09E" w:tentative="1">
      <w:start w:val="1"/>
      <w:numFmt w:val="bullet"/>
      <w:lvlText w:val=""/>
      <w:lvlJc w:val="left"/>
      <w:pPr>
        <w:ind w:left="2160" w:hanging="360"/>
      </w:pPr>
      <w:rPr>
        <w:rFonts w:ascii="Wingdings" w:hAnsi="Wingdings" w:hint="default"/>
      </w:rPr>
    </w:lvl>
    <w:lvl w:ilvl="3" w:tplc="A874DFFC" w:tentative="1">
      <w:start w:val="1"/>
      <w:numFmt w:val="bullet"/>
      <w:lvlText w:val=""/>
      <w:lvlJc w:val="left"/>
      <w:pPr>
        <w:ind w:left="2880" w:hanging="360"/>
      </w:pPr>
      <w:rPr>
        <w:rFonts w:ascii="Symbol" w:hAnsi="Symbol" w:hint="default"/>
      </w:rPr>
    </w:lvl>
    <w:lvl w:ilvl="4" w:tplc="78C0C7A8" w:tentative="1">
      <w:start w:val="1"/>
      <w:numFmt w:val="bullet"/>
      <w:lvlText w:val="o"/>
      <w:lvlJc w:val="left"/>
      <w:pPr>
        <w:ind w:left="3600" w:hanging="360"/>
      </w:pPr>
      <w:rPr>
        <w:rFonts w:ascii="Courier New" w:hAnsi="Courier New" w:cs="Courier New" w:hint="default"/>
      </w:rPr>
    </w:lvl>
    <w:lvl w:ilvl="5" w:tplc="F22AB8A4" w:tentative="1">
      <w:start w:val="1"/>
      <w:numFmt w:val="bullet"/>
      <w:lvlText w:val=""/>
      <w:lvlJc w:val="left"/>
      <w:pPr>
        <w:ind w:left="4320" w:hanging="360"/>
      </w:pPr>
      <w:rPr>
        <w:rFonts w:ascii="Wingdings" w:hAnsi="Wingdings" w:hint="default"/>
      </w:rPr>
    </w:lvl>
    <w:lvl w:ilvl="6" w:tplc="173802BE" w:tentative="1">
      <w:start w:val="1"/>
      <w:numFmt w:val="bullet"/>
      <w:lvlText w:val=""/>
      <w:lvlJc w:val="left"/>
      <w:pPr>
        <w:ind w:left="5040" w:hanging="360"/>
      </w:pPr>
      <w:rPr>
        <w:rFonts w:ascii="Symbol" w:hAnsi="Symbol" w:hint="default"/>
      </w:rPr>
    </w:lvl>
    <w:lvl w:ilvl="7" w:tplc="B316E39C" w:tentative="1">
      <w:start w:val="1"/>
      <w:numFmt w:val="bullet"/>
      <w:lvlText w:val="o"/>
      <w:lvlJc w:val="left"/>
      <w:pPr>
        <w:ind w:left="5760" w:hanging="360"/>
      </w:pPr>
      <w:rPr>
        <w:rFonts w:ascii="Courier New" w:hAnsi="Courier New" w:cs="Courier New" w:hint="default"/>
      </w:rPr>
    </w:lvl>
    <w:lvl w:ilvl="8" w:tplc="86E6B5E0" w:tentative="1">
      <w:start w:val="1"/>
      <w:numFmt w:val="bullet"/>
      <w:lvlText w:val=""/>
      <w:lvlJc w:val="left"/>
      <w:pPr>
        <w:ind w:left="6480" w:hanging="360"/>
      </w:pPr>
      <w:rPr>
        <w:rFonts w:ascii="Wingdings" w:hAnsi="Wingdings" w:hint="default"/>
      </w:rPr>
    </w:lvl>
  </w:abstractNum>
  <w:abstractNum w:abstractNumId="9" w15:restartNumberingAfterBreak="0">
    <w:nsid w:val="41EA6D7E"/>
    <w:multiLevelType w:val="multilevel"/>
    <w:tmpl w:val="5F4EAA36"/>
    <w:lvl w:ilvl="0">
      <w:start w:val="1"/>
      <w:numFmt w:val="decimal"/>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Heading20"/>
      <w:lvlText w:val="%1.%2"/>
      <w:lvlJc w:val="left"/>
      <w:pPr>
        <w:tabs>
          <w:tab w:val="num" w:pos="510"/>
        </w:tabs>
        <w:ind w:left="406" w:hanging="40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3">
      <w:start w:val="1"/>
      <w:numFmt w:val="decimal"/>
      <w:pStyle w:val="Nadpis4"/>
      <w:lvlText w:val="%1.%2.%3.%4"/>
      <w:lvlJc w:val="left"/>
      <w:pPr>
        <w:tabs>
          <w:tab w:val="num" w:pos="1006"/>
        </w:tabs>
        <w:ind w:left="1006"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6D51A4A"/>
    <w:multiLevelType w:val="multilevel"/>
    <w:tmpl w:val="68E6A760"/>
    <w:lvl w:ilvl="0">
      <w:start w:val="1"/>
      <w:numFmt w:val="bullet"/>
      <w:pStyle w:val="fous"/>
      <w:lvlText w:val=""/>
      <w:lvlJc w:val="left"/>
      <w:pPr>
        <w:tabs>
          <w:tab w:val="num" w:pos="360"/>
        </w:tabs>
        <w:ind w:left="360" w:hanging="360"/>
      </w:pPr>
      <w:rPr>
        <w:rFonts w:ascii="Wingdings" w:hAnsi="Wingdings" w:hint="default"/>
        <w:color w:val="auto"/>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A9D2E3F"/>
    <w:multiLevelType w:val="hybridMultilevel"/>
    <w:tmpl w:val="C770CA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E667092"/>
    <w:multiLevelType w:val="hybridMultilevel"/>
    <w:tmpl w:val="A70AC3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34510A2"/>
    <w:multiLevelType w:val="multilevel"/>
    <w:tmpl w:val="0566548C"/>
    <w:lvl w:ilvl="0">
      <w:start w:val="1"/>
      <w:numFmt w:val="decimal"/>
      <w:lvlText w:val="%1."/>
      <w:lvlJc w:val="left"/>
      <w:pPr>
        <w:tabs>
          <w:tab w:val="num" w:pos="432"/>
        </w:tabs>
        <w:ind w:left="432" w:hanging="432"/>
      </w:pPr>
      <w:rPr>
        <w:rFonts w:ascii="Times New Roman" w:hAnsi="Times New Roman" w:hint="default"/>
        <w:b/>
        <w:i w:val="0"/>
        <w:caps/>
        <w:color w:val="auto"/>
        <w:sz w:val="24"/>
      </w:rPr>
    </w:lvl>
    <w:lvl w:ilvl="1">
      <w:start w:val="1"/>
      <w:numFmt w:val="decimal"/>
      <w:lvlText w:val="%1.%2"/>
      <w:lvlJc w:val="left"/>
      <w:pPr>
        <w:tabs>
          <w:tab w:val="num" w:pos="652"/>
        </w:tabs>
        <w:ind w:left="548" w:hanging="406"/>
      </w:pPr>
      <w:rPr>
        <w:rFonts w:ascii="Times New Roman" w:hAnsi="Times New Roman" w:hint="default"/>
        <w:b/>
        <w:i w:val="0"/>
        <w:iCs w:val="0"/>
        <w:caps w:val="0"/>
        <w:strike w:val="0"/>
        <w:dstrike w:val="0"/>
        <w:vanish w:val="0"/>
        <w:color w:val="auto"/>
        <w:spacing w:val="0"/>
        <w:kern w:val="0"/>
        <w:position w:val="0"/>
        <w:sz w:val="24"/>
        <w:szCs w:val="24"/>
        <w:u w:val="none"/>
        <w:vertAlign w:val="baseline"/>
      </w:r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15" w15:restartNumberingAfterBreak="0">
    <w:nsid w:val="6C444030"/>
    <w:multiLevelType w:val="hybridMultilevel"/>
    <w:tmpl w:val="C0C24CF8"/>
    <w:lvl w:ilvl="0" w:tplc="D08ACC14">
      <w:start w:val="1"/>
      <w:numFmt w:val="lowerLetter"/>
      <w:lvlText w:val="%1)"/>
      <w:lvlJc w:val="left"/>
      <w:pPr>
        <w:ind w:left="720" w:hanging="360"/>
      </w:pPr>
      <w:rPr>
        <w:rFonts w:hint="default"/>
      </w:rPr>
    </w:lvl>
    <w:lvl w:ilvl="1" w:tplc="91365790" w:tentative="1">
      <w:start w:val="1"/>
      <w:numFmt w:val="lowerLetter"/>
      <w:lvlText w:val="%2."/>
      <w:lvlJc w:val="left"/>
      <w:pPr>
        <w:ind w:left="1440" w:hanging="360"/>
      </w:pPr>
    </w:lvl>
    <w:lvl w:ilvl="2" w:tplc="AD90FA98" w:tentative="1">
      <w:start w:val="1"/>
      <w:numFmt w:val="lowerRoman"/>
      <w:lvlText w:val="%3."/>
      <w:lvlJc w:val="right"/>
      <w:pPr>
        <w:ind w:left="2160" w:hanging="180"/>
      </w:pPr>
    </w:lvl>
    <w:lvl w:ilvl="3" w:tplc="228CD66E" w:tentative="1">
      <w:start w:val="1"/>
      <w:numFmt w:val="decimal"/>
      <w:lvlText w:val="%4."/>
      <w:lvlJc w:val="left"/>
      <w:pPr>
        <w:ind w:left="2880" w:hanging="360"/>
      </w:pPr>
    </w:lvl>
    <w:lvl w:ilvl="4" w:tplc="EDA80FA4" w:tentative="1">
      <w:start w:val="1"/>
      <w:numFmt w:val="lowerLetter"/>
      <w:lvlText w:val="%5."/>
      <w:lvlJc w:val="left"/>
      <w:pPr>
        <w:ind w:left="3600" w:hanging="360"/>
      </w:pPr>
    </w:lvl>
    <w:lvl w:ilvl="5" w:tplc="41F6FB64" w:tentative="1">
      <w:start w:val="1"/>
      <w:numFmt w:val="lowerRoman"/>
      <w:lvlText w:val="%6."/>
      <w:lvlJc w:val="right"/>
      <w:pPr>
        <w:ind w:left="4320" w:hanging="180"/>
      </w:pPr>
    </w:lvl>
    <w:lvl w:ilvl="6" w:tplc="E05A8C96" w:tentative="1">
      <w:start w:val="1"/>
      <w:numFmt w:val="decimal"/>
      <w:lvlText w:val="%7."/>
      <w:lvlJc w:val="left"/>
      <w:pPr>
        <w:ind w:left="5040" w:hanging="360"/>
      </w:pPr>
    </w:lvl>
    <w:lvl w:ilvl="7" w:tplc="BAE42ED2" w:tentative="1">
      <w:start w:val="1"/>
      <w:numFmt w:val="lowerLetter"/>
      <w:lvlText w:val="%8."/>
      <w:lvlJc w:val="left"/>
      <w:pPr>
        <w:ind w:left="5760" w:hanging="360"/>
      </w:pPr>
    </w:lvl>
    <w:lvl w:ilvl="8" w:tplc="78E66F92" w:tentative="1">
      <w:start w:val="1"/>
      <w:numFmt w:val="lowerRoman"/>
      <w:lvlText w:val="%9."/>
      <w:lvlJc w:val="right"/>
      <w:pPr>
        <w:ind w:left="6480" w:hanging="180"/>
      </w:pPr>
    </w:lvl>
  </w:abstractNum>
  <w:abstractNum w:abstractNumId="16" w15:restartNumberingAfterBreak="0">
    <w:nsid w:val="70816449"/>
    <w:multiLevelType w:val="hybridMultilevel"/>
    <w:tmpl w:val="83200B4A"/>
    <w:lvl w:ilvl="0" w:tplc="1C0AF5B2">
      <w:start w:val="1"/>
      <w:numFmt w:val="lowerLetter"/>
      <w:lvlText w:val="%1)"/>
      <w:lvlJc w:val="left"/>
      <w:pPr>
        <w:ind w:left="720" w:hanging="360"/>
      </w:pPr>
    </w:lvl>
    <w:lvl w:ilvl="1" w:tplc="4680F6F0" w:tentative="1">
      <w:start w:val="1"/>
      <w:numFmt w:val="lowerLetter"/>
      <w:lvlText w:val="%2."/>
      <w:lvlJc w:val="left"/>
      <w:pPr>
        <w:ind w:left="1440" w:hanging="360"/>
      </w:pPr>
    </w:lvl>
    <w:lvl w:ilvl="2" w:tplc="EE6AF0B4" w:tentative="1">
      <w:start w:val="1"/>
      <w:numFmt w:val="lowerRoman"/>
      <w:lvlText w:val="%3."/>
      <w:lvlJc w:val="right"/>
      <w:pPr>
        <w:ind w:left="2160" w:hanging="180"/>
      </w:pPr>
    </w:lvl>
    <w:lvl w:ilvl="3" w:tplc="B41E6E52" w:tentative="1">
      <w:start w:val="1"/>
      <w:numFmt w:val="decimal"/>
      <w:lvlText w:val="%4."/>
      <w:lvlJc w:val="left"/>
      <w:pPr>
        <w:ind w:left="2880" w:hanging="360"/>
      </w:pPr>
    </w:lvl>
    <w:lvl w:ilvl="4" w:tplc="D2E88B62" w:tentative="1">
      <w:start w:val="1"/>
      <w:numFmt w:val="lowerLetter"/>
      <w:lvlText w:val="%5."/>
      <w:lvlJc w:val="left"/>
      <w:pPr>
        <w:ind w:left="3600" w:hanging="360"/>
      </w:pPr>
    </w:lvl>
    <w:lvl w:ilvl="5" w:tplc="ACD85532" w:tentative="1">
      <w:start w:val="1"/>
      <w:numFmt w:val="lowerRoman"/>
      <w:lvlText w:val="%6."/>
      <w:lvlJc w:val="right"/>
      <w:pPr>
        <w:ind w:left="4320" w:hanging="180"/>
      </w:pPr>
    </w:lvl>
    <w:lvl w:ilvl="6" w:tplc="C38C4F38" w:tentative="1">
      <w:start w:val="1"/>
      <w:numFmt w:val="decimal"/>
      <w:lvlText w:val="%7."/>
      <w:lvlJc w:val="left"/>
      <w:pPr>
        <w:ind w:left="5040" w:hanging="360"/>
      </w:pPr>
    </w:lvl>
    <w:lvl w:ilvl="7" w:tplc="676CF4C8" w:tentative="1">
      <w:start w:val="1"/>
      <w:numFmt w:val="lowerLetter"/>
      <w:lvlText w:val="%8."/>
      <w:lvlJc w:val="left"/>
      <w:pPr>
        <w:ind w:left="5760" w:hanging="360"/>
      </w:pPr>
    </w:lvl>
    <w:lvl w:ilvl="8" w:tplc="57BE8B92" w:tentative="1">
      <w:start w:val="1"/>
      <w:numFmt w:val="lowerRoman"/>
      <w:lvlText w:val="%9."/>
      <w:lvlJc w:val="right"/>
      <w:pPr>
        <w:ind w:left="6480" w:hanging="180"/>
      </w:pPr>
    </w:lvl>
  </w:abstractNum>
  <w:abstractNum w:abstractNumId="17" w15:restartNumberingAfterBreak="0">
    <w:nsid w:val="72626069"/>
    <w:multiLevelType w:val="hybridMultilevel"/>
    <w:tmpl w:val="2924CE7E"/>
    <w:lvl w:ilvl="0" w:tplc="A7F01654">
      <w:start w:val="1"/>
      <w:numFmt w:val="decimal"/>
      <w:lvlText w:val="%1."/>
      <w:lvlJc w:val="left"/>
      <w:pPr>
        <w:ind w:left="720" w:hanging="360"/>
      </w:pPr>
      <w:rPr>
        <w:rFonts w:hint="default"/>
      </w:rPr>
    </w:lvl>
    <w:lvl w:ilvl="1" w:tplc="0C60121C" w:tentative="1">
      <w:start w:val="1"/>
      <w:numFmt w:val="lowerLetter"/>
      <w:lvlText w:val="%2."/>
      <w:lvlJc w:val="left"/>
      <w:pPr>
        <w:ind w:left="1440" w:hanging="360"/>
      </w:pPr>
    </w:lvl>
    <w:lvl w:ilvl="2" w:tplc="2C3072C4" w:tentative="1">
      <w:start w:val="1"/>
      <w:numFmt w:val="lowerRoman"/>
      <w:lvlText w:val="%3."/>
      <w:lvlJc w:val="right"/>
      <w:pPr>
        <w:ind w:left="2160" w:hanging="180"/>
      </w:pPr>
    </w:lvl>
    <w:lvl w:ilvl="3" w:tplc="3650E710" w:tentative="1">
      <w:start w:val="1"/>
      <w:numFmt w:val="decimal"/>
      <w:lvlText w:val="%4."/>
      <w:lvlJc w:val="left"/>
      <w:pPr>
        <w:ind w:left="2880" w:hanging="360"/>
      </w:pPr>
    </w:lvl>
    <w:lvl w:ilvl="4" w:tplc="F1529D0E" w:tentative="1">
      <w:start w:val="1"/>
      <w:numFmt w:val="lowerLetter"/>
      <w:lvlText w:val="%5."/>
      <w:lvlJc w:val="left"/>
      <w:pPr>
        <w:ind w:left="3600" w:hanging="360"/>
      </w:pPr>
    </w:lvl>
    <w:lvl w:ilvl="5" w:tplc="A9CC8C00" w:tentative="1">
      <w:start w:val="1"/>
      <w:numFmt w:val="lowerRoman"/>
      <w:lvlText w:val="%6."/>
      <w:lvlJc w:val="right"/>
      <w:pPr>
        <w:ind w:left="4320" w:hanging="180"/>
      </w:pPr>
    </w:lvl>
    <w:lvl w:ilvl="6" w:tplc="83E68BC0" w:tentative="1">
      <w:start w:val="1"/>
      <w:numFmt w:val="decimal"/>
      <w:lvlText w:val="%7."/>
      <w:lvlJc w:val="left"/>
      <w:pPr>
        <w:ind w:left="5040" w:hanging="360"/>
      </w:pPr>
    </w:lvl>
    <w:lvl w:ilvl="7" w:tplc="ADECBBF8" w:tentative="1">
      <w:start w:val="1"/>
      <w:numFmt w:val="lowerLetter"/>
      <w:lvlText w:val="%8."/>
      <w:lvlJc w:val="left"/>
      <w:pPr>
        <w:ind w:left="5760" w:hanging="360"/>
      </w:pPr>
    </w:lvl>
    <w:lvl w:ilvl="8" w:tplc="AF3031EA" w:tentative="1">
      <w:start w:val="1"/>
      <w:numFmt w:val="lowerRoman"/>
      <w:lvlText w:val="%9."/>
      <w:lvlJc w:val="right"/>
      <w:pPr>
        <w:ind w:left="6480" w:hanging="180"/>
      </w:pPr>
    </w:lvl>
  </w:abstractNum>
  <w:abstractNum w:abstractNumId="18" w15:restartNumberingAfterBreak="0">
    <w:nsid w:val="74B35521"/>
    <w:multiLevelType w:val="hybridMultilevel"/>
    <w:tmpl w:val="F6AE24EA"/>
    <w:lvl w:ilvl="0" w:tplc="5F8ACA60">
      <w:start w:val="1"/>
      <w:numFmt w:val="lowerLetter"/>
      <w:lvlText w:val="%1)"/>
      <w:lvlJc w:val="left"/>
      <w:pPr>
        <w:ind w:left="720" w:hanging="360"/>
      </w:pPr>
      <w:rPr>
        <w:rFonts w:hint="default"/>
      </w:rPr>
    </w:lvl>
    <w:lvl w:ilvl="1" w:tplc="712AEA4E" w:tentative="1">
      <w:start w:val="1"/>
      <w:numFmt w:val="lowerLetter"/>
      <w:lvlText w:val="%2."/>
      <w:lvlJc w:val="left"/>
      <w:pPr>
        <w:ind w:left="1440" w:hanging="360"/>
      </w:pPr>
    </w:lvl>
    <w:lvl w:ilvl="2" w:tplc="30580682" w:tentative="1">
      <w:start w:val="1"/>
      <w:numFmt w:val="lowerRoman"/>
      <w:lvlText w:val="%3."/>
      <w:lvlJc w:val="right"/>
      <w:pPr>
        <w:ind w:left="2160" w:hanging="180"/>
      </w:pPr>
    </w:lvl>
    <w:lvl w:ilvl="3" w:tplc="02D27364" w:tentative="1">
      <w:start w:val="1"/>
      <w:numFmt w:val="decimal"/>
      <w:lvlText w:val="%4."/>
      <w:lvlJc w:val="left"/>
      <w:pPr>
        <w:ind w:left="2880" w:hanging="360"/>
      </w:pPr>
    </w:lvl>
    <w:lvl w:ilvl="4" w:tplc="5CAC9062" w:tentative="1">
      <w:start w:val="1"/>
      <w:numFmt w:val="lowerLetter"/>
      <w:lvlText w:val="%5."/>
      <w:lvlJc w:val="left"/>
      <w:pPr>
        <w:ind w:left="3600" w:hanging="360"/>
      </w:pPr>
    </w:lvl>
    <w:lvl w:ilvl="5" w:tplc="6972CEC6" w:tentative="1">
      <w:start w:val="1"/>
      <w:numFmt w:val="lowerRoman"/>
      <w:lvlText w:val="%6."/>
      <w:lvlJc w:val="right"/>
      <w:pPr>
        <w:ind w:left="4320" w:hanging="180"/>
      </w:pPr>
    </w:lvl>
    <w:lvl w:ilvl="6" w:tplc="F94462F6" w:tentative="1">
      <w:start w:val="1"/>
      <w:numFmt w:val="decimal"/>
      <w:lvlText w:val="%7."/>
      <w:lvlJc w:val="left"/>
      <w:pPr>
        <w:ind w:left="5040" w:hanging="360"/>
      </w:pPr>
    </w:lvl>
    <w:lvl w:ilvl="7" w:tplc="F1784DBA" w:tentative="1">
      <w:start w:val="1"/>
      <w:numFmt w:val="lowerLetter"/>
      <w:lvlText w:val="%8."/>
      <w:lvlJc w:val="left"/>
      <w:pPr>
        <w:ind w:left="5760" w:hanging="360"/>
      </w:pPr>
    </w:lvl>
    <w:lvl w:ilvl="8" w:tplc="28247AE0" w:tentative="1">
      <w:start w:val="1"/>
      <w:numFmt w:val="lowerRoman"/>
      <w:lvlText w:val="%9."/>
      <w:lvlJc w:val="right"/>
      <w:pPr>
        <w:ind w:left="6480" w:hanging="180"/>
      </w:pPr>
    </w:lvl>
  </w:abstractNum>
  <w:abstractNum w:abstractNumId="19" w15:restartNumberingAfterBreak="0">
    <w:nsid w:val="7BB938EB"/>
    <w:multiLevelType w:val="hybridMultilevel"/>
    <w:tmpl w:val="7B04D2F8"/>
    <w:lvl w:ilvl="0" w:tplc="149E3A26">
      <w:start w:val="1"/>
      <w:numFmt w:val="decimal"/>
      <w:lvlText w:val="%1."/>
      <w:lvlJc w:val="left"/>
      <w:pPr>
        <w:ind w:left="720" w:hanging="360"/>
      </w:pPr>
      <w:rPr>
        <w:rFonts w:hint="default"/>
      </w:rPr>
    </w:lvl>
    <w:lvl w:ilvl="1" w:tplc="3B38482E" w:tentative="1">
      <w:start w:val="1"/>
      <w:numFmt w:val="lowerLetter"/>
      <w:lvlText w:val="%2."/>
      <w:lvlJc w:val="left"/>
      <w:pPr>
        <w:ind w:left="1440" w:hanging="360"/>
      </w:pPr>
    </w:lvl>
    <w:lvl w:ilvl="2" w:tplc="7332D406" w:tentative="1">
      <w:start w:val="1"/>
      <w:numFmt w:val="lowerRoman"/>
      <w:lvlText w:val="%3."/>
      <w:lvlJc w:val="right"/>
      <w:pPr>
        <w:ind w:left="2160" w:hanging="180"/>
      </w:pPr>
    </w:lvl>
    <w:lvl w:ilvl="3" w:tplc="6F14CFE6" w:tentative="1">
      <w:start w:val="1"/>
      <w:numFmt w:val="decimal"/>
      <w:lvlText w:val="%4."/>
      <w:lvlJc w:val="left"/>
      <w:pPr>
        <w:ind w:left="2880" w:hanging="360"/>
      </w:pPr>
    </w:lvl>
    <w:lvl w:ilvl="4" w:tplc="230275D2" w:tentative="1">
      <w:start w:val="1"/>
      <w:numFmt w:val="lowerLetter"/>
      <w:lvlText w:val="%5."/>
      <w:lvlJc w:val="left"/>
      <w:pPr>
        <w:ind w:left="3600" w:hanging="360"/>
      </w:pPr>
    </w:lvl>
    <w:lvl w:ilvl="5" w:tplc="99A4A5FE" w:tentative="1">
      <w:start w:val="1"/>
      <w:numFmt w:val="lowerRoman"/>
      <w:lvlText w:val="%6."/>
      <w:lvlJc w:val="right"/>
      <w:pPr>
        <w:ind w:left="4320" w:hanging="180"/>
      </w:pPr>
    </w:lvl>
    <w:lvl w:ilvl="6" w:tplc="95240860" w:tentative="1">
      <w:start w:val="1"/>
      <w:numFmt w:val="decimal"/>
      <w:lvlText w:val="%7."/>
      <w:lvlJc w:val="left"/>
      <w:pPr>
        <w:ind w:left="5040" w:hanging="360"/>
      </w:pPr>
    </w:lvl>
    <w:lvl w:ilvl="7" w:tplc="CDEA2992" w:tentative="1">
      <w:start w:val="1"/>
      <w:numFmt w:val="lowerLetter"/>
      <w:lvlText w:val="%8."/>
      <w:lvlJc w:val="left"/>
      <w:pPr>
        <w:ind w:left="5760" w:hanging="360"/>
      </w:pPr>
    </w:lvl>
    <w:lvl w:ilvl="8" w:tplc="404E5F7C" w:tentative="1">
      <w:start w:val="1"/>
      <w:numFmt w:val="lowerRoman"/>
      <w:lvlText w:val="%9."/>
      <w:lvlJc w:val="right"/>
      <w:pPr>
        <w:ind w:left="6480" w:hanging="180"/>
      </w:pPr>
    </w:lvl>
  </w:abstractNum>
  <w:num w:numId="1">
    <w:abstractNumId w:val="14"/>
  </w:num>
  <w:num w:numId="2">
    <w:abstractNumId w:val="10"/>
  </w:num>
  <w:num w:numId="3">
    <w:abstractNumId w:val="8"/>
  </w:num>
  <w:num w:numId="4">
    <w:abstractNumId w:val="9"/>
  </w:num>
  <w:num w:numId="5">
    <w:abstractNumId w:val="7"/>
  </w:num>
  <w:num w:numId="6">
    <w:abstractNumId w:val="18"/>
  </w:num>
  <w:num w:numId="7">
    <w:abstractNumId w:val="5"/>
  </w:num>
  <w:num w:numId="8">
    <w:abstractNumId w:val="6"/>
  </w:num>
  <w:num w:numId="9">
    <w:abstractNumId w:val="17"/>
  </w:num>
  <w:num w:numId="10">
    <w:abstractNumId w:val="16"/>
  </w:num>
  <w:num w:numId="11">
    <w:abstractNumId w:val="15"/>
  </w:num>
  <w:num w:numId="12">
    <w:abstractNumId w:val="19"/>
  </w:num>
  <w:num w:numId="13">
    <w:abstractNumId w:val="13"/>
  </w:num>
  <w:num w:numId="14">
    <w:abstractNumId w:val="12"/>
  </w:num>
  <w:num w:numId="1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8F7"/>
    <w:rsid w:val="00004A65"/>
    <w:rsid w:val="00006004"/>
    <w:rsid w:val="0001135D"/>
    <w:rsid w:val="00016A1C"/>
    <w:rsid w:val="00017387"/>
    <w:rsid w:val="00017AD8"/>
    <w:rsid w:val="00034D51"/>
    <w:rsid w:val="0003711B"/>
    <w:rsid w:val="00043BCB"/>
    <w:rsid w:val="00064784"/>
    <w:rsid w:val="00067DED"/>
    <w:rsid w:val="00067DEE"/>
    <w:rsid w:val="00083720"/>
    <w:rsid w:val="00090F31"/>
    <w:rsid w:val="000B6B14"/>
    <w:rsid w:val="000E1B50"/>
    <w:rsid w:val="000F1F95"/>
    <w:rsid w:val="00117317"/>
    <w:rsid w:val="00133990"/>
    <w:rsid w:val="00145662"/>
    <w:rsid w:val="00153CD5"/>
    <w:rsid w:val="00155538"/>
    <w:rsid w:val="00160679"/>
    <w:rsid w:val="00161D85"/>
    <w:rsid w:val="00166D8A"/>
    <w:rsid w:val="00175DA9"/>
    <w:rsid w:val="00181347"/>
    <w:rsid w:val="00185D88"/>
    <w:rsid w:val="001877EE"/>
    <w:rsid w:val="001A1F94"/>
    <w:rsid w:val="001A2A81"/>
    <w:rsid w:val="001C0669"/>
    <w:rsid w:val="001C116B"/>
    <w:rsid w:val="001C463E"/>
    <w:rsid w:val="001C630B"/>
    <w:rsid w:val="001D4CF0"/>
    <w:rsid w:val="001D56D8"/>
    <w:rsid w:val="001F0802"/>
    <w:rsid w:val="001F105A"/>
    <w:rsid w:val="001F70A1"/>
    <w:rsid w:val="00204AB5"/>
    <w:rsid w:val="00207AD4"/>
    <w:rsid w:val="00212A3B"/>
    <w:rsid w:val="00217031"/>
    <w:rsid w:val="002467CE"/>
    <w:rsid w:val="002544B4"/>
    <w:rsid w:val="002616B3"/>
    <w:rsid w:val="00265DDE"/>
    <w:rsid w:val="00265EFE"/>
    <w:rsid w:val="00276A7F"/>
    <w:rsid w:val="00290FCD"/>
    <w:rsid w:val="002977A7"/>
    <w:rsid w:val="002A0B28"/>
    <w:rsid w:val="002A71A0"/>
    <w:rsid w:val="002B48F7"/>
    <w:rsid w:val="002D5843"/>
    <w:rsid w:val="002E1F59"/>
    <w:rsid w:val="002E2ABC"/>
    <w:rsid w:val="002E5A57"/>
    <w:rsid w:val="002F4E48"/>
    <w:rsid w:val="00300B90"/>
    <w:rsid w:val="00324BCF"/>
    <w:rsid w:val="00331E54"/>
    <w:rsid w:val="00336FB0"/>
    <w:rsid w:val="00341398"/>
    <w:rsid w:val="00351810"/>
    <w:rsid w:val="00352570"/>
    <w:rsid w:val="00354036"/>
    <w:rsid w:val="003570D1"/>
    <w:rsid w:val="003638F7"/>
    <w:rsid w:val="00381B0F"/>
    <w:rsid w:val="00386D0F"/>
    <w:rsid w:val="003B428C"/>
    <w:rsid w:val="003D2469"/>
    <w:rsid w:val="003D33C8"/>
    <w:rsid w:val="003D5491"/>
    <w:rsid w:val="003D5C73"/>
    <w:rsid w:val="003D62D5"/>
    <w:rsid w:val="003D6EBB"/>
    <w:rsid w:val="003E0388"/>
    <w:rsid w:val="003E3C10"/>
    <w:rsid w:val="003F2CB7"/>
    <w:rsid w:val="003F42AD"/>
    <w:rsid w:val="003F622E"/>
    <w:rsid w:val="003F7732"/>
    <w:rsid w:val="004011B0"/>
    <w:rsid w:val="004017E8"/>
    <w:rsid w:val="004218D4"/>
    <w:rsid w:val="00422DA9"/>
    <w:rsid w:val="00430471"/>
    <w:rsid w:val="004326E5"/>
    <w:rsid w:val="00433128"/>
    <w:rsid w:val="00435BFA"/>
    <w:rsid w:val="0047190D"/>
    <w:rsid w:val="0047221B"/>
    <w:rsid w:val="004A4BCF"/>
    <w:rsid w:val="004A61F6"/>
    <w:rsid w:val="004B36B1"/>
    <w:rsid w:val="004B5AAD"/>
    <w:rsid w:val="004B611B"/>
    <w:rsid w:val="004D7205"/>
    <w:rsid w:val="00506441"/>
    <w:rsid w:val="005254EC"/>
    <w:rsid w:val="00532C44"/>
    <w:rsid w:val="0053384F"/>
    <w:rsid w:val="00533954"/>
    <w:rsid w:val="00553445"/>
    <w:rsid w:val="00580238"/>
    <w:rsid w:val="00580781"/>
    <w:rsid w:val="00590617"/>
    <w:rsid w:val="005A32B6"/>
    <w:rsid w:val="005A68A8"/>
    <w:rsid w:val="005A69D3"/>
    <w:rsid w:val="005D22A8"/>
    <w:rsid w:val="005F596A"/>
    <w:rsid w:val="005F5E68"/>
    <w:rsid w:val="00600A55"/>
    <w:rsid w:val="006055CD"/>
    <w:rsid w:val="00616851"/>
    <w:rsid w:val="00620F75"/>
    <w:rsid w:val="00631DA2"/>
    <w:rsid w:val="0063331C"/>
    <w:rsid w:val="006346AD"/>
    <w:rsid w:val="00644EE7"/>
    <w:rsid w:val="00653A03"/>
    <w:rsid w:val="0066418D"/>
    <w:rsid w:val="00667258"/>
    <w:rsid w:val="00670685"/>
    <w:rsid w:val="0068005F"/>
    <w:rsid w:val="006A16D9"/>
    <w:rsid w:val="006A1B78"/>
    <w:rsid w:val="006A35EB"/>
    <w:rsid w:val="006B0C36"/>
    <w:rsid w:val="006B5DE6"/>
    <w:rsid w:val="006D5949"/>
    <w:rsid w:val="006E0660"/>
    <w:rsid w:val="006E4002"/>
    <w:rsid w:val="006E7E05"/>
    <w:rsid w:val="006F0885"/>
    <w:rsid w:val="007031D0"/>
    <w:rsid w:val="00703344"/>
    <w:rsid w:val="0070402B"/>
    <w:rsid w:val="00710E50"/>
    <w:rsid w:val="00712D07"/>
    <w:rsid w:val="00726330"/>
    <w:rsid w:val="00727D71"/>
    <w:rsid w:val="007303A6"/>
    <w:rsid w:val="00730BF6"/>
    <w:rsid w:val="007331DB"/>
    <w:rsid w:val="00733E9B"/>
    <w:rsid w:val="0075060D"/>
    <w:rsid w:val="007540BD"/>
    <w:rsid w:val="00781C9B"/>
    <w:rsid w:val="007A35BA"/>
    <w:rsid w:val="007B5B89"/>
    <w:rsid w:val="007C3031"/>
    <w:rsid w:val="007D2AAC"/>
    <w:rsid w:val="007D42DD"/>
    <w:rsid w:val="007E188C"/>
    <w:rsid w:val="00813387"/>
    <w:rsid w:val="00815EF3"/>
    <w:rsid w:val="00816C2E"/>
    <w:rsid w:val="00836AE6"/>
    <w:rsid w:val="008379B0"/>
    <w:rsid w:val="008473BA"/>
    <w:rsid w:val="00850A21"/>
    <w:rsid w:val="008510CE"/>
    <w:rsid w:val="008531D5"/>
    <w:rsid w:val="008767EB"/>
    <w:rsid w:val="00883E14"/>
    <w:rsid w:val="00883F38"/>
    <w:rsid w:val="00885E5F"/>
    <w:rsid w:val="008861A1"/>
    <w:rsid w:val="00896152"/>
    <w:rsid w:val="00897C00"/>
    <w:rsid w:val="008A51C1"/>
    <w:rsid w:val="008A61C4"/>
    <w:rsid w:val="008B307C"/>
    <w:rsid w:val="008B7129"/>
    <w:rsid w:val="008C2E36"/>
    <w:rsid w:val="008E2E0C"/>
    <w:rsid w:val="009100D4"/>
    <w:rsid w:val="00912487"/>
    <w:rsid w:val="0092512D"/>
    <w:rsid w:val="00927E60"/>
    <w:rsid w:val="0094295E"/>
    <w:rsid w:val="0095011C"/>
    <w:rsid w:val="0096282C"/>
    <w:rsid w:val="009679F7"/>
    <w:rsid w:val="009A5210"/>
    <w:rsid w:val="009C0C9B"/>
    <w:rsid w:val="009C411D"/>
    <w:rsid w:val="009D0508"/>
    <w:rsid w:val="009F430D"/>
    <w:rsid w:val="00A04C9F"/>
    <w:rsid w:val="00A11832"/>
    <w:rsid w:val="00A233E2"/>
    <w:rsid w:val="00A27A48"/>
    <w:rsid w:val="00A60B19"/>
    <w:rsid w:val="00A65F3B"/>
    <w:rsid w:val="00A743DC"/>
    <w:rsid w:val="00A81952"/>
    <w:rsid w:val="00AA431B"/>
    <w:rsid w:val="00AA524D"/>
    <w:rsid w:val="00AA725B"/>
    <w:rsid w:val="00AB097D"/>
    <w:rsid w:val="00AC434C"/>
    <w:rsid w:val="00AC441A"/>
    <w:rsid w:val="00AD5A13"/>
    <w:rsid w:val="00AD6E59"/>
    <w:rsid w:val="00AF6FB3"/>
    <w:rsid w:val="00B01751"/>
    <w:rsid w:val="00B04FDC"/>
    <w:rsid w:val="00B05B2C"/>
    <w:rsid w:val="00B13AC2"/>
    <w:rsid w:val="00B15D27"/>
    <w:rsid w:val="00B2275F"/>
    <w:rsid w:val="00B3108F"/>
    <w:rsid w:val="00B317A9"/>
    <w:rsid w:val="00B33292"/>
    <w:rsid w:val="00B42812"/>
    <w:rsid w:val="00B55B25"/>
    <w:rsid w:val="00B571BD"/>
    <w:rsid w:val="00B60D77"/>
    <w:rsid w:val="00B65289"/>
    <w:rsid w:val="00B679F6"/>
    <w:rsid w:val="00B73481"/>
    <w:rsid w:val="00B961A7"/>
    <w:rsid w:val="00BA1268"/>
    <w:rsid w:val="00BA4863"/>
    <w:rsid w:val="00BB1230"/>
    <w:rsid w:val="00BB3992"/>
    <w:rsid w:val="00BC3F0A"/>
    <w:rsid w:val="00BD0D76"/>
    <w:rsid w:val="00BD4FC2"/>
    <w:rsid w:val="00BE0C31"/>
    <w:rsid w:val="00BF058C"/>
    <w:rsid w:val="00BF1F75"/>
    <w:rsid w:val="00C02E30"/>
    <w:rsid w:val="00C160F8"/>
    <w:rsid w:val="00C25356"/>
    <w:rsid w:val="00C41ABF"/>
    <w:rsid w:val="00C45314"/>
    <w:rsid w:val="00C5207F"/>
    <w:rsid w:val="00C56294"/>
    <w:rsid w:val="00C73399"/>
    <w:rsid w:val="00C74358"/>
    <w:rsid w:val="00C94B6B"/>
    <w:rsid w:val="00C95CC5"/>
    <w:rsid w:val="00CA08DE"/>
    <w:rsid w:val="00CA68AC"/>
    <w:rsid w:val="00CB16DF"/>
    <w:rsid w:val="00CB3657"/>
    <w:rsid w:val="00CD0CAD"/>
    <w:rsid w:val="00CD710B"/>
    <w:rsid w:val="00CF465C"/>
    <w:rsid w:val="00D41502"/>
    <w:rsid w:val="00D46A36"/>
    <w:rsid w:val="00D5242D"/>
    <w:rsid w:val="00D52750"/>
    <w:rsid w:val="00D52F79"/>
    <w:rsid w:val="00D66540"/>
    <w:rsid w:val="00D66DFE"/>
    <w:rsid w:val="00D7004A"/>
    <w:rsid w:val="00D724FC"/>
    <w:rsid w:val="00D816DF"/>
    <w:rsid w:val="00DA60E5"/>
    <w:rsid w:val="00DB13DA"/>
    <w:rsid w:val="00DB162F"/>
    <w:rsid w:val="00DB20DE"/>
    <w:rsid w:val="00DB7D02"/>
    <w:rsid w:val="00DC406F"/>
    <w:rsid w:val="00DC4495"/>
    <w:rsid w:val="00DD1940"/>
    <w:rsid w:val="00DE262E"/>
    <w:rsid w:val="00DE4E5C"/>
    <w:rsid w:val="00DF025E"/>
    <w:rsid w:val="00DF0482"/>
    <w:rsid w:val="00E0678E"/>
    <w:rsid w:val="00E07890"/>
    <w:rsid w:val="00E127C1"/>
    <w:rsid w:val="00E16559"/>
    <w:rsid w:val="00E17873"/>
    <w:rsid w:val="00E21605"/>
    <w:rsid w:val="00E234AE"/>
    <w:rsid w:val="00E4282A"/>
    <w:rsid w:val="00E45B79"/>
    <w:rsid w:val="00E570E3"/>
    <w:rsid w:val="00E6137F"/>
    <w:rsid w:val="00E70BAD"/>
    <w:rsid w:val="00EA1FF1"/>
    <w:rsid w:val="00EA6EDB"/>
    <w:rsid w:val="00EB1B92"/>
    <w:rsid w:val="00EC2E7B"/>
    <w:rsid w:val="00ED3451"/>
    <w:rsid w:val="00EE0C4B"/>
    <w:rsid w:val="00EF6AF1"/>
    <w:rsid w:val="00F047E2"/>
    <w:rsid w:val="00F30308"/>
    <w:rsid w:val="00F30A8D"/>
    <w:rsid w:val="00F3314E"/>
    <w:rsid w:val="00F403B7"/>
    <w:rsid w:val="00F4692D"/>
    <w:rsid w:val="00F56B52"/>
    <w:rsid w:val="00F66665"/>
    <w:rsid w:val="00F81FD5"/>
    <w:rsid w:val="00F84E5E"/>
    <w:rsid w:val="00FA1ECB"/>
    <w:rsid w:val="00FB3548"/>
    <w:rsid w:val="00FC0AC5"/>
    <w:rsid w:val="00FD7440"/>
    <w:rsid w:val="00FF5112"/>
    <w:rsid w:val="00FF63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F427CF"/>
  <w15:docId w15:val="{8420034B-4461-9A44-94D0-5CF2DDDC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C38D1"/>
    <w:pPr>
      <w:jc w:val="both"/>
    </w:pPr>
    <w:rPr>
      <w:sz w:val="24"/>
      <w:szCs w:val="24"/>
    </w:rPr>
  </w:style>
  <w:style w:type="paragraph" w:styleId="Nadpis1">
    <w:name w:val="heading 1"/>
    <w:basedOn w:val="Normln"/>
    <w:next w:val="Normln"/>
    <w:link w:val="Nadpis1Char"/>
    <w:autoRedefine/>
    <w:qFormat/>
    <w:rsid w:val="00BD0D76"/>
    <w:pPr>
      <w:keepNext/>
      <w:spacing w:before="480"/>
      <w:jc w:val="left"/>
      <w:outlineLvl w:val="0"/>
    </w:pPr>
    <w:rPr>
      <w:rFonts w:cs="Arial"/>
      <w:b/>
      <w:bCs/>
      <w:caps/>
      <w:kern w:val="32"/>
      <w:szCs w:val="32"/>
    </w:rPr>
  </w:style>
  <w:style w:type="paragraph" w:styleId="Nadpis2">
    <w:name w:val="heading 2"/>
    <w:basedOn w:val="Normln"/>
    <w:next w:val="Normln"/>
    <w:autoRedefine/>
    <w:qFormat/>
    <w:rsid w:val="00B100BF"/>
    <w:pPr>
      <w:keepNext/>
      <w:tabs>
        <w:tab w:val="left" w:pos="0"/>
      </w:tabs>
      <w:spacing w:before="120" w:after="240"/>
      <w:contextualSpacing/>
      <w:jc w:val="left"/>
      <w:outlineLvl w:val="1"/>
    </w:pPr>
    <w:rPr>
      <w:rFonts w:cs="Arial"/>
      <w:b/>
      <w:bCs/>
      <w:iCs/>
      <w:szCs w:val="28"/>
    </w:rPr>
  </w:style>
  <w:style w:type="paragraph" w:styleId="Nadpis3">
    <w:name w:val="heading 3"/>
    <w:basedOn w:val="Nadpis1"/>
    <w:next w:val="Normln"/>
    <w:link w:val="Nadpis3Char"/>
    <w:qFormat/>
    <w:rsid w:val="00B95A0A"/>
    <w:pPr>
      <w:numPr>
        <w:ilvl w:val="2"/>
      </w:numPr>
      <w:outlineLvl w:val="2"/>
    </w:pPr>
    <w:rPr>
      <w:b w:val="0"/>
      <w:caps w:val="0"/>
    </w:rPr>
  </w:style>
  <w:style w:type="paragraph" w:styleId="Nadpis4">
    <w:name w:val="heading 4"/>
    <w:basedOn w:val="Normln"/>
    <w:next w:val="Normln"/>
    <w:link w:val="Nadpis4Char"/>
    <w:uiPriority w:val="9"/>
    <w:unhideWhenUsed/>
    <w:qFormat/>
    <w:rsid w:val="003F6084"/>
    <w:pPr>
      <w:keepNext/>
      <w:keepLines/>
      <w:numPr>
        <w:ilvl w:val="3"/>
        <w:numId w:val="4"/>
      </w:numPr>
      <w:tabs>
        <w:tab w:val="clear" w:pos="1006"/>
        <w:tab w:val="num" w:pos="864"/>
      </w:tabs>
      <w:spacing w:before="240" w:after="240"/>
      <w:ind w:left="864"/>
      <w:outlineLvl w:val="3"/>
    </w:pPr>
    <w:rPr>
      <w:rFonts w:eastAsiaTheme="majorEastAsia"/>
      <w:bCs/>
      <w:iCs/>
    </w:rPr>
  </w:style>
  <w:style w:type="paragraph" w:styleId="Nadpis5">
    <w:name w:val="heading 5"/>
    <w:basedOn w:val="Normln"/>
    <w:next w:val="Normln"/>
    <w:link w:val="Nadpis5Char"/>
    <w:uiPriority w:val="9"/>
    <w:unhideWhenUsed/>
    <w:qFormat/>
    <w:rsid w:val="006D1906"/>
    <w:pPr>
      <w:outlineLvl w:val="4"/>
    </w:pPr>
  </w:style>
  <w:style w:type="paragraph" w:styleId="Nadpis6">
    <w:name w:val="heading 6"/>
    <w:basedOn w:val="Normln"/>
    <w:next w:val="Normln"/>
    <w:link w:val="Nadpis6Char"/>
    <w:qFormat/>
    <w:rsid w:val="00AC73E1"/>
    <w:pPr>
      <w:keepNext/>
      <w:outlineLvl w:val="5"/>
    </w:pPr>
    <w:rPr>
      <w:rFonts w:ascii="Courier New" w:eastAsia="Arial Unicode MS" w:hAnsi="Courier New" w:cs="Courier New"/>
      <w:b/>
      <w:bCs/>
    </w:rPr>
  </w:style>
  <w:style w:type="paragraph" w:styleId="Nadpis9">
    <w:name w:val="heading 9"/>
    <w:basedOn w:val="Normln"/>
    <w:next w:val="Normln"/>
    <w:link w:val="Nadpis9Char"/>
    <w:qFormat/>
    <w:rsid w:val="00AC73E1"/>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D0D76"/>
    <w:rPr>
      <w:rFonts w:cs="Arial"/>
      <w:b/>
      <w:bCs/>
      <w:caps/>
      <w:kern w:val="32"/>
      <w:sz w:val="24"/>
      <w:szCs w:val="32"/>
    </w:rPr>
  </w:style>
  <w:style w:type="character" w:customStyle="1" w:styleId="Nadpis3Char">
    <w:name w:val="Nadpis 3 Char"/>
    <w:basedOn w:val="Standardnpsmoodstavce"/>
    <w:link w:val="Nadpis3"/>
    <w:rsid w:val="00B95A0A"/>
    <w:rPr>
      <w:rFonts w:cs="Arial"/>
      <w:bCs/>
      <w:kern w:val="32"/>
      <w:sz w:val="24"/>
      <w:szCs w:val="32"/>
    </w:rPr>
  </w:style>
  <w:style w:type="character" w:customStyle="1" w:styleId="Nadpis4Char">
    <w:name w:val="Nadpis 4 Char"/>
    <w:basedOn w:val="Standardnpsmoodstavce"/>
    <w:link w:val="Nadpis4"/>
    <w:uiPriority w:val="9"/>
    <w:rsid w:val="00B95A0A"/>
    <w:rPr>
      <w:rFonts w:eastAsiaTheme="majorEastAsia"/>
      <w:bCs/>
      <w:iCs/>
      <w:sz w:val="24"/>
      <w:szCs w:val="24"/>
    </w:rPr>
  </w:style>
  <w:style w:type="character" w:customStyle="1" w:styleId="Nadpis5Char">
    <w:name w:val="Nadpis 5 Char"/>
    <w:basedOn w:val="Standardnpsmoodstavce"/>
    <w:link w:val="Nadpis5"/>
    <w:uiPriority w:val="9"/>
    <w:rsid w:val="006D1906"/>
    <w:rPr>
      <w:sz w:val="24"/>
      <w:szCs w:val="24"/>
    </w:rPr>
  </w:style>
  <w:style w:type="character" w:customStyle="1" w:styleId="Nadpis6Char">
    <w:name w:val="Nadpis 6 Char"/>
    <w:basedOn w:val="Standardnpsmoodstavce"/>
    <w:link w:val="Nadpis6"/>
    <w:rsid w:val="00AC78A6"/>
    <w:rPr>
      <w:rFonts w:ascii="Courier New" w:eastAsia="Arial Unicode MS" w:hAnsi="Courier New" w:cs="Courier New"/>
      <w:b/>
      <w:bCs/>
      <w:sz w:val="24"/>
      <w:szCs w:val="24"/>
    </w:rPr>
  </w:style>
  <w:style w:type="character" w:customStyle="1" w:styleId="Nadpis9Char">
    <w:name w:val="Nadpis 9 Char"/>
    <w:basedOn w:val="Standardnpsmoodstavce"/>
    <w:link w:val="Nadpis9"/>
    <w:rsid w:val="00AC78A6"/>
    <w:rPr>
      <w:rFonts w:ascii="Arial" w:hAnsi="Arial" w:cs="Arial"/>
      <w:sz w:val="22"/>
      <w:szCs w:val="22"/>
    </w:rPr>
  </w:style>
  <w:style w:type="paragraph" w:styleId="Zhlav">
    <w:name w:val="header"/>
    <w:basedOn w:val="Normln"/>
    <w:link w:val="ZhlavChar"/>
    <w:rsid w:val="00AC73E1"/>
    <w:pPr>
      <w:tabs>
        <w:tab w:val="center" w:pos="4536"/>
        <w:tab w:val="right" w:pos="9072"/>
      </w:tabs>
    </w:pPr>
    <w:rPr>
      <w:sz w:val="20"/>
    </w:rPr>
  </w:style>
  <w:style w:type="character" w:customStyle="1" w:styleId="ZhlavChar">
    <w:name w:val="Záhlaví Char"/>
    <w:link w:val="Zhlav"/>
    <w:rsid w:val="00D214FF"/>
    <w:rPr>
      <w:szCs w:val="24"/>
    </w:rPr>
  </w:style>
  <w:style w:type="paragraph" w:styleId="Zpat">
    <w:name w:val="footer"/>
    <w:basedOn w:val="Normln"/>
    <w:link w:val="ZpatChar"/>
    <w:semiHidden/>
    <w:rsid w:val="00AC73E1"/>
    <w:pPr>
      <w:tabs>
        <w:tab w:val="center" w:pos="4536"/>
        <w:tab w:val="right" w:pos="9072"/>
      </w:tabs>
    </w:pPr>
  </w:style>
  <w:style w:type="character" w:customStyle="1" w:styleId="ZpatChar">
    <w:name w:val="Zápatí Char"/>
    <w:basedOn w:val="Standardnpsmoodstavce"/>
    <w:link w:val="Zpat"/>
    <w:semiHidden/>
    <w:rsid w:val="0038757D"/>
    <w:rPr>
      <w:sz w:val="24"/>
      <w:szCs w:val="24"/>
    </w:rPr>
  </w:style>
  <w:style w:type="paragraph" w:styleId="Zkladntextodsazen2">
    <w:name w:val="Body Text Indent 2"/>
    <w:basedOn w:val="Normln"/>
    <w:link w:val="Zkladntextodsazen2Char"/>
    <w:semiHidden/>
    <w:rsid w:val="00AC73E1"/>
    <w:pPr>
      <w:ind w:left="240"/>
    </w:pPr>
    <w:rPr>
      <w:rFonts w:ascii="Arial" w:hAnsi="Arial" w:cs="Arial"/>
      <w:sz w:val="16"/>
      <w:szCs w:val="16"/>
    </w:rPr>
  </w:style>
  <w:style w:type="character" w:customStyle="1" w:styleId="Zkladntextodsazen2Char">
    <w:name w:val="Základní text odsazený 2 Char"/>
    <w:basedOn w:val="Standardnpsmoodstavce"/>
    <w:link w:val="Zkladntextodsazen2"/>
    <w:semiHidden/>
    <w:rsid w:val="00AC78A6"/>
    <w:rPr>
      <w:rFonts w:ascii="Arial" w:hAnsi="Arial" w:cs="Arial"/>
      <w:sz w:val="16"/>
      <w:szCs w:val="16"/>
    </w:rPr>
  </w:style>
  <w:style w:type="paragraph" w:styleId="Nzev">
    <w:name w:val="Title"/>
    <w:basedOn w:val="Normln"/>
    <w:link w:val="NzevChar"/>
    <w:qFormat/>
    <w:rsid w:val="003E2711"/>
    <w:pPr>
      <w:spacing w:before="480" w:after="480"/>
      <w:jc w:val="center"/>
    </w:pPr>
    <w:rPr>
      <w:b/>
      <w:bCs/>
      <w:sz w:val="32"/>
      <w:szCs w:val="32"/>
    </w:rPr>
  </w:style>
  <w:style w:type="character" w:customStyle="1" w:styleId="NzevChar">
    <w:name w:val="Název Char"/>
    <w:basedOn w:val="Standardnpsmoodstavce"/>
    <w:link w:val="Nzev"/>
    <w:rsid w:val="0038757D"/>
    <w:rPr>
      <w:b/>
      <w:bCs/>
      <w:sz w:val="32"/>
      <w:szCs w:val="32"/>
    </w:rPr>
  </w:style>
  <w:style w:type="paragraph" w:customStyle="1" w:styleId="NormlnsWWW5">
    <w:name w:val="Normální (síť WWW)5"/>
    <w:basedOn w:val="Normln"/>
    <w:rsid w:val="00AC73E1"/>
    <w:pPr>
      <w:widowControl w:val="0"/>
      <w:adjustRightInd w:val="0"/>
      <w:spacing w:before="50" w:after="100" w:afterAutospacing="1" w:line="360" w:lineRule="atLeast"/>
      <w:textAlignment w:val="baseline"/>
    </w:pPr>
    <w:rPr>
      <w:rFonts w:ascii="Tahoma" w:eastAsia="Arial Unicode MS" w:hAnsi="Tahoma" w:cs="Tahoma"/>
      <w:sz w:val="22"/>
      <w:szCs w:val="22"/>
    </w:rPr>
  </w:style>
  <w:style w:type="paragraph" w:customStyle="1" w:styleId="Textodstavce">
    <w:name w:val="Text odstavce"/>
    <w:basedOn w:val="Normln"/>
    <w:qFormat/>
    <w:rsid w:val="00AC73E1"/>
    <w:pPr>
      <w:widowControl w:val="0"/>
      <w:numPr>
        <w:ilvl w:val="6"/>
        <w:numId w:val="1"/>
      </w:numPr>
      <w:tabs>
        <w:tab w:val="left" w:pos="851"/>
      </w:tabs>
      <w:adjustRightInd w:val="0"/>
      <w:spacing w:before="120" w:line="360" w:lineRule="atLeast"/>
      <w:textAlignment w:val="baseline"/>
      <w:outlineLvl w:val="6"/>
    </w:pPr>
    <w:rPr>
      <w:szCs w:val="20"/>
    </w:rPr>
  </w:style>
  <w:style w:type="paragraph" w:customStyle="1" w:styleId="Textbodu">
    <w:name w:val="Text bodu"/>
    <w:basedOn w:val="Normln"/>
    <w:rsid w:val="00AC73E1"/>
    <w:pPr>
      <w:widowControl w:val="0"/>
      <w:numPr>
        <w:ilvl w:val="8"/>
        <w:numId w:val="1"/>
      </w:numPr>
      <w:adjustRightInd w:val="0"/>
      <w:spacing w:line="360" w:lineRule="atLeast"/>
      <w:textAlignment w:val="baseline"/>
      <w:outlineLvl w:val="8"/>
    </w:pPr>
    <w:rPr>
      <w:szCs w:val="20"/>
    </w:rPr>
  </w:style>
  <w:style w:type="paragraph" w:customStyle="1" w:styleId="Textpsmene">
    <w:name w:val="Text písmene"/>
    <w:basedOn w:val="Normln"/>
    <w:qFormat/>
    <w:rsid w:val="00AC73E1"/>
    <w:pPr>
      <w:widowControl w:val="0"/>
      <w:numPr>
        <w:ilvl w:val="7"/>
        <w:numId w:val="1"/>
      </w:numPr>
      <w:adjustRightInd w:val="0"/>
      <w:spacing w:line="360" w:lineRule="atLeast"/>
      <w:textAlignment w:val="baseline"/>
      <w:outlineLvl w:val="7"/>
    </w:pPr>
    <w:rPr>
      <w:szCs w:val="20"/>
    </w:rPr>
  </w:style>
  <w:style w:type="character" w:customStyle="1" w:styleId="Nadpis2Char">
    <w:name w:val="Nadpis 2 Char"/>
    <w:rsid w:val="00AC73E1"/>
    <w:rPr>
      <w:rFonts w:cs="Arial"/>
      <w:b/>
      <w:bCs/>
      <w:iCs/>
      <w:szCs w:val="28"/>
      <w:lang w:val="cs-CZ" w:eastAsia="cs-CZ" w:bidi="ar-SA"/>
    </w:rPr>
  </w:style>
  <w:style w:type="paragraph" w:customStyle="1" w:styleId="NormalJustified">
    <w:name w:val="Normal (Justified)"/>
    <w:basedOn w:val="Normln"/>
    <w:rsid w:val="00AC73E1"/>
    <w:pPr>
      <w:widowControl w:val="0"/>
      <w:adjustRightInd w:val="0"/>
      <w:spacing w:line="360" w:lineRule="atLeast"/>
      <w:textAlignment w:val="baseline"/>
    </w:pPr>
    <w:rPr>
      <w:kern w:val="28"/>
      <w:szCs w:val="20"/>
    </w:rPr>
  </w:style>
  <w:style w:type="paragraph" w:styleId="Zkladntextodsazen">
    <w:name w:val="Body Text Indent"/>
    <w:basedOn w:val="Normln"/>
    <w:link w:val="ZkladntextodsazenChar"/>
    <w:semiHidden/>
    <w:rsid w:val="00AC73E1"/>
    <w:pPr>
      <w:widowControl w:val="0"/>
      <w:adjustRightInd w:val="0"/>
      <w:spacing w:line="360" w:lineRule="atLeast"/>
      <w:ind w:left="283"/>
      <w:textAlignment w:val="baseline"/>
    </w:pPr>
    <w:rPr>
      <w:sz w:val="22"/>
      <w:szCs w:val="22"/>
    </w:rPr>
  </w:style>
  <w:style w:type="character" w:customStyle="1" w:styleId="ZkladntextodsazenChar">
    <w:name w:val="Základní text odsazený Char"/>
    <w:basedOn w:val="Standardnpsmoodstavce"/>
    <w:link w:val="Zkladntextodsazen"/>
    <w:semiHidden/>
    <w:rsid w:val="00AC78A6"/>
    <w:rPr>
      <w:sz w:val="22"/>
      <w:szCs w:val="22"/>
    </w:rPr>
  </w:style>
  <w:style w:type="paragraph" w:styleId="Prosttext">
    <w:name w:val="Plain Text"/>
    <w:basedOn w:val="Normln"/>
    <w:link w:val="ProsttextChar"/>
    <w:semiHidden/>
    <w:rsid w:val="00AC73E1"/>
    <w:pPr>
      <w:widowControl w:val="0"/>
      <w:adjustRightInd w:val="0"/>
      <w:spacing w:line="360" w:lineRule="atLeast"/>
      <w:textAlignment w:val="baseline"/>
    </w:pPr>
    <w:rPr>
      <w:rFonts w:ascii="Courier New" w:hAnsi="Courier New" w:cs="Courier New"/>
      <w:szCs w:val="20"/>
    </w:rPr>
  </w:style>
  <w:style w:type="character" w:customStyle="1" w:styleId="ProsttextChar">
    <w:name w:val="Prostý text Char"/>
    <w:basedOn w:val="Standardnpsmoodstavce"/>
    <w:link w:val="Prosttext"/>
    <w:semiHidden/>
    <w:rsid w:val="00AC78A6"/>
    <w:rPr>
      <w:rFonts w:ascii="Courier New" w:hAnsi="Courier New" w:cs="Courier New"/>
      <w:sz w:val="24"/>
    </w:rPr>
  </w:style>
  <w:style w:type="paragraph" w:styleId="Textbubliny">
    <w:name w:val="Balloon Text"/>
    <w:basedOn w:val="Normln"/>
    <w:link w:val="TextbublinyChar"/>
    <w:semiHidden/>
    <w:rsid w:val="00AC73E1"/>
    <w:rPr>
      <w:rFonts w:ascii="Tahoma" w:hAnsi="Tahoma" w:cs="Tahoma"/>
      <w:sz w:val="16"/>
      <w:szCs w:val="16"/>
    </w:rPr>
  </w:style>
  <w:style w:type="character" w:customStyle="1" w:styleId="TextbublinyChar">
    <w:name w:val="Text bubliny Char"/>
    <w:basedOn w:val="Standardnpsmoodstavce"/>
    <w:link w:val="Textbubliny"/>
    <w:semiHidden/>
    <w:rsid w:val="00AC78A6"/>
    <w:rPr>
      <w:rFonts w:ascii="Tahoma" w:hAnsi="Tahoma" w:cs="Tahoma"/>
      <w:sz w:val="16"/>
      <w:szCs w:val="16"/>
    </w:rPr>
  </w:style>
  <w:style w:type="paragraph" w:styleId="Zkladntext3">
    <w:name w:val="Body Text 3"/>
    <w:basedOn w:val="Normln"/>
    <w:link w:val="Zkladntext3Char"/>
    <w:semiHidden/>
    <w:rsid w:val="00AC73E1"/>
    <w:rPr>
      <w:sz w:val="16"/>
      <w:szCs w:val="16"/>
    </w:rPr>
  </w:style>
  <w:style w:type="character" w:customStyle="1" w:styleId="Zkladntext3Char">
    <w:name w:val="Základní text 3 Char"/>
    <w:basedOn w:val="Standardnpsmoodstavce"/>
    <w:link w:val="Zkladntext3"/>
    <w:semiHidden/>
    <w:rsid w:val="00AC78A6"/>
    <w:rPr>
      <w:sz w:val="16"/>
      <w:szCs w:val="16"/>
    </w:rPr>
  </w:style>
  <w:style w:type="paragraph" w:customStyle="1" w:styleId="Standard">
    <w:name w:val="Standard"/>
    <w:basedOn w:val="Normln"/>
    <w:rsid w:val="00AC73E1"/>
    <w:pPr>
      <w:widowControl w:val="0"/>
      <w:overflowPunct w:val="0"/>
      <w:autoSpaceDE w:val="0"/>
      <w:autoSpaceDN w:val="0"/>
      <w:adjustRightInd w:val="0"/>
      <w:spacing w:after="240" w:line="360" w:lineRule="atLeast"/>
      <w:ind w:left="720" w:hanging="720"/>
      <w:textAlignment w:val="baseline"/>
    </w:pPr>
    <w:rPr>
      <w:szCs w:val="20"/>
    </w:rPr>
  </w:style>
  <w:style w:type="paragraph" w:styleId="Zkladntext">
    <w:name w:val="Body Text"/>
    <w:basedOn w:val="Normln"/>
    <w:link w:val="ZkladntextChar"/>
    <w:semiHidden/>
    <w:rsid w:val="00AC73E1"/>
  </w:style>
  <w:style w:type="character" w:customStyle="1" w:styleId="ZkladntextChar">
    <w:name w:val="Základní text Char"/>
    <w:basedOn w:val="Standardnpsmoodstavce"/>
    <w:link w:val="Zkladntext"/>
    <w:semiHidden/>
    <w:rsid w:val="00AC78A6"/>
    <w:rPr>
      <w:sz w:val="24"/>
      <w:szCs w:val="24"/>
    </w:rPr>
  </w:style>
  <w:style w:type="paragraph" w:customStyle="1" w:styleId="fous">
    <w:name w:val="fous"/>
    <w:basedOn w:val="Normln"/>
    <w:rsid w:val="00AC73E1"/>
    <w:pPr>
      <w:widowControl w:val="0"/>
      <w:numPr>
        <w:numId w:val="2"/>
      </w:numPr>
      <w:tabs>
        <w:tab w:val="left" w:pos="567"/>
      </w:tabs>
      <w:adjustRightInd w:val="0"/>
      <w:spacing w:before="60" w:line="360" w:lineRule="atLeast"/>
      <w:textAlignment w:val="baseline"/>
    </w:pPr>
    <w:rPr>
      <w:rFonts w:ascii="Arial" w:hAnsi="Arial"/>
    </w:rPr>
  </w:style>
  <w:style w:type="character" w:styleId="slostrnky">
    <w:name w:val="page number"/>
    <w:basedOn w:val="Standardnpsmoodstavce"/>
    <w:semiHidden/>
    <w:rsid w:val="00AC73E1"/>
  </w:style>
  <w:style w:type="paragraph" w:styleId="Odstavecseseznamem">
    <w:name w:val="List Paragraph"/>
    <w:basedOn w:val="Normln"/>
    <w:uiPriority w:val="34"/>
    <w:qFormat/>
    <w:rsid w:val="00FD66DE"/>
    <w:pPr>
      <w:ind w:left="720"/>
      <w:contextualSpacing/>
    </w:pPr>
  </w:style>
  <w:style w:type="character" w:styleId="Odkaznakoment">
    <w:name w:val="annotation reference"/>
    <w:uiPriority w:val="99"/>
    <w:semiHidden/>
    <w:unhideWhenUsed/>
    <w:rsid w:val="009C6B91"/>
    <w:rPr>
      <w:sz w:val="16"/>
      <w:szCs w:val="16"/>
    </w:rPr>
  </w:style>
  <w:style w:type="paragraph" w:styleId="Textkomente">
    <w:name w:val="annotation text"/>
    <w:basedOn w:val="Normln"/>
    <w:link w:val="TextkomenteChar"/>
    <w:uiPriority w:val="99"/>
    <w:unhideWhenUsed/>
    <w:rsid w:val="009C6B91"/>
    <w:rPr>
      <w:szCs w:val="20"/>
    </w:rPr>
  </w:style>
  <w:style w:type="character" w:customStyle="1" w:styleId="TextkomenteChar">
    <w:name w:val="Text komentáře Char"/>
    <w:basedOn w:val="Standardnpsmoodstavce"/>
    <w:link w:val="Textkomente"/>
    <w:uiPriority w:val="99"/>
    <w:rsid w:val="009C6B91"/>
  </w:style>
  <w:style w:type="paragraph" w:styleId="Pedmtkomente">
    <w:name w:val="annotation subject"/>
    <w:basedOn w:val="Textkomente"/>
    <w:next w:val="Textkomente"/>
    <w:link w:val="PedmtkomenteChar"/>
    <w:uiPriority w:val="99"/>
    <w:semiHidden/>
    <w:unhideWhenUsed/>
    <w:rsid w:val="009C6B91"/>
    <w:rPr>
      <w:b/>
      <w:bCs/>
      <w:sz w:val="20"/>
    </w:rPr>
  </w:style>
  <w:style w:type="character" w:customStyle="1" w:styleId="PedmtkomenteChar">
    <w:name w:val="Předmět komentáře Char"/>
    <w:link w:val="Pedmtkomente"/>
    <w:uiPriority w:val="99"/>
    <w:semiHidden/>
    <w:rsid w:val="009C6B91"/>
    <w:rPr>
      <w:b/>
      <w:bCs/>
    </w:rPr>
  </w:style>
  <w:style w:type="paragraph" w:styleId="Revize">
    <w:name w:val="Revision"/>
    <w:hidden/>
    <w:uiPriority w:val="99"/>
    <w:semiHidden/>
    <w:rsid w:val="00D230A2"/>
    <w:rPr>
      <w:szCs w:val="24"/>
    </w:rPr>
  </w:style>
  <w:style w:type="paragraph" w:styleId="Podnadpis">
    <w:name w:val="Subtitle"/>
    <w:basedOn w:val="Normln"/>
    <w:next w:val="Normln"/>
    <w:link w:val="PodnadpisChar"/>
    <w:uiPriority w:val="11"/>
    <w:qFormat/>
    <w:rsid w:val="009F2E19"/>
    <w:pPr>
      <w:numPr>
        <w:ilvl w:val="1"/>
      </w:numPr>
      <w:spacing w:before="120"/>
      <w:jc w:val="left"/>
      <w:outlineLvl w:val="1"/>
    </w:pPr>
    <w:rPr>
      <w:b/>
    </w:rPr>
  </w:style>
  <w:style w:type="character" w:customStyle="1" w:styleId="PodnadpisChar">
    <w:name w:val="Podnadpis Char"/>
    <w:basedOn w:val="Standardnpsmoodstavce"/>
    <w:link w:val="Podnadpis"/>
    <w:uiPriority w:val="11"/>
    <w:rsid w:val="009F2E19"/>
    <w:rPr>
      <w:b/>
      <w:sz w:val="24"/>
      <w:szCs w:val="24"/>
    </w:rPr>
  </w:style>
  <w:style w:type="table" w:styleId="Mkatabulky">
    <w:name w:val="Table Grid"/>
    <w:basedOn w:val="Normlntabulka"/>
    <w:uiPriority w:val="59"/>
    <w:rsid w:val="00C704D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38757D"/>
    <w:rPr>
      <w:rFonts w:asciiTheme="minorHAnsi" w:eastAsiaTheme="minorEastAsia" w:hAnsiTheme="minorHAnsi" w:cstheme="minorBidi"/>
      <w:sz w:val="22"/>
      <w:szCs w:val="22"/>
    </w:rPr>
  </w:style>
  <w:style w:type="paragraph" w:styleId="Nadpisobsahu">
    <w:name w:val="TOC Heading"/>
    <w:basedOn w:val="Nadpis1"/>
    <w:next w:val="Normln"/>
    <w:uiPriority w:val="39"/>
    <w:unhideWhenUsed/>
    <w:qFormat/>
    <w:rsid w:val="00AC78A6"/>
    <w:pPr>
      <w:keepLines/>
      <w:spacing w:line="276" w:lineRule="auto"/>
      <w:outlineLvl w:val="9"/>
    </w:pPr>
    <w:rPr>
      <w:rFonts w:asciiTheme="majorHAnsi" w:eastAsiaTheme="majorEastAsia" w:hAnsiTheme="majorHAnsi" w:cstheme="majorBidi"/>
      <w:caps w:val="0"/>
      <w:color w:val="365F91" w:themeColor="accent1" w:themeShade="BF"/>
      <w:kern w:val="0"/>
      <w:sz w:val="28"/>
      <w:szCs w:val="28"/>
    </w:rPr>
  </w:style>
  <w:style w:type="paragraph" w:styleId="Obsah1">
    <w:name w:val="toc 1"/>
    <w:basedOn w:val="Normln"/>
    <w:next w:val="Normln"/>
    <w:autoRedefine/>
    <w:uiPriority w:val="39"/>
    <w:unhideWhenUsed/>
    <w:rsid w:val="00AC78A6"/>
    <w:pPr>
      <w:spacing w:after="100"/>
    </w:pPr>
  </w:style>
  <w:style w:type="paragraph" w:styleId="Obsah2">
    <w:name w:val="toc 2"/>
    <w:basedOn w:val="Normln"/>
    <w:next w:val="Normln"/>
    <w:autoRedefine/>
    <w:uiPriority w:val="39"/>
    <w:unhideWhenUsed/>
    <w:rsid w:val="00AC78A6"/>
    <w:pPr>
      <w:spacing w:after="100"/>
      <w:ind w:left="240"/>
    </w:pPr>
  </w:style>
  <w:style w:type="paragraph" w:styleId="Obsah3">
    <w:name w:val="toc 3"/>
    <w:basedOn w:val="Normln"/>
    <w:next w:val="Normln"/>
    <w:autoRedefine/>
    <w:uiPriority w:val="39"/>
    <w:unhideWhenUsed/>
    <w:rsid w:val="00AC78A6"/>
    <w:pPr>
      <w:spacing w:after="100"/>
      <w:ind w:left="480"/>
    </w:pPr>
  </w:style>
  <w:style w:type="character" w:styleId="Hypertextovodkaz">
    <w:name w:val="Hyperlink"/>
    <w:basedOn w:val="Standardnpsmoodstavce"/>
    <w:uiPriority w:val="99"/>
    <w:unhideWhenUsed/>
    <w:rsid w:val="00AC78A6"/>
    <w:rPr>
      <w:color w:val="0000FF" w:themeColor="hyperlink"/>
      <w:u w:val="single"/>
    </w:rPr>
  </w:style>
  <w:style w:type="paragraph" w:customStyle="1" w:styleId="MERGEFIELD">
    <w:name w:val="MERGEFIELD"/>
    <w:basedOn w:val="Normln"/>
    <w:link w:val="MERGEFIELDChar"/>
    <w:qFormat/>
    <w:rsid w:val="00E87877"/>
    <w:pPr>
      <w:widowControl w:val="0"/>
    </w:pPr>
  </w:style>
  <w:style w:type="character" w:customStyle="1" w:styleId="MERGEFIELDChar">
    <w:name w:val="MERGEFIELD Char"/>
    <w:basedOn w:val="Standardnpsmoodstavce"/>
    <w:link w:val="MERGEFIELD"/>
    <w:rsid w:val="00E87877"/>
    <w:rPr>
      <w:sz w:val="24"/>
      <w:szCs w:val="24"/>
    </w:rPr>
  </w:style>
  <w:style w:type="paragraph" w:customStyle="1" w:styleId="Nadpisvyhlky">
    <w:name w:val="Nadpis vyhlášky"/>
    <w:next w:val="Normln"/>
    <w:rsid w:val="00781C9B"/>
    <w:pPr>
      <w:keepNext/>
      <w:keepLines/>
      <w:spacing w:before="120"/>
      <w:jc w:val="center"/>
      <w:outlineLvl w:val="0"/>
    </w:pPr>
    <w:rPr>
      <w:b/>
      <w:sz w:val="24"/>
    </w:rPr>
  </w:style>
  <w:style w:type="paragraph" w:customStyle="1" w:styleId="Nadpisoddlu">
    <w:name w:val="Nadpis oddílu"/>
    <w:next w:val="lnek"/>
    <w:qFormat/>
    <w:rsid w:val="00781C9B"/>
    <w:pPr>
      <w:keepNext/>
      <w:spacing w:before="120" w:after="120" w:line="276" w:lineRule="auto"/>
      <w:ind w:left="-142"/>
      <w:jc w:val="center"/>
    </w:pPr>
    <w:rPr>
      <w:b/>
      <w:sz w:val="22"/>
    </w:rPr>
  </w:style>
  <w:style w:type="paragraph" w:customStyle="1" w:styleId="Oddl">
    <w:name w:val="Oddíl"/>
    <w:next w:val="Nadpisoddlu"/>
    <w:qFormat/>
    <w:rsid w:val="00781C9B"/>
    <w:pPr>
      <w:keepNext/>
      <w:keepLines/>
      <w:spacing w:before="480"/>
      <w:ind w:firstLine="255"/>
      <w:jc w:val="center"/>
      <w:outlineLvl w:val="5"/>
    </w:pPr>
    <w:rPr>
      <w:b/>
      <w:sz w:val="22"/>
    </w:rPr>
  </w:style>
  <w:style w:type="paragraph" w:customStyle="1" w:styleId="lnek">
    <w:name w:val="Článek"/>
    <w:basedOn w:val="Normln"/>
    <w:qFormat/>
    <w:rsid w:val="00781C9B"/>
    <w:pPr>
      <w:keepNext/>
      <w:spacing w:before="360" w:after="120"/>
      <w:jc w:val="center"/>
      <w:outlineLvl w:val="5"/>
    </w:pPr>
    <w:rPr>
      <w:b/>
      <w:sz w:val="22"/>
      <w:szCs w:val="20"/>
    </w:rPr>
  </w:style>
  <w:style w:type="paragraph" w:customStyle="1" w:styleId="Textvnoenhoslovanhoseznamu">
    <w:name w:val="Text vnořeného číslovaného seznamu"/>
    <w:qFormat/>
    <w:rsid w:val="00781C9B"/>
    <w:pPr>
      <w:tabs>
        <w:tab w:val="num" w:pos="1276"/>
      </w:tabs>
      <w:spacing w:before="60" w:after="60"/>
      <w:ind w:left="1276" w:hanging="141"/>
      <w:jc w:val="both"/>
    </w:pPr>
    <w:rPr>
      <w:sz w:val="22"/>
      <w:szCs w:val="24"/>
    </w:rPr>
  </w:style>
  <w:style w:type="paragraph" w:customStyle="1" w:styleId="Podlnek">
    <w:name w:val="Podčlánek"/>
    <w:basedOn w:val="lnek"/>
    <w:next w:val="Textodstavce"/>
    <w:qFormat/>
    <w:rsid w:val="00781C9B"/>
    <w:pPr>
      <w:ind w:left="369" w:hanging="369"/>
    </w:pPr>
  </w:style>
  <w:style w:type="paragraph" w:styleId="Textvysvtlivek">
    <w:name w:val="endnote text"/>
    <w:basedOn w:val="Normln"/>
    <w:link w:val="TextvysvtlivekChar"/>
    <w:uiPriority w:val="99"/>
    <w:semiHidden/>
    <w:unhideWhenUsed/>
    <w:rsid w:val="00781C9B"/>
    <w:rPr>
      <w:sz w:val="20"/>
      <w:szCs w:val="20"/>
    </w:rPr>
  </w:style>
  <w:style w:type="character" w:customStyle="1" w:styleId="TextvysvtlivekChar">
    <w:name w:val="Text vysvětlivek Char"/>
    <w:basedOn w:val="Standardnpsmoodstavce"/>
    <w:link w:val="Textvysvtlivek"/>
    <w:uiPriority w:val="99"/>
    <w:semiHidden/>
    <w:rsid w:val="00781C9B"/>
  </w:style>
  <w:style w:type="character" w:styleId="Odkaznavysvtlivky">
    <w:name w:val="endnote reference"/>
    <w:basedOn w:val="Standardnpsmoodstavce"/>
    <w:uiPriority w:val="99"/>
    <w:semiHidden/>
    <w:unhideWhenUsed/>
    <w:rsid w:val="00781C9B"/>
    <w:rPr>
      <w:vertAlign w:val="superscript"/>
    </w:rPr>
  </w:style>
  <w:style w:type="paragraph" w:customStyle="1" w:styleId="Normal0">
    <w:name w:val="Normal_0"/>
    <w:qFormat/>
    <w:rsid w:val="00CC7811"/>
    <w:pPr>
      <w:jc w:val="both"/>
    </w:pPr>
    <w:rPr>
      <w:sz w:val="24"/>
      <w:szCs w:val="24"/>
    </w:rPr>
  </w:style>
  <w:style w:type="character" w:customStyle="1" w:styleId="CommentReference0">
    <w:name w:val="Comment Reference_0"/>
    <w:uiPriority w:val="99"/>
    <w:semiHidden/>
    <w:unhideWhenUsed/>
    <w:rsid w:val="009C6B91"/>
    <w:rPr>
      <w:sz w:val="16"/>
      <w:szCs w:val="16"/>
    </w:rPr>
  </w:style>
  <w:style w:type="paragraph" w:customStyle="1" w:styleId="CommentText0">
    <w:name w:val="Comment Text_0"/>
    <w:basedOn w:val="Normal0"/>
    <w:link w:val="TextkomenteChar0"/>
    <w:uiPriority w:val="99"/>
    <w:unhideWhenUsed/>
    <w:rsid w:val="009C6B91"/>
    <w:rPr>
      <w:szCs w:val="20"/>
    </w:rPr>
  </w:style>
  <w:style w:type="character" w:customStyle="1" w:styleId="TextkomenteChar0">
    <w:name w:val="Text komentáře Char_0"/>
    <w:basedOn w:val="Standardnpsmoodstavce"/>
    <w:link w:val="CommentText0"/>
    <w:uiPriority w:val="99"/>
    <w:rsid w:val="009C6B91"/>
  </w:style>
  <w:style w:type="paragraph" w:customStyle="1" w:styleId="Normal1">
    <w:name w:val="Normal_1"/>
    <w:qFormat/>
    <w:rsid w:val="00D20556"/>
    <w:pPr>
      <w:jc w:val="both"/>
    </w:pPr>
    <w:rPr>
      <w:sz w:val="24"/>
      <w:szCs w:val="24"/>
    </w:rPr>
  </w:style>
  <w:style w:type="paragraph" w:customStyle="1" w:styleId="Normal2">
    <w:name w:val="Normal_2"/>
    <w:qFormat/>
    <w:rsid w:val="00CC7811"/>
    <w:pPr>
      <w:jc w:val="both"/>
    </w:pPr>
    <w:rPr>
      <w:sz w:val="24"/>
      <w:szCs w:val="24"/>
    </w:rPr>
  </w:style>
  <w:style w:type="table" w:customStyle="1" w:styleId="TableGrid0">
    <w:name w:val="Table Grid_0"/>
    <w:basedOn w:val="Normlntabulka"/>
    <w:uiPriority w:val="39"/>
    <w:rsid w:val="00C704D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0">
    <w:name w:val="Normal_0_0"/>
    <w:qFormat/>
    <w:rsid w:val="00CC7811"/>
    <w:pPr>
      <w:jc w:val="both"/>
    </w:pPr>
    <w:rPr>
      <w:sz w:val="24"/>
      <w:szCs w:val="24"/>
    </w:rPr>
  </w:style>
  <w:style w:type="paragraph" w:customStyle="1" w:styleId="Normal10">
    <w:name w:val="Normal_1_0"/>
    <w:qFormat/>
    <w:rsid w:val="00CC7811"/>
    <w:pPr>
      <w:jc w:val="both"/>
    </w:pPr>
    <w:rPr>
      <w:sz w:val="24"/>
      <w:szCs w:val="24"/>
    </w:rPr>
  </w:style>
  <w:style w:type="paragraph" w:customStyle="1" w:styleId="Heading20">
    <w:name w:val="Heading 2_0"/>
    <w:basedOn w:val="Normal3"/>
    <w:next w:val="Normal3"/>
    <w:qFormat/>
    <w:rsid w:val="00324838"/>
    <w:pPr>
      <w:keepNext/>
      <w:numPr>
        <w:ilvl w:val="1"/>
        <w:numId w:val="4"/>
      </w:numPr>
      <w:spacing w:before="360" w:after="240"/>
      <w:outlineLvl w:val="1"/>
    </w:pPr>
    <w:rPr>
      <w:rFonts w:cs="Arial"/>
      <w:b/>
      <w:bCs/>
      <w:iCs/>
      <w:szCs w:val="28"/>
    </w:rPr>
  </w:style>
  <w:style w:type="paragraph" w:customStyle="1" w:styleId="Normal3">
    <w:name w:val="Normal_3"/>
    <w:qFormat/>
    <w:rsid w:val="00CC7811"/>
    <w:pPr>
      <w:jc w:val="both"/>
    </w:pPr>
    <w:rPr>
      <w:sz w:val="24"/>
      <w:szCs w:val="24"/>
    </w:rPr>
  </w:style>
  <w:style w:type="paragraph" w:customStyle="1" w:styleId="Normal4">
    <w:name w:val="Normal_4"/>
    <w:qFormat/>
    <w:rsid w:val="00884E35"/>
    <w:pPr>
      <w:jc w:val="both"/>
    </w:pPr>
    <w:rPr>
      <w:sz w:val="24"/>
      <w:szCs w:val="24"/>
    </w:rPr>
  </w:style>
  <w:style w:type="paragraph" w:customStyle="1" w:styleId="Normal01">
    <w:name w:val="Normal_0_1"/>
    <w:qFormat/>
    <w:rsid w:val="00DC4495"/>
    <w:pPr>
      <w:jc w:val="both"/>
    </w:pPr>
    <w:rPr>
      <w:sz w:val="24"/>
      <w:szCs w:val="24"/>
    </w:rPr>
  </w:style>
  <w:style w:type="paragraph" w:customStyle="1" w:styleId="Normal11">
    <w:name w:val="Normal_1_1"/>
    <w:qFormat/>
    <w:rsid w:val="00DC4495"/>
    <w:pPr>
      <w:jc w:val="both"/>
    </w:pPr>
    <w:rPr>
      <w:sz w:val="24"/>
      <w:szCs w:val="24"/>
    </w:rPr>
  </w:style>
  <w:style w:type="paragraph" w:customStyle="1" w:styleId="Normal5">
    <w:name w:val="Normal_5"/>
    <w:qFormat/>
    <w:rsid w:val="00CC7811"/>
    <w:pPr>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A57419E2235C749B61ABD2575BC4DDA" ma:contentTypeVersion="0" ma:contentTypeDescription="Vytvoří nový dokument" ma:contentTypeScope="" ma:versionID="de69046fe9ed1e511d3c2a972692762a">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42B26-08D6-49FB-BB84-42C328D03430}">
  <ds:schemaRefs>
    <ds:schemaRef ds:uri="http://schemas.microsoft.com/sharepoint/v3/contenttype/forms"/>
  </ds:schemaRefs>
</ds:datastoreItem>
</file>

<file path=customXml/itemProps2.xml><?xml version="1.0" encoding="utf-8"?>
<ds:datastoreItem xmlns:ds="http://schemas.openxmlformats.org/officeDocument/2006/customXml" ds:itemID="{E36334E8-BD49-492A-97CC-4A38FDD48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7E60013-6E6F-4B5F-A574-816671231F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03EFFD-A66B-4B2B-A28B-3968AA59C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2984</Words>
  <Characters>17607</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VZ.1.1.2.docx</vt:lpstr>
    </vt:vector>
  </TitlesOfParts>
  <Company/>
  <LinksUpToDate>false</LinksUpToDate>
  <CharactersWithSpaces>20550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VZ.1.1.2.docx</dc:title>
  <dc:creator>Plocek Jan</dc:creator>
  <cp:lastModifiedBy>Trojáková Alena</cp:lastModifiedBy>
  <cp:revision>2</cp:revision>
  <dcterms:created xsi:type="dcterms:W3CDTF">2022-08-02T07:37:00Z</dcterms:created>
  <dcterms:modified xsi:type="dcterms:W3CDTF">2022-08-02T07:37:00Z</dcterms:modified>
</cp:coreProperties>
</file>