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42A2B" w14:textId="77777777"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14:paraId="178275C9" w14:textId="77777777"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14:paraId="02ED6269" w14:textId="77777777" w:rsidR="006135FA" w:rsidRDefault="006135FA" w:rsidP="00330437">
      <w:pPr>
        <w:pStyle w:val="Styl2popisknzvusmlouvy"/>
      </w:pPr>
      <w:r>
        <w:t xml:space="preserve"> (dále jen „Smlouva“)</w:t>
      </w:r>
    </w:p>
    <w:p w14:paraId="67E50712" w14:textId="77777777"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4B4BF5">
        <w:t xml:space="preserve"> (dále jen „Zákon“)</w:t>
      </w:r>
    </w:p>
    <w:p w14:paraId="1F535681" w14:textId="77777777" w:rsidR="00AC60C4" w:rsidRDefault="00AC60C4" w:rsidP="00330437">
      <w:pPr>
        <w:pStyle w:val="Styl2popisknzvusmlouvy"/>
        <w:spacing w:after="480"/>
        <w:rPr>
          <w:b/>
        </w:rPr>
      </w:pPr>
    </w:p>
    <w:p w14:paraId="584D2ED5" w14:textId="7C3F314D" w:rsidR="006135FA" w:rsidRPr="00CC283E" w:rsidRDefault="006135FA" w:rsidP="00330437">
      <w:pPr>
        <w:pStyle w:val="Styl2popisknzvusmlouvy"/>
        <w:spacing w:after="480"/>
        <w:rPr>
          <w:b/>
        </w:rPr>
      </w:pPr>
      <w:r w:rsidRPr="00CC283E">
        <w:rPr>
          <w:b/>
        </w:rPr>
        <w:t xml:space="preserve">č.j. </w:t>
      </w:r>
      <w:r w:rsidR="00A309CF" w:rsidRPr="00A309CF">
        <w:rPr>
          <w:b/>
        </w:rPr>
        <w:t>NPICR-460/2022/11-1</w:t>
      </w:r>
    </w:p>
    <w:p w14:paraId="240A8470" w14:textId="1B24FBCD" w:rsidR="00ED33DA" w:rsidRPr="006F212D" w:rsidRDefault="00AB0E24" w:rsidP="00ED33DA">
      <w:pPr>
        <w:pStyle w:val="Styl3-Smluvnstranytun"/>
      </w:pPr>
      <w:r w:rsidRPr="006F212D">
        <w:t>Národní pedagogický institut České republiky</w:t>
      </w:r>
    </w:p>
    <w:p w14:paraId="7B7F6CCF" w14:textId="5B2A4C55" w:rsidR="00AB0E24" w:rsidRDefault="00AB0E24" w:rsidP="00ED33DA">
      <w:pPr>
        <w:pStyle w:val="Styl3-Smluvnstranytun"/>
        <w:rPr>
          <w:b w:val="0"/>
        </w:rPr>
      </w:pPr>
      <w:r w:rsidRPr="00AC60C4">
        <w:rPr>
          <w:b w:val="0"/>
        </w:rPr>
        <w:t>(zařízení pro vzdělávání pedagogických pracovníků)</w:t>
      </w:r>
    </w:p>
    <w:p w14:paraId="00BF3EEF" w14:textId="66FFD066" w:rsidR="00AC60C4" w:rsidRPr="00AC60C4" w:rsidRDefault="00AC60C4" w:rsidP="00ED33DA">
      <w:pPr>
        <w:pStyle w:val="Styl3-Smluvnstranytun"/>
        <w:rPr>
          <w:b w:val="0"/>
        </w:rPr>
      </w:pPr>
      <w:r w:rsidRPr="00AC60C4">
        <w:rPr>
          <w:b w:val="0"/>
        </w:rPr>
        <w:t>Sídlo: Senovážné nám. 872/25, 110 00 Praha 1</w:t>
      </w:r>
      <w:r>
        <w:rPr>
          <w:b w:val="0"/>
        </w:rPr>
        <w:t xml:space="preserve"> </w:t>
      </w:r>
    </w:p>
    <w:p w14:paraId="4287751C" w14:textId="3A38684D" w:rsidR="00ED33DA" w:rsidRPr="006F212D" w:rsidRDefault="00ED33DA" w:rsidP="00ED33DA">
      <w:pPr>
        <w:pStyle w:val="Styl3-Smluvnstranytun"/>
        <w:rPr>
          <w:b w:val="0"/>
        </w:rPr>
      </w:pPr>
      <w:r w:rsidRPr="006F212D">
        <w:rPr>
          <w:b w:val="0"/>
        </w:rPr>
        <w:t>IČO:</w:t>
      </w:r>
      <w:r w:rsidR="00AB0E24" w:rsidRPr="006F212D">
        <w:rPr>
          <w:b w:val="0"/>
        </w:rPr>
        <w:t>45768455</w:t>
      </w:r>
    </w:p>
    <w:p w14:paraId="61A48464" w14:textId="0299FF16" w:rsidR="00ED33DA" w:rsidRPr="006F212D" w:rsidRDefault="00ED33DA" w:rsidP="00ED33DA">
      <w:pPr>
        <w:pStyle w:val="Styl3-Smluvnstranytun"/>
        <w:rPr>
          <w:b w:val="0"/>
        </w:rPr>
      </w:pPr>
      <w:r w:rsidRPr="006F212D">
        <w:rPr>
          <w:b w:val="0"/>
        </w:rPr>
        <w:t xml:space="preserve">DIČ: </w:t>
      </w:r>
      <w:r w:rsidR="00AB0E24" w:rsidRPr="006F212D">
        <w:rPr>
          <w:b w:val="0"/>
        </w:rPr>
        <w:t>CZ45768455</w:t>
      </w:r>
    </w:p>
    <w:p w14:paraId="7F77ECA1" w14:textId="66CFC33A" w:rsidR="00E85DFB" w:rsidRPr="006F212D" w:rsidRDefault="00AB0E24" w:rsidP="00E85DFB">
      <w:pPr>
        <w:pStyle w:val="Styl3-Smluvnstrany"/>
      </w:pPr>
      <w:r w:rsidRPr="006F212D">
        <w:t>zastoupený: Mgr. Ivem Jupou, ředitelem</w:t>
      </w:r>
    </w:p>
    <w:p w14:paraId="36BDE9CE" w14:textId="3DE77626" w:rsidR="00E85DFB" w:rsidRPr="006F212D" w:rsidRDefault="00ED33DA" w:rsidP="00E85DFB">
      <w:pPr>
        <w:pStyle w:val="Styl3-Smluvnstrany"/>
      </w:pPr>
      <w:r w:rsidRPr="006F212D">
        <w:t xml:space="preserve">bankovní spojení: </w:t>
      </w:r>
      <w:r w:rsidR="00AB0E24" w:rsidRPr="006F212D">
        <w:t>Česká národní banka; č. účtu 79530011/0710</w:t>
      </w:r>
    </w:p>
    <w:p w14:paraId="2EBF4D7E" w14:textId="293EB3CB" w:rsidR="00ED33DA" w:rsidRPr="006F212D" w:rsidRDefault="00ED33DA" w:rsidP="00E85DFB">
      <w:pPr>
        <w:pStyle w:val="Styl3-Smluvnstrany"/>
      </w:pPr>
      <w:r w:rsidRPr="006F212D">
        <w:t xml:space="preserve">ID datové schránky: </w:t>
      </w:r>
      <w:r w:rsidR="006F212D" w:rsidRPr="006F212D">
        <w:t>8pswgy6</w:t>
      </w:r>
    </w:p>
    <w:p w14:paraId="7C0CA373" w14:textId="77777777" w:rsidR="00ED33DA" w:rsidRDefault="00ED33DA" w:rsidP="00ED33DA">
      <w:pPr>
        <w:pStyle w:val="Styl3-Smluvnstrany"/>
      </w:pPr>
      <w:r w:rsidRPr="006F212D">
        <w:t>(dále jen „Kupující“)</w:t>
      </w:r>
    </w:p>
    <w:p w14:paraId="75AD8C1A" w14:textId="65844C0F" w:rsidR="00ED33DA" w:rsidRDefault="00ED33DA" w:rsidP="00ED33DA">
      <w:r>
        <w:t>a</w:t>
      </w:r>
    </w:p>
    <w:p w14:paraId="1DE4B044" w14:textId="77777777" w:rsidR="006135FA" w:rsidRDefault="006135FA" w:rsidP="00B332F0"/>
    <w:p w14:paraId="694AED0E" w14:textId="77777777" w:rsidR="006135FA" w:rsidRPr="00165924" w:rsidRDefault="006A0DA4" w:rsidP="00B332F0">
      <w:pPr>
        <w:pStyle w:val="Styl3-Smluvnstranytun"/>
      </w:pPr>
      <w:r w:rsidRPr="00165924">
        <w:t>OCC s.r.o.</w:t>
      </w:r>
    </w:p>
    <w:p w14:paraId="7A750F71" w14:textId="77777777" w:rsidR="006135FA" w:rsidRPr="00165924" w:rsidRDefault="006135FA" w:rsidP="00F8331E">
      <w:pPr>
        <w:pStyle w:val="Styl3-Smluvnstrany"/>
      </w:pPr>
      <w:r w:rsidRPr="00165924">
        <w:t>Sídlo:</w:t>
      </w:r>
      <w:r w:rsidR="006A0DA4" w:rsidRPr="00165924">
        <w:t xml:space="preserve"> Lidická 198/68, Bolevec, 323 00 Plzeň</w:t>
      </w:r>
    </w:p>
    <w:p w14:paraId="77DE6EB0" w14:textId="77777777" w:rsidR="006135FA" w:rsidRPr="00165924" w:rsidRDefault="006135FA" w:rsidP="00F8331E">
      <w:pPr>
        <w:pStyle w:val="Styl3-Smluvnstrany"/>
      </w:pPr>
      <w:r w:rsidRPr="00165924">
        <w:t xml:space="preserve">zapsaný/á v obchodním rejstříku pod spisovou značkou </w:t>
      </w:r>
      <w:r w:rsidR="00787434" w:rsidRPr="00165924">
        <w:t xml:space="preserve">C 19349 </w:t>
      </w:r>
      <w:r w:rsidRPr="00165924">
        <w:t xml:space="preserve">vedenou u </w:t>
      </w:r>
      <w:r w:rsidR="00787434" w:rsidRPr="00165924">
        <w:t>Krajského soudu v Plzni</w:t>
      </w:r>
      <w:r w:rsidRPr="00165924">
        <w:t xml:space="preserve"> </w:t>
      </w:r>
    </w:p>
    <w:p w14:paraId="2B4953E5" w14:textId="77777777" w:rsidR="006135FA" w:rsidRPr="00165924" w:rsidRDefault="006135FA" w:rsidP="00F8331E">
      <w:pPr>
        <w:pStyle w:val="Styl3-Smluvnstrany"/>
      </w:pPr>
      <w:r w:rsidRPr="00165924">
        <w:t>zastoupená:</w:t>
      </w:r>
      <w:r w:rsidR="00787434" w:rsidRPr="00165924">
        <w:t xml:space="preserve"> Pavlem Krausem, jednatelem společnosti</w:t>
      </w:r>
      <w:r w:rsidRPr="00165924">
        <w:t>]</w:t>
      </w:r>
    </w:p>
    <w:p w14:paraId="372438B5" w14:textId="77777777" w:rsidR="006135FA" w:rsidRPr="00165924" w:rsidRDefault="006135FA" w:rsidP="00F8331E">
      <w:pPr>
        <w:pStyle w:val="Styl3-Smluvnstrany"/>
      </w:pPr>
      <w:r w:rsidRPr="00165924">
        <w:t>IČO:</w:t>
      </w:r>
      <w:r w:rsidR="00787434" w:rsidRPr="00165924">
        <w:t xml:space="preserve"> 27970922</w:t>
      </w:r>
    </w:p>
    <w:p w14:paraId="03A03A4B" w14:textId="77777777" w:rsidR="006135FA" w:rsidRPr="00165924" w:rsidRDefault="006135FA" w:rsidP="00F8331E">
      <w:pPr>
        <w:pStyle w:val="Styl3-Smluvnstrany"/>
      </w:pPr>
      <w:r w:rsidRPr="00165924">
        <w:t>DIČ:</w:t>
      </w:r>
      <w:r w:rsidR="00787434" w:rsidRPr="00165924">
        <w:t xml:space="preserve"> CZ27970922</w:t>
      </w:r>
    </w:p>
    <w:p w14:paraId="34E90E1D" w14:textId="77777777" w:rsidR="006135FA" w:rsidRPr="00165924" w:rsidRDefault="006135FA" w:rsidP="00F8331E">
      <w:pPr>
        <w:pStyle w:val="Styl3-Smluvnstrany"/>
      </w:pPr>
      <w:r w:rsidRPr="00165924">
        <w:t xml:space="preserve">bankovní spojení: </w:t>
      </w:r>
      <w:proofErr w:type="spellStart"/>
      <w:r w:rsidR="00055BC6" w:rsidRPr="00165924">
        <w:t>Raiffeisenbank</w:t>
      </w:r>
      <w:proofErr w:type="spellEnd"/>
      <w:r w:rsidR="00055BC6" w:rsidRPr="00165924">
        <w:t xml:space="preserve"> a.s., 2583258001/5500</w:t>
      </w:r>
    </w:p>
    <w:p w14:paraId="6BCF3138" w14:textId="77777777" w:rsidR="006135FA" w:rsidRDefault="006135FA" w:rsidP="00F8331E">
      <w:pPr>
        <w:pStyle w:val="Styl3-Smluvnstrany"/>
      </w:pPr>
      <w:r w:rsidRPr="00165924">
        <w:t xml:space="preserve">ID datové schránky: </w:t>
      </w:r>
      <w:r w:rsidR="00055BC6" w:rsidRPr="00165924">
        <w:t>vpdrhy8</w:t>
      </w:r>
    </w:p>
    <w:p w14:paraId="06A02483" w14:textId="77777777" w:rsidR="006135FA" w:rsidRDefault="006135FA" w:rsidP="00F8331E">
      <w:pPr>
        <w:pStyle w:val="Styl3-Smluvnstrany"/>
      </w:pPr>
      <w:r>
        <w:t>(dále jen „Prodávající“)</w:t>
      </w:r>
    </w:p>
    <w:p w14:paraId="48A5701C" w14:textId="77777777" w:rsidR="006135FA" w:rsidRDefault="006135FA" w:rsidP="00F8331E">
      <w:pPr>
        <w:pStyle w:val="Styl3-Smluvnstrany"/>
      </w:pPr>
    </w:p>
    <w:p w14:paraId="0DCAB6B2" w14:textId="77777777"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34CF79F2" w14:textId="77777777" w:rsidR="006135FA" w:rsidRDefault="006135FA" w:rsidP="00FD2054">
      <w:pPr>
        <w:pStyle w:val="Nadpis1"/>
        <w:ind w:left="3904"/>
        <w:jc w:val="left"/>
      </w:pPr>
      <w:r>
        <w:t>Předmět Smlouvy</w:t>
      </w:r>
    </w:p>
    <w:p w14:paraId="168603FF" w14:textId="77777777"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14:paraId="2E540144" w14:textId="77777777"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14:paraId="67C146F2" w14:textId="77777777"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7CCBA96C" w14:textId="77777777" w:rsidR="006135FA" w:rsidRDefault="006135FA" w:rsidP="00FD2054">
      <w:pPr>
        <w:pStyle w:val="Nadpis1"/>
        <w:ind w:left="3904"/>
        <w:jc w:val="left"/>
      </w:pPr>
      <w:r>
        <w:t>Předmět koupě</w:t>
      </w:r>
    </w:p>
    <w:p w14:paraId="2C2F8993" w14:textId="77777777" w:rsidR="006135FA" w:rsidRDefault="006135FA" w:rsidP="0056725D">
      <w:pPr>
        <w:pStyle w:val="Nadpis2"/>
        <w:tabs>
          <w:tab w:val="num" w:pos="576"/>
        </w:tabs>
        <w:ind w:left="786"/>
      </w:pPr>
      <w:r>
        <w:t>Předmět koupě tvoří následující movité věci (části Předmětu koupě):</w:t>
      </w:r>
    </w:p>
    <w:p w14:paraId="36BD9143" w14:textId="766C82CA" w:rsidR="007C5ED4" w:rsidRDefault="00C93AF3" w:rsidP="00055BC6">
      <w:pPr>
        <w:pStyle w:val="Nadpis3"/>
        <w:rPr>
          <w:lang w:eastAsia="en-US"/>
        </w:rPr>
      </w:pPr>
      <w:r>
        <w:rPr>
          <w:b/>
          <w:lang w:eastAsia="en-US"/>
        </w:rPr>
        <w:t>notebook</w:t>
      </w:r>
      <w:r w:rsidR="00BC05B8">
        <w:rPr>
          <w:b/>
          <w:lang w:eastAsia="en-US"/>
        </w:rPr>
        <w:t>y</w:t>
      </w:r>
      <w:r>
        <w:rPr>
          <w:b/>
          <w:lang w:eastAsia="en-US"/>
        </w:rPr>
        <w:t xml:space="preserve"> </w:t>
      </w:r>
      <w:r w:rsidRPr="003D7298">
        <w:rPr>
          <w:b/>
          <w:lang w:eastAsia="en-US"/>
        </w:rPr>
        <w:t>II</w:t>
      </w:r>
      <w:r>
        <w:rPr>
          <w:b/>
          <w:lang w:eastAsia="en-US"/>
        </w:rPr>
        <w:t xml:space="preserve"> </w:t>
      </w:r>
      <w:proofErr w:type="spellStart"/>
      <w:r w:rsidR="00055BC6" w:rsidRPr="00165924">
        <w:rPr>
          <w:i/>
          <w:lang w:eastAsia="en-US"/>
        </w:rPr>
        <w:t>Lenovo</w:t>
      </w:r>
      <w:proofErr w:type="spellEnd"/>
      <w:r w:rsidR="00055BC6" w:rsidRPr="00165924">
        <w:rPr>
          <w:i/>
          <w:lang w:eastAsia="en-US"/>
        </w:rPr>
        <w:t xml:space="preserve"> L14 AMD Gen3</w:t>
      </w:r>
      <w:r w:rsidR="007C5ED4" w:rsidRPr="00165924">
        <w:rPr>
          <w:i/>
          <w:lang w:eastAsia="en-US"/>
        </w:rPr>
        <w:t xml:space="preserve"> </w:t>
      </w:r>
      <w:r w:rsidR="007C5ED4">
        <w:rPr>
          <w:lang w:eastAsia="en-US"/>
        </w:rPr>
        <w:t xml:space="preserve">v množství </w:t>
      </w:r>
      <w:r w:rsidR="00237B80" w:rsidRPr="00237B80">
        <w:rPr>
          <w:b/>
          <w:lang w:eastAsia="en-US"/>
        </w:rPr>
        <w:t xml:space="preserve">102 </w:t>
      </w:r>
      <w:r w:rsidR="007C5ED4" w:rsidRPr="00237B80">
        <w:rPr>
          <w:b/>
          <w:lang w:eastAsia="en-US"/>
        </w:rPr>
        <w:t>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14:paraId="75B6082A" w14:textId="02395D09" w:rsidR="00C93AF3" w:rsidRDefault="00C93AF3" w:rsidP="00055BC6">
      <w:pPr>
        <w:pStyle w:val="Nadpis3"/>
        <w:rPr>
          <w:lang w:eastAsia="en-US"/>
        </w:rPr>
      </w:pPr>
      <w:r w:rsidRPr="00C93AF3">
        <w:rPr>
          <w:b/>
          <w:lang w:eastAsia="en-US"/>
        </w:rPr>
        <w:lastRenderedPageBreak/>
        <w:t>dok.</w:t>
      </w:r>
      <w:r w:rsidR="00BC011A">
        <w:rPr>
          <w:b/>
          <w:lang w:eastAsia="en-US"/>
        </w:rPr>
        <w:t xml:space="preserve"> </w:t>
      </w:r>
      <w:r w:rsidRPr="00C93AF3">
        <w:rPr>
          <w:b/>
          <w:lang w:eastAsia="en-US"/>
        </w:rPr>
        <w:t xml:space="preserve">stanice </w:t>
      </w:r>
      <w:r w:rsidRPr="003D7298">
        <w:rPr>
          <w:b/>
          <w:lang w:eastAsia="en-US"/>
        </w:rPr>
        <w:t>I</w:t>
      </w:r>
      <w:r w:rsidR="009B7B3A" w:rsidRPr="003D7298">
        <w:rPr>
          <w:b/>
          <w:lang w:eastAsia="en-US"/>
        </w:rPr>
        <w:t>I</w:t>
      </w:r>
      <w:r w:rsidRPr="00C93AF3">
        <w:rPr>
          <w:lang w:eastAsia="en-US"/>
        </w:rPr>
        <w:t xml:space="preserve"> </w:t>
      </w:r>
      <w:proofErr w:type="spellStart"/>
      <w:proofErr w:type="gramStart"/>
      <w:r w:rsidR="00055BC6" w:rsidRPr="00165924">
        <w:rPr>
          <w:i/>
          <w:lang w:eastAsia="en-US"/>
        </w:rPr>
        <w:t>Lenovo</w:t>
      </w:r>
      <w:proofErr w:type="spellEnd"/>
      <w:r w:rsidR="00055BC6" w:rsidRPr="00165924">
        <w:rPr>
          <w:i/>
          <w:lang w:eastAsia="en-US"/>
        </w:rPr>
        <w:t xml:space="preserve"> - USB</w:t>
      </w:r>
      <w:proofErr w:type="gramEnd"/>
      <w:r w:rsidR="00055BC6" w:rsidRPr="00165924">
        <w:rPr>
          <w:i/>
          <w:lang w:eastAsia="en-US"/>
        </w:rPr>
        <w:t xml:space="preserve"> C universal </w:t>
      </w:r>
      <w:proofErr w:type="spellStart"/>
      <w:r w:rsidR="00055BC6" w:rsidRPr="00165924">
        <w:rPr>
          <w:i/>
          <w:lang w:eastAsia="en-US"/>
        </w:rPr>
        <w:t>dock</w:t>
      </w:r>
      <w:proofErr w:type="spellEnd"/>
      <w:r w:rsidR="00055BC6" w:rsidRPr="00055BC6">
        <w:rPr>
          <w:lang w:eastAsia="en-US"/>
        </w:rPr>
        <w:t xml:space="preserve"> </w:t>
      </w:r>
      <w:r w:rsidRPr="007C5ED4">
        <w:rPr>
          <w:lang w:eastAsia="en-US"/>
        </w:rPr>
        <w:t xml:space="preserve">v množství </w:t>
      </w:r>
      <w:r w:rsidR="00AC60C4" w:rsidRPr="00C573C8">
        <w:rPr>
          <w:b/>
          <w:lang w:eastAsia="en-US"/>
        </w:rPr>
        <w:t>82</w:t>
      </w:r>
      <w:r w:rsidRPr="00C573C8">
        <w:rPr>
          <w:b/>
          <w:lang w:eastAsia="en-US"/>
        </w:rPr>
        <w:t xml:space="preserve"> ks</w:t>
      </w:r>
      <w:r w:rsidRPr="007C5ED4">
        <w:rPr>
          <w:lang w:eastAsia="en-US"/>
        </w:rPr>
        <w:t xml:space="preserve"> podle technické specifikace uvedené v Příloze č. 1 této Smlouvy</w:t>
      </w:r>
      <w:r w:rsidR="00AC60C4">
        <w:rPr>
          <w:b/>
          <w:lang w:eastAsia="en-US"/>
        </w:rPr>
        <w:t xml:space="preserve"> a</w:t>
      </w:r>
    </w:p>
    <w:p w14:paraId="15E06A00" w14:textId="5F36ED54" w:rsidR="004478C8" w:rsidRDefault="005D0E98" w:rsidP="00C402DF">
      <w:pPr>
        <w:pStyle w:val="Nadpis3"/>
        <w:rPr>
          <w:lang w:eastAsia="en-US"/>
        </w:rPr>
      </w:pPr>
      <w:r>
        <w:rPr>
          <w:b/>
          <w:lang w:eastAsia="en-US"/>
        </w:rPr>
        <w:t xml:space="preserve">příslušenství II </w:t>
      </w:r>
      <w:r w:rsidRPr="005D0E98">
        <w:rPr>
          <w:lang w:eastAsia="en-US"/>
        </w:rPr>
        <w:t xml:space="preserve">v množství </w:t>
      </w:r>
      <w:r w:rsidR="00237B80" w:rsidRPr="00237B80">
        <w:rPr>
          <w:b/>
          <w:lang w:eastAsia="en-US"/>
        </w:rPr>
        <w:t>102</w:t>
      </w:r>
      <w:r w:rsidRPr="00237B80">
        <w:rPr>
          <w:b/>
          <w:lang w:eastAsia="en-US"/>
        </w:rPr>
        <w:t xml:space="preserve"> ks</w:t>
      </w:r>
      <w:r w:rsidRPr="005D0E98">
        <w:rPr>
          <w:lang w:eastAsia="en-US"/>
        </w:rPr>
        <w:t xml:space="preserve"> podle technické specifikace uvedené v Příloze č. 1 této Smlouvy</w:t>
      </w:r>
      <w:r w:rsidR="00AC60C4">
        <w:rPr>
          <w:b/>
          <w:lang w:eastAsia="en-US"/>
        </w:rPr>
        <w:t>.</w:t>
      </w:r>
    </w:p>
    <w:p w14:paraId="42EE790D" w14:textId="77777777"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E95002">
        <w:rPr>
          <w:lang w:eastAsia="en-US"/>
        </w:rPr>
        <w:t>5</w:t>
      </w:r>
      <w:r w:rsidR="00C402C9" w:rsidRPr="00C402C9">
        <w:rPr>
          <w:lang w:eastAsia="en-US"/>
        </w:rPr>
        <w:t>-</w:t>
      </w:r>
      <w:r w:rsidR="001737DD" w:rsidRPr="00E00F4B">
        <w:rPr>
          <w:lang w:eastAsia="en-US"/>
        </w:rPr>
        <w:t>20</w:t>
      </w:r>
      <w:r w:rsidR="004126B6" w:rsidRPr="00E00F4B">
        <w:rPr>
          <w:lang w:eastAsia="en-US"/>
        </w:rPr>
        <w:t>22</w:t>
      </w:r>
      <w:r w:rsidR="00BB1B99" w:rsidRPr="00E00F4B">
        <w:rPr>
          <w:lang w:eastAsia="en-US"/>
        </w:rPr>
        <w:t>“ a že veškeré součásti Předmětu koupě specifikované v Příloze č. 1 této Smlouvy budou nové a nepoužité.</w:t>
      </w:r>
    </w:p>
    <w:p w14:paraId="51A6D006" w14:textId="77777777" w:rsidR="006135FA" w:rsidRDefault="006135FA" w:rsidP="00FD2054">
      <w:pPr>
        <w:pStyle w:val="Nadpis1"/>
        <w:ind w:left="3904"/>
        <w:jc w:val="left"/>
      </w:pPr>
      <w:r>
        <w:t>Způsob plnění</w:t>
      </w:r>
    </w:p>
    <w:p w14:paraId="07874A07" w14:textId="77777777"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w:t>
      </w:r>
      <w:r w:rsidR="002D70DA">
        <w:t>20</w:t>
      </w:r>
      <w:r w:rsidRPr="00A36D2F">
        <w:t xml:space="preserve"> týdnů</w:t>
      </w:r>
      <w:r w:rsidRPr="00CC5B1E">
        <w:t xml:space="preserve"> od </w:t>
      </w:r>
      <w:r w:rsidR="0064524C">
        <w:t xml:space="preserve">účinnosti </w:t>
      </w:r>
      <w:r w:rsidRPr="00CC5B1E">
        <w:t>S</w:t>
      </w:r>
      <w:r>
        <w:t>mlouvy.</w:t>
      </w:r>
    </w:p>
    <w:p w14:paraId="6C2FABD5" w14:textId="77777777"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14:paraId="7BDFFA8B" w14:textId="4C0E45F0"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 xml:space="preserve">odst. 1 písm. a), b) </w:t>
      </w:r>
      <w:r w:rsidR="0048600D">
        <w:t xml:space="preserve">a </w:t>
      </w:r>
      <w:r>
        <w:t>c),</w:t>
      </w:r>
      <w:r w:rsidR="00F85595">
        <w:t xml:space="preserve"> </w:t>
      </w:r>
      <w:r w:rsidRPr="000A4C0F">
        <w:t>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14:paraId="5A9BA38D" w14:textId="77777777" w:rsidR="006135FA" w:rsidRPr="007E1039" w:rsidRDefault="006135FA" w:rsidP="00CC2EDD">
      <w:pPr>
        <w:pStyle w:val="Nadpis1"/>
        <w:ind w:left="3901" w:hanging="357"/>
        <w:jc w:val="left"/>
      </w:pPr>
      <w:r w:rsidRPr="007E1039">
        <w:t>Cena a platební podmínky</w:t>
      </w:r>
    </w:p>
    <w:p w14:paraId="1FDE3835" w14:textId="616D3BB2" w:rsidR="006135FA" w:rsidRPr="00D12D9B" w:rsidRDefault="006135FA" w:rsidP="00E17B3B">
      <w:pPr>
        <w:pStyle w:val="Nadpis2"/>
        <w:ind w:left="851" w:hanging="425"/>
        <w:rPr>
          <w:color w:val="CC0099"/>
          <w:szCs w:val="24"/>
          <w:lang w:eastAsia="en-US"/>
        </w:rPr>
      </w:pPr>
      <w:r w:rsidRPr="007E1039">
        <w:t xml:space="preserve">Smluvní strany si ujednaly, že celková kupní cena za Předmět koupě (dále jen „Kupní cena“) činí částku </w:t>
      </w:r>
      <w:r w:rsidR="00AC60C4">
        <w:t>1 614 676,74</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14:paraId="2B1F16E2" w14:textId="77777777"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14:paraId="62BD9678" w14:textId="77777777" w:rsidR="00397EC7" w:rsidRPr="0062299B" w:rsidRDefault="00397EC7" w:rsidP="00BE7107">
      <w:pPr>
        <w:rPr>
          <w:lang w:eastAsia="en-US"/>
        </w:rPr>
      </w:pPr>
    </w:p>
    <w:tbl>
      <w:tblPr>
        <w:tblW w:w="3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8"/>
        <w:gridCol w:w="1556"/>
        <w:gridCol w:w="1163"/>
        <w:gridCol w:w="1948"/>
      </w:tblGrid>
      <w:tr w:rsidR="006135FA" w:rsidRPr="00237B80" w14:paraId="2BA29C6A" w14:textId="77777777" w:rsidTr="00191537">
        <w:trPr>
          <w:trHeight w:val="614"/>
          <w:jc w:val="center"/>
        </w:trPr>
        <w:tc>
          <w:tcPr>
            <w:tcW w:w="1770" w:type="pct"/>
            <w:shd w:val="clear" w:color="auto" w:fill="D9D9D9" w:themeFill="background1" w:themeFillShade="D9"/>
            <w:vAlign w:val="center"/>
          </w:tcPr>
          <w:p w14:paraId="1E42668B" w14:textId="77777777" w:rsidR="006135FA" w:rsidRPr="00237B80" w:rsidRDefault="00410571">
            <w:pPr>
              <w:jc w:val="center"/>
              <w:rPr>
                <w:b/>
                <w:bCs/>
              </w:rPr>
            </w:pPr>
            <w:r w:rsidRPr="00237B80">
              <w:rPr>
                <w:b/>
                <w:bCs/>
              </w:rPr>
              <w:t>Předmět koupě</w:t>
            </w:r>
          </w:p>
        </w:tc>
        <w:tc>
          <w:tcPr>
            <w:tcW w:w="1077" w:type="pct"/>
            <w:shd w:val="clear" w:color="auto" w:fill="D9D9D9" w:themeFill="background1" w:themeFillShade="D9"/>
            <w:vAlign w:val="center"/>
          </w:tcPr>
          <w:p w14:paraId="74649A04" w14:textId="77777777" w:rsidR="006135FA" w:rsidRPr="00237B80" w:rsidRDefault="00850265" w:rsidP="00410571">
            <w:pPr>
              <w:jc w:val="center"/>
              <w:rPr>
                <w:b/>
                <w:bCs/>
              </w:rPr>
            </w:pPr>
            <w:r w:rsidRPr="00237B80">
              <w:rPr>
                <w:b/>
                <w:bCs/>
              </w:rPr>
              <w:t>C</w:t>
            </w:r>
            <w:r w:rsidR="006135FA" w:rsidRPr="00237B80">
              <w:rPr>
                <w:b/>
                <w:bCs/>
              </w:rPr>
              <w:t>ena</w:t>
            </w:r>
            <w:r w:rsidR="00397EC7" w:rsidRPr="00237B80">
              <w:rPr>
                <w:b/>
                <w:bCs/>
              </w:rPr>
              <w:t xml:space="preserve"> bez DPH</w:t>
            </w:r>
            <w:r w:rsidR="006135FA" w:rsidRPr="00237B80">
              <w:rPr>
                <w:b/>
                <w:bCs/>
              </w:rPr>
              <w:t xml:space="preserve"> za </w:t>
            </w:r>
            <w:r w:rsidR="00397EC7" w:rsidRPr="00237B80">
              <w:rPr>
                <w:b/>
                <w:bCs/>
              </w:rPr>
              <w:t xml:space="preserve">1 ks předmětu koupě </w:t>
            </w:r>
          </w:p>
        </w:tc>
        <w:tc>
          <w:tcPr>
            <w:tcW w:w="805" w:type="pct"/>
            <w:shd w:val="clear" w:color="auto" w:fill="D9D9D9" w:themeFill="background1" w:themeFillShade="D9"/>
            <w:vAlign w:val="center"/>
          </w:tcPr>
          <w:p w14:paraId="52757C25" w14:textId="77777777" w:rsidR="006135FA" w:rsidRPr="00237B80" w:rsidRDefault="006135FA">
            <w:pPr>
              <w:jc w:val="center"/>
              <w:rPr>
                <w:b/>
                <w:bCs/>
              </w:rPr>
            </w:pPr>
            <w:r w:rsidRPr="00237B80">
              <w:rPr>
                <w:b/>
                <w:bCs/>
              </w:rPr>
              <w:t>Množství</w:t>
            </w:r>
          </w:p>
        </w:tc>
        <w:tc>
          <w:tcPr>
            <w:tcW w:w="1348" w:type="pct"/>
            <w:shd w:val="clear" w:color="auto" w:fill="D9D9D9" w:themeFill="background1" w:themeFillShade="D9"/>
            <w:vAlign w:val="center"/>
          </w:tcPr>
          <w:p w14:paraId="0028787A" w14:textId="77777777" w:rsidR="006135FA" w:rsidRPr="00237B80" w:rsidRDefault="006135FA">
            <w:pPr>
              <w:jc w:val="center"/>
              <w:rPr>
                <w:b/>
                <w:bCs/>
              </w:rPr>
            </w:pPr>
            <w:r w:rsidRPr="00237B80">
              <w:rPr>
                <w:b/>
                <w:bCs/>
              </w:rPr>
              <w:t>Cena celkem bez DPH</w:t>
            </w:r>
          </w:p>
        </w:tc>
      </w:tr>
      <w:tr w:rsidR="00F53E64" w:rsidRPr="00237B80" w14:paraId="673CCE09" w14:textId="77777777" w:rsidTr="00191537">
        <w:trPr>
          <w:trHeight w:val="511"/>
          <w:jc w:val="center"/>
        </w:trPr>
        <w:tc>
          <w:tcPr>
            <w:tcW w:w="1770" w:type="pct"/>
            <w:vAlign w:val="center"/>
          </w:tcPr>
          <w:p w14:paraId="18575BEA" w14:textId="77777777" w:rsidR="00F53E64" w:rsidRPr="00237B80" w:rsidRDefault="00C93AF3" w:rsidP="00A51692">
            <w:pPr>
              <w:jc w:val="center"/>
              <w:rPr>
                <w:bCs/>
              </w:rPr>
            </w:pPr>
            <w:r w:rsidRPr="00237B80">
              <w:rPr>
                <w:b/>
                <w:bCs/>
              </w:rPr>
              <w:t>Notebook</w:t>
            </w:r>
            <w:r w:rsidR="00A51692" w:rsidRPr="00237B80">
              <w:rPr>
                <w:b/>
                <w:bCs/>
              </w:rPr>
              <w:t xml:space="preserve"> II</w:t>
            </w:r>
          </w:p>
        </w:tc>
        <w:tc>
          <w:tcPr>
            <w:tcW w:w="1077" w:type="pct"/>
            <w:vAlign w:val="center"/>
          </w:tcPr>
          <w:p w14:paraId="6A6DD3DB" w14:textId="0852E957" w:rsidR="00F53E64" w:rsidRPr="00237B80" w:rsidRDefault="00BD475F" w:rsidP="00980EE9">
            <w:pPr>
              <w:jc w:val="center"/>
            </w:pPr>
            <w:r w:rsidRPr="00237B80">
              <w:rPr>
                <w:lang w:eastAsia="en-US"/>
              </w:rPr>
              <w:t>14</w:t>
            </w:r>
            <w:r w:rsidR="00191537">
              <w:rPr>
                <w:lang w:eastAsia="en-US"/>
              </w:rPr>
              <w:t xml:space="preserve"> </w:t>
            </w:r>
            <w:r w:rsidRPr="00237B80">
              <w:rPr>
                <w:lang w:eastAsia="en-US"/>
              </w:rPr>
              <w:t>427,04 Kč</w:t>
            </w:r>
          </w:p>
        </w:tc>
        <w:tc>
          <w:tcPr>
            <w:tcW w:w="805" w:type="pct"/>
            <w:vAlign w:val="center"/>
          </w:tcPr>
          <w:p w14:paraId="12656D13" w14:textId="25AC03D7" w:rsidR="00F53E64" w:rsidRPr="00237B80" w:rsidRDefault="00237B80" w:rsidP="00980EE9">
            <w:pPr>
              <w:jc w:val="center"/>
            </w:pPr>
            <w:r w:rsidRPr="00237B80">
              <w:t>102</w:t>
            </w:r>
            <w:r w:rsidR="00410571" w:rsidRPr="00237B80">
              <w:t xml:space="preserve"> </w:t>
            </w:r>
            <w:r w:rsidR="00A20738" w:rsidRPr="00237B80">
              <w:t>ks</w:t>
            </w:r>
          </w:p>
        </w:tc>
        <w:tc>
          <w:tcPr>
            <w:tcW w:w="1348" w:type="pct"/>
            <w:vAlign w:val="center"/>
          </w:tcPr>
          <w:p w14:paraId="581636AF" w14:textId="09B17FC6" w:rsidR="00F53E64" w:rsidRPr="00237B80" w:rsidRDefault="00237B80" w:rsidP="00237B80">
            <w:pPr>
              <w:jc w:val="right"/>
            </w:pPr>
            <w:r w:rsidRPr="00237B80">
              <w:rPr>
                <w:lang w:eastAsia="en-US"/>
              </w:rPr>
              <w:t>1</w:t>
            </w:r>
            <w:r>
              <w:rPr>
                <w:lang w:eastAsia="en-US"/>
              </w:rPr>
              <w:t> </w:t>
            </w:r>
            <w:r w:rsidRPr="00237B80">
              <w:rPr>
                <w:lang w:eastAsia="en-US"/>
              </w:rPr>
              <w:t>471</w:t>
            </w:r>
            <w:r>
              <w:rPr>
                <w:lang w:eastAsia="en-US"/>
              </w:rPr>
              <w:t xml:space="preserve"> </w:t>
            </w:r>
            <w:r w:rsidRPr="00237B80">
              <w:rPr>
                <w:lang w:eastAsia="en-US"/>
              </w:rPr>
              <w:t>558,08</w:t>
            </w:r>
            <w:r>
              <w:rPr>
                <w:lang w:eastAsia="en-US"/>
              </w:rPr>
              <w:t xml:space="preserve"> Kč</w:t>
            </w:r>
          </w:p>
        </w:tc>
      </w:tr>
      <w:tr w:rsidR="00BD475F" w:rsidRPr="00E17B3B" w14:paraId="2481D7DF" w14:textId="77777777" w:rsidTr="00191537">
        <w:trPr>
          <w:trHeight w:val="511"/>
          <w:jc w:val="center"/>
        </w:trPr>
        <w:tc>
          <w:tcPr>
            <w:tcW w:w="1770" w:type="pct"/>
            <w:vAlign w:val="center"/>
          </w:tcPr>
          <w:p w14:paraId="4BA78CF1" w14:textId="77777777" w:rsidR="00BD475F" w:rsidRPr="00237B80" w:rsidRDefault="00BD475F" w:rsidP="00BD475F">
            <w:pPr>
              <w:jc w:val="center"/>
              <w:rPr>
                <w:b/>
                <w:bCs/>
              </w:rPr>
            </w:pPr>
            <w:r w:rsidRPr="00237B80">
              <w:rPr>
                <w:b/>
                <w:bCs/>
              </w:rPr>
              <w:t>Dok. stanice II</w:t>
            </w:r>
          </w:p>
        </w:tc>
        <w:tc>
          <w:tcPr>
            <w:tcW w:w="1077" w:type="pct"/>
            <w:vAlign w:val="center"/>
          </w:tcPr>
          <w:p w14:paraId="75D6DD94" w14:textId="6FCE694F" w:rsidR="00BD475F" w:rsidRPr="00E17B3B" w:rsidRDefault="00BD475F" w:rsidP="00BD475F">
            <w:pPr>
              <w:jc w:val="center"/>
              <w:rPr>
                <w:lang w:eastAsia="en-US"/>
              </w:rPr>
            </w:pPr>
            <w:r w:rsidRPr="00E17B3B">
              <w:rPr>
                <w:lang w:eastAsia="en-US"/>
              </w:rPr>
              <w:t>3</w:t>
            </w:r>
            <w:r w:rsidR="00191537">
              <w:rPr>
                <w:lang w:eastAsia="en-US"/>
              </w:rPr>
              <w:t xml:space="preserve"> </w:t>
            </w:r>
            <w:r w:rsidRPr="00E17B3B">
              <w:rPr>
                <w:lang w:eastAsia="en-US"/>
              </w:rPr>
              <w:t>403,77 Kč</w:t>
            </w:r>
          </w:p>
        </w:tc>
        <w:tc>
          <w:tcPr>
            <w:tcW w:w="805" w:type="pct"/>
            <w:vAlign w:val="center"/>
          </w:tcPr>
          <w:p w14:paraId="4EFF6369" w14:textId="55B2D632" w:rsidR="00BD475F" w:rsidRPr="00E17B3B" w:rsidRDefault="00895ACD" w:rsidP="00BD475F">
            <w:pPr>
              <w:jc w:val="center"/>
            </w:pPr>
            <w:r>
              <w:t>82</w:t>
            </w:r>
            <w:r w:rsidR="00BD475F" w:rsidRPr="00E17B3B">
              <w:t xml:space="preserve"> ks</w:t>
            </w:r>
          </w:p>
        </w:tc>
        <w:tc>
          <w:tcPr>
            <w:tcW w:w="1348" w:type="pct"/>
            <w:vAlign w:val="center"/>
          </w:tcPr>
          <w:p w14:paraId="36959BAC" w14:textId="6616014E" w:rsidR="00BD475F" w:rsidRPr="00E17B3B" w:rsidRDefault="00895ACD" w:rsidP="00237B80">
            <w:pPr>
              <w:jc w:val="right"/>
              <w:rPr>
                <w:lang w:eastAsia="en-US"/>
              </w:rPr>
            </w:pPr>
            <w:r w:rsidRPr="00895ACD">
              <w:rPr>
                <w:lang w:eastAsia="en-US"/>
              </w:rPr>
              <w:t>279 109,14</w:t>
            </w:r>
            <w:r>
              <w:rPr>
                <w:lang w:eastAsia="en-US"/>
              </w:rPr>
              <w:t xml:space="preserve"> Kč</w:t>
            </w:r>
          </w:p>
        </w:tc>
      </w:tr>
      <w:tr w:rsidR="00BD475F" w:rsidRPr="00E17B3B" w14:paraId="333B417A" w14:textId="77777777" w:rsidTr="00191537">
        <w:trPr>
          <w:trHeight w:val="511"/>
          <w:jc w:val="center"/>
        </w:trPr>
        <w:tc>
          <w:tcPr>
            <w:tcW w:w="1770" w:type="pct"/>
            <w:vAlign w:val="center"/>
          </w:tcPr>
          <w:p w14:paraId="4CB6E715" w14:textId="77777777" w:rsidR="00BD475F" w:rsidRPr="00237B80" w:rsidRDefault="00BD475F" w:rsidP="00BD475F">
            <w:pPr>
              <w:jc w:val="center"/>
              <w:rPr>
                <w:b/>
                <w:bCs/>
              </w:rPr>
            </w:pPr>
            <w:r w:rsidRPr="00237B80">
              <w:rPr>
                <w:b/>
                <w:bCs/>
              </w:rPr>
              <w:t>Příslušenství II</w:t>
            </w:r>
          </w:p>
        </w:tc>
        <w:tc>
          <w:tcPr>
            <w:tcW w:w="1077" w:type="pct"/>
            <w:vAlign w:val="center"/>
          </w:tcPr>
          <w:p w14:paraId="1FCBDF28" w14:textId="77777777" w:rsidR="00BD475F" w:rsidRPr="00E17B3B" w:rsidRDefault="00BD475F" w:rsidP="00BD475F">
            <w:pPr>
              <w:jc w:val="center"/>
              <w:rPr>
                <w:lang w:eastAsia="en-US"/>
              </w:rPr>
            </w:pPr>
            <w:r w:rsidRPr="00E17B3B">
              <w:rPr>
                <w:lang w:eastAsia="en-US"/>
              </w:rPr>
              <w:t>166,16 Kč</w:t>
            </w:r>
          </w:p>
        </w:tc>
        <w:tc>
          <w:tcPr>
            <w:tcW w:w="805" w:type="pct"/>
            <w:vAlign w:val="center"/>
          </w:tcPr>
          <w:p w14:paraId="6B3CC2CB" w14:textId="33C6A40C" w:rsidR="00BD475F" w:rsidRPr="00E17B3B" w:rsidRDefault="00237B80" w:rsidP="00BD475F">
            <w:pPr>
              <w:jc w:val="center"/>
            </w:pPr>
            <w:r w:rsidRPr="00E17B3B">
              <w:t>102</w:t>
            </w:r>
            <w:r w:rsidR="00BD475F" w:rsidRPr="00E17B3B">
              <w:t xml:space="preserve"> ks</w:t>
            </w:r>
          </w:p>
        </w:tc>
        <w:tc>
          <w:tcPr>
            <w:tcW w:w="1348" w:type="pct"/>
            <w:vAlign w:val="center"/>
          </w:tcPr>
          <w:p w14:paraId="1509C79B" w14:textId="0052A161" w:rsidR="00BD475F" w:rsidRPr="00E17B3B" w:rsidRDefault="00237B80" w:rsidP="00237B80">
            <w:pPr>
              <w:jc w:val="right"/>
              <w:rPr>
                <w:lang w:eastAsia="en-US"/>
              </w:rPr>
            </w:pPr>
            <w:r w:rsidRPr="00E17B3B">
              <w:rPr>
                <w:lang w:eastAsia="en-US"/>
              </w:rPr>
              <w:t>16 948,32 Kč</w:t>
            </w:r>
          </w:p>
        </w:tc>
      </w:tr>
      <w:tr w:rsidR="009B67FC" w:rsidRPr="00E17B3B" w14:paraId="7E109D30" w14:textId="77777777" w:rsidTr="00191537">
        <w:trPr>
          <w:trHeight w:val="511"/>
          <w:jc w:val="center"/>
        </w:trPr>
        <w:tc>
          <w:tcPr>
            <w:tcW w:w="1770" w:type="pct"/>
            <w:vAlign w:val="center"/>
          </w:tcPr>
          <w:p w14:paraId="6D3A1109" w14:textId="77777777" w:rsidR="009B67FC" w:rsidRPr="00237B80" w:rsidRDefault="009B67FC" w:rsidP="009B67FC">
            <w:pPr>
              <w:jc w:val="center"/>
              <w:rPr>
                <w:b/>
                <w:bCs/>
              </w:rPr>
            </w:pPr>
            <w:r w:rsidRPr="00237B80">
              <w:rPr>
                <w:b/>
                <w:bCs/>
              </w:rPr>
              <w:t>Sleva za licenci Microsoft Windows 11 pro vzdělávací instituci</w:t>
            </w:r>
          </w:p>
        </w:tc>
        <w:tc>
          <w:tcPr>
            <w:tcW w:w="1077" w:type="pct"/>
            <w:vAlign w:val="center"/>
          </w:tcPr>
          <w:p w14:paraId="67AC747D" w14:textId="5CAAF4D2" w:rsidR="009B67FC" w:rsidRPr="00E17B3B" w:rsidRDefault="009B67FC" w:rsidP="009B67FC">
            <w:pPr>
              <w:jc w:val="center"/>
              <w:rPr>
                <w:lang w:eastAsia="en-US"/>
              </w:rPr>
            </w:pPr>
            <w:r w:rsidRPr="00E17B3B">
              <w:rPr>
                <w:lang w:eastAsia="en-US"/>
              </w:rPr>
              <w:t>-</w:t>
            </w:r>
            <w:r w:rsidR="00191537">
              <w:rPr>
                <w:lang w:eastAsia="en-US"/>
              </w:rPr>
              <w:t xml:space="preserve"> </w:t>
            </w:r>
            <w:r w:rsidRPr="00E17B3B">
              <w:rPr>
                <w:lang w:eastAsia="en-US"/>
              </w:rPr>
              <w:t>1499,40 Kč</w:t>
            </w:r>
          </w:p>
        </w:tc>
        <w:tc>
          <w:tcPr>
            <w:tcW w:w="805" w:type="pct"/>
            <w:vAlign w:val="center"/>
          </w:tcPr>
          <w:p w14:paraId="5DFDC0BE" w14:textId="4B2CC0B2" w:rsidR="009B67FC" w:rsidRPr="00E17B3B" w:rsidRDefault="00237B80" w:rsidP="009B67FC">
            <w:pPr>
              <w:jc w:val="center"/>
            </w:pPr>
            <w:r w:rsidRPr="00E17B3B">
              <w:t>102</w:t>
            </w:r>
            <w:r w:rsidR="009B67FC" w:rsidRPr="00E17B3B">
              <w:t xml:space="preserve"> ks</w:t>
            </w:r>
          </w:p>
        </w:tc>
        <w:tc>
          <w:tcPr>
            <w:tcW w:w="1348" w:type="pct"/>
            <w:vAlign w:val="center"/>
          </w:tcPr>
          <w:p w14:paraId="6AD810FD" w14:textId="2208CFCE" w:rsidR="009B67FC" w:rsidRPr="00E17B3B" w:rsidRDefault="00237B80" w:rsidP="00237B80">
            <w:pPr>
              <w:jc w:val="right"/>
              <w:rPr>
                <w:lang w:eastAsia="en-US"/>
              </w:rPr>
            </w:pPr>
            <w:r w:rsidRPr="00E17B3B">
              <w:rPr>
                <w:lang w:eastAsia="en-US"/>
              </w:rPr>
              <w:t>-152 938,80 Kč</w:t>
            </w:r>
          </w:p>
        </w:tc>
      </w:tr>
      <w:tr w:rsidR="009B67FC" w:rsidRPr="00E17B3B" w14:paraId="1506E1AA" w14:textId="77777777" w:rsidTr="00237B80">
        <w:trPr>
          <w:trHeight w:val="652"/>
          <w:jc w:val="center"/>
        </w:trPr>
        <w:tc>
          <w:tcPr>
            <w:tcW w:w="1770" w:type="pct"/>
            <w:vAlign w:val="center"/>
          </w:tcPr>
          <w:p w14:paraId="5E6B2E33" w14:textId="77777777" w:rsidR="009B67FC" w:rsidRPr="00237B80" w:rsidRDefault="009B67FC" w:rsidP="009B67FC">
            <w:pPr>
              <w:jc w:val="center"/>
              <w:rPr>
                <w:b/>
                <w:bCs/>
              </w:rPr>
            </w:pPr>
            <w:r w:rsidRPr="00237B80">
              <w:rPr>
                <w:b/>
                <w:bCs/>
              </w:rPr>
              <w:t>Kupní cena</w:t>
            </w:r>
          </w:p>
        </w:tc>
        <w:tc>
          <w:tcPr>
            <w:tcW w:w="3230" w:type="pct"/>
            <w:gridSpan w:val="3"/>
            <w:vAlign w:val="center"/>
          </w:tcPr>
          <w:p w14:paraId="4D15F5B0" w14:textId="77777777" w:rsidR="00237B80" w:rsidRPr="00E17B3B" w:rsidRDefault="00237B80" w:rsidP="00237B80">
            <w:pPr>
              <w:jc w:val="right"/>
              <w:rPr>
                <w:b/>
                <w:bCs/>
                <w:color w:val="000000"/>
              </w:rPr>
            </w:pPr>
          </w:p>
          <w:p w14:paraId="0129BA9C" w14:textId="6E954DF9" w:rsidR="00237B80" w:rsidRPr="00E17B3B" w:rsidRDefault="00895ACD" w:rsidP="00237B80">
            <w:pPr>
              <w:jc w:val="right"/>
              <w:rPr>
                <w:b/>
                <w:bCs/>
                <w:color w:val="000000"/>
              </w:rPr>
            </w:pPr>
            <w:r w:rsidRPr="00895ACD">
              <w:rPr>
                <w:b/>
                <w:bCs/>
                <w:color w:val="000000"/>
              </w:rPr>
              <w:t>1 614 676,74</w:t>
            </w:r>
            <w:r>
              <w:rPr>
                <w:b/>
                <w:bCs/>
                <w:color w:val="000000"/>
              </w:rPr>
              <w:t xml:space="preserve"> </w:t>
            </w:r>
            <w:r w:rsidR="00237B80" w:rsidRPr="00E17B3B">
              <w:rPr>
                <w:b/>
                <w:bCs/>
                <w:color w:val="000000"/>
              </w:rPr>
              <w:t>Kč</w:t>
            </w:r>
          </w:p>
          <w:p w14:paraId="50D84CCB" w14:textId="7CB49FB5" w:rsidR="009B67FC" w:rsidRPr="00E17B3B" w:rsidRDefault="009B67FC" w:rsidP="009B67FC">
            <w:pPr>
              <w:jc w:val="center"/>
              <w:rPr>
                <w:lang w:eastAsia="en-US"/>
              </w:rPr>
            </w:pPr>
          </w:p>
        </w:tc>
      </w:tr>
    </w:tbl>
    <w:p w14:paraId="17F7D38A" w14:textId="77777777"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lastRenderedPageBreak/>
        <w:t>do </w:t>
      </w:r>
      <w:r w:rsidRPr="00F465B6">
        <w:rPr>
          <w:color w:val="000000" w:themeColor="text1"/>
        </w:rPr>
        <w:t>Místa plnění apod.</w:t>
      </w:r>
    </w:p>
    <w:p w14:paraId="197B23BC" w14:textId="77777777"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w:t>
      </w:r>
      <w:r w:rsidR="00F465B6">
        <w:rPr>
          <w:color w:val="000000" w:themeColor="text1"/>
        </w:rPr>
        <w:t>dle </w:t>
      </w:r>
      <w:r w:rsidRPr="00F465B6">
        <w:rPr>
          <w:color w:val="000000" w:themeColor="text1"/>
        </w:rPr>
        <w:t>kódu celního s</w:t>
      </w:r>
      <w:r w:rsidR="00363485">
        <w:rPr>
          <w:color w:val="000000" w:themeColor="text1"/>
        </w:rPr>
        <w:t>azebníku 8471 30 00 (notebooky), proto se při splnění následujících podmínek uplatní režim přenesené daňové povinnosti.</w:t>
      </w:r>
    </w:p>
    <w:p w14:paraId="2416AB88" w14:textId="77777777" w:rsidR="00D4343D" w:rsidRDefault="0049396A" w:rsidP="00DF2588">
      <w:pPr>
        <w:pStyle w:val="Nadpis2"/>
        <w:tabs>
          <w:tab w:val="num" w:pos="576"/>
        </w:tabs>
        <w:ind w:left="786"/>
        <w:rPr>
          <w:color w:val="000000" w:themeColor="text1"/>
        </w:rPr>
      </w:pPr>
      <w:r w:rsidRPr="007F3302">
        <w:rPr>
          <w:color w:val="000000" w:themeColor="text1"/>
        </w:rPr>
        <w:t xml:space="preserve">Pokud </w:t>
      </w:r>
    </w:p>
    <w:p w14:paraId="14BF37C8" w14:textId="77777777"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14:paraId="06CBB00D" w14:textId="77777777" w:rsidR="00854AB8" w:rsidRPr="00AB6A2C" w:rsidRDefault="00854AB8" w:rsidP="00854AB8">
      <w:pPr>
        <w:pStyle w:val="Nadpis3"/>
      </w:pPr>
      <w:r w:rsidRPr="00DF2588">
        <w:t xml:space="preserve">Prodávající </w:t>
      </w:r>
      <w:r>
        <w:t xml:space="preserve">i Kupující </w:t>
      </w:r>
      <w:r w:rsidRPr="00DF2588">
        <w:t xml:space="preserve">ke dni </w:t>
      </w:r>
      <w:r>
        <w:t xml:space="preserve">dodání </w:t>
      </w:r>
      <w:r w:rsidRPr="007F3302">
        <w:t>Předmět</w:t>
      </w:r>
      <w:r>
        <w:t xml:space="preserve">u koupě uvedeného </w:t>
      </w:r>
      <w:r w:rsidRPr="007F3302">
        <w:t>v čl. II odst. 1 písm. a)</w:t>
      </w:r>
      <w:r>
        <w:t xml:space="preserve"> této Smlouvy plátci</w:t>
      </w:r>
      <w:r w:rsidRPr="00DF2588">
        <w:t xml:space="preserve"> DPH</w:t>
      </w:r>
      <w:r w:rsidRPr="00854AB8">
        <w:t xml:space="preserve"> </w:t>
      </w:r>
      <w:r>
        <w:t>a zároveň</w:t>
      </w:r>
    </w:p>
    <w:p w14:paraId="4F2DA5A2" w14:textId="77777777" w:rsidR="00854AB8" w:rsidRPr="00AB6A2C" w:rsidRDefault="00854AB8" w:rsidP="00854AB8">
      <w:pPr>
        <w:pStyle w:val="Nadpis3"/>
      </w:pPr>
      <w:r w:rsidRPr="00854AB8">
        <w:rPr>
          <w:color w:val="000000" w:themeColor="text1"/>
        </w:rPr>
        <w:t>ke dni uskutečnění zdanitelného plnění Kupující jedná jako osoba povinná k dani</w:t>
      </w:r>
    </w:p>
    <w:p w14:paraId="2538198F" w14:textId="77777777" w:rsidR="00EB5E93" w:rsidRPr="00DF2588" w:rsidRDefault="007F3302" w:rsidP="007A2270">
      <w:pPr>
        <w:pStyle w:val="Nadpis3"/>
        <w:numPr>
          <w:ilvl w:val="0"/>
          <w:numId w:val="0"/>
        </w:numPr>
        <w:ind w:left="786"/>
        <w:rPr>
          <w:color w:val="000000" w:themeColor="text1"/>
        </w:rPr>
      </w:pPr>
      <w:r w:rsidRPr="007F3302">
        <w:rPr>
          <w:color w:val="000000" w:themeColor="text1"/>
        </w:rPr>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14:paraId="74395764" w14:textId="77777777" w:rsidR="00E016BC" w:rsidRPr="00AD564A" w:rsidRDefault="00E016BC" w:rsidP="00AD564A">
      <w:pPr>
        <w:pStyle w:val="Nadpis2"/>
        <w:tabs>
          <w:tab w:val="num" w:pos="576"/>
        </w:tabs>
        <w:ind w:left="786"/>
        <w:rPr>
          <w:color w:val="000000" w:themeColor="text1"/>
        </w:rPr>
      </w:pPr>
      <w:r w:rsidRPr="00AD564A">
        <w:rPr>
          <w:color w:val="000000" w:themeColor="text1"/>
        </w:rPr>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14:paraId="56DA8C5D" w14:textId="29CEBB68"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0C5725">
        <w:t xml:space="preserve"> Předmětu </w:t>
      </w:r>
      <w:proofErr w:type="gramStart"/>
      <w:r w:rsidR="000C5725">
        <w:t>koupě</w:t>
      </w:r>
      <w:proofErr w:type="gramEnd"/>
      <w:r w:rsidR="00E17B3B">
        <w:t xml:space="preserve"> </w:t>
      </w:r>
      <w:r w:rsidR="00E17B3B" w:rsidRPr="00E17B3B">
        <w:rPr>
          <w:b/>
        </w:rPr>
        <w:t xml:space="preserve">a to na adresu </w:t>
      </w:r>
      <w:hyperlink r:id="rId6" w:history="1">
        <w:r w:rsidR="007A7FBE">
          <w:rPr>
            <w:rStyle w:val="Hypertextovodkaz"/>
            <w:b/>
          </w:rPr>
          <w:t>XXXXXX</w:t>
        </w:r>
      </w:hyperlink>
      <w:r>
        <w:t>. Pokud Prodávající předával Předmět koupě po částech, počítá se lhůta dle předchozí věty ode dne předání poslední části</w:t>
      </w:r>
      <w:r w:rsidR="000C5725">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14:paraId="70D70CAF" w14:textId="77777777"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14:paraId="050E96D4" w14:textId="77777777" w:rsidR="006135FA" w:rsidRDefault="006135FA" w:rsidP="00C80BC0">
      <w:pPr>
        <w:pStyle w:val="Nadpis3"/>
      </w:pPr>
      <w:r>
        <w:t>identifikaci Předmětu koupě podle Smlouvy;</w:t>
      </w:r>
    </w:p>
    <w:p w14:paraId="1BBD033B" w14:textId="77777777"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14:paraId="3D31BB76" w14:textId="77777777" w:rsidR="006135FA" w:rsidRDefault="006135FA" w:rsidP="00C80BC0">
      <w:pPr>
        <w:pStyle w:val="Nadpis3"/>
      </w:pPr>
      <w:r>
        <w:t xml:space="preserve">zakázkové číslo </w:t>
      </w:r>
      <w:r w:rsidR="00FE0463">
        <w:t>S</w:t>
      </w:r>
      <w:r w:rsidR="00FE0463" w:rsidRPr="006A2E26">
        <w:t>mlouvy</w:t>
      </w:r>
      <w:r>
        <w:t>, které slouží jako identifikátor platby;</w:t>
      </w:r>
    </w:p>
    <w:p w14:paraId="37F16D38" w14:textId="77777777" w:rsidR="00A05B91" w:rsidRDefault="006135FA" w:rsidP="00C80BC0">
      <w:pPr>
        <w:pStyle w:val="Nadpis3"/>
      </w:pPr>
      <w:r>
        <w:t>úplné</w:t>
      </w:r>
      <w:r w:rsidR="00A05B91">
        <w:t xml:space="preserve"> bankovní spojení Prodávajícího</w:t>
      </w:r>
      <w:r w:rsidR="00320B6F">
        <w:t>.</w:t>
      </w:r>
    </w:p>
    <w:p w14:paraId="43F7BE88" w14:textId="77777777"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14:paraId="1255424C" w14:textId="77777777"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4A1D38">
        <w:t xml:space="preserve"> v délce 30 kalendářních dnů</w:t>
      </w:r>
      <w:r>
        <w:t>.</w:t>
      </w:r>
    </w:p>
    <w:p w14:paraId="6BDD1DBF" w14:textId="77777777"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14:paraId="1CCB14CF" w14:textId="77777777"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14:paraId="35EA1CBF" w14:textId="77777777" w:rsidR="00DC76F6" w:rsidRPr="005F5660" w:rsidRDefault="00DC76F6" w:rsidP="00DC76F6">
      <w:pPr>
        <w:pStyle w:val="Nadpis2"/>
        <w:tabs>
          <w:tab w:val="num" w:pos="576"/>
        </w:tabs>
        <w:ind w:left="786"/>
      </w:pPr>
      <w:r w:rsidRPr="005F5660">
        <w:lastRenderedPageBreak/>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14:paraId="715D932A" w14:textId="77777777"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14:paraId="2DE3B2E9" w14:textId="77777777"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14:paraId="135369D7" w14:textId="77777777" w:rsidR="006135FA" w:rsidRDefault="006135FA" w:rsidP="00FD2054">
      <w:pPr>
        <w:pStyle w:val="Nadpis1"/>
        <w:ind w:left="3904"/>
        <w:jc w:val="left"/>
      </w:pPr>
      <w:r>
        <w:t xml:space="preserve">Práva a </w:t>
      </w:r>
      <w:r w:rsidRPr="003A3D6C">
        <w:t>povinnosti</w:t>
      </w:r>
      <w:r>
        <w:t xml:space="preserve"> </w:t>
      </w:r>
      <w:r w:rsidR="009E6AF5">
        <w:t>S</w:t>
      </w:r>
      <w:r>
        <w:t>mluvních stran</w:t>
      </w:r>
    </w:p>
    <w:p w14:paraId="021024BE" w14:textId="77777777" w:rsidR="006135FA" w:rsidRDefault="006135FA" w:rsidP="0056725D">
      <w:pPr>
        <w:pStyle w:val="Nadpis2"/>
        <w:tabs>
          <w:tab w:val="num" w:pos="576"/>
        </w:tabs>
        <w:ind w:left="786"/>
      </w:pPr>
      <w:r>
        <w:t>Povinnosti Kupujícího</w:t>
      </w:r>
    </w:p>
    <w:p w14:paraId="405E3303" w14:textId="77777777" w:rsidR="006135FA" w:rsidRDefault="006135FA" w:rsidP="00543FFF">
      <w:pPr>
        <w:pStyle w:val="Nadpis3"/>
      </w:pPr>
      <w:r>
        <w:t>Kupující dohodne s Prodávajícím rozsah oprávnění Prodávajícího ke vstupu a vjezdu do objektu na adrese, kde má být předán Předmět koupě.</w:t>
      </w:r>
    </w:p>
    <w:p w14:paraId="78D7D773" w14:textId="77777777"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14:paraId="0B715410" w14:textId="77777777"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15B291E7" w14:textId="77777777" w:rsidR="006135FA" w:rsidRPr="00187F2E" w:rsidRDefault="006135FA" w:rsidP="00187F2E">
      <w:pPr>
        <w:pStyle w:val="Nadpis3"/>
      </w:pPr>
      <w:r>
        <w:t>Kupující se zavazuje zaplatit včas Kupní cenu.</w:t>
      </w:r>
    </w:p>
    <w:p w14:paraId="7E940535" w14:textId="77777777" w:rsidR="004B4BF5" w:rsidRDefault="004B4BF5" w:rsidP="004B4BF5">
      <w:pPr>
        <w:pStyle w:val="Nadpis2"/>
        <w:tabs>
          <w:tab w:val="num" w:pos="576"/>
        </w:tabs>
        <w:ind w:left="786"/>
      </w:pPr>
      <w:r>
        <w:t>Povinnosti Prodávajícího</w:t>
      </w:r>
    </w:p>
    <w:p w14:paraId="0F98CE99" w14:textId="77777777" w:rsidR="004B4BF5" w:rsidRDefault="004B4BF5" w:rsidP="004B4BF5">
      <w:pPr>
        <w:pStyle w:val="Nadpis3"/>
      </w:pPr>
      <w:r>
        <w:t>Prodávající se zavazuje včas předat Kupujícímu Předmět koupě a převést k Předmětu koupě vlastnické právo na Kupujícího.</w:t>
      </w:r>
    </w:p>
    <w:p w14:paraId="743A7F4C" w14:textId="77777777" w:rsidR="004B4BF5" w:rsidRDefault="004B4BF5" w:rsidP="004B4BF5">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03327DE6" w14:textId="77777777" w:rsidR="004B4BF5" w:rsidRDefault="004B4BF5" w:rsidP="004B4BF5">
      <w:pPr>
        <w:pStyle w:val="Nadpis3"/>
      </w:pPr>
      <w:r>
        <w:t xml:space="preserve">Dodací list 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Pr="00172526">
        <w:rPr>
          <w:b/>
        </w:rPr>
        <w:t>:</w:t>
      </w:r>
      <w:r>
        <w:t xml:space="preserve"> </w:t>
      </w:r>
      <w:r w:rsidRPr="00C206D8">
        <w:rPr>
          <w:color w:val="000000" w:themeColor="text1"/>
        </w:rPr>
        <w:t xml:space="preserve">jako např. </w:t>
      </w:r>
      <w:r w:rsidRPr="00172526">
        <w:t>napájecí kabel…), informaci o tom, zda Prodávající předal Předmět koupě řádně a včas a dále předepsaná jména osob</w:t>
      </w:r>
      <w:r w:rsidRPr="00CF5EC4">
        <w:t xml:space="preserve"> </w:t>
      </w:r>
      <w:r>
        <w:t>o</w:t>
      </w:r>
      <w:r w:rsidRPr="00172526">
        <w:t>právněných</w:t>
      </w:r>
      <w:r>
        <w:t xml:space="preserve"> k předání Předmětu koupě obou</w:t>
      </w:r>
      <w:r w:rsidRPr="00172526">
        <w:t xml:space="preserve"> Smluvních stran. </w:t>
      </w:r>
      <w:r>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t xml:space="preserve">oprávněných osob </w:t>
      </w:r>
      <w:r w:rsidRPr="00C9669A">
        <w:t>obou Smluvních stran.</w:t>
      </w:r>
    </w:p>
    <w:p w14:paraId="43149AA0" w14:textId="77777777" w:rsidR="004B4BF5" w:rsidRDefault="004B4BF5" w:rsidP="004B4BF5">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w:t>
      </w:r>
      <w:r>
        <w:lastRenderedPageBreak/>
        <w:t>požadované informace a dokumentaci kontrolním orgánům (</w:t>
      </w:r>
      <w:r w:rsidR="0001113A">
        <w:t>příslušnému ř</w:t>
      </w:r>
      <w:r>
        <w:t>ídicímu orgánu</w:t>
      </w:r>
      <w:r w:rsidR="0001113A">
        <w:t xml:space="preserve"> operačního programu</w:t>
      </w:r>
      <w:r>
        <w:t>,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087CBD34" w14:textId="77777777" w:rsidR="004B4BF5" w:rsidRPr="00C9669A" w:rsidRDefault="004B4BF5" w:rsidP="004B4BF5">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004126B6">
        <w:t>, zároveň minimálně do roku 2032</w:t>
      </w:r>
      <w:r>
        <w:t>. Po tuto dobu je Prodávající povinen umožnit osobám oprávněným k výkonu kontroly projektů provést kontrolu dokladů souvisejících s realizací veřejné zakázky.</w:t>
      </w:r>
    </w:p>
    <w:p w14:paraId="34732C8A" w14:textId="77777777" w:rsidR="004B4BF5" w:rsidRDefault="004B4BF5" w:rsidP="004B4BF5">
      <w:pPr>
        <w:pStyle w:val="Nadpis2"/>
        <w:tabs>
          <w:tab w:val="num" w:pos="576"/>
        </w:tabs>
        <w:ind w:left="786"/>
      </w:pPr>
      <w:r>
        <w:t xml:space="preserve">Smluvní strany si v souladu s § 100 odst. 1 Zákona vyhrazují změnu zakázku spočívající ve změně položky či komponenty uvedené v Příloze č. 1 této Smlouvy (např. procesoru), pokud by vznikly problémy s její dostupností. Pro provedení změny je nutný souhlas obou Smluvních stran, upravené plnění musí být v souladu s původními zadávacími podmínkami a oproti uzavřené smlouvě nesmí dojít k objektivnímu zhoršení parametrů plnění z pohledu Kupujícího. </w:t>
      </w:r>
    </w:p>
    <w:p w14:paraId="418069E6" w14:textId="77777777" w:rsidR="006135FA" w:rsidRDefault="006135FA" w:rsidP="00FD2054">
      <w:pPr>
        <w:pStyle w:val="Nadpis1"/>
        <w:ind w:left="3904"/>
        <w:jc w:val="left"/>
      </w:pPr>
      <w:r>
        <w:t>Vlastnické právo</w:t>
      </w:r>
    </w:p>
    <w:p w14:paraId="766B6622" w14:textId="77777777"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14:paraId="113A0E6E" w14:textId="77777777" w:rsidR="006135FA" w:rsidRDefault="006135FA" w:rsidP="00FD2054">
      <w:pPr>
        <w:pStyle w:val="Nadpis1"/>
        <w:ind w:left="3904"/>
        <w:jc w:val="left"/>
      </w:pPr>
      <w:r>
        <w:t>Práva duševního vlastnictví</w:t>
      </w:r>
    </w:p>
    <w:p w14:paraId="7B4850F9" w14:textId="77777777" w:rsidR="006135FA" w:rsidRDefault="006135FA" w:rsidP="0056725D">
      <w:pPr>
        <w:pStyle w:val="Nadpis2"/>
        <w:tabs>
          <w:tab w:val="num" w:pos="576"/>
        </w:tabs>
        <w:ind w:left="786"/>
      </w:pPr>
      <w:r>
        <w:t>Cena Předmětu koupě zahrnuje i případnou odměnu za poskytnutí licence k užití Předmětu koupě a jeho příslušenství.</w:t>
      </w:r>
    </w:p>
    <w:p w14:paraId="20575772" w14:textId="77777777"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51C274F9" w14:textId="77777777" w:rsidR="006135FA" w:rsidRDefault="006135FA" w:rsidP="00FD2054">
      <w:pPr>
        <w:pStyle w:val="Nadpis1"/>
        <w:ind w:left="3904"/>
        <w:jc w:val="left"/>
      </w:pPr>
      <w:r>
        <w:t xml:space="preserve">Odpovědnost za vady  </w:t>
      </w:r>
    </w:p>
    <w:p w14:paraId="2C0E5604" w14:textId="77777777" w:rsidR="006135FA" w:rsidRDefault="006135FA" w:rsidP="0056725D">
      <w:pPr>
        <w:pStyle w:val="Nadpis2"/>
        <w:tabs>
          <w:tab w:val="num" w:pos="576"/>
        </w:tabs>
        <w:ind w:left="786"/>
      </w:pPr>
      <w:r>
        <w:t xml:space="preserve">Prodávající prohlašuje, že Předmět koupě, nebo jeho část nemá žádné vady. </w:t>
      </w:r>
    </w:p>
    <w:p w14:paraId="3D069DF6" w14:textId="77777777"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0" w:name="_Hlk11739006"/>
      <w:r w:rsidR="00CF5EC4">
        <w:t>tj. ode dne podpisu příslušného dodacího listu bez ohledu na případné výhrady</w:t>
      </w:r>
      <w:bookmarkEnd w:id="0"/>
      <w:r w:rsidR="00C975FA">
        <w:t>.</w:t>
      </w:r>
    </w:p>
    <w:p w14:paraId="41E6BD49" w14:textId="77777777"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14:paraId="4BF867F8" w14:textId="77777777"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 xml:space="preserve">Kontaktní osobě Prodávajícího. </w:t>
      </w:r>
      <w:r w:rsidRPr="00595EE0">
        <w:lastRenderedPageBreak/>
        <w:t>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14:paraId="13B975C1" w14:textId="20A82AF1"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7A7FBE">
        <w:t>XXXXX</w:t>
      </w:r>
      <w:r w:rsidRPr="00165924">
        <w:t xml:space="preserve"> a nejpozději bezprostředně poté i písemně prostřednictvím e</w:t>
      </w:r>
      <w:r w:rsidR="00722FF2" w:rsidRPr="00165924">
        <w:noBreakHyphen/>
      </w:r>
      <w:r w:rsidRPr="00165924">
        <w:t xml:space="preserve">mailové zprávy zaslané na adresu </w:t>
      </w:r>
      <w:r w:rsidR="007A7FBE">
        <w:rPr>
          <w:i/>
        </w:rPr>
        <w:t>XXXXXXX</w:t>
      </w:r>
      <w:r w:rsidRPr="00165924">
        <w:t>. Vadu lze nahlásit prostřednictvím Kontaktní osoby i po pracovní době Kupujícího</w:t>
      </w:r>
      <w:r w:rsidR="00462076" w:rsidRPr="00165924">
        <w:t>,</w:t>
      </w:r>
      <w:r w:rsidRPr="00165924">
        <w:t xml:space="preserve"> a to pouze písemně prostřednictvím e-mailové zprávy zaslané na adresu </w:t>
      </w:r>
      <w:r w:rsidR="007A7FBE">
        <w:rPr>
          <w:i/>
        </w:rPr>
        <w:t>XXXXXXX</w:t>
      </w:r>
      <w:r w:rsidRPr="00165924">
        <w:t>. Pro vadu nahlášenou po pracovní době je rozhodným časem prokazujícím nahlášení vady považován čas v 8,00 hod.</w:t>
      </w:r>
      <w:r w:rsidRPr="00D91CA3">
        <w:t xml:space="preserve"> následujícího pracovního dne po dni nahlášení.  </w:t>
      </w:r>
    </w:p>
    <w:p w14:paraId="4CE72CBA" w14:textId="77777777"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14:paraId="5BABBD93" w14:textId="77777777"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14:paraId="6694A0B8" w14:textId="77777777"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14:paraId="6EE69765" w14:textId="77777777" w:rsidR="006135FA" w:rsidRPr="000F6427" w:rsidRDefault="006135FA" w:rsidP="00FD2054">
      <w:pPr>
        <w:pStyle w:val="Nadpis1"/>
        <w:ind w:left="3904"/>
        <w:jc w:val="left"/>
        <w:rPr>
          <w:color w:val="CC0099"/>
        </w:rPr>
      </w:pPr>
      <w:r>
        <w:t>Mlčenlivost</w:t>
      </w:r>
    </w:p>
    <w:p w14:paraId="1F4AF4C1" w14:textId="77777777"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14:paraId="199C5BB8" w14:textId="77777777"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14:paraId="1E775FE3" w14:textId="77777777" w:rsidR="006135FA" w:rsidRPr="005D10B7" w:rsidRDefault="006135FA" w:rsidP="0020674C">
      <w:pPr>
        <w:pStyle w:val="Nadpis3"/>
      </w:pPr>
      <w:r w:rsidRPr="005D10B7">
        <w:t>informace, na která se vztahuje zákonem uložená povinnost mlčenlivosti;</w:t>
      </w:r>
    </w:p>
    <w:p w14:paraId="64A64A39" w14:textId="77777777"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14:paraId="5A7A66D7" w14:textId="77777777" w:rsidR="006135FA" w:rsidRPr="005D10B7" w:rsidRDefault="006135FA" w:rsidP="0056725D">
      <w:pPr>
        <w:pStyle w:val="Nadpis2"/>
        <w:tabs>
          <w:tab w:val="num" w:pos="576"/>
        </w:tabs>
        <w:ind w:left="786"/>
      </w:pPr>
      <w:r w:rsidRPr="005D10B7">
        <w:t>Povinnost zachovávat mlčenlivost, uvedená v předchozím článku, se nevztahuje na informace:</w:t>
      </w:r>
    </w:p>
    <w:p w14:paraId="24C822CB" w14:textId="77777777" w:rsidR="006135FA" w:rsidRDefault="006135FA" w:rsidP="0020674C">
      <w:pPr>
        <w:pStyle w:val="Nadpis3"/>
      </w:pPr>
      <w:r w:rsidRPr="005D10B7">
        <w:t>které je Kupující povinen poskytnout třetím osobám podle zákona č. 106/1999 Sb., o svobodném přístupu k informacím, ve znění pozdějších předpisů;</w:t>
      </w:r>
    </w:p>
    <w:p w14:paraId="2CEB93AC" w14:textId="77777777" w:rsidR="006135FA" w:rsidRPr="005D10B7" w:rsidRDefault="006135FA" w:rsidP="005B4CD5">
      <w:pPr>
        <w:pStyle w:val="Nadpis3"/>
      </w:pPr>
      <w:r w:rsidRPr="005D10B7">
        <w:t xml:space="preserve">jejichž sdělení vyžaduje </w:t>
      </w:r>
      <w:r>
        <w:t>jiný právní předpis;</w:t>
      </w:r>
    </w:p>
    <w:p w14:paraId="648D03BA" w14:textId="77777777"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14:paraId="10D4D309" w14:textId="77777777"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14:paraId="4FB0B94A" w14:textId="77777777"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14:paraId="49C12E7D" w14:textId="77777777"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13214CC0" w14:textId="77777777" w:rsidR="006135FA" w:rsidRPr="00894F6E" w:rsidRDefault="006135FA" w:rsidP="0056725D">
      <w:pPr>
        <w:pStyle w:val="Nadpis2"/>
        <w:tabs>
          <w:tab w:val="num" w:pos="576"/>
        </w:tabs>
        <w:ind w:left="786"/>
      </w:pPr>
      <w:r>
        <w:lastRenderedPageBreak/>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7F8A2555" w14:textId="77777777"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71C727EF" w14:textId="77777777"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14:paraId="0053F7FC" w14:textId="77777777" w:rsidR="006135FA" w:rsidRDefault="006135FA" w:rsidP="00FD2054">
      <w:pPr>
        <w:pStyle w:val="Nadpis1"/>
        <w:ind w:left="3904"/>
        <w:jc w:val="left"/>
      </w:pPr>
      <w:r>
        <w:t>Odpovědnost za škodu</w:t>
      </w:r>
    </w:p>
    <w:p w14:paraId="305D3146" w14:textId="77777777" w:rsidR="006135FA" w:rsidRDefault="006135FA" w:rsidP="0056725D">
      <w:pPr>
        <w:pStyle w:val="Nadpis2"/>
        <w:tabs>
          <w:tab w:val="num" w:pos="576"/>
        </w:tabs>
        <w:ind w:left="786"/>
      </w:pPr>
      <w:r>
        <w:t>Kupující odpovídá za každé zaviněné porušení smluvní povinnosti.</w:t>
      </w:r>
    </w:p>
    <w:p w14:paraId="02382326" w14:textId="77777777" w:rsidR="006135FA" w:rsidRDefault="006135FA" w:rsidP="0056725D">
      <w:pPr>
        <w:pStyle w:val="Nadpis2"/>
        <w:tabs>
          <w:tab w:val="num" w:pos="576"/>
        </w:tabs>
        <w:ind w:left="786"/>
      </w:pPr>
      <w:r>
        <w:t>Škodu hradí škůdce v penězích, nežádá-li poškozený uvedení do předešlého stavu.</w:t>
      </w:r>
    </w:p>
    <w:p w14:paraId="3EA92D11" w14:textId="77777777"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14:paraId="7B32AADC" w14:textId="77777777" w:rsidR="006135FA" w:rsidRDefault="006135FA" w:rsidP="00FA3CB7">
      <w:pPr>
        <w:pStyle w:val="Nadpis1"/>
        <w:ind w:left="4111" w:hanging="567"/>
        <w:jc w:val="left"/>
      </w:pPr>
      <w:r>
        <w:t>Sankce</w:t>
      </w:r>
    </w:p>
    <w:p w14:paraId="61D1A7EA" w14:textId="77777777" w:rsidR="0087757F" w:rsidRPr="005006C7" w:rsidRDefault="0087757F" w:rsidP="005006C7">
      <w:pPr>
        <w:pStyle w:val="Nadpis2"/>
        <w:tabs>
          <w:tab w:val="num" w:pos="576"/>
        </w:tabs>
        <w:ind w:left="786"/>
      </w:pPr>
      <w:r w:rsidRPr="005006C7">
        <w:t>V případě prodlení Prodáva</w:t>
      </w:r>
      <w:r w:rsidR="007F37FD" w:rsidRPr="005006C7">
        <w:t>jí</w:t>
      </w:r>
      <w:r w:rsidRPr="005006C7">
        <w:t xml:space="preserve">cího </w:t>
      </w:r>
      <w:r w:rsidR="00372516">
        <w:t>s dodáním Předmětu koupě ve lhůtě</w:t>
      </w:r>
      <w:r w:rsidRPr="005006C7">
        <w:t xml:space="preserve"> vyplývající z této Smlouvy má Kupující právo uplatnit vůči Prodávajícímu smluvní pokutu ve výši 0,25 % (slovy: dvacet pět setin procenta) z Kupní ceny za nedodanou část Předmětu koupě za každý započatý den prodlení.</w:t>
      </w:r>
    </w:p>
    <w:p w14:paraId="4323AEB9" w14:textId="77777777" w:rsidR="007F37FD" w:rsidRPr="003C28BC" w:rsidRDefault="007F37FD" w:rsidP="003C28BC">
      <w:pPr>
        <w:pStyle w:val="Nadpis2"/>
        <w:tabs>
          <w:tab w:val="num" w:pos="576"/>
        </w:tabs>
        <w:ind w:left="786"/>
      </w:pPr>
      <w:r w:rsidRPr="003C28BC">
        <w:t xml:space="preserve">V případě prodlení Prodávajícího pro odstranění vady </w:t>
      </w:r>
      <w:r w:rsidR="00372516">
        <w:t xml:space="preserve">ve lhůtě </w:t>
      </w:r>
      <w:r w:rsidRPr="003C28BC">
        <w:t xml:space="preserve">vyplývající z této Smlouvy má Kupující právo uplatnit vůči Prodávajícímu smluvní pokutu </w:t>
      </w:r>
      <w:r w:rsidR="0009415F">
        <w:t>ve výši 1 % z Kupní ceny části Předmětu koupě s neodstraněnou vadou za každý započatý den prodlení.</w:t>
      </w:r>
    </w:p>
    <w:p w14:paraId="4AF2CC91" w14:textId="77777777"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14:paraId="5F9EBCF4" w14:textId="77777777"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14:paraId="67C3B428" w14:textId="77777777"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14:paraId="59E3425D" w14:textId="77777777"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14:paraId="7E75CFD6" w14:textId="77777777"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14:paraId="08B32DB8" w14:textId="77777777" w:rsidR="006135FA" w:rsidRDefault="006135FA" w:rsidP="00FD2054">
      <w:pPr>
        <w:pStyle w:val="Nadpis1"/>
        <w:ind w:left="3904"/>
        <w:jc w:val="left"/>
      </w:pPr>
      <w:r>
        <w:t xml:space="preserve">Ukončení </w:t>
      </w:r>
      <w:r w:rsidR="009E6AF5">
        <w:t>S</w:t>
      </w:r>
      <w:r>
        <w:t>mlouvy</w:t>
      </w:r>
    </w:p>
    <w:p w14:paraId="5CEDB1C0" w14:textId="77777777" w:rsidR="006135FA" w:rsidRDefault="006135FA" w:rsidP="0056725D">
      <w:pPr>
        <w:pStyle w:val="Nadpis2"/>
        <w:tabs>
          <w:tab w:val="num" w:pos="576"/>
        </w:tabs>
        <w:ind w:left="786"/>
      </w:pPr>
      <w:r>
        <w:t xml:space="preserve">Smlouva může být ukončena dohodou </w:t>
      </w:r>
      <w:r w:rsidR="009E6AF5">
        <w:t>S</w:t>
      </w:r>
      <w:r>
        <w:t>mluvních stran.</w:t>
      </w:r>
    </w:p>
    <w:p w14:paraId="25C8FEA6" w14:textId="77777777"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14:paraId="2ADDEF5D" w14:textId="77777777" w:rsidR="006135FA" w:rsidRDefault="006135FA" w:rsidP="00127198">
      <w:pPr>
        <w:pStyle w:val="Nadpis3"/>
      </w:pPr>
      <w:r>
        <w:t>bude rozhodnuto o likvidaci Prodávajícího;</w:t>
      </w:r>
    </w:p>
    <w:p w14:paraId="1F347A16" w14:textId="77777777"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14:paraId="3B3C536B" w14:textId="77777777" w:rsidR="006135FA" w:rsidRPr="00127198" w:rsidRDefault="006135FA" w:rsidP="00127198">
      <w:pPr>
        <w:pStyle w:val="Nadpis3"/>
      </w:pPr>
      <w:r>
        <w:t>Prodávající bude pravomocně odsouzen za úmyslný majetkový nebo hospodářský trestný čin.</w:t>
      </w:r>
    </w:p>
    <w:p w14:paraId="1458F6E8" w14:textId="77777777"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14:paraId="3404DD40" w14:textId="77777777" w:rsidR="006135FA" w:rsidRPr="005A0DF9" w:rsidRDefault="006135FA" w:rsidP="0056725D">
      <w:pPr>
        <w:pStyle w:val="Nadpis2"/>
        <w:tabs>
          <w:tab w:val="num" w:pos="576"/>
        </w:tabs>
        <w:ind w:left="786"/>
        <w:rPr>
          <w:color w:val="000000" w:themeColor="text1"/>
        </w:rPr>
      </w:pPr>
      <w:r w:rsidRPr="005A0DF9">
        <w:rPr>
          <w:color w:val="000000" w:themeColor="text1"/>
        </w:rPr>
        <w:lastRenderedPageBreak/>
        <w:t xml:space="preserve">Smluvní strany jsou vždy oprávněny od této Smlouvy odstoupit, nastanou-li okolnosti předvídané ustanovením § 2002 Občanského zákoníku. </w:t>
      </w:r>
    </w:p>
    <w:p w14:paraId="39A8B837"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14:paraId="18AFF943" w14:textId="77777777"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14:paraId="31FA4CAB" w14:textId="77777777" w:rsidR="006135FA" w:rsidRDefault="006135FA" w:rsidP="00F07F61">
      <w:pPr>
        <w:pStyle w:val="Nadpis3"/>
      </w:pPr>
      <w:r>
        <w:t>porušení povinnosti Prodávajícího odstranit vady Předmětu koupě ve lhůtě 30 kalendářních dní od jejich oznámení Kupujícím;</w:t>
      </w:r>
    </w:p>
    <w:p w14:paraId="6A5C00FA" w14:textId="77777777" w:rsidR="006135FA" w:rsidRDefault="006135FA" w:rsidP="00F07F61">
      <w:pPr>
        <w:pStyle w:val="Nadpis3"/>
      </w:pPr>
      <w:r>
        <w:t xml:space="preserve">vícečetné porušování smluvních či jiných právních povinností v souvislosti s plněním Smlouvy; </w:t>
      </w:r>
    </w:p>
    <w:p w14:paraId="669E7440" w14:textId="77777777"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14:paraId="67DE97A2" w14:textId="77777777"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616C20A1" w14:textId="77777777"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14:paraId="0C2CA738" w14:textId="77777777"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2817C3F2" w14:textId="77777777"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14:paraId="32C4E206" w14:textId="77777777"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14:paraId="461FC21E" w14:textId="77777777" w:rsidR="006135FA" w:rsidRPr="005C0F87" w:rsidRDefault="006135FA" w:rsidP="00FD2054">
      <w:pPr>
        <w:pStyle w:val="Nadpis1"/>
        <w:ind w:left="3904"/>
        <w:jc w:val="left"/>
      </w:pPr>
      <w:r w:rsidRPr="005C0F87">
        <w:t>Závěrečná ustanovení</w:t>
      </w:r>
    </w:p>
    <w:p w14:paraId="4B66CCBE" w14:textId="77777777"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1" w:name="_Hlk11741667"/>
      <w:r w:rsidR="00CF5EC4" w:rsidRPr="00CF5EC4">
        <w:t xml:space="preserve"> </w:t>
      </w:r>
      <w:r w:rsidR="00CF5EC4" w:rsidRPr="00807D39">
        <w:t>a oznámení o změně bankovních údajů</w:t>
      </w:r>
      <w:bookmarkEnd w:id="1"/>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41C978AE" w14:textId="637769BB" w:rsidR="006135FA" w:rsidRPr="004A258C" w:rsidRDefault="006135FA" w:rsidP="002A6536">
      <w:pPr>
        <w:pStyle w:val="Nadpis3"/>
      </w:pPr>
      <w:r w:rsidRPr="005C0F87">
        <w:t>Kupující</w:t>
      </w:r>
      <w:r w:rsidRPr="002944B5">
        <w:t>:</w:t>
      </w:r>
      <w:r w:rsidR="006D15C2" w:rsidRPr="00BE7107">
        <w:rPr>
          <w:i/>
        </w:rPr>
        <w:t xml:space="preserve"> </w:t>
      </w:r>
    </w:p>
    <w:p w14:paraId="69277503" w14:textId="4CC95966" w:rsidR="006135FA" w:rsidRPr="004A258C" w:rsidRDefault="006135FA" w:rsidP="005C0F87">
      <w:pPr>
        <w:pStyle w:val="Nadpis2bezslovn"/>
        <w:ind w:left="1080"/>
        <w:rPr>
          <w:highlight w:val="magenta"/>
        </w:rPr>
      </w:pPr>
      <w:r w:rsidRPr="004A258C">
        <w:t xml:space="preserve">Jméno: </w:t>
      </w:r>
      <w:r w:rsidR="000C7CFA" w:rsidRPr="000C7CFA">
        <w:t>Národní pedagogický institut České republiky</w:t>
      </w:r>
    </w:p>
    <w:p w14:paraId="10FAA898" w14:textId="77777777" w:rsidR="000C7CFA" w:rsidRDefault="006135FA" w:rsidP="005C0F87">
      <w:pPr>
        <w:pStyle w:val="Nadpis2bezslovn"/>
        <w:ind w:left="1080"/>
      </w:pPr>
      <w:r w:rsidRPr="004A258C">
        <w:t xml:space="preserve">Adresa: </w:t>
      </w:r>
      <w:r w:rsidR="000C7CFA" w:rsidRPr="000C7CFA">
        <w:t>Senovážné nám. 872/25, 110 00 Praha 1</w:t>
      </w:r>
    </w:p>
    <w:p w14:paraId="69ED187A" w14:textId="332D3495" w:rsidR="006135FA" w:rsidRPr="00BE7107" w:rsidRDefault="006135FA" w:rsidP="005C0F87">
      <w:pPr>
        <w:pStyle w:val="Nadpis2bezslovn"/>
        <w:ind w:left="1080"/>
      </w:pPr>
      <w:r w:rsidRPr="00BE7107">
        <w:t xml:space="preserve">E-mail: </w:t>
      </w:r>
      <w:hyperlink r:id="rId7" w:history="1">
        <w:r w:rsidR="007A7FBE">
          <w:rPr>
            <w:rStyle w:val="Hypertextovodkaz"/>
          </w:rPr>
          <w:t>XXXXXXX</w:t>
        </w:r>
      </w:hyperlink>
      <w:r w:rsidR="000C7CFA">
        <w:t xml:space="preserve"> </w:t>
      </w:r>
    </w:p>
    <w:p w14:paraId="47D0F176" w14:textId="217DD477" w:rsidR="006135FA" w:rsidRPr="005C0F87" w:rsidRDefault="006135FA" w:rsidP="005C0F87">
      <w:pPr>
        <w:pStyle w:val="Nadpis2bezslovn"/>
        <w:ind w:left="1080"/>
      </w:pPr>
      <w:r w:rsidRPr="00BE7107">
        <w:t xml:space="preserve">Datová schránka: </w:t>
      </w:r>
      <w:r w:rsidR="00BA7E4C" w:rsidRPr="00BA7E4C">
        <w:t>8pswgy6</w:t>
      </w:r>
    </w:p>
    <w:p w14:paraId="3932E468" w14:textId="41E8F734" w:rsidR="000C7CFA" w:rsidRPr="000C7CFA" w:rsidRDefault="006135FA" w:rsidP="009D18FF">
      <w:pPr>
        <w:pStyle w:val="Nadpis3"/>
        <w:rPr>
          <w:i/>
        </w:rPr>
      </w:pPr>
      <w:r w:rsidRPr="00165924">
        <w:t>Prodávající</w:t>
      </w:r>
      <w:r w:rsidR="000C7CFA">
        <w:t>:</w:t>
      </w:r>
    </w:p>
    <w:p w14:paraId="7301C00F" w14:textId="1D69BFFA" w:rsidR="00FE352C" w:rsidRPr="000C7CFA" w:rsidRDefault="00FE352C" w:rsidP="000C7CFA">
      <w:pPr>
        <w:pStyle w:val="Nadpis3"/>
        <w:numPr>
          <w:ilvl w:val="0"/>
          <w:numId w:val="0"/>
        </w:numPr>
        <w:ind w:left="1080"/>
        <w:rPr>
          <w:i/>
        </w:rPr>
      </w:pPr>
      <w:r w:rsidRPr="00165924">
        <w:t xml:space="preserve">Jméno: </w:t>
      </w:r>
      <w:r w:rsidR="007A7FBE">
        <w:t>XXXXXXX</w:t>
      </w:r>
    </w:p>
    <w:p w14:paraId="2531F577" w14:textId="77777777" w:rsidR="00FE352C" w:rsidRPr="00165924" w:rsidRDefault="00FE352C" w:rsidP="00FE352C">
      <w:pPr>
        <w:pStyle w:val="Nadpis2bezslovn"/>
        <w:ind w:left="1080"/>
      </w:pPr>
      <w:r w:rsidRPr="00165924">
        <w:t xml:space="preserve">Adresa: OCC s.r.o., středisko </w:t>
      </w:r>
      <w:proofErr w:type="spellStart"/>
      <w:r w:rsidRPr="00165924">
        <w:t>Lenovo</w:t>
      </w:r>
      <w:proofErr w:type="spellEnd"/>
      <w:r w:rsidRPr="00165924">
        <w:t xml:space="preserve"> </w:t>
      </w:r>
      <w:proofErr w:type="spellStart"/>
      <w:r w:rsidRPr="00165924">
        <w:t>Services</w:t>
      </w:r>
      <w:proofErr w:type="spellEnd"/>
      <w:r w:rsidRPr="00165924">
        <w:t xml:space="preserve">, </w:t>
      </w:r>
      <w:proofErr w:type="spellStart"/>
      <w:r w:rsidRPr="00165924">
        <w:t>Classic</w:t>
      </w:r>
      <w:proofErr w:type="spellEnd"/>
      <w:r w:rsidRPr="00165924">
        <w:t xml:space="preserve"> 7 –budova L, Jankovcova 1603/</w:t>
      </w:r>
      <w:proofErr w:type="gramStart"/>
      <w:r w:rsidRPr="00165924">
        <w:t>47a</w:t>
      </w:r>
      <w:proofErr w:type="gramEnd"/>
      <w:r w:rsidRPr="00165924">
        <w:t>, 170 00 Praha 7</w:t>
      </w:r>
    </w:p>
    <w:p w14:paraId="08A28D02" w14:textId="48C5EF04" w:rsidR="00FE352C" w:rsidRPr="00165924" w:rsidRDefault="00FE352C" w:rsidP="00FE352C">
      <w:pPr>
        <w:pStyle w:val="Nadpis2bezslovn"/>
        <w:ind w:left="1080"/>
      </w:pPr>
      <w:r w:rsidRPr="00165924">
        <w:lastRenderedPageBreak/>
        <w:t xml:space="preserve">E-mail: </w:t>
      </w:r>
      <w:hyperlink r:id="rId8" w:history="1">
        <w:r w:rsidR="007A7FBE">
          <w:rPr>
            <w:rStyle w:val="Hypertextovodkaz"/>
          </w:rPr>
          <w:t>XXXXXXXX</w:t>
        </w:r>
      </w:hyperlink>
      <w:r w:rsidR="000C7CFA">
        <w:t xml:space="preserve"> </w:t>
      </w:r>
    </w:p>
    <w:p w14:paraId="5F0830BC" w14:textId="77777777" w:rsidR="006135FA" w:rsidRPr="005C0F87" w:rsidRDefault="00FE352C" w:rsidP="00FE352C">
      <w:pPr>
        <w:pStyle w:val="Nadpis2bezslovn"/>
        <w:ind w:left="1080"/>
      </w:pPr>
      <w:r w:rsidRPr="00165924">
        <w:t>Datová schránka: vpdrhy8</w:t>
      </w:r>
    </w:p>
    <w:p w14:paraId="5842802D" w14:textId="77777777"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14:paraId="0A3C1D10" w14:textId="74E5A423" w:rsidR="006135FA" w:rsidRPr="00767109" w:rsidRDefault="006135FA" w:rsidP="00BE7107">
      <w:pPr>
        <w:pStyle w:val="Nadpis3"/>
        <w:keepNext/>
        <w:keepLines/>
      </w:pPr>
      <w:r w:rsidRPr="005C0F87">
        <w:t xml:space="preserve">Kontaktní osobou Kupujícího </w:t>
      </w:r>
      <w:r w:rsidRPr="00767109">
        <w:t xml:space="preserve">je </w:t>
      </w:r>
      <w:r w:rsidR="007A7FBE">
        <w:t>XXXXXX</w:t>
      </w:r>
      <w:r w:rsidR="000C7CFA" w:rsidRPr="000C7CFA">
        <w:t xml:space="preserve">, tel. +420 </w:t>
      </w:r>
      <w:r w:rsidR="007A7FBE">
        <w:t>XXXXXX</w:t>
      </w:r>
      <w:r w:rsidR="000C7CFA" w:rsidRPr="000C7CFA">
        <w:t xml:space="preserve"> e-mail </w:t>
      </w:r>
      <w:hyperlink r:id="rId9" w:history="1">
        <w:r w:rsidR="007A7FBE">
          <w:rPr>
            <w:rStyle w:val="Hypertextovodkaz"/>
          </w:rPr>
          <w:t>XXXXXXX</w:t>
        </w:r>
      </w:hyperlink>
      <w:r w:rsidR="000C7CFA">
        <w:t xml:space="preserve"> </w:t>
      </w:r>
      <w:r w:rsidRPr="00767109">
        <w:t xml:space="preserve">a další zaměstnanci Kupujícího jím písemně pověření. </w:t>
      </w:r>
    </w:p>
    <w:p w14:paraId="3F3392B4" w14:textId="3CA5F7F6" w:rsidR="006135FA" w:rsidRPr="005C0F87" w:rsidRDefault="006135FA" w:rsidP="008535B1">
      <w:pPr>
        <w:pStyle w:val="Nadpis3"/>
        <w:keepNext/>
        <w:keepLines/>
      </w:pPr>
      <w:r w:rsidRPr="00165924">
        <w:t xml:space="preserve">Kontaktní osobou Prodávajícího je: </w:t>
      </w:r>
      <w:bookmarkStart w:id="2" w:name="_Hlk50464294"/>
      <w:r w:rsidR="007A7FBE">
        <w:rPr>
          <w:i/>
        </w:rPr>
        <w:t>XXXXXX</w:t>
      </w:r>
      <w:r w:rsidR="00FE352C" w:rsidRPr="00165924">
        <w:rPr>
          <w:i/>
        </w:rPr>
        <w:t>, zplnomocněný</w:t>
      </w:r>
      <w:r w:rsidR="00FE352C" w:rsidRPr="00165924">
        <w:t xml:space="preserve"> zástupce jednatele</w:t>
      </w:r>
      <w:bookmarkEnd w:id="2"/>
      <w:r w:rsidR="00FE352C" w:rsidRPr="00165924">
        <w:t xml:space="preserve">, </w:t>
      </w:r>
      <w:r w:rsidR="007A7FBE">
        <w:t>XXXXXXXX</w:t>
      </w:r>
      <w:r w:rsidR="00FE352C" w:rsidRPr="00165924">
        <w:t xml:space="preserve">, </w:t>
      </w:r>
      <w:r w:rsidR="007A7FBE">
        <w:t>XXXXXX</w:t>
      </w:r>
      <w:r w:rsidRPr="00165924">
        <w:t>,</w:t>
      </w:r>
      <w:r w:rsidRPr="005C0F87">
        <w:t xml:space="preserve"> a další zaměstnanci či jiné osoby jím písemně pověření. </w:t>
      </w:r>
    </w:p>
    <w:p w14:paraId="388FDD75" w14:textId="491A1B96"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7A7FBE">
        <w:t>XXXXXX</w:t>
      </w:r>
      <w:r w:rsidR="00767109">
        <w:t>.</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14:paraId="022F91B9" w14:textId="77777777" w:rsidR="006135FA" w:rsidRPr="00C520EE" w:rsidRDefault="006135FA" w:rsidP="0056725D">
      <w:pPr>
        <w:pStyle w:val="Nadpis2"/>
        <w:tabs>
          <w:tab w:val="num" w:pos="576"/>
        </w:tabs>
        <w:ind w:left="786"/>
      </w:pPr>
      <w:r w:rsidRPr="00C520EE">
        <w:t xml:space="preserve">Jakékoliv změny kontaktních údajů a Kontaktních osob je příslušná Smluvní strana oprávněna provádět jednostranně a je povinna tyto změny neprodleně oznámit druhé Smluvní straně. </w:t>
      </w:r>
    </w:p>
    <w:p w14:paraId="75F60CDE" w14:textId="77777777" w:rsidR="006135FA" w:rsidRPr="00C520EE" w:rsidRDefault="006135FA" w:rsidP="00871F8F">
      <w:pPr>
        <w:pStyle w:val="Nadpis2"/>
        <w:tabs>
          <w:tab w:val="num" w:pos="576"/>
        </w:tabs>
        <w:ind w:left="786"/>
      </w:pPr>
      <w:r w:rsidRPr="00C520EE">
        <w:t>Smluvní strany souhlasí s tím, že podepsaná Smlouva (včetně příloh), jakož i její text, může být v elektronické podobě zveřejněn</w:t>
      </w:r>
      <w:r w:rsidR="002D2975" w:rsidRPr="00C520EE">
        <w:t>a</w:t>
      </w:r>
      <w:r w:rsidRPr="00C520EE">
        <w:t xml:space="preserve"> v registru smluv, na internetových stránkách Kupujícího, na profilu</w:t>
      </w:r>
      <w:r w:rsidR="00236DAB" w:rsidRPr="00C520EE">
        <w:t xml:space="preserve"> zadavatele (</w:t>
      </w:r>
      <w:r w:rsidRPr="00C520EE">
        <w:t>Kupujícího</w:t>
      </w:r>
      <w:r w:rsidR="00236DAB" w:rsidRPr="00C520EE">
        <w:t>)</w:t>
      </w:r>
      <w:r w:rsidRPr="00C520EE">
        <w:t xml:space="preserve"> ve smyslu </w:t>
      </w:r>
      <w:r w:rsidR="00236DAB" w:rsidRPr="00C520EE">
        <w:t>z</w:t>
      </w:r>
      <w:r w:rsidRPr="00C520EE">
        <w:t xml:space="preserve">ákona o </w:t>
      </w:r>
      <w:r w:rsidR="00236DAB" w:rsidRPr="00C520EE">
        <w:t>zadávání veřejných zakázek</w:t>
      </w:r>
      <w:r w:rsidRPr="00C520EE">
        <w:t xml:space="preserve">, a dále v souladu s povinnostmi vyplývajícími z jiných právních předpisů, a to bez časového omezení. </w:t>
      </w:r>
    </w:p>
    <w:p w14:paraId="7B58965C" w14:textId="77777777" w:rsidR="002D2975" w:rsidRPr="002D2975" w:rsidRDefault="002D2975" w:rsidP="00293654">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r w:rsidR="00293654">
        <w:t xml:space="preserve"> a zákonem č. 110/2019, o zpracování osobních údajů, v platném znění</w:t>
      </w:r>
      <w:r>
        <w:t>.</w:t>
      </w:r>
    </w:p>
    <w:p w14:paraId="108D45FB" w14:textId="77777777"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14:paraId="16C259B8" w14:textId="77777777"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38F8AFC7" w14:textId="77777777"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377C2728" w14:textId="77777777"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14:paraId="43B0D6CA" w14:textId="77777777" w:rsidR="00B751BD" w:rsidRDefault="006135FA" w:rsidP="00B751BD">
      <w:pPr>
        <w:pStyle w:val="Nadpis2"/>
        <w:tabs>
          <w:tab w:val="num" w:pos="576"/>
        </w:tabs>
        <w:ind w:left="786"/>
      </w:pPr>
      <w:r w:rsidRPr="005C0F87">
        <w:t xml:space="preserve">Smluvní strany se dohodly, že všechny spory vyplývající z této Smlouvy nebo spory o </w:t>
      </w:r>
      <w:r w:rsidRPr="005C0F87">
        <w:lastRenderedPageBreak/>
        <w:t>existenci této Smlouvy (včetně otázky vzniku a platnosti této Smlouvy) budou rozhodovány s konečnou platností před věcně a místně příslušným soudem České republiky.</w:t>
      </w:r>
    </w:p>
    <w:p w14:paraId="0D57DB8F" w14:textId="4F28C189" w:rsidR="006135FA" w:rsidRPr="005C0F87" w:rsidRDefault="006135FA" w:rsidP="00B751BD">
      <w:pPr>
        <w:pStyle w:val="Nadpis2"/>
        <w:tabs>
          <w:tab w:val="num" w:pos="576"/>
        </w:tabs>
        <w:ind w:left="786"/>
      </w:pPr>
      <w:r w:rsidRPr="005C0F87">
        <w:t xml:space="preserve">Tato Smlouva </w:t>
      </w:r>
      <w:r w:rsidR="00B751BD">
        <w:t>je podepisována elektronicky; každá ze smluvních stran obdrží totožné elektronické znění smlouvy s elektronickými podpisy obou smluvních stran.</w:t>
      </w:r>
    </w:p>
    <w:p w14:paraId="7E8EC660" w14:textId="77777777"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14:paraId="465D5161" w14:textId="77777777"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14:paraId="0507BD80" w14:textId="77777777" w:rsidR="006135FA" w:rsidRDefault="006135FA" w:rsidP="00871F8F">
      <w:pPr>
        <w:ind w:firstLine="708"/>
      </w:pPr>
      <w:r w:rsidRPr="00900D84">
        <w:t>Příloha č. 1:  Technická specifikace</w:t>
      </w:r>
    </w:p>
    <w:p w14:paraId="14FD8103" w14:textId="77777777" w:rsidR="008A593E" w:rsidRPr="00900D84" w:rsidRDefault="008A593E" w:rsidP="00871F8F">
      <w:pPr>
        <w:ind w:firstLine="708"/>
      </w:pPr>
      <w:r>
        <w:t>Příloha č. 2</w:t>
      </w:r>
      <w:r w:rsidR="000D1736">
        <w:t xml:space="preserve">: </w:t>
      </w:r>
      <w:r>
        <w:t xml:space="preserve"> Seznam odběrných míst</w:t>
      </w:r>
    </w:p>
    <w:p w14:paraId="5ECDB0CC" w14:textId="33EDDFFC" w:rsidR="00767109" w:rsidRDefault="006135FA" w:rsidP="00767109">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2F2D0A">
        <w:t>.</w:t>
      </w:r>
      <w:r w:rsidR="00B51077" w:rsidRPr="002F2D0A">
        <w:t xml:space="preserve"> </w:t>
      </w:r>
    </w:p>
    <w:p w14:paraId="47B688B5" w14:textId="40A77081" w:rsidR="00767109" w:rsidRDefault="00767109" w:rsidP="00767109"/>
    <w:p w14:paraId="7293DC27" w14:textId="77777777" w:rsidR="00767109" w:rsidRPr="00767109" w:rsidRDefault="00767109" w:rsidP="00767109"/>
    <w:tbl>
      <w:tblPr>
        <w:tblW w:w="0" w:type="auto"/>
        <w:tblLook w:val="00A0" w:firstRow="1" w:lastRow="0" w:firstColumn="1" w:lastColumn="0" w:noHBand="0" w:noVBand="0"/>
      </w:tblPr>
      <w:tblGrid>
        <w:gridCol w:w="4606"/>
        <w:gridCol w:w="4606"/>
      </w:tblGrid>
      <w:tr w:rsidR="006135FA" w:rsidRPr="005C0F87" w14:paraId="339AE61E" w14:textId="77777777" w:rsidTr="0086374F">
        <w:trPr>
          <w:trHeight w:val="1192"/>
        </w:trPr>
        <w:tc>
          <w:tcPr>
            <w:tcW w:w="4606" w:type="dxa"/>
          </w:tcPr>
          <w:p w14:paraId="20ED76BA" w14:textId="0831B158" w:rsidR="006135FA" w:rsidRPr="005C0F87" w:rsidRDefault="006135FA" w:rsidP="0086374F">
            <w:pPr>
              <w:jc w:val="center"/>
            </w:pPr>
            <w:r w:rsidRPr="005C0F87">
              <w:t xml:space="preserve">V Praze dne </w:t>
            </w:r>
            <w:r w:rsidR="00B12CD8">
              <w:t>15. 8. 2022</w:t>
            </w:r>
          </w:p>
        </w:tc>
        <w:tc>
          <w:tcPr>
            <w:tcW w:w="4606" w:type="dxa"/>
          </w:tcPr>
          <w:p w14:paraId="50F073E5" w14:textId="08527FA6" w:rsidR="006135FA" w:rsidRPr="005C0F87" w:rsidRDefault="000C7CFA" w:rsidP="000C7CFA">
            <w:r>
              <w:t xml:space="preserve">           </w:t>
            </w:r>
            <w:r w:rsidR="006135FA" w:rsidRPr="005C0F87">
              <w:t xml:space="preserve">V </w:t>
            </w:r>
            <w:r>
              <w:t>Plzni</w:t>
            </w:r>
            <w:r w:rsidR="006135FA" w:rsidRPr="005C0F87">
              <w:t xml:space="preserve"> dne </w:t>
            </w:r>
            <w:r w:rsidR="00B12CD8">
              <w:t>16. 8. 2022</w:t>
            </w:r>
          </w:p>
        </w:tc>
      </w:tr>
      <w:tr w:rsidR="006135FA" w:rsidRPr="005C0F87" w14:paraId="357C6584" w14:textId="77777777" w:rsidTr="0086374F">
        <w:trPr>
          <w:trHeight w:val="567"/>
        </w:trPr>
        <w:tc>
          <w:tcPr>
            <w:tcW w:w="4606" w:type="dxa"/>
          </w:tcPr>
          <w:p w14:paraId="587AE324" w14:textId="77777777" w:rsidR="006135FA" w:rsidRPr="005C0F87" w:rsidRDefault="006135FA" w:rsidP="0086374F">
            <w:pPr>
              <w:jc w:val="center"/>
            </w:pPr>
            <w:r w:rsidRPr="005C0F87">
              <w:t>______________________</w:t>
            </w:r>
          </w:p>
        </w:tc>
        <w:tc>
          <w:tcPr>
            <w:tcW w:w="4606" w:type="dxa"/>
          </w:tcPr>
          <w:p w14:paraId="7D68B889" w14:textId="77777777" w:rsidR="006135FA" w:rsidRPr="005C0F87" w:rsidRDefault="006135FA" w:rsidP="0086374F">
            <w:pPr>
              <w:jc w:val="center"/>
            </w:pPr>
            <w:r w:rsidRPr="005C0F87">
              <w:t>______________________</w:t>
            </w:r>
          </w:p>
        </w:tc>
      </w:tr>
      <w:tr w:rsidR="006135FA" w:rsidRPr="00767109" w14:paraId="2667176E" w14:textId="77777777" w:rsidTr="0086374F">
        <w:trPr>
          <w:trHeight w:val="567"/>
        </w:trPr>
        <w:tc>
          <w:tcPr>
            <w:tcW w:w="4606" w:type="dxa"/>
          </w:tcPr>
          <w:p w14:paraId="004F5BA3" w14:textId="77777777" w:rsidR="006135FA" w:rsidRPr="00767109" w:rsidRDefault="006135FA" w:rsidP="0086374F">
            <w:pPr>
              <w:jc w:val="center"/>
            </w:pPr>
            <w:r w:rsidRPr="00767109">
              <w:t>Kupující</w:t>
            </w:r>
          </w:p>
          <w:p w14:paraId="7F7B3827" w14:textId="6A2395D2" w:rsidR="005B421F" w:rsidRPr="00767109" w:rsidRDefault="00767109" w:rsidP="005B421F">
            <w:pPr>
              <w:jc w:val="center"/>
              <w:rPr>
                <w:highlight w:val="yellow"/>
              </w:rPr>
            </w:pPr>
            <w:r w:rsidRPr="00767109">
              <w:t>Mgr. Ivo Jupa – ředitel NPI ČR</w:t>
            </w:r>
          </w:p>
          <w:p w14:paraId="35263C5C" w14:textId="72377C6B" w:rsidR="006135FA" w:rsidRPr="00767109" w:rsidRDefault="006135FA" w:rsidP="005B421F">
            <w:pPr>
              <w:jc w:val="center"/>
            </w:pPr>
          </w:p>
        </w:tc>
        <w:tc>
          <w:tcPr>
            <w:tcW w:w="4606" w:type="dxa"/>
          </w:tcPr>
          <w:p w14:paraId="52605BED" w14:textId="77777777" w:rsidR="006135FA" w:rsidRPr="00767109" w:rsidRDefault="006135FA" w:rsidP="00741722">
            <w:pPr>
              <w:jc w:val="center"/>
            </w:pPr>
            <w:r w:rsidRPr="00767109">
              <w:t>Prodávající</w:t>
            </w:r>
          </w:p>
          <w:p w14:paraId="3ACB5ACC" w14:textId="55BD9712" w:rsidR="00741722" w:rsidRPr="00767109" w:rsidRDefault="00901961" w:rsidP="00741722">
            <w:pPr>
              <w:jc w:val="center"/>
            </w:pPr>
            <w:r w:rsidRPr="00767109">
              <w:t>Pavel Kraus – jednatel společnosti OCC s.r.o</w:t>
            </w:r>
          </w:p>
        </w:tc>
      </w:tr>
    </w:tbl>
    <w:p w14:paraId="5BFAB033" w14:textId="25484D30" w:rsidR="006135FA" w:rsidRDefault="00767109" w:rsidP="008A5116">
      <w:r>
        <w:rPr>
          <w:b/>
        </w:rPr>
        <w:t xml:space="preserve">  </w:t>
      </w:r>
      <w:r w:rsidR="00B12CD8">
        <w:rPr>
          <w:b/>
        </w:rPr>
        <w:tab/>
      </w:r>
      <w:r w:rsidR="00B12CD8">
        <w:rPr>
          <w:b/>
        </w:rPr>
        <w:tab/>
      </w:r>
      <w:r w:rsidR="00B12CD8">
        <w:rPr>
          <w:b/>
        </w:rPr>
        <w:tab/>
      </w:r>
      <w:r w:rsidR="00B12CD8">
        <w:rPr>
          <w:b/>
        </w:rPr>
        <w:tab/>
      </w:r>
      <w:r w:rsidR="00B12CD8">
        <w:rPr>
          <w:b/>
        </w:rPr>
        <w:tab/>
      </w:r>
      <w:r w:rsidR="00B12CD8">
        <w:rPr>
          <w:b/>
        </w:rPr>
        <w:tab/>
      </w:r>
      <w:r w:rsidR="00B12CD8">
        <w:rPr>
          <w:b/>
        </w:rPr>
        <w:tab/>
      </w:r>
      <w:r w:rsidR="00B12CD8" w:rsidRPr="00B12CD8">
        <w:t>v.</w:t>
      </w:r>
      <w:r w:rsidR="00D23A07">
        <w:t xml:space="preserve"> </w:t>
      </w:r>
      <w:r w:rsidR="00B12CD8" w:rsidRPr="00B12CD8">
        <w:t>z. Jan Toman</w:t>
      </w:r>
    </w:p>
    <w:p w14:paraId="61C5F67D" w14:textId="7866F306" w:rsidR="00FB0B30" w:rsidRPr="00B12CD8" w:rsidRDefault="00FB0B30" w:rsidP="008A5116">
      <w:r>
        <w:tab/>
      </w:r>
      <w:r>
        <w:tab/>
      </w:r>
      <w:r>
        <w:tab/>
      </w:r>
      <w:r>
        <w:tab/>
      </w:r>
      <w:r>
        <w:tab/>
      </w:r>
      <w:r>
        <w:tab/>
      </w:r>
      <w:r>
        <w:tab/>
      </w:r>
      <w:r w:rsidRPr="00FB0B30">
        <w:t>zplnomocněný zástupce jednatele</w:t>
      </w:r>
      <w:r w:rsidR="00B731E2">
        <w:t xml:space="preserve"> </w:t>
      </w:r>
      <w:bookmarkStart w:id="3" w:name="_GoBack"/>
      <w:bookmarkEnd w:id="3"/>
    </w:p>
    <w:sectPr w:rsidR="00FB0B30" w:rsidRPr="00B12CD8"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7B"/>
    <w:rsid w:val="00001A99"/>
    <w:rsid w:val="000022B3"/>
    <w:rsid w:val="00004027"/>
    <w:rsid w:val="00007CA5"/>
    <w:rsid w:val="00007E9C"/>
    <w:rsid w:val="0001113A"/>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55BC6"/>
    <w:rsid w:val="00064445"/>
    <w:rsid w:val="00067F86"/>
    <w:rsid w:val="00070447"/>
    <w:rsid w:val="00071331"/>
    <w:rsid w:val="000755D1"/>
    <w:rsid w:val="00083F89"/>
    <w:rsid w:val="00084B38"/>
    <w:rsid w:val="00086190"/>
    <w:rsid w:val="0009079B"/>
    <w:rsid w:val="000914BA"/>
    <w:rsid w:val="0009209F"/>
    <w:rsid w:val="0009415F"/>
    <w:rsid w:val="00095387"/>
    <w:rsid w:val="000A1C3E"/>
    <w:rsid w:val="000A3387"/>
    <w:rsid w:val="000A4C0F"/>
    <w:rsid w:val="000B09D5"/>
    <w:rsid w:val="000B5234"/>
    <w:rsid w:val="000B7AC8"/>
    <w:rsid w:val="000C3D1E"/>
    <w:rsid w:val="000C4A81"/>
    <w:rsid w:val="000C5725"/>
    <w:rsid w:val="000C599F"/>
    <w:rsid w:val="000C6641"/>
    <w:rsid w:val="000C7CFA"/>
    <w:rsid w:val="000D1736"/>
    <w:rsid w:val="000E210E"/>
    <w:rsid w:val="000E3330"/>
    <w:rsid w:val="000E5680"/>
    <w:rsid w:val="000F07B0"/>
    <w:rsid w:val="000F10F2"/>
    <w:rsid w:val="000F1647"/>
    <w:rsid w:val="000F2AEF"/>
    <w:rsid w:val="000F3807"/>
    <w:rsid w:val="000F457B"/>
    <w:rsid w:val="000F6427"/>
    <w:rsid w:val="00111E43"/>
    <w:rsid w:val="00113353"/>
    <w:rsid w:val="00115B78"/>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5924"/>
    <w:rsid w:val="001670E6"/>
    <w:rsid w:val="00167D6B"/>
    <w:rsid w:val="001700BC"/>
    <w:rsid w:val="00172526"/>
    <w:rsid w:val="001737DD"/>
    <w:rsid w:val="00175CCD"/>
    <w:rsid w:val="00187F2E"/>
    <w:rsid w:val="001905CE"/>
    <w:rsid w:val="00190FC3"/>
    <w:rsid w:val="00191537"/>
    <w:rsid w:val="00192478"/>
    <w:rsid w:val="00194101"/>
    <w:rsid w:val="001A30AA"/>
    <w:rsid w:val="001A6BEF"/>
    <w:rsid w:val="001B7A16"/>
    <w:rsid w:val="001C30DF"/>
    <w:rsid w:val="001C4B3A"/>
    <w:rsid w:val="001C64C1"/>
    <w:rsid w:val="001D5910"/>
    <w:rsid w:val="001E2998"/>
    <w:rsid w:val="001F55DF"/>
    <w:rsid w:val="001F61E3"/>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37B80"/>
    <w:rsid w:val="00242E7F"/>
    <w:rsid w:val="00246783"/>
    <w:rsid w:val="00246AC6"/>
    <w:rsid w:val="00247815"/>
    <w:rsid w:val="00252046"/>
    <w:rsid w:val="002549CF"/>
    <w:rsid w:val="0025536D"/>
    <w:rsid w:val="00265854"/>
    <w:rsid w:val="00275CD4"/>
    <w:rsid w:val="00286FDA"/>
    <w:rsid w:val="00291B83"/>
    <w:rsid w:val="00293654"/>
    <w:rsid w:val="002944B5"/>
    <w:rsid w:val="00295C85"/>
    <w:rsid w:val="00296196"/>
    <w:rsid w:val="0029641C"/>
    <w:rsid w:val="002A56FE"/>
    <w:rsid w:val="002A5F02"/>
    <w:rsid w:val="002A6536"/>
    <w:rsid w:val="002A7144"/>
    <w:rsid w:val="002B230C"/>
    <w:rsid w:val="002B658D"/>
    <w:rsid w:val="002D2975"/>
    <w:rsid w:val="002D4750"/>
    <w:rsid w:val="002D5B20"/>
    <w:rsid w:val="002D6884"/>
    <w:rsid w:val="002D6B1E"/>
    <w:rsid w:val="002D70DA"/>
    <w:rsid w:val="002E197E"/>
    <w:rsid w:val="002E1DA3"/>
    <w:rsid w:val="002E1F72"/>
    <w:rsid w:val="002F19AB"/>
    <w:rsid w:val="002F2D0A"/>
    <w:rsid w:val="002F4CBD"/>
    <w:rsid w:val="0030147C"/>
    <w:rsid w:val="0030336C"/>
    <w:rsid w:val="00305C14"/>
    <w:rsid w:val="003111E3"/>
    <w:rsid w:val="00313070"/>
    <w:rsid w:val="00316CC8"/>
    <w:rsid w:val="003203D5"/>
    <w:rsid w:val="00320B6F"/>
    <w:rsid w:val="0032159D"/>
    <w:rsid w:val="003226F9"/>
    <w:rsid w:val="0032313E"/>
    <w:rsid w:val="00324015"/>
    <w:rsid w:val="003257EA"/>
    <w:rsid w:val="00330437"/>
    <w:rsid w:val="00331982"/>
    <w:rsid w:val="00332B9F"/>
    <w:rsid w:val="00332E8A"/>
    <w:rsid w:val="00336A21"/>
    <w:rsid w:val="00337AA8"/>
    <w:rsid w:val="00340F98"/>
    <w:rsid w:val="003458F0"/>
    <w:rsid w:val="0036322F"/>
    <w:rsid w:val="00363485"/>
    <w:rsid w:val="0037072E"/>
    <w:rsid w:val="00372516"/>
    <w:rsid w:val="00372ECA"/>
    <w:rsid w:val="00374192"/>
    <w:rsid w:val="00375F04"/>
    <w:rsid w:val="00377635"/>
    <w:rsid w:val="00383D70"/>
    <w:rsid w:val="00392922"/>
    <w:rsid w:val="00397EC7"/>
    <w:rsid w:val="003A3D6C"/>
    <w:rsid w:val="003B07CC"/>
    <w:rsid w:val="003B2DF3"/>
    <w:rsid w:val="003B71D5"/>
    <w:rsid w:val="003B72D9"/>
    <w:rsid w:val="003C1FDF"/>
    <w:rsid w:val="003C28BC"/>
    <w:rsid w:val="003C3AC2"/>
    <w:rsid w:val="003C63FF"/>
    <w:rsid w:val="003D033A"/>
    <w:rsid w:val="003D24B2"/>
    <w:rsid w:val="003D4F86"/>
    <w:rsid w:val="003D7298"/>
    <w:rsid w:val="003D7AAE"/>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126B6"/>
    <w:rsid w:val="00424B6C"/>
    <w:rsid w:val="004254F0"/>
    <w:rsid w:val="00433ED1"/>
    <w:rsid w:val="00434C9A"/>
    <w:rsid w:val="00436E43"/>
    <w:rsid w:val="00445C46"/>
    <w:rsid w:val="004478C8"/>
    <w:rsid w:val="0045300F"/>
    <w:rsid w:val="00453CAD"/>
    <w:rsid w:val="004572FD"/>
    <w:rsid w:val="0046075F"/>
    <w:rsid w:val="00462076"/>
    <w:rsid w:val="004767DE"/>
    <w:rsid w:val="0048600D"/>
    <w:rsid w:val="004877F9"/>
    <w:rsid w:val="00491D73"/>
    <w:rsid w:val="0049396A"/>
    <w:rsid w:val="0049676F"/>
    <w:rsid w:val="00497828"/>
    <w:rsid w:val="004A1D38"/>
    <w:rsid w:val="004A258C"/>
    <w:rsid w:val="004B4BF5"/>
    <w:rsid w:val="004B5285"/>
    <w:rsid w:val="004B6EB9"/>
    <w:rsid w:val="004C173B"/>
    <w:rsid w:val="004C23BC"/>
    <w:rsid w:val="004D09D6"/>
    <w:rsid w:val="004D48A5"/>
    <w:rsid w:val="004E00C7"/>
    <w:rsid w:val="004E16E9"/>
    <w:rsid w:val="004F027F"/>
    <w:rsid w:val="004F23CA"/>
    <w:rsid w:val="004F36C9"/>
    <w:rsid w:val="004F3DB6"/>
    <w:rsid w:val="00500435"/>
    <w:rsid w:val="00500501"/>
    <w:rsid w:val="005006C7"/>
    <w:rsid w:val="00501CCB"/>
    <w:rsid w:val="00501F78"/>
    <w:rsid w:val="00505425"/>
    <w:rsid w:val="00505F57"/>
    <w:rsid w:val="005172F7"/>
    <w:rsid w:val="005178F4"/>
    <w:rsid w:val="00520702"/>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B79C2"/>
    <w:rsid w:val="005C0F87"/>
    <w:rsid w:val="005C3FF9"/>
    <w:rsid w:val="005C5361"/>
    <w:rsid w:val="005D0E98"/>
    <w:rsid w:val="005D10B7"/>
    <w:rsid w:val="005D2400"/>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4F84"/>
    <w:rsid w:val="006656EC"/>
    <w:rsid w:val="00666F6C"/>
    <w:rsid w:val="0067294C"/>
    <w:rsid w:val="00673F72"/>
    <w:rsid w:val="00677F84"/>
    <w:rsid w:val="00680841"/>
    <w:rsid w:val="006965AE"/>
    <w:rsid w:val="006969CD"/>
    <w:rsid w:val="006A0DA4"/>
    <w:rsid w:val="006A1BDF"/>
    <w:rsid w:val="006A2E26"/>
    <w:rsid w:val="006A4080"/>
    <w:rsid w:val="006B28F4"/>
    <w:rsid w:val="006B5CC3"/>
    <w:rsid w:val="006C3BA5"/>
    <w:rsid w:val="006D0EB5"/>
    <w:rsid w:val="006D15C2"/>
    <w:rsid w:val="006D59E8"/>
    <w:rsid w:val="006E029A"/>
    <w:rsid w:val="006E3E0E"/>
    <w:rsid w:val="006F1161"/>
    <w:rsid w:val="006F212D"/>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57C2"/>
    <w:rsid w:val="00741722"/>
    <w:rsid w:val="00744255"/>
    <w:rsid w:val="007447E1"/>
    <w:rsid w:val="007503DE"/>
    <w:rsid w:val="00751116"/>
    <w:rsid w:val="00756A40"/>
    <w:rsid w:val="007635B7"/>
    <w:rsid w:val="00766125"/>
    <w:rsid w:val="0076655B"/>
    <w:rsid w:val="00767109"/>
    <w:rsid w:val="00773C11"/>
    <w:rsid w:val="00773CD0"/>
    <w:rsid w:val="00774281"/>
    <w:rsid w:val="00776D2B"/>
    <w:rsid w:val="00780354"/>
    <w:rsid w:val="007820A3"/>
    <w:rsid w:val="00787434"/>
    <w:rsid w:val="00787EB6"/>
    <w:rsid w:val="00791967"/>
    <w:rsid w:val="00797BC0"/>
    <w:rsid w:val="007A2270"/>
    <w:rsid w:val="007A3FA0"/>
    <w:rsid w:val="007A5229"/>
    <w:rsid w:val="007A7FBE"/>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76A0"/>
    <w:rsid w:val="0084092F"/>
    <w:rsid w:val="00850265"/>
    <w:rsid w:val="0085199D"/>
    <w:rsid w:val="008535B1"/>
    <w:rsid w:val="00854AB8"/>
    <w:rsid w:val="008565BD"/>
    <w:rsid w:val="0086374F"/>
    <w:rsid w:val="008647CD"/>
    <w:rsid w:val="00871F8F"/>
    <w:rsid w:val="008733E3"/>
    <w:rsid w:val="008754E4"/>
    <w:rsid w:val="0087757F"/>
    <w:rsid w:val="00883C40"/>
    <w:rsid w:val="00892ED1"/>
    <w:rsid w:val="00894F6E"/>
    <w:rsid w:val="00895ACD"/>
    <w:rsid w:val="00897008"/>
    <w:rsid w:val="00897EEF"/>
    <w:rsid w:val="008A49B2"/>
    <w:rsid w:val="008A4F4F"/>
    <w:rsid w:val="008A5116"/>
    <w:rsid w:val="008A593E"/>
    <w:rsid w:val="008A68E4"/>
    <w:rsid w:val="008A7973"/>
    <w:rsid w:val="008B1D3E"/>
    <w:rsid w:val="008B681F"/>
    <w:rsid w:val="008C19D9"/>
    <w:rsid w:val="008C3C00"/>
    <w:rsid w:val="008D1606"/>
    <w:rsid w:val="008D2D0B"/>
    <w:rsid w:val="008D42CA"/>
    <w:rsid w:val="008D4908"/>
    <w:rsid w:val="008E26F9"/>
    <w:rsid w:val="008E4D82"/>
    <w:rsid w:val="008E62AD"/>
    <w:rsid w:val="008E6AF3"/>
    <w:rsid w:val="008F4300"/>
    <w:rsid w:val="008F6E38"/>
    <w:rsid w:val="00900D84"/>
    <w:rsid w:val="00901961"/>
    <w:rsid w:val="00902194"/>
    <w:rsid w:val="00910EF7"/>
    <w:rsid w:val="00920888"/>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2F3A"/>
    <w:rsid w:val="00996C52"/>
    <w:rsid w:val="009A0E7C"/>
    <w:rsid w:val="009A1547"/>
    <w:rsid w:val="009A5FC6"/>
    <w:rsid w:val="009A70E5"/>
    <w:rsid w:val="009B0DDF"/>
    <w:rsid w:val="009B4F36"/>
    <w:rsid w:val="009B67FC"/>
    <w:rsid w:val="009B7B3A"/>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05B91"/>
    <w:rsid w:val="00A1253A"/>
    <w:rsid w:val="00A1346B"/>
    <w:rsid w:val="00A13864"/>
    <w:rsid w:val="00A15715"/>
    <w:rsid w:val="00A158C4"/>
    <w:rsid w:val="00A160E3"/>
    <w:rsid w:val="00A17D9B"/>
    <w:rsid w:val="00A20738"/>
    <w:rsid w:val="00A309CF"/>
    <w:rsid w:val="00A346A5"/>
    <w:rsid w:val="00A34C09"/>
    <w:rsid w:val="00A3575D"/>
    <w:rsid w:val="00A362DD"/>
    <w:rsid w:val="00A36D2F"/>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0E24"/>
    <w:rsid w:val="00AB29F7"/>
    <w:rsid w:val="00AB4B7F"/>
    <w:rsid w:val="00AB6A2C"/>
    <w:rsid w:val="00AB7E77"/>
    <w:rsid w:val="00AC0F7F"/>
    <w:rsid w:val="00AC48A4"/>
    <w:rsid w:val="00AC4F18"/>
    <w:rsid w:val="00AC60C4"/>
    <w:rsid w:val="00AC632E"/>
    <w:rsid w:val="00AC7D3A"/>
    <w:rsid w:val="00AD28EA"/>
    <w:rsid w:val="00AD2BC4"/>
    <w:rsid w:val="00AD5505"/>
    <w:rsid w:val="00AD564A"/>
    <w:rsid w:val="00AE2D77"/>
    <w:rsid w:val="00AE331D"/>
    <w:rsid w:val="00AF0A3B"/>
    <w:rsid w:val="00AF7C44"/>
    <w:rsid w:val="00B0461E"/>
    <w:rsid w:val="00B12CD8"/>
    <w:rsid w:val="00B20892"/>
    <w:rsid w:val="00B21A1F"/>
    <w:rsid w:val="00B2245A"/>
    <w:rsid w:val="00B22801"/>
    <w:rsid w:val="00B24F8C"/>
    <w:rsid w:val="00B25495"/>
    <w:rsid w:val="00B32DF1"/>
    <w:rsid w:val="00B332F0"/>
    <w:rsid w:val="00B355C6"/>
    <w:rsid w:val="00B35D12"/>
    <w:rsid w:val="00B40714"/>
    <w:rsid w:val="00B45588"/>
    <w:rsid w:val="00B51077"/>
    <w:rsid w:val="00B520FA"/>
    <w:rsid w:val="00B62ECE"/>
    <w:rsid w:val="00B66D4E"/>
    <w:rsid w:val="00B678D9"/>
    <w:rsid w:val="00B720FB"/>
    <w:rsid w:val="00B731E2"/>
    <w:rsid w:val="00B751BD"/>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A7E4C"/>
    <w:rsid w:val="00BB1B99"/>
    <w:rsid w:val="00BC011A"/>
    <w:rsid w:val="00BC05B8"/>
    <w:rsid w:val="00BC2CCE"/>
    <w:rsid w:val="00BC3177"/>
    <w:rsid w:val="00BC3746"/>
    <w:rsid w:val="00BD0DC2"/>
    <w:rsid w:val="00BD475F"/>
    <w:rsid w:val="00BD6880"/>
    <w:rsid w:val="00BE7107"/>
    <w:rsid w:val="00BE77FC"/>
    <w:rsid w:val="00BF2CAB"/>
    <w:rsid w:val="00BF59DE"/>
    <w:rsid w:val="00C010B9"/>
    <w:rsid w:val="00C01F7D"/>
    <w:rsid w:val="00C13ADB"/>
    <w:rsid w:val="00C15D8A"/>
    <w:rsid w:val="00C169E4"/>
    <w:rsid w:val="00C206D8"/>
    <w:rsid w:val="00C24911"/>
    <w:rsid w:val="00C26FF8"/>
    <w:rsid w:val="00C31013"/>
    <w:rsid w:val="00C352F5"/>
    <w:rsid w:val="00C402C9"/>
    <w:rsid w:val="00C402DF"/>
    <w:rsid w:val="00C44F16"/>
    <w:rsid w:val="00C473DB"/>
    <w:rsid w:val="00C51D0C"/>
    <w:rsid w:val="00C520EE"/>
    <w:rsid w:val="00C5716D"/>
    <w:rsid w:val="00C573C8"/>
    <w:rsid w:val="00C60BF7"/>
    <w:rsid w:val="00C62BFD"/>
    <w:rsid w:val="00C71DD2"/>
    <w:rsid w:val="00C733C4"/>
    <w:rsid w:val="00C75E77"/>
    <w:rsid w:val="00C80BC0"/>
    <w:rsid w:val="00C85A90"/>
    <w:rsid w:val="00C93AF3"/>
    <w:rsid w:val="00C9669A"/>
    <w:rsid w:val="00C9677B"/>
    <w:rsid w:val="00C975FA"/>
    <w:rsid w:val="00C97E86"/>
    <w:rsid w:val="00CA062F"/>
    <w:rsid w:val="00CA1A8A"/>
    <w:rsid w:val="00CA4BD5"/>
    <w:rsid w:val="00CA4EFE"/>
    <w:rsid w:val="00CA5BD8"/>
    <w:rsid w:val="00CB1731"/>
    <w:rsid w:val="00CB3958"/>
    <w:rsid w:val="00CB69E7"/>
    <w:rsid w:val="00CB6CE4"/>
    <w:rsid w:val="00CC283E"/>
    <w:rsid w:val="00CC2EDD"/>
    <w:rsid w:val="00CC5B1E"/>
    <w:rsid w:val="00CC5D27"/>
    <w:rsid w:val="00CC7C07"/>
    <w:rsid w:val="00CC7C23"/>
    <w:rsid w:val="00CD13D1"/>
    <w:rsid w:val="00CD2446"/>
    <w:rsid w:val="00CD32D2"/>
    <w:rsid w:val="00CD4FD9"/>
    <w:rsid w:val="00CD7072"/>
    <w:rsid w:val="00CE28F0"/>
    <w:rsid w:val="00CE784B"/>
    <w:rsid w:val="00CF1EEF"/>
    <w:rsid w:val="00CF5EC4"/>
    <w:rsid w:val="00CF7A34"/>
    <w:rsid w:val="00D00844"/>
    <w:rsid w:val="00D1118D"/>
    <w:rsid w:val="00D11BD2"/>
    <w:rsid w:val="00D12D9B"/>
    <w:rsid w:val="00D15D71"/>
    <w:rsid w:val="00D1668C"/>
    <w:rsid w:val="00D17E91"/>
    <w:rsid w:val="00D23A07"/>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3FE8"/>
    <w:rsid w:val="00D91CA3"/>
    <w:rsid w:val="00D953DD"/>
    <w:rsid w:val="00DA096B"/>
    <w:rsid w:val="00DA174B"/>
    <w:rsid w:val="00DA2EC2"/>
    <w:rsid w:val="00DA7BEF"/>
    <w:rsid w:val="00DB211D"/>
    <w:rsid w:val="00DB6BEA"/>
    <w:rsid w:val="00DB7AB4"/>
    <w:rsid w:val="00DC22AE"/>
    <w:rsid w:val="00DC76F6"/>
    <w:rsid w:val="00DD2B4A"/>
    <w:rsid w:val="00DD3CBA"/>
    <w:rsid w:val="00DD578F"/>
    <w:rsid w:val="00DE1DC6"/>
    <w:rsid w:val="00DE27D2"/>
    <w:rsid w:val="00DE70D3"/>
    <w:rsid w:val="00DF2588"/>
    <w:rsid w:val="00DF4900"/>
    <w:rsid w:val="00DF523E"/>
    <w:rsid w:val="00DF7ADC"/>
    <w:rsid w:val="00E00F4B"/>
    <w:rsid w:val="00E016BC"/>
    <w:rsid w:val="00E05187"/>
    <w:rsid w:val="00E100A3"/>
    <w:rsid w:val="00E13ACC"/>
    <w:rsid w:val="00E15F19"/>
    <w:rsid w:val="00E17491"/>
    <w:rsid w:val="00E177C3"/>
    <w:rsid w:val="00E17B3B"/>
    <w:rsid w:val="00E25A3C"/>
    <w:rsid w:val="00E27414"/>
    <w:rsid w:val="00E3258C"/>
    <w:rsid w:val="00E36233"/>
    <w:rsid w:val="00E3635B"/>
    <w:rsid w:val="00E53DB5"/>
    <w:rsid w:val="00E646E6"/>
    <w:rsid w:val="00E64CEE"/>
    <w:rsid w:val="00E661C1"/>
    <w:rsid w:val="00E673E7"/>
    <w:rsid w:val="00E73B65"/>
    <w:rsid w:val="00E752C3"/>
    <w:rsid w:val="00E85DFB"/>
    <w:rsid w:val="00E90420"/>
    <w:rsid w:val="00E93AE5"/>
    <w:rsid w:val="00E95002"/>
    <w:rsid w:val="00E96968"/>
    <w:rsid w:val="00EA208D"/>
    <w:rsid w:val="00EA2186"/>
    <w:rsid w:val="00EB00E9"/>
    <w:rsid w:val="00EB355E"/>
    <w:rsid w:val="00EB4A8C"/>
    <w:rsid w:val="00EB5E93"/>
    <w:rsid w:val="00EB6466"/>
    <w:rsid w:val="00EB65F6"/>
    <w:rsid w:val="00EC06F2"/>
    <w:rsid w:val="00EC3D86"/>
    <w:rsid w:val="00EC700D"/>
    <w:rsid w:val="00ED2478"/>
    <w:rsid w:val="00ED318F"/>
    <w:rsid w:val="00ED33DA"/>
    <w:rsid w:val="00ED5363"/>
    <w:rsid w:val="00ED6180"/>
    <w:rsid w:val="00EF3414"/>
    <w:rsid w:val="00F006AC"/>
    <w:rsid w:val="00F014F0"/>
    <w:rsid w:val="00F07035"/>
    <w:rsid w:val="00F078D5"/>
    <w:rsid w:val="00F07F61"/>
    <w:rsid w:val="00F15752"/>
    <w:rsid w:val="00F208C4"/>
    <w:rsid w:val="00F335E1"/>
    <w:rsid w:val="00F41AFC"/>
    <w:rsid w:val="00F443B8"/>
    <w:rsid w:val="00F459AC"/>
    <w:rsid w:val="00F465B6"/>
    <w:rsid w:val="00F47F11"/>
    <w:rsid w:val="00F53E64"/>
    <w:rsid w:val="00F55DE2"/>
    <w:rsid w:val="00F65297"/>
    <w:rsid w:val="00F6561D"/>
    <w:rsid w:val="00F668E4"/>
    <w:rsid w:val="00F67040"/>
    <w:rsid w:val="00F73DF9"/>
    <w:rsid w:val="00F77A39"/>
    <w:rsid w:val="00F808E4"/>
    <w:rsid w:val="00F8331E"/>
    <w:rsid w:val="00F85222"/>
    <w:rsid w:val="00F85595"/>
    <w:rsid w:val="00F8655D"/>
    <w:rsid w:val="00F91FDC"/>
    <w:rsid w:val="00F94CC0"/>
    <w:rsid w:val="00F952ED"/>
    <w:rsid w:val="00F966A2"/>
    <w:rsid w:val="00FA1AEF"/>
    <w:rsid w:val="00FA1F19"/>
    <w:rsid w:val="00FA3CB7"/>
    <w:rsid w:val="00FA5BA8"/>
    <w:rsid w:val="00FA5C53"/>
    <w:rsid w:val="00FB0622"/>
    <w:rsid w:val="00FB0B30"/>
    <w:rsid w:val="00FB0DD1"/>
    <w:rsid w:val="00FB3B31"/>
    <w:rsid w:val="00FB3DC2"/>
    <w:rsid w:val="00FB5F6E"/>
    <w:rsid w:val="00FD2054"/>
    <w:rsid w:val="00FE0463"/>
    <w:rsid w:val="00FE17DC"/>
    <w:rsid w:val="00FE1E5C"/>
    <w:rsid w:val="00FE30E6"/>
    <w:rsid w:val="00FE352C"/>
    <w:rsid w:val="00FE4070"/>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9F067B5"/>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character" w:styleId="Hypertextovodkaz">
    <w:name w:val="Hyperlink"/>
    <w:basedOn w:val="Standardnpsmoodstavce"/>
    <w:uiPriority w:val="99"/>
    <w:unhideWhenUsed/>
    <w:rsid w:val="00E17B3B"/>
    <w:rPr>
      <w:color w:val="0000FF" w:themeColor="hyperlink"/>
      <w:u w:val="single"/>
    </w:rPr>
  </w:style>
  <w:style w:type="character" w:styleId="Nevyeenzmnka">
    <w:name w:val="Unresolved Mention"/>
    <w:basedOn w:val="Standardnpsmoodstavce"/>
    <w:uiPriority w:val="99"/>
    <w:semiHidden/>
    <w:unhideWhenUsed/>
    <w:rsid w:val="000C7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5725">
      <w:bodyDiv w:val="1"/>
      <w:marLeft w:val="0"/>
      <w:marRight w:val="0"/>
      <w:marTop w:val="0"/>
      <w:marBottom w:val="0"/>
      <w:divBdr>
        <w:top w:val="none" w:sz="0" w:space="0" w:color="auto"/>
        <w:left w:val="none" w:sz="0" w:space="0" w:color="auto"/>
        <w:bottom w:val="none" w:sz="0" w:space="0" w:color="auto"/>
        <w:right w:val="none" w:sz="0" w:space="0" w:color="auto"/>
      </w:divBdr>
    </w:div>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oman@opencc.eu" TargetMode="External"/><Relationship Id="rId3" Type="http://schemas.openxmlformats.org/officeDocument/2006/relationships/styles" Target="styles.xml"/><Relationship Id="rId7" Type="http://schemas.openxmlformats.org/officeDocument/2006/relationships/hyperlink" Target="mailto:sekretariat@np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vazky@npi.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ri.muller@npi.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4F80-D135-4EDF-9DBA-170F0483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44</TotalTime>
  <Pages>10</Pages>
  <Words>3936</Words>
  <Characters>23224</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Jaroslava Slavatová</cp:lastModifiedBy>
  <cp:revision>17</cp:revision>
  <cp:lastPrinted>2018-09-21T11:39:00Z</cp:lastPrinted>
  <dcterms:created xsi:type="dcterms:W3CDTF">2022-06-30T10:41:00Z</dcterms:created>
  <dcterms:modified xsi:type="dcterms:W3CDTF">2022-08-16T10:08:00Z</dcterms:modified>
</cp:coreProperties>
</file>